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27AEC" w:rsidTr="00D27AEC">
        <w:trPr>
          <w:trHeight w:val="567"/>
        </w:trPr>
        <w:tc>
          <w:tcPr>
            <w:tcW w:w="9062" w:type="dxa"/>
            <w:tcBorders>
              <w:top w:val="single" w:sz="4" w:space="0" w:color="auto"/>
              <w:left w:val="single" w:sz="4" w:space="0" w:color="auto"/>
              <w:bottom w:val="single" w:sz="4" w:space="0" w:color="auto"/>
              <w:right w:val="single" w:sz="4" w:space="0" w:color="auto"/>
            </w:tcBorders>
            <w:vAlign w:val="center"/>
            <w:hideMark/>
          </w:tcPr>
          <w:p w:rsidR="00D27AEC" w:rsidRDefault="00D27AEC">
            <w:pPr>
              <w:jc w:val="center"/>
              <w:rPr>
                <w:rFonts w:ascii="Arial" w:hAnsi="Arial" w:cs="Arial"/>
                <w:b/>
                <w:sz w:val="28"/>
                <w:szCs w:val="28"/>
              </w:rPr>
            </w:pPr>
            <w:r>
              <w:rPr>
                <w:noProof/>
                <w:lang w:eastAsia="cs-CZ"/>
              </w:rPr>
              <w:drawing>
                <wp:anchor distT="0" distB="0" distL="114300" distR="114300" simplePos="0" relativeHeight="251658240" behindDoc="1" locked="0" layoutInCell="1" allowOverlap="1">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pic:spPr>
                      </pic:pic>
                    </a:graphicData>
                  </a:graphic>
                  <wp14:sizeRelH relativeFrom="page">
                    <wp14:pctWidth>0</wp14:pctWidth>
                  </wp14:sizeRelH>
                  <wp14:sizeRelV relativeFrom="page">
                    <wp14:pctHeight>0</wp14:pctHeight>
                  </wp14:sizeRelV>
                </wp:anchor>
              </w:drawing>
            </w:r>
          </w:p>
        </w:tc>
      </w:tr>
    </w:tbl>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r>
        <w:rPr>
          <w:rFonts w:ascii="Arial" w:hAnsi="Arial" w:cs="Arial"/>
          <w:b/>
          <w:sz w:val="56"/>
          <w:szCs w:val="56"/>
        </w:rPr>
        <w:t>ZPRÁVA  O  ČINNOSTI  ÚŘADU</w:t>
      </w:r>
    </w:p>
    <w:p w:rsidR="00D27AEC" w:rsidRDefault="00D27AEC" w:rsidP="00D27AEC">
      <w:pPr>
        <w:jc w:val="center"/>
        <w:rPr>
          <w:rFonts w:ascii="Arial" w:hAnsi="Arial" w:cs="Arial"/>
          <w:b/>
          <w:sz w:val="56"/>
          <w:szCs w:val="56"/>
        </w:rPr>
      </w:pPr>
      <w:r>
        <w:rPr>
          <w:rFonts w:ascii="Arial" w:hAnsi="Arial" w:cs="Arial"/>
          <w:b/>
          <w:sz w:val="56"/>
          <w:szCs w:val="56"/>
        </w:rPr>
        <w:t>A</w:t>
      </w:r>
    </w:p>
    <w:p w:rsidR="00D27AEC" w:rsidRDefault="00D27AEC" w:rsidP="00D27AEC">
      <w:pPr>
        <w:jc w:val="center"/>
        <w:rPr>
          <w:rFonts w:ascii="Arial" w:hAnsi="Arial" w:cs="Arial"/>
          <w:b/>
          <w:sz w:val="56"/>
          <w:szCs w:val="56"/>
        </w:rPr>
      </w:pPr>
      <w:r>
        <w:rPr>
          <w:rFonts w:ascii="Arial" w:hAnsi="Arial" w:cs="Arial"/>
          <w:b/>
          <w:sz w:val="56"/>
          <w:szCs w:val="56"/>
        </w:rPr>
        <w:t>MĚSTSKÉ POLICIE</w:t>
      </w:r>
    </w:p>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r>
        <w:rPr>
          <w:rFonts w:ascii="Arial" w:hAnsi="Arial" w:cs="Arial"/>
          <w:b/>
          <w:sz w:val="56"/>
          <w:szCs w:val="56"/>
        </w:rPr>
        <w:t xml:space="preserve">ZA </w:t>
      </w:r>
    </w:p>
    <w:p w:rsidR="00D27AEC" w:rsidRDefault="00D27AEC" w:rsidP="00D27AEC">
      <w:pPr>
        <w:jc w:val="center"/>
        <w:rPr>
          <w:rFonts w:ascii="Arial" w:hAnsi="Arial" w:cs="Arial"/>
          <w:b/>
          <w:sz w:val="56"/>
          <w:szCs w:val="56"/>
        </w:rPr>
      </w:pPr>
    </w:p>
    <w:p w:rsidR="00D27AEC" w:rsidRDefault="00D27AEC" w:rsidP="00D27AEC">
      <w:pPr>
        <w:jc w:val="center"/>
        <w:rPr>
          <w:rFonts w:ascii="Arial" w:hAnsi="Arial" w:cs="Arial"/>
          <w:b/>
          <w:sz w:val="56"/>
          <w:szCs w:val="56"/>
        </w:rPr>
      </w:pPr>
      <w:r>
        <w:rPr>
          <w:rFonts w:ascii="Arial" w:hAnsi="Arial" w:cs="Arial"/>
          <w:b/>
          <w:sz w:val="56"/>
          <w:szCs w:val="56"/>
        </w:rPr>
        <w:t>I</w:t>
      </w:r>
      <w:r w:rsidR="00365665">
        <w:rPr>
          <w:rFonts w:ascii="Arial" w:hAnsi="Arial" w:cs="Arial"/>
          <w:b/>
          <w:sz w:val="56"/>
          <w:szCs w:val="56"/>
        </w:rPr>
        <w:t>V</w:t>
      </w:r>
      <w:r>
        <w:rPr>
          <w:rFonts w:ascii="Arial" w:hAnsi="Arial" w:cs="Arial"/>
          <w:b/>
          <w:sz w:val="56"/>
          <w:szCs w:val="56"/>
        </w:rPr>
        <w:t>. ČTVRTLETÍ  2025</w:t>
      </w:r>
    </w:p>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 w:rsidR="00D27AEC" w:rsidRDefault="00D27AEC" w:rsidP="00D27AEC">
      <w:pPr>
        <w:rPr>
          <w:rFonts w:ascii="Arial" w:hAnsi="Arial" w:cs="Arial"/>
          <w:b/>
          <w:sz w:val="24"/>
          <w:szCs w:val="24"/>
          <w:u w:val="single"/>
        </w:rPr>
      </w:pPr>
      <w:r>
        <w:rPr>
          <w:rFonts w:ascii="Arial" w:hAnsi="Arial" w:cs="Arial"/>
          <w:b/>
          <w:sz w:val="24"/>
          <w:szCs w:val="24"/>
          <w:u w:val="single"/>
        </w:rPr>
        <w:lastRenderedPageBreak/>
        <w:t>OBSAH:</w:t>
      </w:r>
    </w:p>
    <w:p w:rsidR="00BE7089" w:rsidRPr="0097317D" w:rsidRDefault="0097317D" w:rsidP="00D27AEC">
      <w:pPr>
        <w:rPr>
          <w:rFonts w:ascii="Arial" w:hAnsi="Arial" w:cs="Arial"/>
          <w:sz w:val="24"/>
          <w:szCs w:val="24"/>
        </w:rPr>
      </w:pPr>
      <w:hyperlink w:anchor="KP" w:history="1">
        <w:r w:rsidRPr="0097317D">
          <w:rPr>
            <w:rStyle w:val="Hypertextovodkaz"/>
            <w:rFonts w:ascii="Arial" w:hAnsi="Arial" w:cs="Arial"/>
            <w:sz w:val="24"/>
            <w:szCs w:val="24"/>
          </w:rPr>
          <w:t>Kancelář primáto</w:t>
        </w:r>
        <w:r w:rsidRPr="0097317D">
          <w:rPr>
            <w:rStyle w:val="Hypertextovodkaz"/>
            <w:rFonts w:ascii="Arial" w:hAnsi="Arial" w:cs="Arial"/>
            <w:sz w:val="24"/>
            <w:szCs w:val="24"/>
          </w:rPr>
          <w:t>r</w:t>
        </w:r>
        <w:r w:rsidRPr="0097317D">
          <w:rPr>
            <w:rStyle w:val="Hypertextovodkaz"/>
            <w:rFonts w:ascii="Arial" w:hAnsi="Arial" w:cs="Arial"/>
            <w:sz w:val="24"/>
            <w:szCs w:val="24"/>
          </w:rPr>
          <w:t>a</w:t>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t>str. 3</w:t>
        </w:r>
      </w:hyperlink>
    </w:p>
    <w:p w:rsidR="00BE7089" w:rsidRPr="0097317D" w:rsidRDefault="0097317D" w:rsidP="00D27AEC">
      <w:pPr>
        <w:rPr>
          <w:rFonts w:ascii="Arial" w:hAnsi="Arial" w:cs="Arial"/>
          <w:sz w:val="24"/>
          <w:szCs w:val="24"/>
        </w:rPr>
      </w:pPr>
      <w:hyperlink w:anchor="T" w:history="1">
        <w:r w:rsidRPr="0097317D">
          <w:rPr>
            <w:rStyle w:val="Hypertextovodkaz"/>
            <w:rFonts w:ascii="Arial" w:hAnsi="Arial" w:cs="Arial"/>
            <w:sz w:val="24"/>
            <w:szCs w:val="24"/>
          </w:rPr>
          <w:t>Tajemník</w:t>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r>
        <w:r w:rsidRPr="0097317D">
          <w:rPr>
            <w:rStyle w:val="Hypertextovodkaz"/>
            <w:rFonts w:ascii="Arial" w:hAnsi="Arial" w:cs="Arial"/>
            <w:sz w:val="24"/>
            <w:szCs w:val="24"/>
          </w:rPr>
          <w:tab/>
          <w:t>str. 9</w:t>
        </w:r>
      </w:hyperlink>
    </w:p>
    <w:p w:rsidR="00BE7089" w:rsidRPr="003C3E86" w:rsidRDefault="003C3E86" w:rsidP="00D27AEC">
      <w:pPr>
        <w:rPr>
          <w:rFonts w:ascii="Arial" w:hAnsi="Arial" w:cs="Arial"/>
          <w:sz w:val="24"/>
          <w:szCs w:val="24"/>
        </w:rPr>
      </w:pPr>
      <w:hyperlink w:anchor="KT" w:history="1">
        <w:r w:rsidRPr="003C3E86">
          <w:rPr>
            <w:rStyle w:val="Hypertextovodkaz"/>
            <w:rFonts w:ascii="Arial" w:hAnsi="Arial" w:cs="Arial"/>
            <w:sz w:val="24"/>
            <w:szCs w:val="24"/>
          </w:rPr>
          <w:t>Kancelář tajemníka</w:t>
        </w:r>
        <w:r w:rsidRPr="003C3E86">
          <w:rPr>
            <w:rStyle w:val="Hypertextovodkaz"/>
            <w:rFonts w:ascii="Arial" w:hAnsi="Arial" w:cs="Arial"/>
            <w:sz w:val="24"/>
            <w:szCs w:val="24"/>
          </w:rPr>
          <w:tab/>
        </w:r>
        <w:r w:rsidRPr="003C3E86">
          <w:rPr>
            <w:rStyle w:val="Hypertextovodkaz"/>
            <w:rFonts w:ascii="Arial" w:hAnsi="Arial" w:cs="Arial"/>
            <w:sz w:val="24"/>
            <w:szCs w:val="24"/>
          </w:rPr>
          <w:tab/>
        </w:r>
        <w:r w:rsidRPr="003C3E86">
          <w:rPr>
            <w:rStyle w:val="Hypertextovodkaz"/>
            <w:rFonts w:ascii="Arial" w:hAnsi="Arial" w:cs="Arial"/>
            <w:sz w:val="24"/>
            <w:szCs w:val="24"/>
          </w:rPr>
          <w:tab/>
        </w:r>
        <w:r w:rsidRPr="003C3E86">
          <w:rPr>
            <w:rStyle w:val="Hypertextovodkaz"/>
            <w:rFonts w:ascii="Arial" w:hAnsi="Arial" w:cs="Arial"/>
            <w:sz w:val="24"/>
            <w:szCs w:val="24"/>
          </w:rPr>
          <w:tab/>
        </w:r>
        <w:r w:rsidRPr="003C3E86">
          <w:rPr>
            <w:rStyle w:val="Hypertextovodkaz"/>
            <w:rFonts w:ascii="Arial" w:hAnsi="Arial" w:cs="Arial"/>
            <w:sz w:val="24"/>
            <w:szCs w:val="24"/>
          </w:rPr>
          <w:tab/>
        </w:r>
        <w:r w:rsidRPr="003C3E86">
          <w:rPr>
            <w:rStyle w:val="Hypertextovodkaz"/>
            <w:rFonts w:ascii="Arial" w:hAnsi="Arial" w:cs="Arial"/>
            <w:sz w:val="24"/>
            <w:szCs w:val="24"/>
          </w:rPr>
          <w:tab/>
        </w:r>
        <w:r w:rsidRPr="003C3E86">
          <w:rPr>
            <w:rStyle w:val="Hypertextovodkaz"/>
            <w:rFonts w:ascii="Arial" w:hAnsi="Arial" w:cs="Arial"/>
            <w:sz w:val="24"/>
            <w:szCs w:val="24"/>
          </w:rPr>
          <w:tab/>
        </w:r>
        <w:r>
          <w:rPr>
            <w:rStyle w:val="Hypertextovodkaz"/>
            <w:rFonts w:ascii="Arial" w:hAnsi="Arial" w:cs="Arial"/>
            <w:sz w:val="24"/>
            <w:szCs w:val="24"/>
          </w:rPr>
          <w:t xml:space="preserve">          </w:t>
        </w:r>
        <w:r w:rsidR="00D70B24">
          <w:rPr>
            <w:rStyle w:val="Hypertextovodkaz"/>
            <w:rFonts w:ascii="Arial" w:hAnsi="Arial" w:cs="Arial"/>
            <w:sz w:val="24"/>
            <w:szCs w:val="24"/>
          </w:rPr>
          <w:tab/>
        </w:r>
        <w:r w:rsidRPr="003C3E86">
          <w:rPr>
            <w:rStyle w:val="Hypertextovodkaz"/>
            <w:rFonts w:ascii="Arial" w:hAnsi="Arial" w:cs="Arial"/>
            <w:sz w:val="24"/>
            <w:szCs w:val="24"/>
          </w:rPr>
          <w:t>str. 19</w:t>
        </w:r>
      </w:hyperlink>
    </w:p>
    <w:p w:rsidR="00BE7089" w:rsidRPr="00AB6BAF" w:rsidRDefault="00AB6BAF" w:rsidP="00D27AEC">
      <w:pPr>
        <w:rPr>
          <w:rFonts w:ascii="Arial" w:hAnsi="Arial" w:cs="Arial"/>
          <w:sz w:val="24"/>
          <w:szCs w:val="24"/>
        </w:rPr>
      </w:pPr>
      <w:hyperlink w:anchor="EO" w:history="1">
        <w:r w:rsidRPr="00AB6BAF">
          <w:rPr>
            <w:rStyle w:val="Hypertextovodkaz"/>
            <w:rFonts w:ascii="Arial" w:hAnsi="Arial" w:cs="Arial"/>
            <w:sz w:val="24"/>
            <w:szCs w:val="24"/>
          </w:rPr>
          <w:t>Ekonom</w:t>
        </w:r>
        <w:r w:rsidRPr="00AB6BAF">
          <w:rPr>
            <w:rStyle w:val="Hypertextovodkaz"/>
            <w:rFonts w:ascii="Arial" w:hAnsi="Arial" w:cs="Arial"/>
            <w:sz w:val="24"/>
            <w:szCs w:val="24"/>
          </w:rPr>
          <w:t>i</w:t>
        </w:r>
        <w:r w:rsidRPr="00AB6BAF">
          <w:rPr>
            <w:rStyle w:val="Hypertextovodkaz"/>
            <w:rFonts w:ascii="Arial" w:hAnsi="Arial" w:cs="Arial"/>
            <w:sz w:val="24"/>
            <w:szCs w:val="24"/>
          </w:rPr>
          <w:t>cký odbor</w:t>
        </w:r>
        <w:r w:rsidRPr="00AB6BAF">
          <w:rPr>
            <w:rStyle w:val="Hypertextovodkaz"/>
            <w:rFonts w:ascii="Arial" w:hAnsi="Arial" w:cs="Arial"/>
            <w:sz w:val="24"/>
            <w:szCs w:val="24"/>
          </w:rPr>
          <w:tab/>
        </w:r>
        <w:r w:rsidRPr="00AB6BAF">
          <w:rPr>
            <w:rStyle w:val="Hypertextovodkaz"/>
            <w:rFonts w:ascii="Arial" w:hAnsi="Arial" w:cs="Arial"/>
            <w:sz w:val="24"/>
            <w:szCs w:val="24"/>
          </w:rPr>
          <w:tab/>
        </w:r>
        <w:r w:rsidRPr="00AB6BAF">
          <w:rPr>
            <w:rStyle w:val="Hypertextovodkaz"/>
            <w:rFonts w:ascii="Arial" w:hAnsi="Arial" w:cs="Arial"/>
            <w:sz w:val="24"/>
            <w:szCs w:val="24"/>
          </w:rPr>
          <w:tab/>
        </w:r>
        <w:r w:rsidRPr="00AB6BAF">
          <w:rPr>
            <w:rStyle w:val="Hypertextovodkaz"/>
            <w:rFonts w:ascii="Arial" w:hAnsi="Arial" w:cs="Arial"/>
            <w:sz w:val="24"/>
            <w:szCs w:val="24"/>
          </w:rPr>
          <w:tab/>
        </w:r>
        <w:r w:rsidRPr="00AB6BAF">
          <w:rPr>
            <w:rStyle w:val="Hypertextovodkaz"/>
            <w:rFonts w:ascii="Arial" w:hAnsi="Arial" w:cs="Arial"/>
            <w:sz w:val="24"/>
            <w:szCs w:val="24"/>
          </w:rPr>
          <w:tab/>
        </w:r>
        <w:r w:rsidRPr="00AB6BAF">
          <w:rPr>
            <w:rStyle w:val="Hypertextovodkaz"/>
            <w:rFonts w:ascii="Arial" w:hAnsi="Arial" w:cs="Arial"/>
            <w:sz w:val="24"/>
            <w:szCs w:val="24"/>
          </w:rPr>
          <w:tab/>
        </w:r>
        <w:r w:rsidRPr="00AB6BAF">
          <w:rPr>
            <w:rStyle w:val="Hypertextovodkaz"/>
            <w:rFonts w:ascii="Arial" w:hAnsi="Arial" w:cs="Arial"/>
            <w:sz w:val="24"/>
            <w:szCs w:val="24"/>
          </w:rPr>
          <w:tab/>
        </w:r>
        <w:r w:rsidR="00FB3F70">
          <w:rPr>
            <w:rStyle w:val="Hypertextovodkaz"/>
            <w:rFonts w:ascii="Arial" w:hAnsi="Arial" w:cs="Arial"/>
            <w:sz w:val="24"/>
            <w:szCs w:val="24"/>
          </w:rPr>
          <w:tab/>
        </w:r>
        <w:r w:rsidRPr="00AB6BAF">
          <w:rPr>
            <w:rStyle w:val="Hypertextovodkaz"/>
            <w:rFonts w:ascii="Arial" w:hAnsi="Arial" w:cs="Arial"/>
            <w:sz w:val="24"/>
            <w:szCs w:val="24"/>
          </w:rPr>
          <w:t>str. 29</w:t>
        </w:r>
      </w:hyperlink>
    </w:p>
    <w:p w:rsidR="00BE7089" w:rsidRPr="00FB3F70" w:rsidRDefault="00FB3F70" w:rsidP="00D27AEC">
      <w:pPr>
        <w:rPr>
          <w:rFonts w:ascii="Arial" w:hAnsi="Arial" w:cs="Arial"/>
          <w:sz w:val="24"/>
          <w:szCs w:val="24"/>
        </w:rPr>
      </w:pPr>
      <w:hyperlink w:anchor="MO" w:history="1">
        <w:r w:rsidRPr="00FB3F70">
          <w:rPr>
            <w:rStyle w:val="Hypertextovodkaz"/>
            <w:rFonts w:ascii="Arial" w:hAnsi="Arial" w:cs="Arial"/>
            <w:sz w:val="24"/>
            <w:szCs w:val="24"/>
          </w:rPr>
          <w:t>Majetkový odbor</w:t>
        </w:r>
        <w:r w:rsidRPr="00FB3F70">
          <w:rPr>
            <w:rStyle w:val="Hypertextovodkaz"/>
            <w:rFonts w:ascii="Arial" w:hAnsi="Arial" w:cs="Arial"/>
            <w:sz w:val="24"/>
            <w:szCs w:val="24"/>
          </w:rPr>
          <w:tab/>
        </w:r>
        <w:r w:rsidRPr="00FB3F70">
          <w:rPr>
            <w:rStyle w:val="Hypertextovodkaz"/>
            <w:rFonts w:ascii="Arial" w:hAnsi="Arial" w:cs="Arial"/>
            <w:sz w:val="24"/>
            <w:szCs w:val="24"/>
          </w:rPr>
          <w:tab/>
        </w:r>
        <w:r w:rsidRPr="00FB3F70">
          <w:rPr>
            <w:rStyle w:val="Hypertextovodkaz"/>
            <w:rFonts w:ascii="Arial" w:hAnsi="Arial" w:cs="Arial"/>
            <w:sz w:val="24"/>
            <w:szCs w:val="24"/>
          </w:rPr>
          <w:tab/>
        </w:r>
        <w:r w:rsidRPr="00FB3F70">
          <w:rPr>
            <w:rStyle w:val="Hypertextovodkaz"/>
            <w:rFonts w:ascii="Arial" w:hAnsi="Arial" w:cs="Arial"/>
            <w:sz w:val="24"/>
            <w:szCs w:val="24"/>
          </w:rPr>
          <w:tab/>
        </w:r>
        <w:r w:rsidRPr="00FB3F70">
          <w:rPr>
            <w:rStyle w:val="Hypertextovodkaz"/>
            <w:rFonts w:ascii="Arial" w:hAnsi="Arial" w:cs="Arial"/>
            <w:sz w:val="24"/>
            <w:szCs w:val="24"/>
          </w:rPr>
          <w:tab/>
        </w:r>
        <w:r w:rsidRPr="00FB3F70">
          <w:rPr>
            <w:rStyle w:val="Hypertextovodkaz"/>
            <w:rFonts w:ascii="Arial" w:hAnsi="Arial" w:cs="Arial"/>
            <w:sz w:val="24"/>
            <w:szCs w:val="24"/>
          </w:rPr>
          <w:tab/>
        </w:r>
        <w:r w:rsidRPr="00FB3F70">
          <w:rPr>
            <w:rStyle w:val="Hypertextovodkaz"/>
            <w:rFonts w:ascii="Arial" w:hAnsi="Arial" w:cs="Arial"/>
            <w:sz w:val="24"/>
            <w:szCs w:val="24"/>
          </w:rPr>
          <w:tab/>
        </w:r>
        <w:r w:rsidRPr="00FB3F70">
          <w:rPr>
            <w:rStyle w:val="Hypertextovodkaz"/>
            <w:rFonts w:ascii="Arial" w:hAnsi="Arial" w:cs="Arial"/>
            <w:sz w:val="24"/>
            <w:szCs w:val="24"/>
          </w:rPr>
          <w:tab/>
          <w:t>str. 37</w:t>
        </w:r>
      </w:hyperlink>
    </w:p>
    <w:p w:rsidR="00BE7089" w:rsidRPr="00791DE0" w:rsidRDefault="00791DE0" w:rsidP="00D27AEC">
      <w:pPr>
        <w:rPr>
          <w:rFonts w:ascii="Arial" w:hAnsi="Arial" w:cs="Arial"/>
          <w:sz w:val="24"/>
          <w:szCs w:val="24"/>
        </w:rPr>
      </w:pPr>
      <w:hyperlink w:anchor="OD" w:history="1">
        <w:r w:rsidRPr="00791DE0">
          <w:rPr>
            <w:rStyle w:val="Hypertextovodkaz"/>
            <w:rFonts w:ascii="Arial" w:hAnsi="Arial" w:cs="Arial"/>
            <w:sz w:val="24"/>
            <w:szCs w:val="24"/>
          </w:rPr>
          <w:t>Odbor do</w:t>
        </w:r>
        <w:r w:rsidRPr="00791DE0">
          <w:rPr>
            <w:rStyle w:val="Hypertextovodkaz"/>
            <w:rFonts w:ascii="Arial" w:hAnsi="Arial" w:cs="Arial"/>
            <w:sz w:val="24"/>
            <w:szCs w:val="24"/>
          </w:rPr>
          <w:t>p</w:t>
        </w:r>
        <w:r w:rsidRPr="00791DE0">
          <w:rPr>
            <w:rStyle w:val="Hypertextovodkaz"/>
            <w:rFonts w:ascii="Arial" w:hAnsi="Arial" w:cs="Arial"/>
            <w:sz w:val="24"/>
            <w:szCs w:val="24"/>
          </w:rPr>
          <w:t>ravy</w:t>
        </w:r>
        <w:r w:rsidRPr="00791DE0">
          <w:rPr>
            <w:rStyle w:val="Hypertextovodkaz"/>
            <w:rFonts w:ascii="Arial" w:hAnsi="Arial" w:cs="Arial"/>
            <w:sz w:val="24"/>
            <w:szCs w:val="24"/>
          </w:rPr>
          <w:tab/>
        </w:r>
        <w:r w:rsidRPr="00791DE0">
          <w:rPr>
            <w:rStyle w:val="Hypertextovodkaz"/>
            <w:rFonts w:ascii="Arial" w:hAnsi="Arial" w:cs="Arial"/>
            <w:sz w:val="24"/>
            <w:szCs w:val="24"/>
          </w:rPr>
          <w:tab/>
        </w:r>
        <w:r w:rsidRPr="00791DE0">
          <w:rPr>
            <w:rStyle w:val="Hypertextovodkaz"/>
            <w:rFonts w:ascii="Arial" w:hAnsi="Arial" w:cs="Arial"/>
            <w:sz w:val="24"/>
            <w:szCs w:val="24"/>
          </w:rPr>
          <w:tab/>
        </w:r>
        <w:r w:rsidRPr="00791DE0">
          <w:rPr>
            <w:rStyle w:val="Hypertextovodkaz"/>
            <w:rFonts w:ascii="Arial" w:hAnsi="Arial" w:cs="Arial"/>
            <w:sz w:val="24"/>
            <w:szCs w:val="24"/>
          </w:rPr>
          <w:tab/>
        </w:r>
        <w:r w:rsidRPr="00791DE0">
          <w:rPr>
            <w:rStyle w:val="Hypertextovodkaz"/>
            <w:rFonts w:ascii="Arial" w:hAnsi="Arial" w:cs="Arial"/>
            <w:sz w:val="24"/>
            <w:szCs w:val="24"/>
          </w:rPr>
          <w:tab/>
        </w:r>
        <w:r w:rsidRPr="00791DE0">
          <w:rPr>
            <w:rStyle w:val="Hypertextovodkaz"/>
            <w:rFonts w:ascii="Arial" w:hAnsi="Arial" w:cs="Arial"/>
            <w:sz w:val="24"/>
            <w:szCs w:val="24"/>
          </w:rPr>
          <w:tab/>
        </w:r>
        <w:r w:rsidRPr="00791DE0">
          <w:rPr>
            <w:rStyle w:val="Hypertextovodkaz"/>
            <w:rFonts w:ascii="Arial" w:hAnsi="Arial" w:cs="Arial"/>
            <w:sz w:val="24"/>
            <w:szCs w:val="24"/>
          </w:rPr>
          <w:tab/>
        </w:r>
        <w:r w:rsidRPr="00791DE0">
          <w:rPr>
            <w:rStyle w:val="Hypertextovodkaz"/>
            <w:rFonts w:ascii="Arial" w:hAnsi="Arial" w:cs="Arial"/>
            <w:sz w:val="24"/>
            <w:szCs w:val="24"/>
          </w:rPr>
          <w:tab/>
          <w:t>str. 49</w:t>
        </w:r>
      </w:hyperlink>
    </w:p>
    <w:p w:rsidR="00BE7089" w:rsidRPr="00C75D54" w:rsidRDefault="00C75D54" w:rsidP="00D27AEC">
      <w:pPr>
        <w:rPr>
          <w:rFonts w:ascii="Arial" w:hAnsi="Arial" w:cs="Arial"/>
          <w:sz w:val="24"/>
          <w:szCs w:val="24"/>
        </w:rPr>
      </w:pPr>
      <w:hyperlink w:anchor="OŽÚ" w:history="1">
        <w:r w:rsidR="00791DE0" w:rsidRPr="00C75D54">
          <w:rPr>
            <w:rStyle w:val="Hypertextovodkaz"/>
            <w:rFonts w:ascii="Arial" w:hAnsi="Arial" w:cs="Arial"/>
            <w:sz w:val="24"/>
            <w:szCs w:val="24"/>
          </w:rPr>
          <w:t>Obecní živnostenský úřad</w:t>
        </w:r>
        <w:r w:rsidR="00791DE0" w:rsidRPr="00C75D54">
          <w:rPr>
            <w:rStyle w:val="Hypertextovodkaz"/>
            <w:rFonts w:ascii="Arial" w:hAnsi="Arial" w:cs="Arial"/>
            <w:sz w:val="24"/>
            <w:szCs w:val="24"/>
          </w:rPr>
          <w:tab/>
        </w:r>
        <w:r w:rsidR="00791DE0" w:rsidRPr="00C75D54">
          <w:rPr>
            <w:rStyle w:val="Hypertextovodkaz"/>
            <w:rFonts w:ascii="Arial" w:hAnsi="Arial" w:cs="Arial"/>
            <w:sz w:val="24"/>
            <w:szCs w:val="24"/>
          </w:rPr>
          <w:tab/>
        </w:r>
        <w:r w:rsidR="00791DE0" w:rsidRPr="00C75D54">
          <w:rPr>
            <w:rStyle w:val="Hypertextovodkaz"/>
            <w:rFonts w:ascii="Arial" w:hAnsi="Arial" w:cs="Arial"/>
            <w:sz w:val="24"/>
            <w:szCs w:val="24"/>
          </w:rPr>
          <w:tab/>
        </w:r>
        <w:r w:rsidR="00791DE0" w:rsidRPr="00C75D54">
          <w:rPr>
            <w:rStyle w:val="Hypertextovodkaz"/>
            <w:rFonts w:ascii="Arial" w:hAnsi="Arial" w:cs="Arial"/>
            <w:sz w:val="24"/>
            <w:szCs w:val="24"/>
          </w:rPr>
          <w:tab/>
        </w:r>
        <w:r w:rsidR="00791DE0" w:rsidRPr="00C75D54">
          <w:rPr>
            <w:rStyle w:val="Hypertextovodkaz"/>
            <w:rFonts w:ascii="Arial" w:hAnsi="Arial" w:cs="Arial"/>
            <w:sz w:val="24"/>
            <w:szCs w:val="24"/>
          </w:rPr>
          <w:tab/>
        </w:r>
        <w:r w:rsidR="00791DE0" w:rsidRPr="00C75D54">
          <w:rPr>
            <w:rStyle w:val="Hypertextovodkaz"/>
            <w:rFonts w:ascii="Arial" w:hAnsi="Arial" w:cs="Arial"/>
            <w:sz w:val="24"/>
            <w:szCs w:val="24"/>
          </w:rPr>
          <w:tab/>
        </w:r>
        <w:r>
          <w:rPr>
            <w:rStyle w:val="Hypertextovodkaz"/>
            <w:rFonts w:ascii="Arial" w:hAnsi="Arial" w:cs="Arial"/>
            <w:sz w:val="24"/>
            <w:szCs w:val="24"/>
          </w:rPr>
          <w:tab/>
        </w:r>
        <w:r w:rsidR="00791DE0" w:rsidRPr="00C75D54">
          <w:rPr>
            <w:rStyle w:val="Hypertextovodkaz"/>
            <w:rFonts w:ascii="Arial" w:hAnsi="Arial" w:cs="Arial"/>
            <w:sz w:val="24"/>
            <w:szCs w:val="24"/>
          </w:rPr>
          <w:t>str. 58</w:t>
        </w:r>
      </w:hyperlink>
    </w:p>
    <w:p w:rsidR="00BE7089" w:rsidRPr="00C75D54" w:rsidRDefault="00C75D54" w:rsidP="00D27AEC">
      <w:pPr>
        <w:rPr>
          <w:rFonts w:ascii="Arial" w:hAnsi="Arial" w:cs="Arial"/>
          <w:sz w:val="24"/>
          <w:szCs w:val="24"/>
        </w:rPr>
      </w:pPr>
      <w:hyperlink w:anchor="ORM" w:history="1">
        <w:r w:rsidRPr="00C75D54">
          <w:rPr>
            <w:rStyle w:val="Hypertextovodkaz"/>
            <w:rFonts w:ascii="Arial" w:hAnsi="Arial" w:cs="Arial"/>
            <w:sz w:val="24"/>
            <w:szCs w:val="24"/>
          </w:rPr>
          <w:t xml:space="preserve">Odbor rozvoje </w:t>
        </w:r>
        <w:r w:rsidRPr="00C75D54">
          <w:rPr>
            <w:rStyle w:val="Hypertextovodkaz"/>
            <w:rFonts w:ascii="Arial" w:hAnsi="Arial" w:cs="Arial"/>
            <w:sz w:val="24"/>
            <w:szCs w:val="24"/>
          </w:rPr>
          <w:t>m</w:t>
        </w:r>
        <w:r w:rsidRPr="00C75D54">
          <w:rPr>
            <w:rStyle w:val="Hypertextovodkaz"/>
            <w:rFonts w:ascii="Arial" w:hAnsi="Arial" w:cs="Arial"/>
            <w:sz w:val="24"/>
            <w:szCs w:val="24"/>
          </w:rPr>
          <w:t>ěsta</w:t>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t>str. 63</w:t>
        </w:r>
      </w:hyperlink>
    </w:p>
    <w:p w:rsidR="00BE7089" w:rsidRPr="00C75D54" w:rsidRDefault="00C75D54" w:rsidP="00D27AEC">
      <w:pPr>
        <w:rPr>
          <w:rFonts w:ascii="Arial" w:hAnsi="Arial" w:cs="Arial"/>
          <w:sz w:val="24"/>
          <w:szCs w:val="24"/>
        </w:rPr>
      </w:pPr>
      <w:hyperlink w:anchor="OI" w:history="1">
        <w:r w:rsidRPr="00C75D54">
          <w:rPr>
            <w:rStyle w:val="Hypertextovodkaz"/>
            <w:rFonts w:ascii="Arial" w:hAnsi="Arial" w:cs="Arial"/>
            <w:sz w:val="24"/>
            <w:szCs w:val="24"/>
          </w:rPr>
          <w:t>Odbor informatiky</w:t>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r>
        <w:r w:rsidRPr="00C75D54">
          <w:rPr>
            <w:rStyle w:val="Hypertextovodkaz"/>
            <w:rFonts w:ascii="Arial" w:hAnsi="Arial" w:cs="Arial"/>
            <w:sz w:val="24"/>
            <w:szCs w:val="24"/>
          </w:rPr>
          <w:tab/>
          <w:t>str. 73</w:t>
        </w:r>
      </w:hyperlink>
    </w:p>
    <w:p w:rsidR="00BE7089" w:rsidRPr="00615FA9" w:rsidRDefault="00615FA9" w:rsidP="00D27AEC">
      <w:pPr>
        <w:rPr>
          <w:rStyle w:val="Hypertextovodkaz"/>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\l "OSV" </w:instrText>
      </w:r>
      <w:r>
        <w:rPr>
          <w:rFonts w:ascii="Arial" w:hAnsi="Arial" w:cs="Arial"/>
          <w:sz w:val="24"/>
          <w:szCs w:val="24"/>
        </w:rPr>
      </w:r>
      <w:r>
        <w:rPr>
          <w:rFonts w:ascii="Arial" w:hAnsi="Arial" w:cs="Arial"/>
          <w:sz w:val="24"/>
          <w:szCs w:val="24"/>
        </w:rPr>
        <w:fldChar w:fldCharType="separate"/>
      </w:r>
      <w:r w:rsidRPr="00615FA9">
        <w:rPr>
          <w:rStyle w:val="Hypertextovodkaz"/>
          <w:rFonts w:ascii="Arial" w:hAnsi="Arial" w:cs="Arial"/>
          <w:sz w:val="24"/>
          <w:szCs w:val="24"/>
        </w:rPr>
        <w:t>O</w:t>
      </w:r>
      <w:r w:rsidRPr="00615FA9">
        <w:rPr>
          <w:rStyle w:val="Hypertextovodkaz"/>
          <w:rFonts w:ascii="Arial" w:hAnsi="Arial" w:cs="Arial"/>
          <w:sz w:val="24"/>
          <w:szCs w:val="24"/>
        </w:rPr>
        <w:t>d</w:t>
      </w:r>
      <w:r w:rsidRPr="00615FA9">
        <w:rPr>
          <w:rStyle w:val="Hypertextovodkaz"/>
          <w:rFonts w:ascii="Arial" w:hAnsi="Arial" w:cs="Arial"/>
          <w:sz w:val="24"/>
          <w:szCs w:val="24"/>
        </w:rPr>
        <w:t>bor sociální</w:t>
      </w:r>
      <w:r w:rsidRPr="00615FA9">
        <w:rPr>
          <w:rStyle w:val="Hypertextovodkaz"/>
          <w:rFonts w:ascii="Arial" w:hAnsi="Arial" w:cs="Arial"/>
          <w:sz w:val="24"/>
          <w:szCs w:val="24"/>
        </w:rPr>
        <w:t>c</w:t>
      </w:r>
      <w:r w:rsidRPr="00615FA9">
        <w:rPr>
          <w:rStyle w:val="Hypertextovodkaz"/>
          <w:rFonts w:ascii="Arial" w:hAnsi="Arial" w:cs="Arial"/>
          <w:sz w:val="24"/>
          <w:szCs w:val="24"/>
        </w:rPr>
        <w:t>h věcí</w:t>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t>str. 78</w:t>
      </w:r>
    </w:p>
    <w:p w:rsidR="00BE7089" w:rsidRDefault="00615FA9" w:rsidP="00D27AEC">
      <w:pPr>
        <w:rPr>
          <w:rFonts w:ascii="Arial" w:hAnsi="Arial" w:cs="Arial"/>
          <w:b/>
          <w:sz w:val="24"/>
          <w:szCs w:val="24"/>
          <w:u w:val="single"/>
        </w:rPr>
      </w:pPr>
      <w:r>
        <w:rPr>
          <w:rFonts w:ascii="Arial" w:hAnsi="Arial" w:cs="Arial"/>
          <w:sz w:val="24"/>
          <w:szCs w:val="24"/>
        </w:rPr>
        <w:fldChar w:fldCharType="end"/>
      </w:r>
      <w:hyperlink w:anchor="OSA" w:history="1">
        <w:r w:rsidRPr="00615FA9">
          <w:rPr>
            <w:rStyle w:val="Hypertextovodkaz"/>
            <w:rFonts w:ascii="Arial" w:hAnsi="Arial" w:cs="Arial"/>
            <w:sz w:val="24"/>
            <w:szCs w:val="24"/>
          </w:rPr>
          <w:t>Odbo</w:t>
        </w:r>
        <w:r w:rsidRPr="00615FA9">
          <w:rPr>
            <w:rStyle w:val="Hypertextovodkaz"/>
            <w:rFonts w:ascii="Arial" w:hAnsi="Arial" w:cs="Arial"/>
            <w:sz w:val="24"/>
            <w:szCs w:val="24"/>
          </w:rPr>
          <w:t>r</w:t>
        </w:r>
        <w:r w:rsidRPr="00615FA9">
          <w:rPr>
            <w:rStyle w:val="Hypertextovodkaz"/>
            <w:rFonts w:ascii="Arial" w:hAnsi="Arial" w:cs="Arial"/>
            <w:sz w:val="24"/>
            <w:szCs w:val="24"/>
          </w:rPr>
          <w:t xml:space="preserve"> strategií a architektury</w:t>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t>str. 87</w:t>
        </w:r>
      </w:hyperlink>
    </w:p>
    <w:p w:rsidR="00BE7089" w:rsidRPr="00615FA9" w:rsidRDefault="00615FA9" w:rsidP="00D27AEC">
      <w:pPr>
        <w:rPr>
          <w:rFonts w:ascii="Arial" w:hAnsi="Arial" w:cs="Arial"/>
          <w:sz w:val="24"/>
          <w:szCs w:val="24"/>
        </w:rPr>
      </w:pPr>
      <w:hyperlink w:anchor="OŠKT" w:history="1">
        <w:r w:rsidRPr="00615FA9">
          <w:rPr>
            <w:rStyle w:val="Hypertextovodkaz"/>
            <w:rFonts w:ascii="Arial" w:hAnsi="Arial" w:cs="Arial"/>
            <w:sz w:val="24"/>
            <w:szCs w:val="24"/>
          </w:rPr>
          <w:t>Odbor školství</w:t>
        </w:r>
        <w:r>
          <w:rPr>
            <w:rStyle w:val="Hypertextovodkaz"/>
            <w:rFonts w:ascii="Arial" w:hAnsi="Arial" w:cs="Arial"/>
            <w:sz w:val="24"/>
            <w:szCs w:val="24"/>
          </w:rPr>
          <w:t xml:space="preserve">, </w:t>
        </w:r>
        <w:r w:rsidRPr="00615FA9">
          <w:rPr>
            <w:rStyle w:val="Hypertextovodkaz"/>
            <w:rFonts w:ascii="Arial" w:hAnsi="Arial" w:cs="Arial"/>
            <w:sz w:val="24"/>
            <w:szCs w:val="24"/>
          </w:rPr>
          <w:t>kultury</w:t>
        </w:r>
        <w:r>
          <w:rPr>
            <w:rStyle w:val="Hypertextovodkaz"/>
            <w:rFonts w:ascii="Arial" w:hAnsi="Arial" w:cs="Arial"/>
            <w:sz w:val="24"/>
            <w:szCs w:val="24"/>
          </w:rPr>
          <w:t xml:space="preserve"> a tělovýchovy</w:t>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r>
        <w:r w:rsidRPr="00615FA9">
          <w:rPr>
            <w:rStyle w:val="Hypertextovodkaz"/>
            <w:rFonts w:ascii="Arial" w:hAnsi="Arial" w:cs="Arial"/>
            <w:sz w:val="24"/>
            <w:szCs w:val="24"/>
          </w:rPr>
          <w:tab/>
          <w:t>str. 94</w:t>
        </w:r>
      </w:hyperlink>
    </w:p>
    <w:p w:rsidR="00BE7089" w:rsidRPr="001C2592" w:rsidRDefault="001C2592" w:rsidP="00D27AEC">
      <w:pPr>
        <w:rPr>
          <w:rFonts w:ascii="Arial" w:hAnsi="Arial" w:cs="Arial"/>
          <w:sz w:val="24"/>
          <w:szCs w:val="24"/>
        </w:rPr>
      </w:pPr>
      <w:hyperlink w:anchor="OŽP" w:history="1">
        <w:r w:rsidRPr="001C2592">
          <w:rPr>
            <w:rStyle w:val="Hypertextovodkaz"/>
            <w:rFonts w:ascii="Arial" w:hAnsi="Arial" w:cs="Arial"/>
            <w:sz w:val="24"/>
            <w:szCs w:val="24"/>
          </w:rPr>
          <w:t>Odbor životního prost</w:t>
        </w:r>
        <w:r w:rsidRPr="001C2592">
          <w:rPr>
            <w:rStyle w:val="Hypertextovodkaz"/>
            <w:rFonts w:ascii="Arial" w:hAnsi="Arial" w:cs="Arial"/>
            <w:sz w:val="24"/>
            <w:szCs w:val="24"/>
          </w:rPr>
          <w:t>ř</w:t>
        </w:r>
        <w:r w:rsidRPr="001C2592">
          <w:rPr>
            <w:rStyle w:val="Hypertextovodkaz"/>
            <w:rFonts w:ascii="Arial" w:hAnsi="Arial" w:cs="Arial"/>
            <w:sz w:val="24"/>
            <w:szCs w:val="24"/>
          </w:rPr>
          <w:t>edí</w:t>
        </w:r>
        <w:r w:rsidRPr="001C2592">
          <w:rPr>
            <w:rStyle w:val="Hypertextovodkaz"/>
            <w:rFonts w:ascii="Arial" w:hAnsi="Arial" w:cs="Arial"/>
            <w:sz w:val="24"/>
            <w:szCs w:val="24"/>
          </w:rPr>
          <w:tab/>
        </w:r>
        <w:r w:rsidRPr="001C2592">
          <w:rPr>
            <w:rStyle w:val="Hypertextovodkaz"/>
            <w:rFonts w:ascii="Arial" w:hAnsi="Arial" w:cs="Arial"/>
            <w:sz w:val="24"/>
            <w:szCs w:val="24"/>
          </w:rPr>
          <w:tab/>
        </w:r>
        <w:r w:rsidRPr="001C2592">
          <w:rPr>
            <w:rStyle w:val="Hypertextovodkaz"/>
            <w:rFonts w:ascii="Arial" w:hAnsi="Arial" w:cs="Arial"/>
            <w:sz w:val="24"/>
            <w:szCs w:val="24"/>
          </w:rPr>
          <w:tab/>
        </w:r>
        <w:r w:rsidRPr="001C2592">
          <w:rPr>
            <w:rStyle w:val="Hypertextovodkaz"/>
            <w:rFonts w:ascii="Arial" w:hAnsi="Arial" w:cs="Arial"/>
            <w:sz w:val="24"/>
            <w:szCs w:val="24"/>
          </w:rPr>
          <w:tab/>
        </w:r>
        <w:r w:rsidRPr="001C2592">
          <w:rPr>
            <w:rStyle w:val="Hypertextovodkaz"/>
            <w:rFonts w:ascii="Arial" w:hAnsi="Arial" w:cs="Arial"/>
            <w:sz w:val="24"/>
            <w:szCs w:val="24"/>
          </w:rPr>
          <w:tab/>
        </w:r>
        <w:r w:rsidRPr="001C2592">
          <w:rPr>
            <w:rStyle w:val="Hypertextovodkaz"/>
            <w:rFonts w:ascii="Arial" w:hAnsi="Arial" w:cs="Arial"/>
            <w:sz w:val="24"/>
            <w:szCs w:val="24"/>
          </w:rPr>
          <w:tab/>
        </w:r>
        <w:r>
          <w:rPr>
            <w:rStyle w:val="Hypertextovodkaz"/>
            <w:rFonts w:ascii="Arial" w:hAnsi="Arial" w:cs="Arial"/>
            <w:sz w:val="24"/>
            <w:szCs w:val="24"/>
          </w:rPr>
          <w:tab/>
        </w:r>
        <w:r w:rsidRPr="001C2592">
          <w:rPr>
            <w:rStyle w:val="Hypertextovodkaz"/>
            <w:rFonts w:ascii="Arial" w:hAnsi="Arial" w:cs="Arial"/>
            <w:sz w:val="24"/>
            <w:szCs w:val="24"/>
          </w:rPr>
          <w:t>str. 109</w:t>
        </w:r>
      </w:hyperlink>
    </w:p>
    <w:p w:rsidR="00BE7089" w:rsidRPr="00275679" w:rsidRDefault="00275679" w:rsidP="00D27AEC">
      <w:pPr>
        <w:rPr>
          <w:rFonts w:ascii="Arial" w:hAnsi="Arial" w:cs="Arial"/>
          <w:sz w:val="24"/>
          <w:szCs w:val="24"/>
        </w:rPr>
      </w:pPr>
      <w:hyperlink w:anchor="SÚ" w:history="1">
        <w:r w:rsidR="001C2592" w:rsidRPr="00275679">
          <w:rPr>
            <w:rStyle w:val="Hypertextovodkaz"/>
            <w:rFonts w:ascii="Arial" w:hAnsi="Arial" w:cs="Arial"/>
            <w:sz w:val="24"/>
            <w:szCs w:val="24"/>
          </w:rPr>
          <w:t>Stavební ú</w:t>
        </w:r>
        <w:r w:rsidR="001C2592" w:rsidRPr="00275679">
          <w:rPr>
            <w:rStyle w:val="Hypertextovodkaz"/>
            <w:rFonts w:ascii="Arial" w:hAnsi="Arial" w:cs="Arial"/>
            <w:sz w:val="24"/>
            <w:szCs w:val="24"/>
          </w:rPr>
          <w:t>ř</w:t>
        </w:r>
        <w:r w:rsidR="001C2592" w:rsidRPr="00275679">
          <w:rPr>
            <w:rStyle w:val="Hypertextovodkaz"/>
            <w:rFonts w:ascii="Arial" w:hAnsi="Arial" w:cs="Arial"/>
            <w:sz w:val="24"/>
            <w:szCs w:val="24"/>
          </w:rPr>
          <w:t>ad</w:t>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r>
        <w:r w:rsidR="001C2592" w:rsidRPr="00275679">
          <w:rPr>
            <w:rStyle w:val="Hypertextovodkaz"/>
            <w:rFonts w:ascii="Arial" w:hAnsi="Arial" w:cs="Arial"/>
            <w:sz w:val="24"/>
            <w:szCs w:val="24"/>
          </w:rPr>
          <w:tab/>
          <w:t>str. 118</w:t>
        </w:r>
      </w:hyperlink>
    </w:p>
    <w:p w:rsidR="00BE7089" w:rsidRPr="00275679" w:rsidRDefault="00275679" w:rsidP="00D27AEC">
      <w:pPr>
        <w:rPr>
          <w:rFonts w:ascii="Arial" w:hAnsi="Arial" w:cs="Arial"/>
          <w:sz w:val="24"/>
          <w:szCs w:val="24"/>
        </w:rPr>
      </w:pPr>
      <w:hyperlink w:anchor="IA" w:history="1">
        <w:r w:rsidRPr="00275679">
          <w:rPr>
            <w:rStyle w:val="Hypertextovodkaz"/>
            <w:rFonts w:ascii="Arial" w:hAnsi="Arial" w:cs="Arial"/>
            <w:sz w:val="24"/>
            <w:szCs w:val="24"/>
          </w:rPr>
          <w:t>Interní a</w:t>
        </w:r>
        <w:r w:rsidRPr="00275679">
          <w:rPr>
            <w:rStyle w:val="Hypertextovodkaz"/>
            <w:rFonts w:ascii="Arial" w:hAnsi="Arial" w:cs="Arial"/>
            <w:sz w:val="24"/>
            <w:szCs w:val="24"/>
          </w:rPr>
          <w:t>u</w:t>
        </w:r>
        <w:r w:rsidRPr="00275679">
          <w:rPr>
            <w:rStyle w:val="Hypertextovodkaz"/>
            <w:rFonts w:ascii="Arial" w:hAnsi="Arial" w:cs="Arial"/>
            <w:sz w:val="24"/>
            <w:szCs w:val="24"/>
          </w:rPr>
          <w:t>dit</w:t>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t>str. 132</w:t>
        </w:r>
      </w:hyperlink>
    </w:p>
    <w:p w:rsidR="00BE7089" w:rsidRPr="00275679" w:rsidRDefault="00275679" w:rsidP="00D27AEC">
      <w:pPr>
        <w:rPr>
          <w:rFonts w:ascii="Arial" w:hAnsi="Arial" w:cs="Arial"/>
          <w:sz w:val="24"/>
          <w:szCs w:val="24"/>
        </w:rPr>
      </w:pPr>
      <w:hyperlink w:anchor="OTS" w:history="1">
        <w:r w:rsidRPr="00275679">
          <w:rPr>
            <w:rStyle w:val="Hypertextovodkaz"/>
            <w:rFonts w:ascii="Arial" w:hAnsi="Arial" w:cs="Arial"/>
            <w:sz w:val="24"/>
            <w:szCs w:val="24"/>
          </w:rPr>
          <w:t>Odbor technických služeb</w:t>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sidRPr="00275679">
          <w:rPr>
            <w:rStyle w:val="Hypertextovodkaz"/>
            <w:rFonts w:ascii="Arial" w:hAnsi="Arial" w:cs="Arial"/>
            <w:sz w:val="24"/>
            <w:szCs w:val="24"/>
          </w:rPr>
          <w:tab/>
        </w:r>
        <w:r>
          <w:rPr>
            <w:rStyle w:val="Hypertextovodkaz"/>
            <w:rFonts w:ascii="Arial" w:hAnsi="Arial" w:cs="Arial"/>
            <w:sz w:val="24"/>
            <w:szCs w:val="24"/>
          </w:rPr>
          <w:tab/>
        </w:r>
        <w:r w:rsidRPr="00275679">
          <w:rPr>
            <w:rStyle w:val="Hypertextovodkaz"/>
            <w:rFonts w:ascii="Arial" w:hAnsi="Arial" w:cs="Arial"/>
            <w:sz w:val="24"/>
            <w:szCs w:val="24"/>
          </w:rPr>
          <w:t>str. 135</w:t>
        </w:r>
      </w:hyperlink>
    </w:p>
    <w:p w:rsidR="00BE7089" w:rsidRPr="00CC731C" w:rsidRDefault="00CC731C" w:rsidP="00D27AEC">
      <w:pPr>
        <w:rPr>
          <w:rFonts w:ascii="Arial" w:hAnsi="Arial" w:cs="Arial"/>
          <w:sz w:val="24"/>
          <w:szCs w:val="24"/>
        </w:rPr>
      </w:pPr>
      <w:hyperlink w:anchor="MP" w:history="1">
        <w:r w:rsidRPr="00CC731C">
          <w:rPr>
            <w:rStyle w:val="Hypertextovodkaz"/>
            <w:rFonts w:ascii="Arial" w:hAnsi="Arial" w:cs="Arial"/>
            <w:sz w:val="24"/>
            <w:szCs w:val="24"/>
          </w:rPr>
          <w:t>Městská po</w:t>
        </w:r>
        <w:r w:rsidRPr="00CC731C">
          <w:rPr>
            <w:rStyle w:val="Hypertextovodkaz"/>
            <w:rFonts w:ascii="Arial" w:hAnsi="Arial" w:cs="Arial"/>
            <w:sz w:val="24"/>
            <w:szCs w:val="24"/>
          </w:rPr>
          <w:t>l</w:t>
        </w:r>
        <w:r w:rsidRPr="00CC731C">
          <w:rPr>
            <w:rStyle w:val="Hypertextovodkaz"/>
            <w:rFonts w:ascii="Arial" w:hAnsi="Arial" w:cs="Arial"/>
            <w:sz w:val="24"/>
            <w:szCs w:val="24"/>
          </w:rPr>
          <w:t>icie</w:t>
        </w:r>
        <w:r w:rsidRPr="00CC731C">
          <w:rPr>
            <w:rStyle w:val="Hypertextovodkaz"/>
            <w:rFonts w:ascii="Arial" w:hAnsi="Arial" w:cs="Arial"/>
            <w:sz w:val="24"/>
            <w:szCs w:val="24"/>
          </w:rPr>
          <w:tab/>
        </w:r>
        <w:r w:rsidRPr="00CC731C">
          <w:rPr>
            <w:rStyle w:val="Hypertextovodkaz"/>
            <w:rFonts w:ascii="Arial" w:hAnsi="Arial" w:cs="Arial"/>
            <w:sz w:val="24"/>
            <w:szCs w:val="24"/>
          </w:rPr>
          <w:tab/>
        </w:r>
        <w:r w:rsidRPr="00CC731C">
          <w:rPr>
            <w:rStyle w:val="Hypertextovodkaz"/>
            <w:rFonts w:ascii="Arial" w:hAnsi="Arial" w:cs="Arial"/>
            <w:sz w:val="24"/>
            <w:szCs w:val="24"/>
          </w:rPr>
          <w:tab/>
        </w:r>
        <w:r w:rsidRPr="00CC731C">
          <w:rPr>
            <w:rStyle w:val="Hypertextovodkaz"/>
            <w:rFonts w:ascii="Arial" w:hAnsi="Arial" w:cs="Arial"/>
            <w:sz w:val="24"/>
            <w:szCs w:val="24"/>
          </w:rPr>
          <w:tab/>
        </w:r>
        <w:r w:rsidRPr="00CC731C">
          <w:rPr>
            <w:rStyle w:val="Hypertextovodkaz"/>
            <w:rFonts w:ascii="Arial" w:hAnsi="Arial" w:cs="Arial"/>
            <w:sz w:val="24"/>
            <w:szCs w:val="24"/>
          </w:rPr>
          <w:tab/>
        </w:r>
        <w:r w:rsidRPr="00CC731C">
          <w:rPr>
            <w:rStyle w:val="Hypertextovodkaz"/>
            <w:rFonts w:ascii="Arial" w:hAnsi="Arial" w:cs="Arial"/>
            <w:sz w:val="24"/>
            <w:szCs w:val="24"/>
          </w:rPr>
          <w:tab/>
        </w:r>
        <w:r w:rsidRPr="00CC731C">
          <w:rPr>
            <w:rStyle w:val="Hypertextovodkaz"/>
            <w:rFonts w:ascii="Arial" w:hAnsi="Arial" w:cs="Arial"/>
            <w:sz w:val="24"/>
            <w:szCs w:val="24"/>
          </w:rPr>
          <w:tab/>
        </w:r>
        <w:r w:rsidRPr="00CC731C">
          <w:rPr>
            <w:rStyle w:val="Hypertextovodkaz"/>
            <w:rFonts w:ascii="Arial" w:hAnsi="Arial" w:cs="Arial"/>
            <w:sz w:val="24"/>
            <w:szCs w:val="24"/>
          </w:rPr>
          <w:tab/>
          <w:t>str. 141</w:t>
        </w:r>
      </w:hyperlink>
    </w:p>
    <w:p w:rsidR="00BE7089" w:rsidRDefault="00BE70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p w:rsidR="00D31789" w:rsidRDefault="00D31789" w:rsidP="00D27AEC">
      <w:pPr>
        <w:rPr>
          <w:rFonts w:ascii="Arial" w:hAnsi="Arial" w:cs="Arial"/>
          <w:b/>
          <w:sz w:val="24"/>
          <w:szCs w:val="24"/>
          <w:u w:val="single"/>
        </w:rPr>
      </w:pPr>
    </w:p>
    <w:p w:rsidR="00D31789" w:rsidRDefault="00D317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p w:rsidR="00BE7089" w:rsidRDefault="00BE7089" w:rsidP="00D27AEC">
      <w:pPr>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A927B6" w:rsidRPr="0004433D" w:rsidTr="00B7161F">
        <w:trPr>
          <w:trHeight w:val="567"/>
        </w:trPr>
        <w:tc>
          <w:tcPr>
            <w:tcW w:w="9062" w:type="dxa"/>
            <w:gridSpan w:val="4"/>
            <w:vAlign w:val="center"/>
          </w:tcPr>
          <w:p w:rsidR="00A927B6" w:rsidRPr="0004433D" w:rsidRDefault="00A927B6" w:rsidP="00B7161F">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60288" behindDoc="1" locked="0" layoutInCell="1" allowOverlap="1" wp14:anchorId="2DCB5B1A" wp14:editId="6D72C24B">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927B6" w:rsidRPr="0004433D" w:rsidTr="00B7161F">
        <w:trPr>
          <w:trHeight w:val="567"/>
        </w:trPr>
        <w:tc>
          <w:tcPr>
            <w:tcW w:w="6548" w:type="dxa"/>
            <w:gridSpan w:val="3"/>
            <w:vAlign w:val="center"/>
          </w:tcPr>
          <w:p w:rsidR="00A927B6" w:rsidRPr="0004433D" w:rsidRDefault="00A927B6" w:rsidP="00B7161F">
            <w:pPr>
              <w:jc w:val="both"/>
              <w:rPr>
                <w:rFonts w:ascii="Arial" w:hAnsi="Arial" w:cs="Arial"/>
              </w:rPr>
            </w:pPr>
            <w:r w:rsidRPr="0004433D">
              <w:rPr>
                <w:rFonts w:ascii="Arial" w:hAnsi="Arial" w:cs="Arial"/>
              </w:rPr>
              <w:t>Zpráva o činnosti za období</w:t>
            </w:r>
          </w:p>
        </w:tc>
        <w:tc>
          <w:tcPr>
            <w:tcW w:w="2514" w:type="dxa"/>
            <w:vAlign w:val="center"/>
          </w:tcPr>
          <w:p w:rsidR="00A927B6" w:rsidRPr="0004433D" w:rsidRDefault="00BE7089" w:rsidP="00BE7089">
            <w:pPr>
              <w:jc w:val="both"/>
              <w:rPr>
                <w:rFonts w:ascii="Arial" w:hAnsi="Arial" w:cs="Arial"/>
                <w:b/>
              </w:rPr>
            </w:pPr>
            <w:r>
              <w:rPr>
                <w:rFonts w:ascii="Arial" w:hAnsi="Arial" w:cs="Arial"/>
                <w:b/>
              </w:rPr>
              <w:t>IV</w:t>
            </w:r>
            <w:r w:rsidR="00A927B6" w:rsidRPr="0004433D">
              <w:rPr>
                <w:rFonts w:ascii="Arial" w:hAnsi="Arial" w:cs="Arial"/>
                <w:b/>
              </w:rPr>
              <w:t>. Q</w:t>
            </w:r>
            <w:r w:rsidR="00A927B6">
              <w:rPr>
                <w:rFonts w:ascii="Arial" w:hAnsi="Arial" w:cs="Arial"/>
                <w:b/>
              </w:rPr>
              <w:t>.</w:t>
            </w:r>
            <w:r w:rsidR="00A927B6" w:rsidRPr="0004433D">
              <w:rPr>
                <w:rFonts w:ascii="Arial" w:hAnsi="Arial" w:cs="Arial"/>
                <w:b/>
              </w:rPr>
              <w:t xml:space="preserve"> 20</w:t>
            </w:r>
            <w:r w:rsidR="00A927B6">
              <w:rPr>
                <w:rFonts w:ascii="Arial" w:hAnsi="Arial" w:cs="Arial"/>
                <w:b/>
              </w:rPr>
              <w:t>25</w:t>
            </w:r>
          </w:p>
        </w:tc>
      </w:tr>
      <w:tr w:rsidR="00A927B6" w:rsidRPr="0004433D" w:rsidTr="00B7161F">
        <w:trPr>
          <w:trHeight w:val="567"/>
        </w:trPr>
        <w:tc>
          <w:tcPr>
            <w:tcW w:w="1412" w:type="dxa"/>
            <w:vAlign w:val="center"/>
          </w:tcPr>
          <w:p w:rsidR="00A927B6" w:rsidRPr="0004433D" w:rsidRDefault="00A927B6" w:rsidP="00B7161F">
            <w:pPr>
              <w:jc w:val="both"/>
              <w:rPr>
                <w:rFonts w:ascii="Arial" w:hAnsi="Arial" w:cs="Arial"/>
              </w:rPr>
            </w:pPr>
            <w:r>
              <w:rPr>
                <w:rFonts w:ascii="Arial" w:hAnsi="Arial" w:cs="Arial"/>
              </w:rPr>
              <w:t>Předkládá</w:t>
            </w:r>
          </w:p>
        </w:tc>
        <w:tc>
          <w:tcPr>
            <w:tcW w:w="3452" w:type="dxa"/>
            <w:vAlign w:val="center"/>
          </w:tcPr>
          <w:p w:rsidR="00A927B6" w:rsidRPr="0004433D" w:rsidRDefault="00A927B6" w:rsidP="00B7161F">
            <w:pPr>
              <w:ind w:left="80"/>
              <w:jc w:val="both"/>
              <w:rPr>
                <w:rFonts w:ascii="Arial" w:hAnsi="Arial" w:cs="Arial"/>
                <w:b/>
              </w:rPr>
            </w:pPr>
            <w:r>
              <w:rPr>
                <w:rFonts w:ascii="Arial" w:hAnsi="Arial" w:cs="Arial"/>
                <w:b/>
              </w:rPr>
              <w:t>Mgr. Jarmila Jakoubková</w:t>
            </w:r>
          </w:p>
        </w:tc>
        <w:tc>
          <w:tcPr>
            <w:tcW w:w="1684" w:type="dxa"/>
            <w:vAlign w:val="center"/>
          </w:tcPr>
          <w:p w:rsidR="00A927B6" w:rsidRPr="0004433D" w:rsidRDefault="00A927B6" w:rsidP="00B7161F">
            <w:pPr>
              <w:jc w:val="both"/>
              <w:rPr>
                <w:rFonts w:ascii="Arial" w:hAnsi="Arial" w:cs="Arial"/>
              </w:rPr>
            </w:pPr>
            <w:r w:rsidRPr="0004433D">
              <w:rPr>
                <w:rFonts w:ascii="Arial" w:hAnsi="Arial" w:cs="Arial"/>
              </w:rPr>
              <w:t>Odbor</w:t>
            </w:r>
          </w:p>
        </w:tc>
        <w:tc>
          <w:tcPr>
            <w:tcW w:w="2514" w:type="dxa"/>
            <w:vAlign w:val="center"/>
          </w:tcPr>
          <w:p w:rsidR="00A927B6" w:rsidRPr="0004433D" w:rsidRDefault="00A927B6" w:rsidP="00B7161F">
            <w:pPr>
              <w:jc w:val="both"/>
              <w:rPr>
                <w:rFonts w:ascii="Arial" w:hAnsi="Arial" w:cs="Arial"/>
                <w:b/>
              </w:rPr>
            </w:pPr>
            <w:bookmarkStart w:id="0" w:name="KP"/>
            <w:r>
              <w:rPr>
                <w:rFonts w:ascii="Arial" w:hAnsi="Arial" w:cs="Arial"/>
                <w:b/>
              </w:rPr>
              <w:t>KP</w:t>
            </w:r>
            <w:bookmarkEnd w:id="0"/>
          </w:p>
        </w:tc>
      </w:tr>
    </w:tbl>
    <w:p w:rsidR="00E535B8" w:rsidRDefault="00E535B8"/>
    <w:p w:rsidR="002700EC" w:rsidRPr="0009789A" w:rsidRDefault="002700EC" w:rsidP="0009789A">
      <w:pPr>
        <w:spacing w:after="0" w:line="240" w:lineRule="auto"/>
        <w:jc w:val="both"/>
        <w:rPr>
          <w:rFonts w:ascii="Arial" w:hAnsi="Arial" w:cs="Arial"/>
          <w:b/>
          <w:sz w:val="24"/>
          <w:szCs w:val="24"/>
        </w:rPr>
      </w:pPr>
      <w:r w:rsidRPr="0009789A">
        <w:rPr>
          <w:rFonts w:ascii="Arial" w:hAnsi="Arial" w:cs="Arial"/>
          <w:b/>
          <w:sz w:val="24"/>
          <w:szCs w:val="24"/>
        </w:rPr>
        <w:t>Personální záležitosti a změny OŘ:</w:t>
      </w:r>
    </w:p>
    <w:p w:rsidR="002700EC" w:rsidRPr="0009789A" w:rsidRDefault="002700EC" w:rsidP="007947FA">
      <w:pPr>
        <w:pStyle w:val="Seznamsodrkami"/>
        <w:numPr>
          <w:ilvl w:val="0"/>
          <w:numId w:val="7"/>
        </w:numPr>
        <w:ind w:left="0"/>
        <w:contextualSpacing w:val="0"/>
        <w:jc w:val="both"/>
        <w:rPr>
          <w:rFonts w:ascii="Arial" w:hAnsi="Arial" w:cs="Arial"/>
        </w:rPr>
      </w:pPr>
      <w:r w:rsidRPr="0009789A">
        <w:rPr>
          <w:rFonts w:ascii="Arial" w:hAnsi="Arial" w:cs="Arial"/>
          <w:bCs/>
        </w:rPr>
        <w:t>K 1. 11. 2025 provedena organizační změna: převedení agendy osadních výborů z oddělení krizového řízení na kancelář primátora, nově bude agendu spravovat Miroslava Švaříčková (do 31. 10. 2025 pracovně zařazena na sekretariátu primátora).</w:t>
      </w:r>
    </w:p>
    <w:p w:rsidR="002700EC" w:rsidRPr="0009789A" w:rsidRDefault="002700EC" w:rsidP="007947FA">
      <w:pPr>
        <w:pStyle w:val="Seznamsodrkami"/>
        <w:numPr>
          <w:ilvl w:val="0"/>
          <w:numId w:val="7"/>
        </w:numPr>
        <w:ind w:left="0"/>
        <w:contextualSpacing w:val="0"/>
        <w:jc w:val="both"/>
        <w:rPr>
          <w:rFonts w:ascii="Arial" w:hAnsi="Arial" w:cs="Arial"/>
        </w:rPr>
      </w:pPr>
      <w:r w:rsidRPr="0009789A">
        <w:rPr>
          <w:rFonts w:ascii="Arial" w:hAnsi="Arial" w:cs="Arial"/>
          <w:bCs/>
        </w:rPr>
        <w:t xml:space="preserve">K 1. 11. 2025 návrat z rodičovské dovolené Šárky Šteflové na sekretariát primátora. </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numPr>
          <w:ilvl w:val="0"/>
          <w:numId w:val="1"/>
        </w:numPr>
        <w:spacing w:after="0" w:line="240" w:lineRule="auto"/>
        <w:ind w:left="0" w:hanging="284"/>
        <w:jc w:val="both"/>
        <w:rPr>
          <w:rFonts w:ascii="Arial" w:hAnsi="Arial" w:cs="Arial"/>
          <w:b/>
          <w:sz w:val="24"/>
          <w:szCs w:val="24"/>
          <w:u w:val="single"/>
        </w:rPr>
      </w:pPr>
      <w:r w:rsidRPr="0009789A">
        <w:rPr>
          <w:rFonts w:ascii="Arial" w:hAnsi="Arial" w:cs="Arial"/>
          <w:b/>
          <w:sz w:val="24"/>
          <w:szCs w:val="24"/>
          <w:u w:val="single"/>
        </w:rPr>
        <w:t>Vedoucí odboru:</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Spolu s běžnými činnostmi pro zajištění chodu odboru KP:</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Zajištění předání agendy osadních výborů nově pod kancelář primátora.</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Zpracování rozpočtu odboru KP pro rok 2026.</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Zajištění a spolupráce na organizaci setkání ITI na MMJ..</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 xml:space="preserve">Organizace slavnostního otevření HMA plánovaného v listopadu 2025 (návrhy seznamu hostů, tvorba pozvánek, zasedací pořádek, catering). </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Spolupráce s odbory v rámci propagace města.</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Zajištění a organizace porady vedoucích odboru podzim 2025.</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Zajištění a organizace vánočního setkání členů vedení města se spolupracujícími organizacemi.</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 xml:space="preserve">Veškeré ekonomické a administrativní činnosti související s provozem KP. </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numPr>
          <w:ilvl w:val="0"/>
          <w:numId w:val="1"/>
        </w:numPr>
        <w:spacing w:after="0" w:line="240" w:lineRule="auto"/>
        <w:ind w:left="0" w:hanging="284"/>
        <w:jc w:val="both"/>
        <w:rPr>
          <w:rFonts w:ascii="Arial" w:hAnsi="Arial" w:cs="Arial"/>
          <w:b/>
          <w:sz w:val="24"/>
          <w:szCs w:val="24"/>
          <w:u w:val="single"/>
        </w:rPr>
      </w:pPr>
      <w:r w:rsidRPr="0009789A">
        <w:rPr>
          <w:rFonts w:ascii="Arial" w:hAnsi="Arial" w:cs="Arial"/>
          <w:b/>
          <w:sz w:val="24"/>
          <w:szCs w:val="24"/>
          <w:u w:val="single"/>
        </w:rPr>
        <w:t>Agendy v přímé řídící působnosti vedoucí odboru</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b/>
          <w:sz w:val="24"/>
          <w:szCs w:val="24"/>
          <w:u w:val="single"/>
        </w:rPr>
      </w:pPr>
      <w:r w:rsidRPr="0009789A">
        <w:rPr>
          <w:rFonts w:ascii="Arial" w:hAnsi="Arial" w:cs="Arial"/>
          <w:b/>
          <w:sz w:val="24"/>
          <w:szCs w:val="24"/>
          <w:u w:val="single"/>
        </w:rPr>
        <w:t>Sekretariát primátora</w:t>
      </w:r>
    </w:p>
    <w:p w:rsidR="002700EC" w:rsidRPr="0009789A" w:rsidRDefault="002700EC" w:rsidP="0009789A">
      <w:pPr>
        <w:spacing w:after="0" w:line="240" w:lineRule="auto"/>
        <w:jc w:val="both"/>
        <w:rPr>
          <w:rFonts w:ascii="Arial" w:hAnsi="Arial" w:cs="Arial"/>
          <w:sz w:val="24"/>
          <w:szCs w:val="24"/>
          <w:u w:val="single"/>
        </w:rPr>
      </w:pP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Současně s běžnou činností pro zajištění chodu sekretariátu primátora a náměstků primátora, zajištění následujících akcí:</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28. 10. 2025 spolupráce při pietním aktu u příležitosti vzniku Československého státu.</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05. 11. 2025 spolupráce při slavnostním odhalení sousoší „SOUHRA PROHRA VÝHRA“.</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08. 11. 2025 spolupráce při slavnostním otevření Horácké multifunkční arény.</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 xml:space="preserve">11. 11. 2025 spolupráce při pietním aktu „Den veteránů“.    </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11. 11. 2025 spolupráce při organizaci průvodu sv. Martina.</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12. 11. 2025 spolupráce při organizaci vernisáže „Rozhledna Honzík“.</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12. 12. 2025 spolupráce při slavnostním předávání plaket dárcům krve.</w:t>
      </w:r>
    </w:p>
    <w:p w:rsidR="002700EC" w:rsidRPr="002B754D" w:rsidRDefault="002700EC" w:rsidP="0099755C">
      <w:pPr>
        <w:numPr>
          <w:ilvl w:val="0"/>
          <w:numId w:val="3"/>
        </w:numPr>
        <w:spacing w:after="0" w:line="240" w:lineRule="auto"/>
        <w:ind w:left="0"/>
        <w:jc w:val="both"/>
        <w:rPr>
          <w:rFonts w:ascii="Arial" w:hAnsi="Arial" w:cs="Arial"/>
          <w:sz w:val="24"/>
          <w:szCs w:val="24"/>
        </w:rPr>
      </w:pPr>
      <w:r w:rsidRPr="002B754D">
        <w:rPr>
          <w:rFonts w:ascii="Arial" w:hAnsi="Arial" w:cs="Arial"/>
          <w:sz w:val="24"/>
          <w:szCs w:val="24"/>
        </w:rPr>
        <w:t>19. 12. 2025 spolupráce při organizaci vánoční návštěvy Domova pro seniory Stříbrné terasy a Domova v Lesnově.</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i/>
          <w:sz w:val="24"/>
          <w:szCs w:val="24"/>
          <w:u w:val="single"/>
        </w:rPr>
      </w:pPr>
      <w:r w:rsidRPr="0009789A">
        <w:rPr>
          <w:rFonts w:ascii="Arial" w:hAnsi="Arial" w:cs="Arial"/>
          <w:i/>
          <w:sz w:val="24"/>
          <w:szCs w:val="24"/>
          <w:u w:val="single"/>
        </w:rPr>
        <w:t>Zajištění zahraničních služebních cest:</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05. – 07. 10. 2025, Německo, Mnichov: mezinárodní výstava EXPO.</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06. – 10. 10. 2025, Finsko: Erasmus.</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05. – 07. 11. 2025, Slovensko: dopravní konference Civinet.</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10. – 15. 11. 2025, Estonsko: Erasmus.</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lastRenderedPageBreak/>
        <w:t>18. – 19. 11. 2025, Rakousko, Graz: valná hromada Jihlavských kotelen, s.r.o.</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01. – 05. 12. 2025, Belgie, Brusel: návštěva europarlamentu.</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Zajištění rozesílání pozvánek hostům při příležitosti slavnostního otevření HMA dne 8. 11. 2025.</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Zajištění občerstvení na schůzích RM, komisích RM a výborech ZM + na dalších jednáních.</w:t>
      </w:r>
    </w:p>
    <w:p w:rsidR="002700EC" w:rsidRPr="0009789A" w:rsidRDefault="002700EC" w:rsidP="0009789A">
      <w:pPr>
        <w:spacing w:after="0" w:line="240" w:lineRule="auto"/>
        <w:jc w:val="both"/>
        <w:rPr>
          <w:rFonts w:ascii="Arial" w:hAnsi="Arial" w:cs="Arial"/>
          <w:b/>
          <w:sz w:val="24"/>
          <w:szCs w:val="24"/>
          <w:u w:val="single"/>
        </w:rPr>
      </w:pPr>
    </w:p>
    <w:p w:rsidR="002700EC" w:rsidRPr="0009789A" w:rsidRDefault="002700EC" w:rsidP="0009789A">
      <w:pPr>
        <w:spacing w:after="0" w:line="240" w:lineRule="auto"/>
        <w:jc w:val="both"/>
        <w:rPr>
          <w:rFonts w:ascii="Arial" w:hAnsi="Arial" w:cs="Arial"/>
          <w:b/>
          <w:sz w:val="24"/>
          <w:szCs w:val="24"/>
          <w:u w:val="single"/>
        </w:rPr>
      </w:pPr>
      <w:r w:rsidRPr="0009789A">
        <w:rPr>
          <w:rFonts w:ascii="Arial" w:hAnsi="Arial" w:cs="Arial"/>
          <w:b/>
          <w:sz w:val="24"/>
          <w:szCs w:val="24"/>
          <w:u w:val="single"/>
        </w:rPr>
        <w:t>Administrativní a ekonomické činnosti</w:t>
      </w:r>
    </w:p>
    <w:p w:rsidR="002700EC" w:rsidRPr="0009789A" w:rsidRDefault="002700EC" w:rsidP="0009789A">
      <w:pPr>
        <w:spacing w:after="0" w:line="240" w:lineRule="auto"/>
        <w:jc w:val="both"/>
        <w:rPr>
          <w:rFonts w:ascii="Arial" w:hAnsi="Arial" w:cs="Arial"/>
          <w:b/>
          <w:sz w:val="24"/>
          <w:szCs w:val="24"/>
          <w:u w:val="single"/>
        </w:rPr>
      </w:pP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Zpracování veškerých objednávek za úsek vedoucí odboru + oddělení tisku.</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Zajištění ekonomických činností KP (zpracování faktur a spolupráce s ekonomickým odborem).</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Činnost v rámci ekonoma pro projekt Zdravého města + spolupráce na zajištění projektů Zdravého města.</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Spolupráce na organizačním zajištění výjezdního zasedání vedoucích odborů.</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Zpracování a správa seznamů VIP hostů pro slavnostní otevření Horácké multifunkční arény, včetně rozesílání pozvánek.</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Organizační zajištění při slavnostním otevření Horácké multifukční arény dne 8. 11. 2026.</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Účast na veřejném fóru ke Zdravému městu.</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Spolupráce při organizaci setkání realizátorů Zdravotního plánu.</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Průběžná kontrola čerpání rozpočtu odboru KP.</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Příprava návrhů do Rady města Jihlavy.</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Zpracování písemností za spisový uzel kanceláře primátora.</w:t>
      </w:r>
    </w:p>
    <w:p w:rsidR="002700EC" w:rsidRPr="0009789A" w:rsidRDefault="002700EC" w:rsidP="0009789A">
      <w:pPr>
        <w:numPr>
          <w:ilvl w:val="0"/>
          <w:numId w:val="3"/>
        </w:numPr>
        <w:spacing w:after="0" w:line="240" w:lineRule="auto"/>
        <w:ind w:left="0"/>
        <w:jc w:val="both"/>
        <w:rPr>
          <w:rFonts w:ascii="Arial" w:hAnsi="Arial" w:cs="Arial"/>
          <w:sz w:val="24"/>
          <w:szCs w:val="24"/>
        </w:rPr>
      </w:pPr>
      <w:r w:rsidRPr="0009789A">
        <w:rPr>
          <w:rFonts w:ascii="Arial" w:hAnsi="Arial" w:cs="Arial"/>
          <w:sz w:val="24"/>
          <w:szCs w:val="24"/>
        </w:rPr>
        <w:t>Objednávky a nákup propagačních předmětů města.</w:t>
      </w:r>
    </w:p>
    <w:p w:rsidR="002700EC" w:rsidRPr="0009789A" w:rsidRDefault="002700EC" w:rsidP="0009789A">
      <w:pPr>
        <w:spacing w:after="0" w:line="240" w:lineRule="auto"/>
        <w:jc w:val="both"/>
        <w:rPr>
          <w:rFonts w:ascii="Arial" w:hAnsi="Arial" w:cs="Arial"/>
          <w:b/>
          <w:sz w:val="24"/>
          <w:szCs w:val="24"/>
          <w:u w:val="single"/>
        </w:rPr>
      </w:pPr>
    </w:p>
    <w:p w:rsidR="002700EC" w:rsidRPr="0009789A" w:rsidRDefault="002700EC" w:rsidP="0009789A">
      <w:pPr>
        <w:pStyle w:val="Odstavecseseznamem"/>
        <w:ind w:left="0" w:firstLine="0"/>
        <w:jc w:val="both"/>
        <w:rPr>
          <w:rFonts w:ascii="Arial" w:hAnsi="Arial" w:cs="Arial"/>
          <w:color w:val="000000"/>
          <w:sz w:val="24"/>
          <w:szCs w:val="24"/>
        </w:rPr>
      </w:pPr>
    </w:p>
    <w:p w:rsidR="002700EC" w:rsidRPr="0009789A" w:rsidRDefault="002700EC" w:rsidP="0009789A">
      <w:pPr>
        <w:spacing w:after="0" w:line="240" w:lineRule="auto"/>
        <w:jc w:val="both"/>
        <w:rPr>
          <w:rStyle w:val="Siln"/>
          <w:rFonts w:ascii="Arial" w:hAnsi="Arial" w:cs="Arial"/>
          <w:bCs w:val="0"/>
          <w:sz w:val="24"/>
          <w:szCs w:val="24"/>
          <w:u w:val="single"/>
        </w:rPr>
      </w:pPr>
      <w:r w:rsidRPr="0009789A">
        <w:rPr>
          <w:rFonts w:ascii="Arial" w:hAnsi="Arial" w:cs="Arial"/>
          <w:b/>
          <w:sz w:val="24"/>
          <w:szCs w:val="24"/>
          <w:u w:val="single"/>
        </w:rPr>
        <w:t>Koordinátorka agendy Zdravého města</w:t>
      </w:r>
    </w:p>
    <w:p w:rsidR="002700EC" w:rsidRPr="0009789A" w:rsidRDefault="002700EC" w:rsidP="0009789A">
      <w:pPr>
        <w:pStyle w:val="Odstavecseseznamem"/>
        <w:ind w:left="0" w:firstLine="0"/>
        <w:contextualSpacing w:val="0"/>
        <w:jc w:val="both"/>
        <w:rPr>
          <w:rFonts w:ascii="Arial" w:hAnsi="Arial" w:cs="Arial"/>
          <w:sz w:val="24"/>
          <w:szCs w:val="24"/>
        </w:rPr>
      </w:pP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Průběžná komunikace s příjemci dotací </w:t>
      </w:r>
      <w:r w:rsidRPr="0009789A">
        <w:rPr>
          <w:rFonts w:ascii="Arial" w:hAnsi="Arial" w:cs="Arial"/>
          <w:sz w:val="24"/>
          <w:szCs w:val="24"/>
          <w:shd w:val="clear" w:color="auto" w:fill="FFFFFF"/>
        </w:rPr>
        <w:t xml:space="preserve">z programu </w:t>
      </w:r>
      <w:hyperlink r:id="rId8" w:history="1">
        <w:r w:rsidRPr="0009789A">
          <w:rPr>
            <w:rStyle w:val="Hypertextovodkaz"/>
            <w:rFonts w:ascii="Arial" w:hAnsi="Arial" w:cs="Arial"/>
            <w:sz w:val="24"/>
            <w:szCs w:val="24"/>
            <w:shd w:val="clear" w:color="auto" w:fill="FFFFFF"/>
          </w:rPr>
          <w:t>Zdravé město Jihlava 2025</w:t>
        </w:r>
      </w:hyperlink>
      <w:r w:rsidRPr="0009789A">
        <w:rPr>
          <w:rFonts w:ascii="Arial" w:hAnsi="Arial" w:cs="Arial"/>
          <w:sz w:val="24"/>
          <w:szCs w:val="24"/>
          <w:shd w:val="clear" w:color="auto" w:fill="FFFFFF"/>
        </w:rPr>
        <w:t xml:space="preserve"> a </w:t>
      </w:r>
      <w:hyperlink r:id="rId9" w:history="1">
        <w:r w:rsidRPr="0009789A">
          <w:rPr>
            <w:rStyle w:val="Hypertextovodkaz"/>
            <w:rFonts w:ascii="Arial" w:hAnsi="Arial" w:cs="Arial"/>
            <w:sz w:val="24"/>
            <w:szCs w:val="24"/>
            <w:shd w:val="clear" w:color="auto" w:fill="FFFFFF"/>
          </w:rPr>
          <w:t>Volný čas 2025</w:t>
        </w:r>
      </w:hyperlink>
      <w:r w:rsidRPr="0009789A">
        <w:rPr>
          <w:rStyle w:val="Siln"/>
          <w:rFonts w:ascii="Arial" w:hAnsi="Arial" w:cs="Arial"/>
          <w:b w:val="0"/>
          <w:bCs w:val="0"/>
          <w:sz w:val="24"/>
          <w:szCs w:val="24"/>
          <w:shd w:val="clear" w:color="auto" w:fill="FFFFFF"/>
        </w:rPr>
        <w:t xml:space="preserve"> a kontrola závěrečných zpráv  a vyúčtování projektů.</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Vyhodnocení výsledků a ocenění nejlepších v </w:t>
      </w:r>
      <w:hyperlink r:id="rId10" w:history="1">
        <w:r w:rsidRPr="0009789A">
          <w:rPr>
            <w:rStyle w:val="Hypertextovodkaz"/>
            <w:rFonts w:ascii="Arial" w:hAnsi="Arial" w:cs="Arial"/>
            <w:sz w:val="24"/>
            <w:szCs w:val="24"/>
            <w:shd w:val="clear" w:color="auto" w:fill="FFFFFF"/>
          </w:rPr>
          <w:t>říjnové výzvě</w:t>
        </w:r>
      </w:hyperlink>
      <w:r w:rsidRPr="0009789A">
        <w:rPr>
          <w:rStyle w:val="Siln"/>
          <w:rFonts w:ascii="Arial" w:hAnsi="Arial" w:cs="Arial"/>
          <w:b w:val="0"/>
          <w:bCs w:val="0"/>
          <w:sz w:val="24"/>
          <w:szCs w:val="24"/>
          <w:shd w:val="clear" w:color="auto" w:fill="FFFFFF"/>
        </w:rPr>
        <w:t xml:space="preserve"> 10.000 kroků.</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Zpracování a odevzdání vyúčtování a závěrečné zprávy projektu "Zdravé a aktivní město Jihlava 2025“.</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Průběžná kontrola čerpání rozpočtu Zdravého města na rok 2025, příprava návrhu rozpočtu na rok 2026.</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Objednávka propagačních předmětů s logem Zdravé město Jihlava.</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Zajištění dvou přednášek na téma </w:t>
      </w:r>
      <w:hyperlink r:id="rId11" w:history="1">
        <w:r w:rsidRPr="0009789A">
          <w:rPr>
            <w:rStyle w:val="Hypertextovodkaz"/>
            <w:rFonts w:ascii="Arial" w:hAnsi="Arial" w:cs="Arial"/>
            <w:sz w:val="24"/>
            <w:szCs w:val="24"/>
            <w:shd w:val="clear" w:color="auto" w:fill="FFFFFF"/>
          </w:rPr>
          <w:t>Zdravý životní styl – prakticky a bez problémů</w:t>
        </w:r>
      </w:hyperlink>
      <w:r w:rsidRPr="0009789A">
        <w:rPr>
          <w:rStyle w:val="Siln"/>
          <w:rFonts w:ascii="Arial" w:hAnsi="Arial" w:cs="Arial"/>
          <w:b w:val="0"/>
          <w:bCs w:val="0"/>
          <w:sz w:val="24"/>
          <w:szCs w:val="24"/>
          <w:shd w:val="clear" w:color="auto" w:fill="FFFFFF"/>
        </w:rPr>
        <w:t xml:space="preserve"> a </w:t>
      </w:r>
      <w:hyperlink r:id="rId12" w:history="1">
        <w:r w:rsidRPr="0009789A">
          <w:rPr>
            <w:rStyle w:val="Hypertextovodkaz"/>
            <w:rFonts w:ascii="Arial" w:hAnsi="Arial" w:cs="Arial"/>
            <w:sz w:val="24"/>
            <w:szCs w:val="24"/>
            <w:shd w:val="clear" w:color="auto" w:fill="FFFFFF"/>
          </w:rPr>
          <w:t>Jak přestat nálepkovat jídlo a najít si svobodu v jídle</w:t>
        </w:r>
      </w:hyperlink>
      <w:r w:rsidRPr="0009789A">
        <w:rPr>
          <w:rStyle w:val="Siln"/>
          <w:rFonts w:ascii="Arial" w:hAnsi="Arial" w:cs="Arial"/>
          <w:b w:val="0"/>
          <w:bCs w:val="0"/>
          <w:sz w:val="24"/>
          <w:szCs w:val="24"/>
          <w:shd w:val="clear" w:color="auto" w:fill="FFFFFF"/>
        </w:rPr>
        <w:t>.</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Jednání </w:t>
      </w:r>
      <w:hyperlink r:id="rId13" w:history="1">
        <w:r w:rsidRPr="0009789A">
          <w:rPr>
            <w:rStyle w:val="Hypertextovodkaz"/>
            <w:rFonts w:ascii="Arial" w:hAnsi="Arial" w:cs="Arial"/>
            <w:sz w:val="24"/>
            <w:szCs w:val="24"/>
            <w:shd w:val="clear" w:color="auto" w:fill="FFFFFF"/>
          </w:rPr>
          <w:t>Komise projektu Zdravé město, MA21 a volného času</w:t>
        </w:r>
      </w:hyperlink>
      <w:r w:rsidRPr="0009789A">
        <w:rPr>
          <w:rStyle w:val="Siln"/>
          <w:rFonts w:ascii="Arial" w:hAnsi="Arial" w:cs="Arial"/>
          <w:b w:val="0"/>
          <w:bCs w:val="0"/>
          <w:sz w:val="24"/>
          <w:szCs w:val="24"/>
          <w:shd w:val="clear" w:color="auto" w:fill="FFFFFF"/>
        </w:rPr>
        <w:t>.</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Spolupráce s Krajem Vysočina na zajištění </w:t>
      </w:r>
      <w:hyperlink r:id="rId14" w:history="1">
        <w:r w:rsidRPr="0009789A">
          <w:rPr>
            <w:rStyle w:val="Hypertextovodkaz"/>
            <w:rFonts w:ascii="Arial" w:hAnsi="Arial" w:cs="Arial"/>
            <w:sz w:val="24"/>
            <w:szCs w:val="24"/>
            <w:shd w:val="clear" w:color="auto" w:fill="FFFFFF"/>
          </w:rPr>
          <w:t>Podzimní školy Zdravých měst v Jihlavě</w:t>
        </w:r>
      </w:hyperlink>
      <w:r w:rsidRPr="0009789A">
        <w:rPr>
          <w:rStyle w:val="Siln"/>
          <w:rFonts w:ascii="Arial" w:hAnsi="Arial" w:cs="Arial"/>
          <w:b w:val="0"/>
          <w:bCs w:val="0"/>
          <w:sz w:val="24"/>
          <w:szCs w:val="24"/>
          <w:shd w:val="clear" w:color="auto" w:fill="FFFFFF"/>
        </w:rPr>
        <w:t>.</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Zpracování návrhu dotačního programu </w:t>
      </w:r>
      <w:hyperlink r:id="rId15" w:history="1">
        <w:r w:rsidRPr="0009789A">
          <w:rPr>
            <w:rStyle w:val="Hypertextovodkaz"/>
            <w:rFonts w:ascii="Arial" w:hAnsi="Arial" w:cs="Arial"/>
            <w:sz w:val="24"/>
            <w:szCs w:val="24"/>
            <w:shd w:val="clear" w:color="auto" w:fill="FFFFFF"/>
          </w:rPr>
          <w:t>Zdravé město Jihlava 2026</w:t>
        </w:r>
      </w:hyperlink>
      <w:r w:rsidRPr="0009789A">
        <w:rPr>
          <w:rStyle w:val="Siln"/>
          <w:rFonts w:ascii="Arial" w:hAnsi="Arial" w:cs="Arial"/>
          <w:b w:val="0"/>
          <w:bCs w:val="0"/>
          <w:sz w:val="24"/>
          <w:szCs w:val="24"/>
          <w:shd w:val="clear" w:color="auto" w:fill="FFFFFF"/>
        </w:rPr>
        <w:t>.</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 xml:space="preserve">Zpracování návrhu dotačního programu </w:t>
      </w:r>
      <w:hyperlink r:id="rId16" w:history="1">
        <w:r w:rsidRPr="0009789A">
          <w:rPr>
            <w:rStyle w:val="Hypertextovodkaz"/>
            <w:rFonts w:ascii="Arial" w:hAnsi="Arial" w:cs="Arial"/>
            <w:sz w:val="24"/>
            <w:szCs w:val="24"/>
            <w:shd w:val="clear" w:color="auto" w:fill="FFFFFF"/>
          </w:rPr>
          <w:t>Volný čas 2026</w:t>
        </w:r>
      </w:hyperlink>
      <w:r w:rsidRPr="0009789A">
        <w:rPr>
          <w:rStyle w:val="Siln"/>
          <w:rFonts w:ascii="Arial" w:hAnsi="Arial" w:cs="Arial"/>
          <w:b w:val="0"/>
          <w:bCs w:val="0"/>
          <w:sz w:val="24"/>
          <w:szCs w:val="24"/>
          <w:shd w:val="clear" w:color="auto" w:fill="FFFFFF"/>
        </w:rPr>
        <w:t>.</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rPr>
      </w:pPr>
      <w:r w:rsidRPr="0009789A">
        <w:rPr>
          <w:rStyle w:val="Siln"/>
          <w:rFonts w:ascii="Arial" w:hAnsi="Arial" w:cs="Arial"/>
          <w:b w:val="0"/>
          <w:bCs w:val="0"/>
          <w:sz w:val="24"/>
          <w:szCs w:val="24"/>
          <w:shd w:val="clear" w:color="auto" w:fill="FFFFFF"/>
        </w:rPr>
        <w:t xml:space="preserve">Realizace </w:t>
      </w:r>
      <w:hyperlink r:id="rId17" w:history="1">
        <w:r w:rsidRPr="0009789A">
          <w:rPr>
            <w:rStyle w:val="Hypertextovodkaz"/>
            <w:rFonts w:ascii="Arial" w:hAnsi="Arial" w:cs="Arial"/>
            <w:sz w:val="24"/>
            <w:szCs w:val="24"/>
            <w:shd w:val="clear" w:color="auto" w:fill="FFFFFF"/>
          </w:rPr>
          <w:t>veřejného fóra</w:t>
        </w:r>
      </w:hyperlink>
      <w:r w:rsidRPr="0009789A">
        <w:rPr>
          <w:rStyle w:val="Siln"/>
          <w:rFonts w:ascii="Arial" w:hAnsi="Arial" w:cs="Arial"/>
          <w:b w:val="0"/>
          <w:bCs w:val="0"/>
          <w:sz w:val="24"/>
          <w:szCs w:val="24"/>
          <w:shd w:val="clear" w:color="auto" w:fill="FFFFFF"/>
        </w:rPr>
        <w:t xml:space="preserve"> Zdravého města Jihlava.</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rPr>
      </w:pPr>
      <w:r w:rsidRPr="0009789A">
        <w:rPr>
          <w:rStyle w:val="Siln"/>
          <w:rFonts w:ascii="Arial" w:hAnsi="Arial" w:cs="Arial"/>
          <w:b w:val="0"/>
          <w:bCs w:val="0"/>
          <w:sz w:val="24"/>
          <w:szCs w:val="24"/>
          <w:shd w:val="clear" w:color="auto" w:fill="FFFFFF"/>
        </w:rPr>
        <w:t>Tiskové zprávy k propagaci aktivit zdravého města – spolupráce s tiskovým oddělením a OI, aktualizace webu Zdravého města.</w:t>
      </w:r>
    </w:p>
    <w:p w:rsidR="002700EC" w:rsidRPr="0009789A" w:rsidRDefault="002700EC" w:rsidP="007947FA">
      <w:pPr>
        <w:pStyle w:val="Odstavecseseznamem"/>
        <w:numPr>
          <w:ilvl w:val="0"/>
          <w:numId w:val="79"/>
        </w:numPr>
        <w:ind w:left="0"/>
        <w:contextualSpacing w:val="0"/>
        <w:jc w:val="both"/>
        <w:rPr>
          <w:rFonts w:ascii="Arial" w:hAnsi="Arial" w:cs="Arial"/>
          <w:sz w:val="24"/>
          <w:szCs w:val="24"/>
        </w:rPr>
      </w:pPr>
      <w:r w:rsidRPr="0009789A">
        <w:rPr>
          <w:rFonts w:ascii="Arial" w:hAnsi="Arial" w:cs="Arial"/>
          <w:sz w:val="24"/>
          <w:szCs w:val="24"/>
        </w:rPr>
        <w:t>Ve spolupráci s ostatními odbory vyhodnocení naplňování akčního plánu za rok 2025 ke Zdravotnímu plánu města.</w:t>
      </w:r>
    </w:p>
    <w:p w:rsidR="002700EC" w:rsidRPr="0009789A" w:rsidRDefault="002700EC" w:rsidP="007947FA">
      <w:pPr>
        <w:pStyle w:val="Odstavecseseznamem"/>
        <w:numPr>
          <w:ilvl w:val="0"/>
          <w:numId w:val="79"/>
        </w:numPr>
        <w:ind w:left="0"/>
        <w:contextualSpacing w:val="0"/>
        <w:jc w:val="both"/>
        <w:rPr>
          <w:rFonts w:ascii="Arial" w:hAnsi="Arial" w:cs="Arial"/>
          <w:sz w:val="24"/>
          <w:szCs w:val="24"/>
        </w:rPr>
      </w:pPr>
      <w:r w:rsidRPr="0009789A">
        <w:rPr>
          <w:rFonts w:ascii="Arial" w:hAnsi="Arial" w:cs="Arial"/>
          <w:sz w:val="24"/>
          <w:szCs w:val="24"/>
        </w:rPr>
        <w:t>Pracovní setkání aktérů z oblasti zdraví, propojení organizací a domluva na možnostech spolupráce v roce 2026.</w:t>
      </w:r>
    </w:p>
    <w:p w:rsidR="002700EC" w:rsidRPr="0009789A" w:rsidRDefault="002700EC" w:rsidP="007947FA">
      <w:pPr>
        <w:pStyle w:val="Odstavecseseznamem"/>
        <w:numPr>
          <w:ilvl w:val="0"/>
          <w:numId w:val="79"/>
        </w:numPr>
        <w:ind w:left="0"/>
        <w:contextualSpacing w:val="0"/>
        <w:jc w:val="both"/>
        <w:rPr>
          <w:rFonts w:ascii="Arial" w:hAnsi="Arial" w:cs="Arial"/>
          <w:sz w:val="24"/>
          <w:szCs w:val="24"/>
        </w:rPr>
      </w:pPr>
      <w:r w:rsidRPr="0009789A">
        <w:rPr>
          <w:rFonts w:ascii="Arial" w:hAnsi="Arial" w:cs="Arial"/>
          <w:sz w:val="24"/>
          <w:szCs w:val="24"/>
        </w:rPr>
        <w:t>Účast na setkání vysočinských zdravých měst a realizátorů MA21.</w:t>
      </w:r>
    </w:p>
    <w:p w:rsidR="002700EC" w:rsidRPr="0009789A" w:rsidRDefault="002700EC" w:rsidP="007947FA">
      <w:pPr>
        <w:pStyle w:val="Odstavecseseznamem"/>
        <w:numPr>
          <w:ilvl w:val="0"/>
          <w:numId w:val="79"/>
        </w:numPr>
        <w:ind w:left="0"/>
        <w:contextualSpacing w:val="0"/>
        <w:jc w:val="both"/>
        <w:rPr>
          <w:rFonts w:ascii="Arial" w:hAnsi="Arial" w:cs="Arial"/>
          <w:sz w:val="24"/>
          <w:szCs w:val="24"/>
        </w:rPr>
      </w:pPr>
      <w:r w:rsidRPr="0009789A">
        <w:rPr>
          <w:rFonts w:ascii="Arial" w:hAnsi="Arial" w:cs="Arial"/>
          <w:sz w:val="24"/>
          <w:szCs w:val="24"/>
        </w:rPr>
        <w:t xml:space="preserve">Propagace Jihlavy v soutěži o </w:t>
      </w:r>
      <w:hyperlink r:id="rId18" w:history="1">
        <w:r w:rsidRPr="0009789A">
          <w:rPr>
            <w:rStyle w:val="Hypertextovodkaz"/>
            <w:rFonts w:ascii="Arial" w:hAnsi="Arial" w:cs="Arial"/>
            <w:sz w:val="24"/>
            <w:szCs w:val="24"/>
          </w:rPr>
          <w:t>NEJpraxi Zdravých měst 2025</w:t>
        </w:r>
      </w:hyperlink>
      <w:r w:rsidRPr="0009789A">
        <w:rPr>
          <w:rFonts w:ascii="Arial" w:hAnsi="Arial" w:cs="Arial"/>
          <w:sz w:val="24"/>
          <w:szCs w:val="24"/>
        </w:rPr>
        <w:t>.</w:t>
      </w:r>
    </w:p>
    <w:p w:rsidR="002700EC" w:rsidRPr="0009789A" w:rsidRDefault="002700EC" w:rsidP="007947FA">
      <w:pPr>
        <w:pStyle w:val="Odstavecseseznamem"/>
        <w:numPr>
          <w:ilvl w:val="0"/>
          <w:numId w:val="79"/>
        </w:numPr>
        <w:ind w:left="0"/>
        <w:contextualSpacing w:val="0"/>
        <w:jc w:val="both"/>
        <w:rPr>
          <w:rStyle w:val="Siln"/>
          <w:rFonts w:ascii="Arial" w:hAnsi="Arial" w:cs="Arial"/>
          <w:b w:val="0"/>
          <w:bCs w:val="0"/>
          <w:sz w:val="24"/>
          <w:szCs w:val="24"/>
          <w:shd w:val="clear" w:color="auto" w:fill="FFFFFF"/>
        </w:rPr>
      </w:pPr>
      <w:r w:rsidRPr="0009789A">
        <w:rPr>
          <w:rStyle w:val="Siln"/>
          <w:rFonts w:ascii="Arial" w:hAnsi="Arial" w:cs="Arial"/>
          <w:b w:val="0"/>
          <w:bCs w:val="0"/>
          <w:sz w:val="24"/>
          <w:szCs w:val="24"/>
          <w:shd w:val="clear" w:color="auto" w:fill="FFFFFF"/>
        </w:rPr>
        <w:t>Spolupráce na organizačním zajištění slavnostního otevření Horácké multifunkční arény.</w:t>
      </w:r>
    </w:p>
    <w:p w:rsidR="002700EC" w:rsidRPr="0009789A" w:rsidRDefault="002700EC" w:rsidP="0009789A">
      <w:pPr>
        <w:pStyle w:val="Odstavecseseznamem"/>
        <w:ind w:left="0"/>
        <w:contextualSpacing w:val="0"/>
        <w:jc w:val="both"/>
        <w:rPr>
          <w:rFonts w:ascii="Arial" w:hAnsi="Arial" w:cs="Arial"/>
          <w:sz w:val="24"/>
          <w:szCs w:val="24"/>
        </w:rPr>
      </w:pPr>
    </w:p>
    <w:p w:rsidR="002700EC" w:rsidRPr="0009789A" w:rsidRDefault="002700EC" w:rsidP="0009789A">
      <w:pPr>
        <w:spacing w:after="0" w:line="240" w:lineRule="auto"/>
        <w:jc w:val="both"/>
        <w:rPr>
          <w:rStyle w:val="Siln"/>
          <w:rFonts w:ascii="Arial" w:hAnsi="Arial" w:cs="Arial"/>
          <w:bCs w:val="0"/>
          <w:sz w:val="24"/>
          <w:szCs w:val="24"/>
          <w:u w:val="single"/>
        </w:rPr>
      </w:pPr>
      <w:r w:rsidRPr="0009789A">
        <w:rPr>
          <w:rFonts w:ascii="Arial" w:hAnsi="Arial" w:cs="Arial"/>
          <w:b/>
          <w:sz w:val="24"/>
          <w:szCs w:val="24"/>
          <w:u w:val="single"/>
        </w:rPr>
        <w:t>Koordinátorka agendy osadních výborů a spolků</w:t>
      </w:r>
    </w:p>
    <w:p w:rsidR="002700EC" w:rsidRPr="0009789A" w:rsidRDefault="002700EC" w:rsidP="0009789A">
      <w:pPr>
        <w:pStyle w:val="Odstavecseseznamem"/>
        <w:ind w:left="0"/>
        <w:contextualSpacing w:val="0"/>
        <w:jc w:val="both"/>
        <w:rPr>
          <w:rFonts w:ascii="Arial" w:hAnsi="Arial" w:cs="Arial"/>
          <w:sz w:val="24"/>
          <w:szCs w:val="24"/>
        </w:rPr>
      </w:pP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Účast na slavnostním otevření Horácké multifunkční arény – rozesílaní pozvánek, vstupenek, organizační pomoc, osobní účast  při otevření dne 8. 11. 2025.</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Spolupráce při organizaci pietního aktu u příležitosti vzniku samostatného Československého státu dne 28. 10. 2025.</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Spolupráce při organizaci slavnostního odhalení sochy SOUHRAPROHRAVÝHRA v parku u HMA dne 5. 11. 2025.</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Zajištění nákupu  vybavení pro kancelář primátora.</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Absolvování školení 1. pomoci (zajištění lékárničky pro KT, doplnění a kontrola lékárničky na sekretariátu).</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Zdravé město – organizační zajištění veřejného fóra, osobní účast  dne 13. 11. 2025.</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SHS ČMS – příprava a odeslání grafických podkladů za město Jihlava (plnění úkolů vyplývajících ze závěrů konference v Hradci Králové; aktualizace webových stránek).</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Pomoc při přípravě setkání vedení města s osadními výbory, osobní účast.</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Organizace vánočního koncert a číše vína – rozesílání  pozvánek a organizační pomoc dne 22. 12. 2025.</w:t>
      </w:r>
    </w:p>
    <w:p w:rsidR="002700EC" w:rsidRPr="0009789A" w:rsidRDefault="002700EC" w:rsidP="007947FA">
      <w:pPr>
        <w:pStyle w:val="Odstavecseseznamem"/>
        <w:numPr>
          <w:ilvl w:val="0"/>
          <w:numId w:val="80"/>
        </w:numPr>
        <w:ind w:left="0"/>
        <w:contextualSpacing w:val="0"/>
        <w:rPr>
          <w:rFonts w:ascii="Arial" w:hAnsi="Arial" w:cs="Arial"/>
          <w:sz w:val="24"/>
          <w:szCs w:val="24"/>
        </w:rPr>
      </w:pPr>
      <w:r w:rsidRPr="0009789A">
        <w:rPr>
          <w:rFonts w:ascii="Arial" w:hAnsi="Arial" w:cs="Arial"/>
          <w:sz w:val="24"/>
          <w:szCs w:val="24"/>
        </w:rPr>
        <w:t>Spolupráce při přípravě vánočních dárkových balíčků.</w:t>
      </w:r>
    </w:p>
    <w:p w:rsidR="002700EC" w:rsidRPr="0009789A" w:rsidRDefault="002700EC" w:rsidP="0009789A">
      <w:pPr>
        <w:pStyle w:val="Odstavecseseznamem"/>
        <w:ind w:left="0" w:firstLine="0"/>
        <w:contextualSpacing w:val="0"/>
        <w:jc w:val="both"/>
        <w:rPr>
          <w:rFonts w:ascii="Arial" w:hAnsi="Arial" w:cs="Arial"/>
          <w:sz w:val="24"/>
          <w:szCs w:val="24"/>
        </w:rPr>
      </w:pPr>
    </w:p>
    <w:p w:rsidR="002700EC" w:rsidRPr="0009789A" w:rsidRDefault="002700EC" w:rsidP="0009789A">
      <w:pPr>
        <w:pStyle w:val="Odstavecseseznamem"/>
        <w:ind w:left="0" w:firstLine="0"/>
        <w:contextualSpacing w:val="0"/>
        <w:jc w:val="both"/>
        <w:rPr>
          <w:rFonts w:ascii="Arial" w:hAnsi="Arial" w:cs="Arial"/>
          <w:sz w:val="24"/>
          <w:szCs w:val="24"/>
        </w:rPr>
      </w:pPr>
    </w:p>
    <w:p w:rsidR="002700EC" w:rsidRPr="0009789A" w:rsidRDefault="002700EC" w:rsidP="0009789A">
      <w:pPr>
        <w:numPr>
          <w:ilvl w:val="0"/>
          <w:numId w:val="1"/>
        </w:numPr>
        <w:spacing w:after="0" w:line="240" w:lineRule="auto"/>
        <w:ind w:left="0" w:hanging="284"/>
        <w:jc w:val="both"/>
        <w:rPr>
          <w:rFonts w:ascii="Arial" w:hAnsi="Arial" w:cs="Arial"/>
          <w:b/>
          <w:sz w:val="24"/>
          <w:szCs w:val="24"/>
          <w:u w:val="single"/>
        </w:rPr>
      </w:pPr>
      <w:r w:rsidRPr="0009789A">
        <w:rPr>
          <w:rFonts w:ascii="Arial" w:hAnsi="Arial" w:cs="Arial"/>
          <w:b/>
          <w:sz w:val="24"/>
          <w:szCs w:val="24"/>
          <w:u w:val="single"/>
        </w:rPr>
        <w:t>Tiskové oddělení</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 xml:space="preserve">   </w:t>
      </w:r>
    </w:p>
    <w:p w:rsidR="002700EC" w:rsidRPr="0009789A" w:rsidRDefault="002B754D" w:rsidP="0009789A">
      <w:pPr>
        <w:numPr>
          <w:ilvl w:val="0"/>
          <w:numId w:val="4"/>
        </w:numPr>
        <w:spacing w:after="0" w:line="240" w:lineRule="auto"/>
        <w:ind w:left="0"/>
        <w:jc w:val="both"/>
        <w:rPr>
          <w:rFonts w:ascii="Arial" w:hAnsi="Arial" w:cs="Arial"/>
          <w:sz w:val="24"/>
          <w:szCs w:val="24"/>
        </w:rPr>
      </w:pPr>
      <w:r>
        <w:rPr>
          <w:rFonts w:ascii="Arial" w:hAnsi="Arial" w:cs="Arial"/>
          <w:sz w:val="24"/>
          <w:szCs w:val="24"/>
        </w:rPr>
        <w:t>Oddělení s</w:t>
      </w:r>
      <w:r w:rsidR="002700EC" w:rsidRPr="0009789A">
        <w:rPr>
          <w:rFonts w:ascii="Arial" w:hAnsi="Arial" w:cs="Arial"/>
          <w:sz w:val="24"/>
          <w:szCs w:val="24"/>
        </w:rPr>
        <w:t>e výrazně podílelo organizaci a propagaci slavnostního otevření Horácké multifunkční arény.</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Natočili propagační videa, sestřihy z výstavby Horácké multifunkční arény, rádiové spoty i články k slavnostnímu otevření. Připravili na kostku a pro sociální sítě sestřih rozhovorů s politiky a stavebníky o výstavbě arény. Úspěšně byl novináři hodnocen zorganizovaný Media day v aréně.</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Spolupráce při propagaci a moderování slavnostního odhalení sousoší autora Krištofa Kintery v parku u arény.</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Zajištění propagace adventních akcí v Jihlavě.</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Dokončení kampaně propagující aplikaci Jihlava v mobilu, registrováno přes 6300 uživatelů.</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Zahájení přípravy tvorby videonávodů, jak aplikaci správně nastavit tak, aby dělala přesně to, co uživatel chce.</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 xml:space="preserve">Pokračuje v přípravách propagace statutárního města Jihlavy na mantinelech a na kostce v aréně, nejenom při hokeji, ale i při různých dalších sportovních a kulturních akcích. </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Zajištění spolupráce při pořádání tiskové konference Českého tenisového svazu za účelem  oznámení nominací na Daviscupové utkání Česko-Švédsko, které proběhne v aréně 6. a 7. 2. 2026.</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Propagace vyhlášeného výběrového řízení na ředitele Brány Jihlavy.</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 xml:space="preserve">Spolupráce na mimořádném zpravodajství během vánočních svátků (úmrtí bývalé paní starostky, narození prvního občánka Jihlavy). </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 xml:space="preserve">Natočení série bilančních rozhovorů s panem primátorem a jeho náměstky pro městský YouTube a Facebook. </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Níže je detailní souhrn pracovních činností oddělení tisku:</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i/>
          <w:sz w:val="24"/>
          <w:szCs w:val="24"/>
          <w:u w:val="single"/>
        </w:rPr>
      </w:pPr>
      <w:r w:rsidRPr="0009789A">
        <w:rPr>
          <w:rFonts w:ascii="Arial" w:hAnsi="Arial" w:cs="Arial"/>
          <w:i/>
          <w:sz w:val="24"/>
          <w:szCs w:val="24"/>
          <w:u w:val="single"/>
        </w:rPr>
        <w:t>Moderování akcí, veřejná projednání:</w:t>
      </w:r>
    </w:p>
    <w:p w:rsidR="002700EC" w:rsidRPr="0009789A" w:rsidRDefault="002700EC" w:rsidP="007947FA">
      <w:pPr>
        <w:pStyle w:val="Odstavecseseznamem"/>
        <w:numPr>
          <w:ilvl w:val="0"/>
          <w:numId w:val="5"/>
        </w:numPr>
        <w:ind w:left="0"/>
        <w:jc w:val="both"/>
        <w:rPr>
          <w:rFonts w:ascii="Arial" w:hAnsi="Arial" w:cs="Arial"/>
          <w:sz w:val="24"/>
          <w:szCs w:val="24"/>
        </w:rPr>
      </w:pPr>
      <w:r w:rsidRPr="0009789A">
        <w:rPr>
          <w:rFonts w:ascii="Arial" w:hAnsi="Arial" w:cs="Arial"/>
          <w:sz w:val="24"/>
          <w:szCs w:val="24"/>
        </w:rPr>
        <w:t xml:space="preserve">Moderování tiskových konferencí pro novináře související s dostavbou Horácké multifukční </w:t>
      </w:r>
    </w:p>
    <w:p w:rsidR="002700EC" w:rsidRPr="0009789A" w:rsidRDefault="002700EC" w:rsidP="0009789A">
      <w:pPr>
        <w:pStyle w:val="Odstavecseseznamem"/>
        <w:ind w:left="0" w:firstLine="0"/>
        <w:jc w:val="both"/>
        <w:rPr>
          <w:rFonts w:ascii="Arial" w:hAnsi="Arial" w:cs="Arial"/>
          <w:sz w:val="24"/>
          <w:szCs w:val="24"/>
        </w:rPr>
      </w:pPr>
      <w:r w:rsidRPr="0009789A">
        <w:rPr>
          <w:rFonts w:ascii="Arial" w:hAnsi="Arial" w:cs="Arial"/>
          <w:sz w:val="24"/>
          <w:szCs w:val="24"/>
        </w:rPr>
        <w:t xml:space="preserve">   arény.</w:t>
      </w:r>
    </w:p>
    <w:p w:rsidR="002700EC" w:rsidRPr="0009789A" w:rsidRDefault="002700EC" w:rsidP="007947FA">
      <w:pPr>
        <w:pStyle w:val="Odstavecseseznamem"/>
        <w:numPr>
          <w:ilvl w:val="0"/>
          <w:numId w:val="5"/>
        </w:numPr>
        <w:ind w:left="0"/>
        <w:jc w:val="both"/>
        <w:rPr>
          <w:rFonts w:ascii="Arial" w:hAnsi="Arial" w:cs="Arial"/>
          <w:sz w:val="24"/>
          <w:szCs w:val="24"/>
        </w:rPr>
      </w:pPr>
      <w:r w:rsidRPr="0009789A">
        <w:rPr>
          <w:rFonts w:ascii="Arial" w:hAnsi="Arial" w:cs="Arial"/>
          <w:sz w:val="24"/>
          <w:szCs w:val="24"/>
        </w:rPr>
        <w:lastRenderedPageBreak/>
        <w:t>Moderování slavnostního odhalení sousoší v parku Horácké multifukční arény.</w:t>
      </w:r>
    </w:p>
    <w:p w:rsidR="002700EC" w:rsidRPr="0009789A" w:rsidRDefault="002700EC" w:rsidP="007947FA">
      <w:pPr>
        <w:pStyle w:val="Odstavecseseznamem"/>
        <w:numPr>
          <w:ilvl w:val="0"/>
          <w:numId w:val="5"/>
        </w:numPr>
        <w:ind w:left="0"/>
        <w:rPr>
          <w:rFonts w:ascii="Arial" w:hAnsi="Arial" w:cs="Arial"/>
          <w:sz w:val="24"/>
          <w:szCs w:val="24"/>
        </w:rPr>
      </w:pPr>
      <w:r w:rsidRPr="0009789A">
        <w:rPr>
          <w:rFonts w:ascii="Arial" w:hAnsi="Arial" w:cs="Arial"/>
          <w:sz w:val="24"/>
          <w:szCs w:val="24"/>
        </w:rPr>
        <w:t>Výstava vítězných návrhů rozhledny Honzík.</w:t>
      </w:r>
    </w:p>
    <w:p w:rsidR="002700EC" w:rsidRPr="0009789A" w:rsidRDefault="002700EC" w:rsidP="0009789A">
      <w:pPr>
        <w:pStyle w:val="Odstavecseseznamem"/>
        <w:ind w:left="0" w:firstLine="0"/>
        <w:jc w:val="both"/>
        <w:rPr>
          <w:rFonts w:ascii="Arial" w:hAnsi="Arial" w:cs="Arial"/>
          <w:sz w:val="24"/>
          <w:szCs w:val="24"/>
        </w:rPr>
      </w:pPr>
    </w:p>
    <w:p w:rsidR="002700EC" w:rsidRPr="0009789A" w:rsidRDefault="002700EC" w:rsidP="0009789A">
      <w:pPr>
        <w:spacing w:after="0" w:line="240" w:lineRule="auto"/>
        <w:jc w:val="both"/>
        <w:rPr>
          <w:rFonts w:ascii="Arial" w:hAnsi="Arial" w:cs="Arial"/>
          <w:i/>
          <w:sz w:val="24"/>
          <w:szCs w:val="24"/>
          <w:u w:val="single"/>
        </w:rPr>
      </w:pPr>
      <w:r w:rsidRPr="0009789A">
        <w:rPr>
          <w:rFonts w:ascii="Arial" w:hAnsi="Arial" w:cs="Arial"/>
          <w:i/>
          <w:sz w:val="24"/>
          <w:szCs w:val="24"/>
          <w:u w:val="single"/>
        </w:rPr>
        <w:t>Radniční magazín Ježkovy oči:</w:t>
      </w:r>
    </w:p>
    <w:p w:rsidR="002700EC" w:rsidRPr="0009789A" w:rsidRDefault="002700EC" w:rsidP="007947FA">
      <w:pPr>
        <w:pStyle w:val="Odstavecseseznamem"/>
        <w:numPr>
          <w:ilvl w:val="0"/>
          <w:numId w:val="7"/>
        </w:numPr>
        <w:ind w:left="0"/>
        <w:jc w:val="both"/>
        <w:rPr>
          <w:rFonts w:ascii="Arial" w:hAnsi="Arial" w:cs="Arial"/>
          <w:sz w:val="24"/>
          <w:szCs w:val="24"/>
        </w:rPr>
      </w:pPr>
      <w:r w:rsidRPr="0009789A">
        <w:rPr>
          <w:rFonts w:ascii="Arial" w:hAnsi="Arial" w:cs="Arial"/>
          <w:sz w:val="24"/>
          <w:szCs w:val="24"/>
        </w:rPr>
        <w:t>Ocenění v rámci soutěže Radniční listy roku 2025: 3. místo v kategorii tištěné Ježkovy oči získané v krajském kole, 9. místo v celostátním kole z 58 obcí.</w:t>
      </w:r>
    </w:p>
    <w:p w:rsidR="002700EC" w:rsidRPr="0009789A" w:rsidRDefault="002700EC" w:rsidP="007947FA">
      <w:pPr>
        <w:pStyle w:val="Odstavecseseznamem"/>
        <w:numPr>
          <w:ilvl w:val="0"/>
          <w:numId w:val="7"/>
        </w:numPr>
        <w:ind w:left="0"/>
        <w:jc w:val="both"/>
        <w:rPr>
          <w:rFonts w:ascii="Arial" w:hAnsi="Arial" w:cs="Arial"/>
          <w:sz w:val="24"/>
          <w:szCs w:val="24"/>
        </w:rPr>
      </w:pPr>
      <w:r w:rsidRPr="0009789A">
        <w:rPr>
          <w:rFonts w:ascii="Arial" w:hAnsi="Arial" w:cs="Arial"/>
          <w:sz w:val="24"/>
          <w:szCs w:val="24"/>
        </w:rPr>
        <w:t xml:space="preserve">Rozeslání harmonogramu Ježkových očí na rok 2026 /tiskárna, grafik, pošta + organizace, odbory magistrátu). </w:t>
      </w:r>
    </w:p>
    <w:p w:rsidR="002700EC" w:rsidRPr="0009789A" w:rsidRDefault="002700EC" w:rsidP="007947FA">
      <w:pPr>
        <w:pStyle w:val="Odstavecseseznamem"/>
        <w:numPr>
          <w:ilvl w:val="0"/>
          <w:numId w:val="7"/>
        </w:numPr>
        <w:ind w:left="0"/>
        <w:jc w:val="both"/>
        <w:rPr>
          <w:rFonts w:ascii="Arial" w:hAnsi="Arial" w:cs="Arial"/>
          <w:sz w:val="24"/>
          <w:szCs w:val="24"/>
        </w:rPr>
      </w:pPr>
      <w:r w:rsidRPr="0009789A">
        <w:rPr>
          <w:rFonts w:ascii="Arial" w:hAnsi="Arial" w:cs="Arial"/>
          <w:sz w:val="24"/>
          <w:szCs w:val="24"/>
        </w:rPr>
        <w:t>Přihlášení do soutěže Péče o naše památky 2025, Syndikátů novinářů na Vysočině (oba texty vyšly letos v tištěných JO: O střešní krajinu města je potřeba se zajímat a pečovat o ni, Do nejstaršího jihlavského kostela se vrátí zvony). Na krajském úřadě proběhlo dne 12. 1. 2026 vyhlášení, kdy naše redaktorka Lucie Maxová získala 1. místo v novinářské soutěži Vysočiny.</w:t>
      </w:r>
    </w:p>
    <w:p w:rsidR="002700EC" w:rsidRPr="0009789A" w:rsidRDefault="002700EC" w:rsidP="007947FA">
      <w:pPr>
        <w:pStyle w:val="Odstavecseseznamem"/>
        <w:numPr>
          <w:ilvl w:val="0"/>
          <w:numId w:val="7"/>
        </w:numPr>
        <w:ind w:left="0"/>
        <w:jc w:val="both"/>
        <w:rPr>
          <w:rFonts w:ascii="Arial" w:hAnsi="Arial" w:cs="Arial"/>
          <w:sz w:val="24"/>
          <w:szCs w:val="24"/>
        </w:rPr>
      </w:pPr>
      <w:r w:rsidRPr="0009789A">
        <w:rPr>
          <w:rFonts w:ascii="Arial" w:hAnsi="Arial" w:cs="Arial"/>
          <w:sz w:val="24"/>
          <w:szCs w:val="24"/>
        </w:rPr>
        <w:t>Kompletní příprava tištěných vydání Ježkových očí, vlastní hledání témat na zajímavé reportáže.</w:t>
      </w:r>
    </w:p>
    <w:p w:rsidR="002700EC" w:rsidRPr="0009789A" w:rsidRDefault="002700EC" w:rsidP="0009789A">
      <w:pPr>
        <w:pStyle w:val="Odstavecseseznamem"/>
        <w:ind w:left="0" w:firstLine="0"/>
        <w:jc w:val="both"/>
        <w:rPr>
          <w:rFonts w:ascii="Arial" w:hAnsi="Arial" w:cs="Arial"/>
          <w:sz w:val="24"/>
          <w:szCs w:val="24"/>
        </w:rPr>
      </w:pPr>
    </w:p>
    <w:p w:rsidR="002700EC" w:rsidRPr="0009789A" w:rsidRDefault="002700EC" w:rsidP="0009789A">
      <w:pPr>
        <w:spacing w:after="0" w:line="240" w:lineRule="auto"/>
        <w:jc w:val="both"/>
        <w:rPr>
          <w:rFonts w:ascii="Arial" w:hAnsi="Arial" w:cs="Arial"/>
          <w:i/>
          <w:sz w:val="24"/>
          <w:szCs w:val="24"/>
          <w:u w:val="single"/>
        </w:rPr>
      </w:pPr>
      <w:r w:rsidRPr="0009789A">
        <w:rPr>
          <w:rFonts w:ascii="Arial" w:hAnsi="Arial" w:cs="Arial"/>
          <w:i/>
          <w:sz w:val="24"/>
          <w:szCs w:val="24"/>
          <w:u w:val="single"/>
        </w:rPr>
        <w:t>Prohloubení spolupráce s:</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Spolupráce s VŠPJ – propagace Ježkových očí na akcích VŠPJ + příspěvky o VŠPJ v tištěných Ježkových očích.</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Spolupráce s FPOINTEM</w:t>
      </w:r>
      <w:r w:rsidRPr="0009789A">
        <w:rPr>
          <w:rFonts w:ascii="Arial" w:hAnsi="Arial" w:cs="Arial"/>
          <w:b/>
          <w:sz w:val="24"/>
          <w:szCs w:val="24"/>
        </w:rPr>
        <w:t xml:space="preserve"> </w:t>
      </w:r>
      <w:r w:rsidRPr="0009789A">
        <w:rPr>
          <w:rFonts w:ascii="Arial" w:hAnsi="Arial" w:cs="Arial"/>
          <w:sz w:val="24"/>
          <w:szCs w:val="24"/>
        </w:rPr>
        <w:t>začal s odebíráním tištěných Ježkových očí, učí podle nich své klienty češtinu (domlouváme reportáž).</w:t>
      </w:r>
    </w:p>
    <w:p w:rsidR="002700EC" w:rsidRPr="0009789A" w:rsidRDefault="002700EC" w:rsidP="0009789A">
      <w:pPr>
        <w:numPr>
          <w:ilvl w:val="0"/>
          <w:numId w:val="4"/>
        </w:numPr>
        <w:spacing w:after="0" w:line="240" w:lineRule="auto"/>
        <w:ind w:left="0"/>
        <w:jc w:val="both"/>
        <w:rPr>
          <w:rFonts w:ascii="Arial" w:hAnsi="Arial" w:cs="Arial"/>
          <w:sz w:val="24"/>
          <w:szCs w:val="24"/>
        </w:rPr>
      </w:pPr>
      <w:r w:rsidRPr="0009789A">
        <w:rPr>
          <w:rFonts w:ascii="Arial" w:hAnsi="Arial" w:cs="Arial"/>
          <w:sz w:val="24"/>
          <w:szCs w:val="24"/>
        </w:rPr>
        <w:t>Zdravé město Jihlava a Krajská hygienická stanice kraje Vysočina</w:t>
      </w:r>
    </w:p>
    <w:p w:rsidR="002700EC" w:rsidRPr="0009789A" w:rsidRDefault="002700EC" w:rsidP="0009789A">
      <w:pPr>
        <w:pStyle w:val="Odstavecseseznamem"/>
        <w:ind w:left="0" w:firstLine="0"/>
        <w:rPr>
          <w:rFonts w:ascii="Arial" w:hAnsi="Arial" w:cs="Arial"/>
          <w:sz w:val="24"/>
          <w:szCs w:val="24"/>
        </w:rPr>
      </w:pPr>
      <w:r w:rsidRPr="0009789A">
        <w:rPr>
          <w:rFonts w:ascii="Arial" w:hAnsi="Arial" w:cs="Arial"/>
          <w:sz w:val="24"/>
          <w:szCs w:val="24"/>
        </w:rPr>
        <w:t>Pokračujeme v propagaci témat, které máme ve Zdravotním plánu města zpestřené anketami dětí ze ZŠ.</w:t>
      </w:r>
    </w:p>
    <w:p w:rsidR="002700EC" w:rsidRPr="0009789A" w:rsidRDefault="002700EC" w:rsidP="007947FA">
      <w:pPr>
        <w:pStyle w:val="Odstavecseseznamem"/>
        <w:numPr>
          <w:ilvl w:val="0"/>
          <w:numId w:val="81"/>
        </w:numPr>
        <w:ind w:left="0"/>
        <w:rPr>
          <w:rFonts w:ascii="Arial" w:hAnsi="Arial" w:cs="Arial"/>
          <w:sz w:val="24"/>
          <w:szCs w:val="24"/>
        </w:rPr>
      </w:pPr>
      <w:r w:rsidRPr="0009789A">
        <w:rPr>
          <w:rFonts w:ascii="Arial" w:hAnsi="Arial" w:cs="Arial"/>
          <w:sz w:val="24"/>
          <w:szCs w:val="24"/>
        </w:rPr>
        <w:t>Dětským zastupitelstvem – spolupráce s žákyněmi ZŠ E. Rošického, které napsaly reportáž</w:t>
      </w:r>
    </w:p>
    <w:p w:rsidR="002700EC" w:rsidRPr="0009789A" w:rsidRDefault="002700EC" w:rsidP="0009789A">
      <w:pPr>
        <w:pStyle w:val="Odstavecseseznamem"/>
        <w:ind w:left="0" w:firstLine="0"/>
        <w:rPr>
          <w:rFonts w:ascii="Arial" w:hAnsi="Arial" w:cs="Arial"/>
          <w:sz w:val="24"/>
          <w:szCs w:val="24"/>
        </w:rPr>
      </w:pPr>
      <w:r w:rsidRPr="0009789A">
        <w:rPr>
          <w:rFonts w:ascii="Arial" w:hAnsi="Arial" w:cs="Arial"/>
          <w:sz w:val="24"/>
          <w:szCs w:val="24"/>
        </w:rPr>
        <w:t>do JO (podle reakcí na sociálních sítích se to líbilo), budeme v tom pokračovat určitě i letos.</w:t>
      </w:r>
    </w:p>
    <w:p w:rsidR="002700EC" w:rsidRPr="0009789A" w:rsidRDefault="002700EC" w:rsidP="007947FA">
      <w:pPr>
        <w:pStyle w:val="Odstavecseseznamem"/>
        <w:numPr>
          <w:ilvl w:val="0"/>
          <w:numId w:val="81"/>
        </w:numPr>
        <w:ind w:left="0"/>
        <w:rPr>
          <w:rFonts w:ascii="Arial" w:hAnsi="Arial" w:cs="Arial"/>
          <w:sz w:val="24"/>
          <w:szCs w:val="24"/>
        </w:rPr>
      </w:pPr>
      <w:r w:rsidRPr="0009789A">
        <w:rPr>
          <w:rFonts w:ascii="Arial" w:hAnsi="Arial" w:cs="Arial"/>
          <w:sz w:val="24"/>
          <w:szCs w:val="24"/>
        </w:rPr>
        <w:t>Propagace jihlavských sportovců - v prosincovém vydání – krasobruslařky. Následovat budou</w:t>
      </w:r>
    </w:p>
    <w:p w:rsidR="002700EC" w:rsidRPr="0009789A" w:rsidRDefault="002700EC" w:rsidP="0009789A">
      <w:pPr>
        <w:pStyle w:val="Odstavecseseznamem"/>
        <w:ind w:left="0" w:hanging="12"/>
        <w:rPr>
          <w:rFonts w:ascii="Arial" w:hAnsi="Arial" w:cs="Arial"/>
          <w:sz w:val="24"/>
          <w:szCs w:val="24"/>
        </w:rPr>
      </w:pPr>
      <w:r w:rsidRPr="0009789A">
        <w:rPr>
          <w:rFonts w:ascii="Arial" w:hAnsi="Arial" w:cs="Arial"/>
          <w:sz w:val="24"/>
          <w:szCs w:val="24"/>
        </w:rPr>
        <w:t xml:space="preserve">volejbalisté na ZŠ Demlova a v plánu jsou i florbalisté na SK Jihlava. </w:t>
      </w:r>
    </w:p>
    <w:p w:rsidR="002700EC" w:rsidRPr="0009789A" w:rsidRDefault="002700EC" w:rsidP="0009789A">
      <w:pPr>
        <w:spacing w:after="0" w:line="240" w:lineRule="auto"/>
        <w:jc w:val="both"/>
        <w:rPr>
          <w:rFonts w:ascii="Arial" w:hAnsi="Arial" w:cs="Arial"/>
          <w:i/>
          <w:sz w:val="24"/>
          <w:szCs w:val="24"/>
          <w:u w:val="single"/>
        </w:rPr>
      </w:pPr>
    </w:p>
    <w:p w:rsidR="002700EC" w:rsidRPr="0009789A" w:rsidRDefault="002700EC" w:rsidP="0009789A">
      <w:pPr>
        <w:spacing w:after="0" w:line="240" w:lineRule="auto"/>
        <w:jc w:val="both"/>
        <w:rPr>
          <w:rFonts w:ascii="Arial" w:hAnsi="Arial" w:cs="Arial"/>
          <w:i/>
          <w:sz w:val="24"/>
          <w:szCs w:val="24"/>
          <w:u w:val="single"/>
        </w:rPr>
      </w:pPr>
      <w:r w:rsidRPr="0009789A">
        <w:rPr>
          <w:rFonts w:ascii="Arial" w:hAnsi="Arial" w:cs="Arial"/>
          <w:i/>
          <w:sz w:val="24"/>
          <w:szCs w:val="24"/>
          <w:u w:val="single"/>
        </w:rPr>
        <w:t>Zpravodajství a propagace akcí</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Online kampaň – běží průběžně + průběžné úpravy a vyhodnocování ( Google Ads. Sklik – klíčová slova, negativní slova, nadpisy, popisy, atd.)</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Správa aktualit v aplikaci.</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Propagace „Jihlava v mobilu“ k  5. 1. 2026 je registrováno 6 337 uživatelů (pro porovnání k 30. 9. 2025 bylo registrováno 5 736 uživatelů).</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Propagace Horácké multifunkční arény: tiskové zprávy + fotogalerie (před a po).</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Prezentace města v aréně: ve spolupráci s grafikem a zvukařem (animace – kostka, mantinely, poprsník).</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Média Day – otevření Horácké multifunkční arény.</w:t>
      </w:r>
    </w:p>
    <w:p w:rsidR="002700EC" w:rsidRPr="0009789A" w:rsidRDefault="002700EC" w:rsidP="007947FA">
      <w:pPr>
        <w:pStyle w:val="Odstavecseseznamem"/>
        <w:numPr>
          <w:ilvl w:val="0"/>
          <w:numId w:val="6"/>
        </w:numPr>
        <w:ind w:left="0"/>
        <w:jc w:val="both"/>
        <w:rPr>
          <w:rFonts w:ascii="Arial" w:hAnsi="Arial" w:cs="Arial"/>
          <w:sz w:val="24"/>
          <w:szCs w:val="24"/>
        </w:rPr>
      </w:pPr>
      <w:r w:rsidRPr="0009789A">
        <w:rPr>
          <w:rFonts w:ascii="Arial" w:hAnsi="Arial" w:cs="Arial"/>
          <w:sz w:val="24"/>
          <w:szCs w:val="24"/>
        </w:rPr>
        <w:t>Sociální témata (velký ohlas nejen na sociálních sítích)</w:t>
      </w:r>
    </w:p>
    <w:p w:rsidR="002700EC" w:rsidRPr="0009789A" w:rsidRDefault="002700EC" w:rsidP="0009789A">
      <w:pPr>
        <w:pStyle w:val="Odstavecseseznamem"/>
        <w:ind w:left="0" w:firstLine="0"/>
        <w:rPr>
          <w:rFonts w:ascii="Arial" w:hAnsi="Arial" w:cs="Arial"/>
          <w:sz w:val="24"/>
          <w:szCs w:val="24"/>
          <w:u w:val="single"/>
        </w:rPr>
      </w:pPr>
      <w:r w:rsidRPr="0009789A">
        <w:rPr>
          <w:rFonts w:ascii="Arial" w:hAnsi="Arial" w:cs="Arial"/>
          <w:sz w:val="24"/>
          <w:szCs w:val="24"/>
        </w:rPr>
        <w:t>Noclehárna pro bezdomovce na Havaji (máme telefonáty od lidí, kteří chtějí lidem bez domova pomoci – oblečení, matrace, deky apod.),</w:t>
      </w:r>
    </w:p>
    <w:p w:rsidR="002700EC" w:rsidRPr="0009789A" w:rsidRDefault="002700EC" w:rsidP="002B754D">
      <w:pPr>
        <w:pStyle w:val="Odstavecseseznamem"/>
        <w:ind w:left="0" w:firstLine="0"/>
        <w:rPr>
          <w:rFonts w:ascii="Arial" w:hAnsi="Arial" w:cs="Arial"/>
          <w:sz w:val="24"/>
          <w:szCs w:val="24"/>
          <w:u w:val="single"/>
        </w:rPr>
      </w:pPr>
      <w:r w:rsidRPr="0009789A">
        <w:rPr>
          <w:rFonts w:ascii="Arial" w:hAnsi="Arial" w:cs="Arial"/>
          <w:sz w:val="24"/>
          <w:szCs w:val="24"/>
        </w:rPr>
        <w:t>Návštěvy seniorů v jihlavské školce,</w:t>
      </w:r>
      <w:r w:rsidR="002B754D">
        <w:rPr>
          <w:rFonts w:ascii="Arial" w:hAnsi="Arial" w:cs="Arial"/>
          <w:sz w:val="24"/>
          <w:szCs w:val="24"/>
        </w:rPr>
        <w:t xml:space="preserve"> </w:t>
      </w:r>
      <w:r w:rsidRPr="0009789A">
        <w:rPr>
          <w:rFonts w:ascii="Arial" w:hAnsi="Arial" w:cs="Arial"/>
          <w:sz w:val="24"/>
          <w:szCs w:val="24"/>
        </w:rPr>
        <w:t>Fabiola, Adapta a mnoho dalších, pokračovat budu i letos.</w:t>
      </w:r>
    </w:p>
    <w:p w:rsidR="002700EC" w:rsidRPr="0009789A" w:rsidRDefault="002700EC" w:rsidP="0009789A">
      <w:pPr>
        <w:pStyle w:val="Odstavecseseznamem"/>
        <w:ind w:left="0" w:firstLine="0"/>
        <w:jc w:val="both"/>
        <w:rPr>
          <w:rFonts w:ascii="Arial" w:hAnsi="Arial" w:cs="Arial"/>
          <w:sz w:val="24"/>
          <w:szCs w:val="24"/>
        </w:rPr>
      </w:pPr>
    </w:p>
    <w:p w:rsidR="002700EC" w:rsidRPr="0009789A" w:rsidRDefault="002700EC" w:rsidP="0009789A">
      <w:pPr>
        <w:pStyle w:val="Odstavecseseznamem"/>
        <w:ind w:left="0" w:firstLine="0"/>
        <w:jc w:val="both"/>
        <w:rPr>
          <w:rFonts w:ascii="Arial" w:hAnsi="Arial" w:cs="Arial"/>
          <w:sz w:val="24"/>
          <w:szCs w:val="24"/>
        </w:rPr>
      </w:pPr>
    </w:p>
    <w:p w:rsidR="002700EC" w:rsidRPr="0009789A" w:rsidRDefault="002700EC" w:rsidP="0009789A">
      <w:pPr>
        <w:spacing w:after="0" w:line="240" w:lineRule="auto"/>
        <w:jc w:val="both"/>
        <w:rPr>
          <w:rFonts w:ascii="Arial" w:hAnsi="Arial" w:cs="Arial"/>
          <w:i/>
          <w:sz w:val="24"/>
          <w:szCs w:val="24"/>
          <w:u w:val="single"/>
        </w:rPr>
      </w:pPr>
      <w:r w:rsidRPr="0009789A">
        <w:rPr>
          <w:rFonts w:ascii="Arial" w:hAnsi="Arial" w:cs="Arial"/>
          <w:i/>
          <w:sz w:val="24"/>
          <w:szCs w:val="24"/>
          <w:u w:val="single"/>
        </w:rPr>
        <w:t>Fotodokumentace a tvorba videí k významným akcím města:</w:t>
      </w:r>
    </w:p>
    <w:p w:rsidR="002700EC" w:rsidRPr="0009789A" w:rsidRDefault="002700EC" w:rsidP="0009789A">
      <w:pPr>
        <w:spacing w:after="0" w:line="240" w:lineRule="auto"/>
        <w:jc w:val="both"/>
        <w:rPr>
          <w:rFonts w:ascii="Arial" w:hAnsi="Arial" w:cs="Arial"/>
          <w:sz w:val="24"/>
          <w:szCs w:val="24"/>
        </w:rPr>
      </w:pPr>
      <w:r w:rsidRPr="0009789A">
        <w:rPr>
          <w:rFonts w:ascii="Arial" w:hAnsi="Arial" w:cs="Arial"/>
          <w:sz w:val="24"/>
          <w:szCs w:val="24"/>
        </w:rPr>
        <w:t xml:space="preserve">Projekty vyžadující vysokou časovou investici, zvláštní pozornost i nasazení: </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7947FA">
      <w:pPr>
        <w:numPr>
          <w:ilvl w:val="0"/>
          <w:numId w:val="78"/>
        </w:numPr>
        <w:spacing w:after="0" w:line="240" w:lineRule="auto"/>
        <w:ind w:left="0"/>
        <w:jc w:val="both"/>
        <w:rPr>
          <w:rFonts w:ascii="Arial" w:hAnsi="Arial" w:cs="Arial"/>
          <w:sz w:val="24"/>
          <w:szCs w:val="24"/>
        </w:rPr>
      </w:pPr>
      <w:r w:rsidRPr="0009789A">
        <w:rPr>
          <w:rFonts w:ascii="Arial" w:hAnsi="Arial" w:cs="Arial"/>
          <w:sz w:val="24"/>
          <w:szCs w:val="24"/>
        </w:rPr>
        <w:lastRenderedPageBreak/>
        <w:t>Dokumentace závěru stavby Horácké multifunkční arény + prvního hokejového zápasu slavnostního otevření dne 8. 1. 2025.</w:t>
      </w:r>
    </w:p>
    <w:p w:rsidR="002700EC" w:rsidRPr="0009789A" w:rsidRDefault="002700EC" w:rsidP="007947FA">
      <w:pPr>
        <w:numPr>
          <w:ilvl w:val="0"/>
          <w:numId w:val="78"/>
        </w:numPr>
        <w:spacing w:after="0" w:line="240" w:lineRule="auto"/>
        <w:ind w:left="0"/>
        <w:jc w:val="both"/>
        <w:rPr>
          <w:rFonts w:ascii="Arial" w:hAnsi="Arial" w:cs="Arial"/>
          <w:sz w:val="24"/>
          <w:szCs w:val="24"/>
        </w:rPr>
      </w:pPr>
      <w:r w:rsidRPr="0009789A">
        <w:rPr>
          <w:rFonts w:ascii="Arial" w:hAnsi="Arial" w:cs="Arial"/>
          <w:sz w:val="24"/>
          <w:szCs w:val="24"/>
        </w:rPr>
        <w:t>Podrobná dokumentace sochy Krištofa Kintery ve Smetanových sadech.</w:t>
      </w:r>
    </w:p>
    <w:p w:rsidR="002700EC" w:rsidRPr="0009789A" w:rsidRDefault="002700EC" w:rsidP="007947FA">
      <w:pPr>
        <w:numPr>
          <w:ilvl w:val="0"/>
          <w:numId w:val="78"/>
        </w:numPr>
        <w:spacing w:after="0" w:line="240" w:lineRule="auto"/>
        <w:ind w:left="0"/>
        <w:jc w:val="both"/>
        <w:rPr>
          <w:rFonts w:ascii="Arial" w:hAnsi="Arial" w:cs="Arial"/>
          <w:sz w:val="24"/>
          <w:szCs w:val="24"/>
        </w:rPr>
      </w:pPr>
      <w:r w:rsidRPr="0009789A">
        <w:rPr>
          <w:rFonts w:ascii="Arial" w:hAnsi="Arial" w:cs="Arial"/>
          <w:sz w:val="24"/>
          <w:szCs w:val="24"/>
        </w:rPr>
        <w:t>Série Adventních koncertů na jihlavské radnici</w:t>
      </w:r>
    </w:p>
    <w:p w:rsidR="002700EC" w:rsidRPr="0009789A" w:rsidRDefault="002700EC" w:rsidP="007947FA">
      <w:pPr>
        <w:numPr>
          <w:ilvl w:val="0"/>
          <w:numId w:val="78"/>
        </w:numPr>
        <w:spacing w:after="0" w:line="240" w:lineRule="auto"/>
        <w:ind w:left="0"/>
        <w:jc w:val="both"/>
        <w:rPr>
          <w:rFonts w:ascii="Arial" w:hAnsi="Arial" w:cs="Arial"/>
          <w:sz w:val="24"/>
          <w:szCs w:val="24"/>
        </w:rPr>
      </w:pPr>
      <w:r w:rsidRPr="0009789A">
        <w:rPr>
          <w:rFonts w:ascii="Arial" w:hAnsi="Arial" w:cs="Arial"/>
          <w:sz w:val="24"/>
          <w:szCs w:val="24"/>
        </w:rPr>
        <w:t>Dokumentace Mezinárodního festivalu dokumentárního filmu.</w:t>
      </w:r>
    </w:p>
    <w:p w:rsidR="002700EC" w:rsidRPr="0009789A" w:rsidRDefault="002700EC" w:rsidP="0009789A">
      <w:pPr>
        <w:spacing w:after="0" w:line="240" w:lineRule="auto"/>
        <w:jc w:val="both"/>
        <w:rPr>
          <w:rFonts w:ascii="Arial" w:hAnsi="Arial" w:cs="Arial"/>
          <w:sz w:val="24"/>
          <w:szCs w:val="24"/>
        </w:rPr>
      </w:pPr>
    </w:p>
    <w:p w:rsidR="002700EC" w:rsidRPr="0009789A" w:rsidRDefault="002700EC" w:rsidP="0009789A">
      <w:pPr>
        <w:spacing w:after="0" w:line="240" w:lineRule="auto"/>
        <w:jc w:val="both"/>
        <w:rPr>
          <w:rFonts w:ascii="Arial" w:hAnsi="Arial" w:cs="Arial"/>
          <w:b/>
          <w:sz w:val="24"/>
          <w:szCs w:val="24"/>
        </w:rPr>
      </w:pPr>
    </w:p>
    <w:p w:rsidR="002700EC" w:rsidRPr="0009789A" w:rsidRDefault="002700EC" w:rsidP="0009789A">
      <w:pPr>
        <w:spacing w:after="0" w:line="240" w:lineRule="auto"/>
        <w:rPr>
          <w:rFonts w:ascii="Arial" w:hAnsi="Arial" w:cs="Arial"/>
          <w:i/>
          <w:sz w:val="24"/>
          <w:szCs w:val="24"/>
          <w:u w:val="single"/>
        </w:rPr>
      </w:pPr>
      <w:r w:rsidRPr="0009789A">
        <w:rPr>
          <w:rFonts w:ascii="Arial" w:hAnsi="Arial" w:cs="Arial"/>
          <w:i/>
          <w:sz w:val="24"/>
          <w:szCs w:val="24"/>
          <w:u w:val="single"/>
        </w:rPr>
        <w:t>Fotodokumentace:</w:t>
      </w:r>
    </w:p>
    <w:p w:rsidR="002700EC" w:rsidRPr="0009789A" w:rsidRDefault="002700EC" w:rsidP="0009789A">
      <w:pPr>
        <w:spacing w:after="0" w:line="240" w:lineRule="auto"/>
        <w:rPr>
          <w:rFonts w:ascii="Arial" w:hAnsi="Arial" w:cs="Arial"/>
          <w:b/>
          <w:sz w:val="24"/>
          <w:szCs w:val="24"/>
        </w:rPr>
      </w:pPr>
      <w:r w:rsidRPr="0009789A">
        <w:rPr>
          <w:rFonts w:ascii="Arial" w:hAnsi="Arial" w:cs="Arial"/>
          <w:b/>
          <w:sz w:val="24"/>
          <w:szCs w:val="24"/>
        </w:rPr>
        <w:t>Říjen</w:t>
      </w:r>
    </w:p>
    <w:p w:rsidR="002700EC" w:rsidRPr="0009789A" w:rsidRDefault="002700EC" w:rsidP="0009789A">
      <w:pPr>
        <w:spacing w:after="0" w:line="240" w:lineRule="auto"/>
        <w:rPr>
          <w:rFonts w:ascii="Arial" w:hAnsi="Arial" w:cs="Arial"/>
          <w:sz w:val="24"/>
          <w:szCs w:val="24"/>
        </w:rPr>
      </w:pPr>
      <w:r w:rsidRPr="0009789A">
        <w:rPr>
          <w:rFonts w:ascii="Arial" w:hAnsi="Arial" w:cs="Arial"/>
          <w:sz w:val="24"/>
          <w:szCs w:val="24"/>
        </w:rPr>
        <w:t>ocenění pracovníků v sociálních službách</w:t>
      </w:r>
      <w:r w:rsidRPr="0009789A">
        <w:rPr>
          <w:rFonts w:ascii="Arial" w:hAnsi="Arial" w:cs="Arial"/>
          <w:sz w:val="24"/>
          <w:szCs w:val="24"/>
        </w:rPr>
        <w:br/>
        <w:t>dokumentace HMA – Dron</w:t>
      </w:r>
      <w:r w:rsidRPr="0009789A">
        <w:rPr>
          <w:rFonts w:ascii="Arial" w:hAnsi="Arial" w:cs="Arial"/>
          <w:sz w:val="24"/>
          <w:szCs w:val="24"/>
        </w:rPr>
        <w:br/>
        <w:t>dokumentace CDT – Dron</w:t>
      </w:r>
      <w:r w:rsidRPr="0009789A">
        <w:rPr>
          <w:rFonts w:ascii="Arial" w:hAnsi="Arial" w:cs="Arial"/>
          <w:sz w:val="24"/>
          <w:szCs w:val="24"/>
        </w:rPr>
        <w:br/>
        <w:t>návštěva volejbalové reprezentace</w:t>
      </w:r>
      <w:r w:rsidRPr="0009789A">
        <w:rPr>
          <w:rFonts w:ascii="Arial" w:hAnsi="Arial" w:cs="Arial"/>
          <w:sz w:val="24"/>
          <w:szCs w:val="24"/>
        </w:rPr>
        <w:br/>
        <w:t xml:space="preserve">Krištof Kintera – příprava </w:t>
      </w:r>
      <w:r w:rsidRPr="0009789A">
        <w:rPr>
          <w:rFonts w:ascii="Arial" w:hAnsi="Arial" w:cs="Arial"/>
          <w:sz w:val="24"/>
          <w:szCs w:val="24"/>
        </w:rPr>
        <w:br/>
        <w:t>revitalizace Smetanovy sady</w:t>
      </w:r>
      <w:r w:rsidRPr="0009789A">
        <w:rPr>
          <w:rFonts w:ascii="Arial" w:hAnsi="Arial" w:cs="Arial"/>
          <w:sz w:val="24"/>
          <w:szCs w:val="24"/>
        </w:rPr>
        <w:br/>
        <w:t>revitalizace Tolstého</w:t>
      </w:r>
      <w:r w:rsidRPr="0009789A">
        <w:rPr>
          <w:rFonts w:ascii="Arial" w:hAnsi="Arial" w:cs="Arial"/>
          <w:sz w:val="24"/>
          <w:szCs w:val="24"/>
        </w:rPr>
        <w:br/>
        <w:t>stavba HMA</w:t>
      </w:r>
      <w:r w:rsidRPr="0009789A">
        <w:rPr>
          <w:rFonts w:ascii="Arial" w:hAnsi="Arial" w:cs="Arial"/>
          <w:sz w:val="24"/>
          <w:szCs w:val="24"/>
        </w:rPr>
        <w:br/>
        <w:t>cena za architekturu</w:t>
      </w:r>
      <w:r w:rsidRPr="0009789A">
        <w:rPr>
          <w:rFonts w:ascii="Arial" w:hAnsi="Arial" w:cs="Arial"/>
          <w:sz w:val="24"/>
          <w:szCs w:val="24"/>
        </w:rPr>
        <w:br/>
        <w:t>volby – voliči i počítání okrsků</w:t>
      </w:r>
      <w:r w:rsidRPr="0009789A">
        <w:rPr>
          <w:rFonts w:ascii="Arial" w:hAnsi="Arial" w:cs="Arial"/>
          <w:sz w:val="24"/>
          <w:szCs w:val="24"/>
        </w:rPr>
        <w:br/>
        <w:t>památný den Sokolstva</w:t>
      </w:r>
      <w:r w:rsidRPr="0009789A">
        <w:rPr>
          <w:rFonts w:ascii="Arial" w:hAnsi="Arial" w:cs="Arial"/>
          <w:sz w:val="24"/>
          <w:szCs w:val="24"/>
        </w:rPr>
        <w:br/>
        <w:t>stavba HMA 2</w:t>
      </w:r>
      <w:r w:rsidRPr="0009789A">
        <w:rPr>
          <w:rFonts w:ascii="Arial" w:hAnsi="Arial" w:cs="Arial"/>
          <w:sz w:val="24"/>
          <w:szCs w:val="24"/>
        </w:rPr>
        <w:br/>
        <w:t>konference architekti a GIS</w:t>
      </w:r>
      <w:r w:rsidRPr="0009789A">
        <w:rPr>
          <w:rFonts w:ascii="Arial" w:hAnsi="Arial" w:cs="Arial"/>
          <w:sz w:val="24"/>
          <w:szCs w:val="24"/>
        </w:rPr>
        <w:br/>
        <w:t>jarmark na náměstí</w:t>
      </w:r>
      <w:r w:rsidRPr="0009789A">
        <w:rPr>
          <w:rFonts w:ascii="Arial" w:hAnsi="Arial" w:cs="Arial"/>
          <w:sz w:val="24"/>
          <w:szCs w:val="24"/>
        </w:rPr>
        <w:br/>
        <w:t>stavba HMA 3 + prohlídka</w:t>
      </w:r>
      <w:r w:rsidRPr="0009789A">
        <w:rPr>
          <w:rFonts w:ascii="Arial" w:hAnsi="Arial" w:cs="Arial"/>
          <w:sz w:val="24"/>
          <w:szCs w:val="24"/>
        </w:rPr>
        <w:br/>
        <w:t>nasvícení morového sloupu</w:t>
      </w:r>
      <w:r w:rsidRPr="0009789A">
        <w:rPr>
          <w:rFonts w:ascii="Arial" w:hAnsi="Arial" w:cs="Arial"/>
          <w:sz w:val="24"/>
          <w:szCs w:val="24"/>
        </w:rPr>
        <w:br/>
        <w:t>charitativní služba – maminka s dítětem v Kostelci</w:t>
      </w:r>
      <w:r w:rsidRPr="0009789A">
        <w:rPr>
          <w:rFonts w:ascii="Arial" w:hAnsi="Arial" w:cs="Arial"/>
          <w:sz w:val="24"/>
          <w:szCs w:val="24"/>
        </w:rPr>
        <w:br/>
        <w:t>kaplička Zborná rekonstrukce</w:t>
      </w:r>
      <w:r w:rsidRPr="0009789A">
        <w:rPr>
          <w:rFonts w:ascii="Arial" w:hAnsi="Arial" w:cs="Arial"/>
          <w:sz w:val="24"/>
          <w:szCs w:val="24"/>
        </w:rPr>
        <w:br/>
        <w:t>100 let Lesnov</w:t>
      </w:r>
      <w:r w:rsidRPr="0009789A">
        <w:rPr>
          <w:rFonts w:ascii="Arial" w:hAnsi="Arial" w:cs="Arial"/>
          <w:sz w:val="24"/>
          <w:szCs w:val="24"/>
        </w:rPr>
        <w:br/>
        <w:t>rekonstrukce letního kina</w:t>
      </w:r>
      <w:r w:rsidRPr="0009789A">
        <w:rPr>
          <w:rFonts w:ascii="Arial" w:hAnsi="Arial" w:cs="Arial"/>
          <w:sz w:val="24"/>
          <w:szCs w:val="24"/>
        </w:rPr>
        <w:br/>
        <w:t xml:space="preserve">stavba CDT </w:t>
      </w:r>
      <w:r w:rsidRPr="0009789A">
        <w:rPr>
          <w:rFonts w:ascii="Arial" w:hAnsi="Arial" w:cs="Arial"/>
          <w:sz w:val="24"/>
          <w:szCs w:val="24"/>
        </w:rPr>
        <w:br/>
        <w:t>měnírna DPMJ U hřbitova + focení z plošiny</w:t>
      </w:r>
      <w:r w:rsidRPr="0009789A">
        <w:rPr>
          <w:rFonts w:ascii="Arial" w:hAnsi="Arial" w:cs="Arial"/>
          <w:sz w:val="24"/>
          <w:szCs w:val="24"/>
        </w:rPr>
        <w:br/>
        <w:t>anketa JO</w:t>
      </w:r>
      <w:r w:rsidRPr="0009789A">
        <w:rPr>
          <w:rFonts w:ascii="Arial" w:hAnsi="Arial" w:cs="Arial"/>
          <w:sz w:val="24"/>
          <w:szCs w:val="24"/>
        </w:rPr>
        <w:br/>
        <w:t>rozhovor portrét – Kračmar</w:t>
      </w:r>
      <w:r w:rsidRPr="0009789A">
        <w:rPr>
          <w:rFonts w:ascii="Arial" w:hAnsi="Arial" w:cs="Arial"/>
          <w:sz w:val="24"/>
          <w:szCs w:val="24"/>
        </w:rPr>
        <w:br/>
        <w:t>dokončovací práce HMA</w:t>
      </w:r>
      <w:r w:rsidRPr="0009789A">
        <w:rPr>
          <w:rFonts w:ascii="Arial" w:hAnsi="Arial" w:cs="Arial"/>
          <w:sz w:val="24"/>
          <w:szCs w:val="24"/>
        </w:rPr>
        <w:br/>
        <w:t>portrét David Beke HMA</w:t>
      </w:r>
      <w:r w:rsidRPr="0009789A">
        <w:rPr>
          <w:rFonts w:ascii="Arial" w:hAnsi="Arial" w:cs="Arial"/>
          <w:sz w:val="24"/>
          <w:szCs w:val="24"/>
        </w:rPr>
        <w:br/>
        <w:t>ukrajinský skladatel gotický sál</w:t>
      </w:r>
      <w:r w:rsidRPr="0009789A">
        <w:rPr>
          <w:rFonts w:ascii="Arial" w:hAnsi="Arial" w:cs="Arial"/>
          <w:sz w:val="24"/>
          <w:szCs w:val="24"/>
        </w:rPr>
        <w:br/>
        <w:t>výkopy Rantířovská</w:t>
      </w:r>
      <w:r w:rsidRPr="0009789A">
        <w:rPr>
          <w:rFonts w:ascii="Arial" w:hAnsi="Arial" w:cs="Arial"/>
          <w:sz w:val="24"/>
          <w:szCs w:val="24"/>
        </w:rPr>
        <w:br/>
        <w:t>den pro děti a seniory – Rantířovská</w:t>
      </w:r>
      <w:r w:rsidRPr="0009789A">
        <w:rPr>
          <w:rFonts w:ascii="Arial" w:hAnsi="Arial" w:cs="Arial"/>
          <w:sz w:val="24"/>
          <w:szCs w:val="24"/>
        </w:rPr>
        <w:br/>
        <w:t>Tisková konference HMA</w:t>
      </w:r>
      <w:r w:rsidRPr="0009789A">
        <w:rPr>
          <w:rFonts w:ascii="Arial" w:hAnsi="Arial" w:cs="Arial"/>
          <w:sz w:val="24"/>
          <w:szCs w:val="24"/>
        </w:rPr>
        <w:br/>
        <w:t>trénink Dukla HMA</w:t>
      </w:r>
      <w:r w:rsidRPr="0009789A">
        <w:rPr>
          <w:rFonts w:ascii="Arial" w:hAnsi="Arial" w:cs="Arial"/>
          <w:sz w:val="24"/>
          <w:szCs w:val="24"/>
        </w:rPr>
        <w:br/>
        <w:t>otevření HMA</w:t>
      </w:r>
      <w:r w:rsidRPr="0009789A">
        <w:rPr>
          <w:rFonts w:ascii="Arial" w:hAnsi="Arial" w:cs="Arial"/>
          <w:sz w:val="24"/>
          <w:szCs w:val="24"/>
        </w:rPr>
        <w:br/>
        <w:t>1. zápas HMA Dukla</w:t>
      </w:r>
      <w:r w:rsidRPr="0009789A">
        <w:rPr>
          <w:rFonts w:ascii="Arial" w:hAnsi="Arial" w:cs="Arial"/>
          <w:sz w:val="24"/>
          <w:szCs w:val="24"/>
        </w:rPr>
        <w:br/>
        <w:t>noční HMA</w:t>
      </w:r>
      <w:r w:rsidRPr="0009789A">
        <w:rPr>
          <w:rFonts w:ascii="Arial" w:hAnsi="Arial" w:cs="Arial"/>
          <w:sz w:val="24"/>
          <w:szCs w:val="24"/>
        </w:rPr>
        <w:br/>
        <w:t xml:space="preserve">MFDF </w:t>
      </w:r>
      <w:r w:rsidRPr="0009789A">
        <w:rPr>
          <w:rFonts w:ascii="Arial" w:hAnsi="Arial" w:cs="Arial"/>
          <w:sz w:val="24"/>
          <w:szCs w:val="24"/>
        </w:rPr>
        <w:br/>
        <w:t>pietní akt 28. 10. 2025</w:t>
      </w:r>
      <w:r w:rsidRPr="0009789A">
        <w:rPr>
          <w:rFonts w:ascii="Arial" w:hAnsi="Arial" w:cs="Arial"/>
          <w:sz w:val="24"/>
          <w:szCs w:val="24"/>
        </w:rPr>
        <w:br/>
      </w:r>
    </w:p>
    <w:p w:rsidR="002700EC" w:rsidRPr="0009789A" w:rsidRDefault="002700EC" w:rsidP="0009789A">
      <w:pPr>
        <w:spacing w:after="0" w:line="240" w:lineRule="auto"/>
        <w:rPr>
          <w:rFonts w:ascii="Arial" w:hAnsi="Arial" w:cs="Arial"/>
          <w:b/>
          <w:sz w:val="24"/>
          <w:szCs w:val="24"/>
        </w:rPr>
      </w:pPr>
      <w:r w:rsidRPr="0009789A">
        <w:rPr>
          <w:rFonts w:ascii="Arial" w:hAnsi="Arial" w:cs="Arial"/>
          <w:b/>
          <w:sz w:val="24"/>
          <w:szCs w:val="24"/>
        </w:rPr>
        <w:t>Listopad</w:t>
      </w:r>
    </w:p>
    <w:p w:rsidR="002700EC" w:rsidRPr="0009789A" w:rsidRDefault="002700EC" w:rsidP="0009789A">
      <w:pPr>
        <w:spacing w:after="0" w:line="240" w:lineRule="auto"/>
        <w:rPr>
          <w:rFonts w:ascii="Arial" w:hAnsi="Arial" w:cs="Arial"/>
          <w:sz w:val="24"/>
          <w:szCs w:val="24"/>
        </w:rPr>
      </w:pPr>
      <w:r w:rsidRPr="0009789A">
        <w:rPr>
          <w:rFonts w:ascii="Arial" w:hAnsi="Arial" w:cs="Arial"/>
          <w:sz w:val="24"/>
          <w:szCs w:val="24"/>
        </w:rPr>
        <w:t xml:space="preserve">MFDF </w:t>
      </w:r>
    </w:p>
    <w:p w:rsidR="002700EC" w:rsidRPr="0009789A" w:rsidRDefault="002700EC" w:rsidP="0009789A">
      <w:pPr>
        <w:spacing w:after="0" w:line="240" w:lineRule="auto"/>
        <w:rPr>
          <w:rFonts w:ascii="Arial" w:hAnsi="Arial" w:cs="Arial"/>
          <w:sz w:val="24"/>
          <w:szCs w:val="24"/>
        </w:rPr>
      </w:pPr>
      <w:r w:rsidRPr="0009789A">
        <w:rPr>
          <w:rFonts w:ascii="Arial" w:hAnsi="Arial" w:cs="Arial"/>
          <w:sz w:val="24"/>
          <w:szCs w:val="24"/>
        </w:rPr>
        <w:t>objekt pošta Helenín</w:t>
      </w:r>
      <w:r w:rsidRPr="0009789A">
        <w:rPr>
          <w:rFonts w:ascii="Arial" w:hAnsi="Arial" w:cs="Arial"/>
          <w:sz w:val="24"/>
          <w:szCs w:val="24"/>
        </w:rPr>
        <w:br/>
        <w:t>modely rozhledna Honzík</w:t>
      </w:r>
      <w:r w:rsidRPr="0009789A">
        <w:rPr>
          <w:rFonts w:ascii="Arial" w:hAnsi="Arial" w:cs="Arial"/>
          <w:sz w:val="24"/>
          <w:szCs w:val="24"/>
        </w:rPr>
        <w:br/>
        <w:t>konference zdravých měst</w:t>
      </w:r>
      <w:r w:rsidRPr="0009789A">
        <w:rPr>
          <w:rFonts w:ascii="Arial" w:hAnsi="Arial" w:cs="Arial"/>
          <w:sz w:val="24"/>
          <w:szCs w:val="24"/>
        </w:rPr>
        <w:br/>
        <w:t>odhalení sochy K. Kintery</w:t>
      </w:r>
      <w:r w:rsidRPr="0009789A">
        <w:rPr>
          <w:rFonts w:ascii="Arial" w:hAnsi="Arial" w:cs="Arial"/>
          <w:sz w:val="24"/>
          <w:szCs w:val="24"/>
        </w:rPr>
        <w:br/>
      </w:r>
      <w:r w:rsidRPr="0009789A">
        <w:rPr>
          <w:rFonts w:ascii="Arial" w:hAnsi="Arial" w:cs="Arial"/>
          <w:sz w:val="24"/>
          <w:szCs w:val="24"/>
        </w:rPr>
        <w:lastRenderedPageBreak/>
        <w:t>portréty MP</w:t>
      </w:r>
      <w:r w:rsidRPr="0009789A">
        <w:rPr>
          <w:rFonts w:ascii="Arial" w:hAnsi="Arial" w:cs="Arial"/>
          <w:sz w:val="24"/>
          <w:szCs w:val="24"/>
        </w:rPr>
        <w:br/>
        <w:t>dokumentace sochy KK – dron/foto</w:t>
      </w:r>
      <w:r w:rsidRPr="0009789A">
        <w:rPr>
          <w:rFonts w:ascii="Arial" w:hAnsi="Arial" w:cs="Arial"/>
          <w:sz w:val="24"/>
          <w:szCs w:val="24"/>
        </w:rPr>
        <w:br/>
        <w:t>slavnostní otevření HMA</w:t>
      </w:r>
      <w:r w:rsidRPr="0009789A">
        <w:rPr>
          <w:rFonts w:ascii="Arial" w:hAnsi="Arial" w:cs="Arial"/>
          <w:sz w:val="24"/>
          <w:szCs w:val="24"/>
        </w:rPr>
        <w:br/>
        <w:t>podpis smlouvy Handlovy dvory</w:t>
      </w:r>
      <w:r w:rsidRPr="0009789A">
        <w:rPr>
          <w:rFonts w:ascii="Arial" w:hAnsi="Arial" w:cs="Arial"/>
          <w:sz w:val="24"/>
          <w:szCs w:val="24"/>
        </w:rPr>
        <w:br/>
        <w:t>tisková konference Car 4 way</w:t>
      </w:r>
      <w:r w:rsidRPr="0009789A">
        <w:rPr>
          <w:rFonts w:ascii="Arial" w:hAnsi="Arial" w:cs="Arial"/>
          <w:sz w:val="24"/>
          <w:szCs w:val="24"/>
        </w:rPr>
        <w:br/>
        <w:t>vernisáž Honzík</w:t>
      </w:r>
      <w:r w:rsidRPr="0009789A">
        <w:rPr>
          <w:rFonts w:ascii="Arial" w:hAnsi="Arial" w:cs="Arial"/>
          <w:sz w:val="24"/>
          <w:szCs w:val="24"/>
        </w:rPr>
        <w:br/>
        <w:t>krasobruslení HMA</w:t>
      </w:r>
      <w:r w:rsidRPr="0009789A">
        <w:rPr>
          <w:rFonts w:ascii="Arial" w:hAnsi="Arial" w:cs="Arial"/>
          <w:sz w:val="24"/>
          <w:szCs w:val="24"/>
        </w:rPr>
        <w:br/>
        <w:t>fórum zdravého města</w:t>
      </w:r>
      <w:r w:rsidRPr="0009789A">
        <w:rPr>
          <w:rFonts w:ascii="Arial" w:hAnsi="Arial" w:cs="Arial"/>
          <w:sz w:val="24"/>
          <w:szCs w:val="24"/>
        </w:rPr>
        <w:br/>
        <w:t>ulice Tolstého 2</w:t>
      </w:r>
      <w:r w:rsidRPr="0009789A">
        <w:rPr>
          <w:rFonts w:ascii="Arial" w:hAnsi="Arial" w:cs="Arial"/>
          <w:sz w:val="24"/>
          <w:szCs w:val="24"/>
        </w:rPr>
        <w:br/>
        <w:t>anketa JO</w:t>
      </w:r>
      <w:r w:rsidRPr="0009789A">
        <w:rPr>
          <w:rFonts w:ascii="Arial" w:hAnsi="Arial" w:cs="Arial"/>
          <w:sz w:val="24"/>
          <w:szCs w:val="24"/>
        </w:rPr>
        <w:br/>
        <w:t>objekt pronájem Komenského</w:t>
      </w:r>
      <w:r w:rsidRPr="0009789A">
        <w:rPr>
          <w:rFonts w:ascii="Arial" w:hAnsi="Arial" w:cs="Arial"/>
          <w:sz w:val="24"/>
          <w:szCs w:val="24"/>
        </w:rPr>
        <w:br/>
        <w:t>objekt pronájem Matky Boží</w:t>
      </w:r>
      <w:r w:rsidRPr="0009789A">
        <w:rPr>
          <w:rFonts w:ascii="Arial" w:hAnsi="Arial" w:cs="Arial"/>
          <w:sz w:val="24"/>
          <w:szCs w:val="24"/>
        </w:rPr>
        <w:br/>
        <w:t>foto zastávky dětské zastupitelstvo</w:t>
      </w:r>
      <w:r w:rsidRPr="0009789A">
        <w:rPr>
          <w:rFonts w:ascii="Arial" w:hAnsi="Arial" w:cs="Arial"/>
          <w:sz w:val="24"/>
          <w:szCs w:val="24"/>
        </w:rPr>
        <w:br/>
        <w:t xml:space="preserve">dokumentace objektů – historická města – Matky boží, pošta, Masarykovo náměstí, Komenského, Divadelní, Křížová, Etage, Havlíčkova, Jakubské náměstí, </w:t>
      </w:r>
      <w:r w:rsidRPr="0009789A">
        <w:rPr>
          <w:rFonts w:ascii="Arial" w:hAnsi="Arial" w:cs="Arial"/>
          <w:sz w:val="24"/>
          <w:szCs w:val="24"/>
        </w:rPr>
        <w:br/>
        <w:t>foto článek Car 4 way</w:t>
      </w:r>
      <w:r w:rsidRPr="0009789A">
        <w:rPr>
          <w:rFonts w:ascii="Arial" w:hAnsi="Arial" w:cs="Arial"/>
          <w:sz w:val="24"/>
          <w:szCs w:val="24"/>
        </w:rPr>
        <w:br/>
        <w:t>foto zátěž stromů sníh</w:t>
      </w:r>
      <w:r w:rsidRPr="0009789A">
        <w:rPr>
          <w:rFonts w:ascii="Arial" w:hAnsi="Arial" w:cs="Arial"/>
          <w:sz w:val="24"/>
          <w:szCs w:val="24"/>
        </w:rPr>
        <w:br/>
        <w:t>foto zastávky dětské zastupitelstvo – situace</w:t>
      </w:r>
      <w:r w:rsidRPr="0009789A">
        <w:rPr>
          <w:rFonts w:ascii="Arial" w:hAnsi="Arial" w:cs="Arial"/>
          <w:sz w:val="24"/>
          <w:szCs w:val="24"/>
        </w:rPr>
        <w:br/>
        <w:t>CDT – dron – sníh</w:t>
      </w:r>
      <w:r w:rsidRPr="0009789A">
        <w:rPr>
          <w:rFonts w:ascii="Arial" w:hAnsi="Arial" w:cs="Arial"/>
          <w:sz w:val="24"/>
          <w:szCs w:val="24"/>
        </w:rPr>
        <w:br/>
        <w:t>foto divadlo SIA Stříbrný dům</w:t>
      </w:r>
      <w:r w:rsidRPr="0009789A">
        <w:rPr>
          <w:rFonts w:ascii="Arial" w:hAnsi="Arial" w:cs="Arial"/>
          <w:sz w:val="24"/>
          <w:szCs w:val="24"/>
        </w:rPr>
        <w:br/>
        <w:t>foto tisková konference vánoční trolejbus</w:t>
      </w:r>
      <w:r w:rsidRPr="0009789A">
        <w:rPr>
          <w:rFonts w:ascii="Arial" w:hAnsi="Arial" w:cs="Arial"/>
          <w:sz w:val="24"/>
          <w:szCs w:val="24"/>
        </w:rPr>
        <w:br/>
        <w:t>foto vánoční městečko</w:t>
      </w:r>
    </w:p>
    <w:p w:rsidR="002700EC" w:rsidRPr="0009789A" w:rsidRDefault="002700EC" w:rsidP="0009789A">
      <w:pPr>
        <w:spacing w:after="0" w:line="240" w:lineRule="auto"/>
        <w:rPr>
          <w:rFonts w:ascii="Arial" w:hAnsi="Arial" w:cs="Arial"/>
          <w:b/>
          <w:sz w:val="24"/>
          <w:szCs w:val="24"/>
        </w:rPr>
      </w:pPr>
    </w:p>
    <w:p w:rsidR="002700EC" w:rsidRPr="0009789A" w:rsidRDefault="002700EC" w:rsidP="0009789A">
      <w:pPr>
        <w:spacing w:after="0" w:line="240" w:lineRule="auto"/>
        <w:rPr>
          <w:rFonts w:ascii="Arial" w:hAnsi="Arial" w:cs="Arial"/>
          <w:sz w:val="24"/>
          <w:szCs w:val="24"/>
        </w:rPr>
      </w:pPr>
      <w:r w:rsidRPr="0009789A">
        <w:rPr>
          <w:rFonts w:ascii="Arial" w:hAnsi="Arial" w:cs="Arial"/>
          <w:b/>
          <w:sz w:val="24"/>
          <w:szCs w:val="24"/>
        </w:rPr>
        <w:t>Prosinec</w:t>
      </w:r>
      <w:r w:rsidRPr="0009789A">
        <w:rPr>
          <w:rFonts w:ascii="Arial" w:hAnsi="Arial" w:cs="Arial"/>
          <w:sz w:val="24"/>
          <w:szCs w:val="24"/>
        </w:rPr>
        <w:br/>
        <w:t>foto bruslení na oválu</w:t>
      </w:r>
      <w:r w:rsidRPr="0009789A">
        <w:rPr>
          <w:rFonts w:ascii="Arial" w:hAnsi="Arial" w:cs="Arial"/>
          <w:sz w:val="24"/>
          <w:szCs w:val="24"/>
        </w:rPr>
        <w:br/>
        <w:t>foto první adventní koncert</w:t>
      </w:r>
      <w:r w:rsidRPr="0009789A">
        <w:rPr>
          <w:rFonts w:ascii="Arial" w:hAnsi="Arial" w:cs="Arial"/>
          <w:sz w:val="24"/>
          <w:szCs w:val="24"/>
        </w:rPr>
        <w:br/>
        <w:t>foto projednání Štefánikův park</w:t>
      </w:r>
      <w:r w:rsidRPr="0009789A">
        <w:rPr>
          <w:rFonts w:ascii="Arial" w:hAnsi="Arial" w:cs="Arial"/>
          <w:sz w:val="24"/>
          <w:szCs w:val="24"/>
        </w:rPr>
        <w:br/>
        <w:t>foto rozhovor Havaj – vojsko</w:t>
      </w:r>
      <w:r w:rsidRPr="0009789A">
        <w:rPr>
          <w:rFonts w:ascii="Arial" w:hAnsi="Arial" w:cs="Arial"/>
          <w:sz w:val="24"/>
          <w:szCs w:val="24"/>
        </w:rPr>
        <w:br/>
        <w:t>foto sauna E. Rošického</w:t>
      </w:r>
      <w:r w:rsidRPr="0009789A">
        <w:rPr>
          <w:rFonts w:ascii="Arial" w:hAnsi="Arial" w:cs="Arial"/>
          <w:sz w:val="24"/>
          <w:szCs w:val="24"/>
        </w:rPr>
        <w:br/>
        <w:t>foto stromečky</w:t>
      </w:r>
      <w:r w:rsidRPr="0009789A">
        <w:rPr>
          <w:rFonts w:ascii="Arial" w:hAnsi="Arial" w:cs="Arial"/>
          <w:sz w:val="24"/>
          <w:szCs w:val="24"/>
        </w:rPr>
        <w:br/>
        <w:t>setkání s dobrovolnými hasiči</w:t>
      </w:r>
      <w:r w:rsidRPr="0009789A">
        <w:rPr>
          <w:rFonts w:ascii="Arial" w:hAnsi="Arial" w:cs="Arial"/>
          <w:sz w:val="24"/>
          <w:szCs w:val="24"/>
        </w:rPr>
        <w:br/>
        <w:t>foto druhý adventní koncert</w:t>
      </w:r>
      <w:r w:rsidRPr="0009789A">
        <w:rPr>
          <w:rFonts w:ascii="Arial" w:hAnsi="Arial" w:cs="Arial"/>
          <w:sz w:val="24"/>
          <w:szCs w:val="24"/>
        </w:rPr>
        <w:br/>
        <w:t>foto primátor ocenění Asekol</w:t>
      </w:r>
      <w:r w:rsidRPr="0009789A">
        <w:rPr>
          <w:rFonts w:ascii="Arial" w:hAnsi="Arial" w:cs="Arial"/>
          <w:sz w:val="24"/>
          <w:szCs w:val="24"/>
        </w:rPr>
        <w:br/>
        <w:t>foto ReUse centrum</w:t>
      </w:r>
      <w:r w:rsidRPr="0009789A">
        <w:rPr>
          <w:rFonts w:ascii="Arial" w:hAnsi="Arial" w:cs="Arial"/>
          <w:sz w:val="24"/>
          <w:szCs w:val="24"/>
        </w:rPr>
        <w:br/>
        <w:t>foto anděl, co spadl z nebe</w:t>
      </w:r>
      <w:r w:rsidRPr="0009789A">
        <w:rPr>
          <w:rFonts w:ascii="Arial" w:hAnsi="Arial" w:cs="Arial"/>
          <w:sz w:val="24"/>
          <w:szCs w:val="24"/>
        </w:rPr>
        <w:br/>
        <w:t>foto anketa JO</w:t>
      </w:r>
      <w:r w:rsidRPr="0009789A">
        <w:rPr>
          <w:rFonts w:ascii="Arial" w:hAnsi="Arial" w:cs="Arial"/>
          <w:sz w:val="24"/>
          <w:szCs w:val="24"/>
        </w:rPr>
        <w:br/>
        <w:t>foto HMA</w:t>
      </w:r>
      <w:r w:rsidRPr="0009789A">
        <w:rPr>
          <w:rFonts w:ascii="Arial" w:hAnsi="Arial" w:cs="Arial"/>
          <w:sz w:val="24"/>
          <w:szCs w:val="24"/>
        </w:rPr>
        <w:br/>
        <w:t>foto Jihlava dron</w:t>
      </w:r>
      <w:r w:rsidRPr="0009789A">
        <w:rPr>
          <w:rFonts w:ascii="Arial" w:hAnsi="Arial" w:cs="Arial"/>
          <w:sz w:val="24"/>
          <w:szCs w:val="24"/>
        </w:rPr>
        <w:br/>
        <w:t>foto znojemský most dron</w:t>
      </w:r>
      <w:r w:rsidRPr="0009789A">
        <w:rPr>
          <w:rFonts w:ascii="Arial" w:hAnsi="Arial" w:cs="Arial"/>
          <w:sz w:val="24"/>
          <w:szCs w:val="24"/>
        </w:rPr>
        <w:br/>
        <w:t>foto portrét MP</w:t>
      </w:r>
      <w:r w:rsidRPr="0009789A">
        <w:rPr>
          <w:rFonts w:ascii="Arial" w:hAnsi="Arial" w:cs="Arial"/>
          <w:sz w:val="24"/>
          <w:szCs w:val="24"/>
        </w:rPr>
        <w:br/>
        <w:t>foto setkání se sportovci</w:t>
      </w:r>
      <w:r w:rsidRPr="0009789A">
        <w:rPr>
          <w:rFonts w:ascii="Arial" w:hAnsi="Arial" w:cs="Arial"/>
          <w:sz w:val="24"/>
          <w:szCs w:val="24"/>
        </w:rPr>
        <w:br/>
        <w:t>foto třetí adventní koncert</w:t>
      </w:r>
      <w:r w:rsidRPr="0009789A">
        <w:rPr>
          <w:rFonts w:ascii="Arial" w:hAnsi="Arial" w:cs="Arial"/>
          <w:sz w:val="24"/>
          <w:szCs w:val="24"/>
        </w:rPr>
        <w:br/>
        <w:t>foto CDT dron</w:t>
      </w:r>
      <w:r w:rsidRPr="0009789A">
        <w:rPr>
          <w:rFonts w:ascii="Arial" w:hAnsi="Arial" w:cs="Arial"/>
          <w:sz w:val="24"/>
          <w:szCs w:val="24"/>
        </w:rPr>
        <w:br/>
        <w:t>foto zahájení provozu CDT</w:t>
      </w:r>
      <w:r w:rsidRPr="0009789A">
        <w:rPr>
          <w:rFonts w:ascii="Arial" w:hAnsi="Arial" w:cs="Arial"/>
          <w:sz w:val="24"/>
          <w:szCs w:val="24"/>
        </w:rPr>
        <w:br/>
        <w:t>foto rozhovor Shluk</w:t>
      </w:r>
      <w:r w:rsidRPr="0009789A">
        <w:rPr>
          <w:rFonts w:ascii="Arial" w:hAnsi="Arial" w:cs="Arial"/>
          <w:sz w:val="24"/>
          <w:szCs w:val="24"/>
        </w:rPr>
        <w:br/>
        <w:t>foto Třída Legionářů</w:t>
      </w:r>
      <w:r w:rsidRPr="0009789A">
        <w:rPr>
          <w:rFonts w:ascii="Arial" w:hAnsi="Arial" w:cs="Arial"/>
          <w:sz w:val="24"/>
          <w:szCs w:val="24"/>
        </w:rPr>
        <w:br/>
        <w:t>foto předání vysavače SDH Bedřichov</w:t>
      </w:r>
      <w:r w:rsidRPr="0009789A">
        <w:rPr>
          <w:rFonts w:ascii="Arial" w:hAnsi="Arial" w:cs="Arial"/>
          <w:sz w:val="24"/>
          <w:szCs w:val="24"/>
        </w:rPr>
        <w:br/>
        <w:t>foto vánoční jízda SDH Bedřichov</w:t>
      </w:r>
      <w:r w:rsidRPr="0009789A">
        <w:rPr>
          <w:rFonts w:ascii="Arial" w:hAnsi="Arial" w:cs="Arial"/>
          <w:sz w:val="24"/>
          <w:szCs w:val="24"/>
        </w:rPr>
        <w:br/>
        <w:t>foto čtvrtý adventní koncert</w:t>
      </w:r>
      <w:r w:rsidRPr="0009789A">
        <w:rPr>
          <w:rFonts w:ascii="Arial" w:hAnsi="Arial" w:cs="Arial"/>
          <w:sz w:val="24"/>
          <w:szCs w:val="24"/>
        </w:rPr>
        <w:br/>
        <w:t>foto nové vánoční osvětlení města</w:t>
      </w:r>
    </w:p>
    <w:p w:rsidR="0081141D" w:rsidRPr="0009789A" w:rsidRDefault="0081141D" w:rsidP="0009789A">
      <w:pPr>
        <w:spacing w:after="0" w:line="240" w:lineRule="auto"/>
        <w:rPr>
          <w:rFonts w:ascii="Arial" w:hAnsi="Arial" w:cs="Arial"/>
          <w:sz w:val="24"/>
          <w:szCs w:val="24"/>
        </w:rPr>
      </w:pPr>
    </w:p>
    <w:p w:rsidR="00E535B8" w:rsidRPr="0009789A" w:rsidRDefault="00E535B8"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670906" w:rsidRPr="0009789A" w:rsidTr="00D915B7">
        <w:trPr>
          <w:trHeight w:val="567"/>
        </w:trPr>
        <w:tc>
          <w:tcPr>
            <w:tcW w:w="9062" w:type="dxa"/>
            <w:gridSpan w:val="4"/>
            <w:vAlign w:val="center"/>
          </w:tcPr>
          <w:p w:rsidR="00670906" w:rsidRPr="0009789A" w:rsidRDefault="00670906"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62336" behindDoc="1" locked="0" layoutInCell="1" allowOverlap="1" wp14:anchorId="1F757EDC" wp14:editId="7990760A">
                  <wp:simplePos x="0" y="0"/>
                  <wp:positionH relativeFrom="column">
                    <wp:posOffset>1295400</wp:posOffset>
                  </wp:positionH>
                  <wp:positionV relativeFrom="page">
                    <wp:posOffset>-6350</wp:posOffset>
                  </wp:positionV>
                  <wp:extent cx="2260600" cy="360045"/>
                  <wp:effectExtent l="0" t="0" r="6350" b="1905"/>
                  <wp:wrapNone/>
                  <wp:docPr id="24" name="Obrázek 2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70906" w:rsidRPr="0009789A" w:rsidTr="00D915B7">
        <w:trPr>
          <w:trHeight w:val="567"/>
        </w:trPr>
        <w:tc>
          <w:tcPr>
            <w:tcW w:w="6548" w:type="dxa"/>
            <w:gridSpan w:val="3"/>
            <w:vAlign w:val="center"/>
          </w:tcPr>
          <w:p w:rsidR="00670906" w:rsidRPr="0009789A" w:rsidRDefault="00670906"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670906" w:rsidRPr="0009789A" w:rsidRDefault="00670906"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670906" w:rsidRPr="0009789A" w:rsidTr="00D915B7">
        <w:trPr>
          <w:trHeight w:val="567"/>
        </w:trPr>
        <w:tc>
          <w:tcPr>
            <w:tcW w:w="1412" w:type="dxa"/>
            <w:vAlign w:val="center"/>
          </w:tcPr>
          <w:p w:rsidR="00670906" w:rsidRPr="0009789A" w:rsidRDefault="00670906"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670906" w:rsidRPr="0009789A" w:rsidRDefault="00670906" w:rsidP="0009789A">
            <w:pPr>
              <w:spacing w:after="0" w:line="240" w:lineRule="auto"/>
              <w:jc w:val="both"/>
              <w:rPr>
                <w:rFonts w:ascii="Arial" w:hAnsi="Arial" w:cs="Arial"/>
                <w:b/>
                <w:sz w:val="24"/>
                <w:szCs w:val="24"/>
              </w:rPr>
            </w:pPr>
            <w:r w:rsidRPr="0009789A">
              <w:rPr>
                <w:rFonts w:ascii="Arial" w:hAnsi="Arial" w:cs="Arial"/>
                <w:b/>
                <w:sz w:val="24"/>
                <w:szCs w:val="24"/>
              </w:rPr>
              <w:t>Mgr. Ing. Evžen Zámek</w:t>
            </w:r>
          </w:p>
        </w:tc>
        <w:tc>
          <w:tcPr>
            <w:tcW w:w="1684" w:type="dxa"/>
            <w:vAlign w:val="center"/>
          </w:tcPr>
          <w:p w:rsidR="00670906" w:rsidRPr="0009789A" w:rsidRDefault="00670906"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670906" w:rsidRPr="0009789A" w:rsidRDefault="00670906" w:rsidP="0009789A">
            <w:pPr>
              <w:spacing w:after="0" w:line="240" w:lineRule="auto"/>
              <w:jc w:val="both"/>
              <w:rPr>
                <w:rFonts w:ascii="Arial" w:hAnsi="Arial" w:cs="Arial"/>
                <w:b/>
                <w:sz w:val="24"/>
                <w:szCs w:val="24"/>
              </w:rPr>
            </w:pPr>
            <w:bookmarkStart w:id="1" w:name="T"/>
            <w:r w:rsidRPr="0009789A">
              <w:rPr>
                <w:rFonts w:ascii="Arial" w:hAnsi="Arial" w:cs="Arial"/>
                <w:b/>
                <w:sz w:val="24"/>
                <w:szCs w:val="24"/>
              </w:rPr>
              <w:t>T</w:t>
            </w:r>
            <w:bookmarkEnd w:id="1"/>
          </w:p>
        </w:tc>
      </w:tr>
    </w:tbl>
    <w:p w:rsidR="00670906" w:rsidRPr="0009789A" w:rsidRDefault="00670906" w:rsidP="0009789A">
      <w:pPr>
        <w:spacing w:after="0" w:line="240" w:lineRule="auto"/>
        <w:jc w:val="both"/>
        <w:rPr>
          <w:rFonts w:ascii="Arial" w:hAnsi="Arial" w:cs="Arial"/>
          <w:sz w:val="24"/>
          <w:szCs w:val="24"/>
        </w:rPr>
      </w:pPr>
    </w:p>
    <w:p w:rsidR="00670906" w:rsidRPr="0009789A" w:rsidRDefault="00670906" w:rsidP="0009789A">
      <w:pPr>
        <w:spacing w:after="0" w:line="240" w:lineRule="auto"/>
        <w:jc w:val="both"/>
        <w:rPr>
          <w:rFonts w:ascii="Arial" w:hAnsi="Arial" w:cs="Arial"/>
          <w:sz w:val="24"/>
          <w:szCs w:val="24"/>
        </w:rPr>
      </w:pPr>
    </w:p>
    <w:p w:rsidR="002726D2" w:rsidRPr="0009789A" w:rsidRDefault="002726D2" w:rsidP="0009789A">
      <w:pPr>
        <w:spacing w:after="0" w:line="240" w:lineRule="auto"/>
        <w:rPr>
          <w:rFonts w:ascii="Arial" w:hAnsi="Arial" w:cs="Arial"/>
          <w:b/>
          <w:sz w:val="24"/>
          <w:szCs w:val="24"/>
          <w:u w:val="single"/>
        </w:rPr>
      </w:pPr>
      <w:r w:rsidRPr="0009789A">
        <w:rPr>
          <w:rFonts w:ascii="Arial" w:hAnsi="Arial" w:cs="Arial"/>
          <w:b/>
          <w:sz w:val="24"/>
          <w:szCs w:val="24"/>
          <w:u w:val="single"/>
        </w:rPr>
        <w:t>Oddělení personalistiky a mezd</w:t>
      </w:r>
    </w:p>
    <w:p w:rsidR="002726D2" w:rsidRPr="0009789A" w:rsidRDefault="002726D2" w:rsidP="0009789A">
      <w:pPr>
        <w:keepNext/>
        <w:spacing w:after="0" w:line="240" w:lineRule="auto"/>
        <w:jc w:val="both"/>
        <w:outlineLvl w:val="5"/>
        <w:rPr>
          <w:rFonts w:ascii="Arial" w:hAnsi="Arial" w:cs="Arial"/>
          <w:b/>
          <w:bCs/>
          <w:sz w:val="24"/>
          <w:szCs w:val="24"/>
        </w:rPr>
      </w:pPr>
    </w:p>
    <w:p w:rsidR="002726D2" w:rsidRPr="0009789A" w:rsidRDefault="002726D2" w:rsidP="0009789A">
      <w:pPr>
        <w:keepNext/>
        <w:spacing w:after="0" w:line="240" w:lineRule="auto"/>
        <w:jc w:val="both"/>
        <w:outlineLvl w:val="5"/>
        <w:rPr>
          <w:rFonts w:ascii="Arial" w:hAnsi="Arial" w:cs="Arial"/>
          <w:b/>
          <w:sz w:val="24"/>
          <w:szCs w:val="24"/>
        </w:rPr>
      </w:pPr>
      <w:r w:rsidRPr="0009789A">
        <w:rPr>
          <w:rFonts w:ascii="Arial" w:hAnsi="Arial" w:cs="Arial"/>
          <w:b/>
          <w:bCs/>
          <w:sz w:val="24"/>
          <w:szCs w:val="24"/>
        </w:rPr>
        <w:t>Přehled změn personálního obsazení:</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Do pracovního poměru bylo přijato 14 zaměstnanců, pracovní poměr byl ukončen </w:t>
      </w:r>
      <w:r w:rsidRPr="0009789A">
        <w:rPr>
          <w:rFonts w:ascii="Arial" w:hAnsi="Arial" w:cs="Arial"/>
          <w:sz w:val="24"/>
          <w:szCs w:val="24"/>
        </w:rPr>
        <w:br/>
        <w:t xml:space="preserve">s 5 zaměstnanci, na rodičovskou dovolenou odešly 2 zaměstnankyně.  </w:t>
      </w:r>
    </w:p>
    <w:p w:rsidR="002726D2" w:rsidRPr="0009789A" w:rsidRDefault="002726D2" w:rsidP="0009789A">
      <w:pPr>
        <w:spacing w:after="0" w:line="240" w:lineRule="auto"/>
        <w:jc w:val="both"/>
        <w:rPr>
          <w:rFonts w:ascii="Arial" w:hAnsi="Arial" w:cs="Arial"/>
          <w:sz w:val="24"/>
          <w:szCs w:val="24"/>
          <w:highlight w:val="yellow"/>
        </w:rPr>
      </w:pPr>
    </w:p>
    <w:p w:rsidR="002726D2" w:rsidRPr="0009789A" w:rsidRDefault="002726D2" w:rsidP="0009789A">
      <w:pPr>
        <w:keepNext/>
        <w:spacing w:after="0" w:line="240" w:lineRule="auto"/>
        <w:jc w:val="both"/>
        <w:outlineLvl w:val="5"/>
        <w:rPr>
          <w:rFonts w:ascii="Arial" w:hAnsi="Arial" w:cs="Arial"/>
          <w:b/>
          <w:bCs/>
          <w:sz w:val="24"/>
          <w:szCs w:val="24"/>
        </w:rPr>
      </w:pPr>
      <w:r w:rsidRPr="0009789A">
        <w:rPr>
          <w:rFonts w:ascii="Arial" w:hAnsi="Arial" w:cs="Arial"/>
          <w:b/>
          <w:bCs/>
          <w:sz w:val="24"/>
          <w:szCs w:val="24"/>
        </w:rPr>
        <w:t>Počet zaměstnanců k 31. 12. 2025</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Celkový evidenční počet – </w:t>
      </w:r>
      <w:r w:rsidRPr="0009789A">
        <w:rPr>
          <w:rFonts w:ascii="Arial" w:hAnsi="Arial" w:cs="Arial"/>
          <w:b/>
          <w:sz w:val="24"/>
          <w:szCs w:val="24"/>
        </w:rPr>
        <w:t>529 zaměstnanců</w:t>
      </w:r>
      <w:r w:rsidRPr="0009789A">
        <w:rPr>
          <w:rFonts w:ascii="Arial" w:hAnsi="Arial" w:cs="Arial"/>
          <w:sz w:val="24"/>
          <w:szCs w:val="24"/>
        </w:rPr>
        <w:t xml:space="preserve"> (z toho 329 žen)</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- 391 správně administrativní pracovníci (z toho 300 žen)</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- 24 obslužní pracovníci (z toho 15 žen)</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- 75 strážníci MP (z toho 11 žen)</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- 6 pracovníků útulku (z toho 3 ženy) </w:t>
      </w:r>
    </w:p>
    <w:p w:rsidR="002726D2" w:rsidRPr="0009789A" w:rsidRDefault="002726D2" w:rsidP="0009789A">
      <w:pPr>
        <w:spacing w:after="0" w:line="240" w:lineRule="auto"/>
        <w:jc w:val="both"/>
        <w:rPr>
          <w:rFonts w:ascii="Arial" w:hAnsi="Arial" w:cs="Arial"/>
          <w:sz w:val="24"/>
          <w:szCs w:val="24"/>
          <w:highlight w:val="yellow"/>
        </w:rPr>
      </w:pPr>
      <w:r w:rsidRPr="0009789A">
        <w:rPr>
          <w:rFonts w:ascii="Arial" w:hAnsi="Arial" w:cs="Arial"/>
          <w:sz w:val="24"/>
          <w:szCs w:val="24"/>
        </w:rPr>
        <w:t>Mimo evidenční stav jsou:</w:t>
      </w:r>
    </w:p>
    <w:p w:rsidR="002726D2" w:rsidRPr="0009789A" w:rsidRDefault="002726D2" w:rsidP="0009789A">
      <w:pPr>
        <w:spacing w:after="0" w:line="240" w:lineRule="auto"/>
        <w:jc w:val="both"/>
        <w:rPr>
          <w:rFonts w:ascii="Arial" w:hAnsi="Arial" w:cs="Arial"/>
          <w:sz w:val="24"/>
          <w:szCs w:val="24"/>
          <w:highlight w:val="yellow"/>
        </w:rPr>
      </w:pPr>
      <w:r w:rsidRPr="0009789A">
        <w:rPr>
          <w:rFonts w:ascii="Arial" w:hAnsi="Arial" w:cs="Arial"/>
          <w:sz w:val="24"/>
          <w:szCs w:val="24"/>
        </w:rPr>
        <w:t xml:space="preserve">32 - mateřská dovolená a rodičovská dovolená, pracovní volno bez náhrady platu, </w:t>
      </w:r>
      <w:r w:rsidRPr="0009789A">
        <w:rPr>
          <w:rFonts w:ascii="Arial" w:hAnsi="Arial" w:cs="Arial"/>
          <w:sz w:val="24"/>
          <w:szCs w:val="24"/>
          <w:highlight w:val="yellow"/>
        </w:rPr>
        <w:br/>
      </w:r>
      <w:r w:rsidRPr="0009789A">
        <w:rPr>
          <w:rFonts w:ascii="Arial" w:hAnsi="Arial" w:cs="Arial"/>
          <w:sz w:val="24"/>
          <w:szCs w:val="24"/>
        </w:rPr>
        <w:t>1 - uvolněn k výkonu veřejné funkce</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Celkový počet zaměstnanců statutárního města Jihlavy v pracovním poměru </w:t>
      </w:r>
    </w:p>
    <w:p w:rsidR="002726D2" w:rsidRPr="0009789A" w:rsidRDefault="002726D2" w:rsidP="0009789A">
      <w:pPr>
        <w:spacing w:after="0" w:line="240" w:lineRule="auto"/>
        <w:jc w:val="both"/>
        <w:rPr>
          <w:rFonts w:ascii="Arial" w:hAnsi="Arial" w:cs="Arial"/>
          <w:b/>
          <w:sz w:val="24"/>
          <w:szCs w:val="24"/>
          <w:highlight w:val="yellow"/>
        </w:rPr>
      </w:pPr>
      <w:r w:rsidRPr="0009789A">
        <w:rPr>
          <w:rFonts w:ascii="Arial" w:hAnsi="Arial" w:cs="Arial"/>
          <w:b/>
          <w:sz w:val="24"/>
          <w:szCs w:val="24"/>
        </w:rPr>
        <w:t>k 31. 12. 2025:</w:t>
      </w:r>
      <w:r w:rsidRPr="0009789A">
        <w:rPr>
          <w:rFonts w:ascii="Arial" w:hAnsi="Arial" w:cs="Arial"/>
          <w:b/>
          <w:sz w:val="24"/>
          <w:szCs w:val="24"/>
        </w:rPr>
        <w:tab/>
      </w:r>
      <w:r w:rsidRPr="0009789A">
        <w:rPr>
          <w:rFonts w:ascii="Arial" w:hAnsi="Arial" w:cs="Arial"/>
          <w:b/>
          <w:sz w:val="24"/>
          <w:szCs w:val="24"/>
        </w:rPr>
        <w:tab/>
        <w:t>529 (z toho 329 žen)</w:t>
      </w:r>
    </w:p>
    <w:p w:rsidR="002726D2" w:rsidRPr="0009789A" w:rsidRDefault="002726D2" w:rsidP="0009789A">
      <w:pPr>
        <w:pBdr>
          <w:top w:val="single" w:sz="4" w:space="1" w:color="auto"/>
        </w:pBdr>
        <w:spacing w:after="0" w:line="240" w:lineRule="auto"/>
        <w:jc w:val="both"/>
        <w:rPr>
          <w:rFonts w:ascii="Arial" w:hAnsi="Arial" w:cs="Arial"/>
          <w:i/>
          <w:iCs/>
          <w:sz w:val="24"/>
          <w:szCs w:val="24"/>
          <w:highlight w:val="yellow"/>
        </w:rPr>
      </w:pPr>
    </w:p>
    <w:p w:rsidR="002726D2" w:rsidRPr="0009789A" w:rsidRDefault="002726D2" w:rsidP="0009789A">
      <w:pPr>
        <w:pStyle w:val="Nzev"/>
        <w:spacing w:before="0" w:after="0"/>
        <w:jc w:val="both"/>
        <w:rPr>
          <w:rFonts w:ascii="Arial" w:hAnsi="Arial" w:cs="Arial"/>
          <w:b w:val="0"/>
          <w:sz w:val="24"/>
          <w:szCs w:val="24"/>
        </w:rPr>
      </w:pPr>
      <w:r w:rsidRPr="0009789A">
        <w:rPr>
          <w:rFonts w:ascii="Arial" w:hAnsi="Arial" w:cs="Arial"/>
          <w:b w:val="0"/>
          <w:sz w:val="24"/>
          <w:szCs w:val="24"/>
        </w:rPr>
        <w:t xml:space="preserve">Bylo provedeno téměř </w:t>
      </w:r>
      <w:r w:rsidRPr="0009789A">
        <w:rPr>
          <w:rFonts w:ascii="Arial" w:hAnsi="Arial" w:cs="Arial"/>
          <w:sz w:val="24"/>
          <w:szCs w:val="24"/>
        </w:rPr>
        <w:t xml:space="preserve">72 </w:t>
      </w:r>
      <w:r w:rsidRPr="0009789A">
        <w:rPr>
          <w:rFonts w:ascii="Arial" w:hAnsi="Arial" w:cs="Arial"/>
          <w:b w:val="0"/>
          <w:sz w:val="24"/>
          <w:szCs w:val="24"/>
        </w:rPr>
        <w:t xml:space="preserve">změn platového zařazení zaměstnanců statutárního města Jihlavy. Dohodu o provedení práce/pracovní činnosti má ve 4. čtvrtletí uzavřeno </w:t>
      </w:r>
      <w:r w:rsidRPr="0009789A">
        <w:rPr>
          <w:rFonts w:ascii="Arial" w:hAnsi="Arial" w:cs="Arial"/>
          <w:sz w:val="24"/>
          <w:szCs w:val="24"/>
        </w:rPr>
        <w:t xml:space="preserve">191 </w:t>
      </w:r>
      <w:r w:rsidRPr="0009789A">
        <w:rPr>
          <w:rFonts w:ascii="Arial" w:hAnsi="Arial" w:cs="Arial"/>
          <w:b w:val="0"/>
          <w:sz w:val="24"/>
          <w:szCs w:val="24"/>
        </w:rPr>
        <w:t xml:space="preserve">zaměstnanců + </w:t>
      </w:r>
      <w:r w:rsidRPr="0009789A">
        <w:rPr>
          <w:rFonts w:ascii="Arial" w:hAnsi="Arial" w:cs="Arial"/>
          <w:sz w:val="24"/>
          <w:szCs w:val="24"/>
        </w:rPr>
        <w:t>63</w:t>
      </w:r>
      <w:r w:rsidRPr="0009789A">
        <w:rPr>
          <w:rFonts w:ascii="Arial" w:hAnsi="Arial" w:cs="Arial"/>
          <w:b w:val="0"/>
          <w:sz w:val="24"/>
          <w:szCs w:val="24"/>
        </w:rPr>
        <w:t xml:space="preserve"> členů hasičského záchranného sboru. Dohodu o práci z domova „home office“ má k 31. 12. 2025 uzavřeno </w:t>
      </w:r>
      <w:r w:rsidRPr="0009789A">
        <w:rPr>
          <w:rFonts w:ascii="Arial" w:hAnsi="Arial" w:cs="Arial"/>
          <w:sz w:val="24"/>
          <w:szCs w:val="24"/>
        </w:rPr>
        <w:t>276</w:t>
      </w:r>
      <w:r w:rsidRPr="0009789A">
        <w:rPr>
          <w:rFonts w:ascii="Arial" w:hAnsi="Arial" w:cs="Arial"/>
          <w:b w:val="0"/>
          <w:sz w:val="24"/>
          <w:szCs w:val="24"/>
        </w:rPr>
        <w:t xml:space="preserve"> zaměstnanců, z toho 253 na dobu neurčitou. </w:t>
      </w:r>
    </w:p>
    <w:p w:rsidR="002726D2" w:rsidRPr="0009789A" w:rsidRDefault="002726D2" w:rsidP="0009789A">
      <w:pPr>
        <w:spacing w:after="0" w:line="240" w:lineRule="auto"/>
        <w:jc w:val="both"/>
        <w:rPr>
          <w:rFonts w:ascii="Arial" w:hAnsi="Arial" w:cs="Arial"/>
          <w:sz w:val="24"/>
          <w:szCs w:val="24"/>
          <w:highlight w:val="yellow"/>
        </w:rPr>
      </w:pPr>
    </w:p>
    <w:p w:rsidR="002726D2" w:rsidRPr="0009789A" w:rsidRDefault="002726D2" w:rsidP="0009789A">
      <w:pPr>
        <w:keepNext/>
        <w:spacing w:after="0" w:line="240" w:lineRule="auto"/>
        <w:outlineLvl w:val="5"/>
        <w:rPr>
          <w:rFonts w:ascii="Arial" w:hAnsi="Arial" w:cs="Arial"/>
          <w:bCs/>
          <w:sz w:val="24"/>
          <w:szCs w:val="24"/>
          <w:highlight w:val="yellow"/>
        </w:rPr>
      </w:pPr>
      <w:r w:rsidRPr="0009789A">
        <w:rPr>
          <w:rFonts w:ascii="Arial" w:hAnsi="Arial" w:cs="Arial"/>
          <w:bCs/>
          <w:sz w:val="24"/>
          <w:szCs w:val="24"/>
        </w:rPr>
        <w:t>Přehled dalších činností zajišťovaných oddělením PaM ve IV. Q. 2025.</w:t>
      </w:r>
      <w:r w:rsidRPr="0009789A">
        <w:rPr>
          <w:rFonts w:ascii="Arial" w:hAnsi="Arial" w:cs="Arial"/>
          <w:bCs/>
          <w:sz w:val="24"/>
          <w:szCs w:val="24"/>
          <w:highlight w:val="yellow"/>
        </w:rPr>
        <w:br/>
      </w: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1.</w:t>
      </w:r>
      <w:r w:rsidRPr="0009789A">
        <w:rPr>
          <w:rFonts w:ascii="Arial" w:hAnsi="Arial" w:cs="Arial"/>
          <w:b/>
          <w:sz w:val="24"/>
          <w:szCs w:val="24"/>
        </w:rPr>
        <w:tab/>
        <w:t>Výběrové řízení a výběry zaměstnanců:</w:t>
      </w:r>
    </w:p>
    <w:p w:rsidR="002726D2" w:rsidRPr="0009789A" w:rsidRDefault="002726D2" w:rsidP="0009789A">
      <w:pPr>
        <w:pStyle w:val="Odstavecseseznamem"/>
        <w:ind w:left="0"/>
        <w:jc w:val="both"/>
        <w:rPr>
          <w:rFonts w:ascii="Arial" w:hAnsi="Arial" w:cs="Arial"/>
          <w:sz w:val="24"/>
          <w:szCs w:val="24"/>
        </w:rPr>
      </w:pPr>
    </w:p>
    <w:p w:rsidR="002726D2" w:rsidRPr="0009789A" w:rsidRDefault="002726D2" w:rsidP="007947FA">
      <w:pPr>
        <w:pStyle w:val="Odstavecseseznamem"/>
        <w:numPr>
          <w:ilvl w:val="0"/>
          <w:numId w:val="8"/>
        </w:numPr>
        <w:ind w:left="0"/>
        <w:contextualSpacing w:val="0"/>
        <w:rPr>
          <w:rFonts w:ascii="Arial" w:hAnsi="Arial" w:cs="Arial"/>
          <w:sz w:val="24"/>
          <w:szCs w:val="24"/>
        </w:rPr>
      </w:pPr>
      <w:r w:rsidRPr="0009789A">
        <w:rPr>
          <w:rFonts w:ascii="Arial" w:hAnsi="Arial" w:cs="Arial"/>
          <w:sz w:val="24"/>
          <w:szCs w:val="24"/>
        </w:rPr>
        <w:t>VŘ 56/25 SÚ odborný referent/referentka územně správního oddělení</w:t>
      </w:r>
    </w:p>
    <w:p w:rsidR="002726D2" w:rsidRPr="0009789A" w:rsidRDefault="002726D2" w:rsidP="007947FA">
      <w:pPr>
        <w:pStyle w:val="Odstavecseseznamem"/>
        <w:numPr>
          <w:ilvl w:val="0"/>
          <w:numId w:val="8"/>
        </w:numPr>
        <w:ind w:left="0"/>
        <w:contextualSpacing w:val="0"/>
        <w:rPr>
          <w:rFonts w:ascii="Arial" w:hAnsi="Arial" w:cs="Arial"/>
          <w:sz w:val="24"/>
          <w:szCs w:val="24"/>
        </w:rPr>
      </w:pPr>
      <w:r w:rsidRPr="0009789A">
        <w:rPr>
          <w:rFonts w:ascii="Arial" w:hAnsi="Arial" w:cs="Arial"/>
          <w:sz w:val="24"/>
          <w:szCs w:val="24"/>
        </w:rPr>
        <w:t>VŘ 57/25 P-IA odborný referent/referentka útvaru interního auditu a kontroly na úseku kontroly</w:t>
      </w:r>
    </w:p>
    <w:p w:rsidR="002726D2" w:rsidRPr="0009789A" w:rsidRDefault="002726D2" w:rsidP="007947FA">
      <w:pPr>
        <w:pStyle w:val="Odstavecseseznamem"/>
        <w:numPr>
          <w:ilvl w:val="0"/>
          <w:numId w:val="8"/>
        </w:numPr>
        <w:ind w:left="0"/>
        <w:contextualSpacing w:val="0"/>
        <w:rPr>
          <w:rFonts w:ascii="Arial" w:hAnsi="Arial" w:cs="Arial"/>
          <w:sz w:val="24"/>
          <w:szCs w:val="24"/>
        </w:rPr>
      </w:pPr>
      <w:r w:rsidRPr="0009789A">
        <w:rPr>
          <w:rFonts w:ascii="Arial" w:hAnsi="Arial" w:cs="Arial"/>
          <w:sz w:val="24"/>
          <w:szCs w:val="24"/>
        </w:rPr>
        <w:t>VŘ 58/25 OTS odborný referent/referentka oddělení vodohospodářských projektů</w:t>
      </w:r>
    </w:p>
    <w:p w:rsidR="002726D2" w:rsidRPr="0009789A" w:rsidRDefault="002726D2" w:rsidP="007947FA">
      <w:pPr>
        <w:pStyle w:val="Odstavecseseznamem"/>
        <w:numPr>
          <w:ilvl w:val="0"/>
          <w:numId w:val="8"/>
        </w:numPr>
        <w:ind w:left="0"/>
        <w:contextualSpacing w:val="0"/>
        <w:rPr>
          <w:rFonts w:ascii="Arial" w:hAnsi="Arial" w:cs="Arial"/>
          <w:sz w:val="24"/>
          <w:szCs w:val="24"/>
        </w:rPr>
      </w:pPr>
      <w:r w:rsidRPr="0009789A">
        <w:rPr>
          <w:rFonts w:ascii="Arial" w:hAnsi="Arial" w:cs="Arial"/>
          <w:sz w:val="24"/>
          <w:szCs w:val="24"/>
        </w:rPr>
        <w:t>VŘ 59/25 MO odborný referent/referentka oddělení domů</w:t>
      </w:r>
    </w:p>
    <w:p w:rsidR="002726D2" w:rsidRPr="0009789A" w:rsidRDefault="002726D2" w:rsidP="007947FA">
      <w:pPr>
        <w:pStyle w:val="Odstavecseseznamem"/>
        <w:numPr>
          <w:ilvl w:val="0"/>
          <w:numId w:val="8"/>
        </w:numPr>
        <w:ind w:left="0"/>
        <w:contextualSpacing w:val="0"/>
        <w:rPr>
          <w:rFonts w:ascii="Arial" w:hAnsi="Arial" w:cs="Arial"/>
          <w:sz w:val="24"/>
          <w:szCs w:val="24"/>
        </w:rPr>
      </w:pPr>
      <w:r w:rsidRPr="0009789A">
        <w:rPr>
          <w:rFonts w:ascii="Arial" w:hAnsi="Arial" w:cs="Arial"/>
          <w:sz w:val="24"/>
          <w:szCs w:val="24"/>
        </w:rPr>
        <w:t>VŘ 60/25 odborný referent/referentka odboru rozvoje města pro oblast investic</w:t>
      </w:r>
    </w:p>
    <w:p w:rsidR="002726D2" w:rsidRPr="0009789A" w:rsidRDefault="002726D2" w:rsidP="007947FA">
      <w:pPr>
        <w:pStyle w:val="Odstavecseseznamem"/>
        <w:numPr>
          <w:ilvl w:val="0"/>
          <w:numId w:val="8"/>
        </w:numPr>
        <w:ind w:left="0"/>
        <w:contextualSpacing w:val="0"/>
        <w:rPr>
          <w:rFonts w:ascii="Arial" w:hAnsi="Arial" w:cs="Arial"/>
          <w:sz w:val="24"/>
          <w:szCs w:val="24"/>
        </w:rPr>
      </w:pPr>
      <w:r w:rsidRPr="0009789A">
        <w:rPr>
          <w:rFonts w:ascii="Arial" w:hAnsi="Arial" w:cs="Arial"/>
          <w:sz w:val="24"/>
          <w:szCs w:val="24"/>
        </w:rPr>
        <w:t>VŘ 61/25 SÚ odborný referent/referentka oddělení stavebního dozoru</w:t>
      </w:r>
    </w:p>
    <w:p w:rsidR="002726D2" w:rsidRPr="0009789A" w:rsidRDefault="002726D2" w:rsidP="0009789A">
      <w:pPr>
        <w:pStyle w:val="Odstavecseseznamem"/>
        <w:ind w:left="0"/>
        <w:jc w:val="both"/>
        <w:rPr>
          <w:rFonts w:ascii="Arial" w:hAnsi="Arial" w:cs="Arial"/>
          <w:sz w:val="24"/>
          <w:szCs w:val="24"/>
        </w:rPr>
      </w:pPr>
    </w:p>
    <w:p w:rsidR="002726D2" w:rsidRPr="0009789A" w:rsidRDefault="002726D2" w:rsidP="0009789A">
      <w:pPr>
        <w:pStyle w:val="Odstavecseseznamem"/>
        <w:ind w:left="0"/>
        <w:jc w:val="both"/>
        <w:rPr>
          <w:rFonts w:ascii="Arial" w:hAnsi="Arial" w:cs="Arial"/>
          <w:sz w:val="24"/>
          <w:szCs w:val="24"/>
          <w:u w:val="single"/>
        </w:rPr>
      </w:pPr>
      <w:r w:rsidRPr="0009789A">
        <w:rPr>
          <w:rFonts w:ascii="Arial" w:hAnsi="Arial" w:cs="Arial"/>
          <w:sz w:val="24"/>
          <w:szCs w:val="24"/>
        </w:rPr>
        <w:br/>
      </w:r>
      <w:r w:rsidRPr="0009789A">
        <w:rPr>
          <w:rFonts w:ascii="Arial" w:hAnsi="Arial" w:cs="Arial"/>
          <w:sz w:val="24"/>
          <w:szCs w:val="24"/>
          <w:u w:val="single"/>
        </w:rPr>
        <w:t>Výběrové pohovory:</w:t>
      </w:r>
    </w:p>
    <w:p w:rsidR="002726D2" w:rsidRPr="0009789A" w:rsidRDefault="002726D2" w:rsidP="0009789A">
      <w:pPr>
        <w:pStyle w:val="Odstavecseseznamem"/>
        <w:ind w:left="0"/>
        <w:jc w:val="both"/>
        <w:rPr>
          <w:rFonts w:ascii="Arial" w:hAnsi="Arial" w:cs="Arial"/>
          <w:sz w:val="24"/>
          <w:szCs w:val="24"/>
        </w:rPr>
      </w:pPr>
    </w:p>
    <w:p w:rsidR="002726D2" w:rsidRPr="0009789A" w:rsidRDefault="002726D2" w:rsidP="0009789A">
      <w:pPr>
        <w:pStyle w:val="Odstavecseseznamem"/>
        <w:ind w:left="0"/>
        <w:jc w:val="both"/>
        <w:rPr>
          <w:rFonts w:ascii="Arial" w:hAnsi="Arial" w:cs="Arial"/>
          <w:sz w:val="24"/>
          <w:szCs w:val="24"/>
        </w:rPr>
      </w:pPr>
      <w:r w:rsidRPr="0009789A">
        <w:rPr>
          <w:rFonts w:ascii="Arial" w:hAnsi="Arial" w:cs="Arial"/>
          <w:sz w:val="24"/>
          <w:szCs w:val="24"/>
        </w:rPr>
        <w:t>•</w:t>
      </w:r>
      <w:r w:rsidRPr="0009789A">
        <w:rPr>
          <w:rFonts w:ascii="Arial" w:hAnsi="Arial" w:cs="Arial"/>
          <w:sz w:val="24"/>
          <w:szCs w:val="24"/>
        </w:rPr>
        <w:tab/>
        <w:t>VP 09/25 OSV Administrativní pracovnice/pracovník</w:t>
      </w:r>
    </w:p>
    <w:p w:rsidR="002726D2" w:rsidRPr="0009789A" w:rsidRDefault="002726D2" w:rsidP="0009789A">
      <w:pPr>
        <w:pStyle w:val="Odstavecseseznamem"/>
        <w:ind w:left="0"/>
        <w:jc w:val="both"/>
        <w:rPr>
          <w:rFonts w:ascii="Arial" w:hAnsi="Arial" w:cs="Arial"/>
          <w:sz w:val="24"/>
          <w:szCs w:val="24"/>
        </w:rPr>
      </w:pPr>
      <w:r w:rsidRPr="0009789A">
        <w:rPr>
          <w:rFonts w:ascii="Arial" w:hAnsi="Arial" w:cs="Arial"/>
          <w:sz w:val="24"/>
          <w:szCs w:val="24"/>
          <w:highlight w:val="yellow"/>
        </w:rPr>
        <w:br/>
      </w:r>
      <w:r w:rsidRPr="0009789A">
        <w:rPr>
          <w:rFonts w:ascii="Arial" w:hAnsi="Arial" w:cs="Arial"/>
          <w:sz w:val="24"/>
          <w:szCs w:val="24"/>
        </w:rPr>
        <w:t>Uvedených výběrových řízení a výběrů zaměstnanců se ve sledovaném období zúčastnilo celkem 34 uchazečů.</w:t>
      </w:r>
    </w:p>
    <w:p w:rsidR="002726D2" w:rsidRPr="0009789A" w:rsidRDefault="002726D2" w:rsidP="0009789A">
      <w:pPr>
        <w:pStyle w:val="Odstavecseseznamem"/>
        <w:ind w:left="0"/>
        <w:jc w:val="both"/>
        <w:rPr>
          <w:rFonts w:ascii="Arial" w:hAnsi="Arial" w:cs="Arial"/>
          <w:sz w:val="24"/>
          <w:szCs w:val="24"/>
        </w:rPr>
      </w:pPr>
    </w:p>
    <w:p w:rsidR="002726D2" w:rsidRPr="0009789A" w:rsidRDefault="002726D2" w:rsidP="0009789A">
      <w:pPr>
        <w:spacing w:after="0" w:line="240" w:lineRule="auto"/>
        <w:rPr>
          <w:rFonts w:ascii="Arial" w:hAnsi="Arial" w:cs="Arial"/>
          <w:b/>
          <w:sz w:val="24"/>
          <w:szCs w:val="24"/>
        </w:rPr>
      </w:pPr>
      <w:r w:rsidRPr="0009789A">
        <w:rPr>
          <w:rFonts w:ascii="Arial" w:hAnsi="Arial" w:cs="Arial"/>
          <w:b/>
          <w:sz w:val="24"/>
          <w:szCs w:val="24"/>
        </w:rPr>
        <w:lastRenderedPageBreak/>
        <w:t>2.</w:t>
      </w:r>
      <w:r w:rsidRPr="0009789A">
        <w:rPr>
          <w:rFonts w:ascii="Arial" w:hAnsi="Arial" w:cs="Arial"/>
          <w:b/>
          <w:sz w:val="24"/>
          <w:szCs w:val="24"/>
        </w:rPr>
        <w:tab/>
        <w:t>Oblast vzdělávání</w:t>
      </w:r>
      <w:r w:rsidRPr="0009789A">
        <w:rPr>
          <w:rFonts w:ascii="Arial" w:hAnsi="Arial" w:cs="Arial"/>
          <w:b/>
          <w:sz w:val="24"/>
          <w:szCs w:val="24"/>
        </w:rPr>
        <w:br/>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sz w:val="24"/>
          <w:szCs w:val="24"/>
        </w:rPr>
        <w:t>2.1</w:t>
      </w:r>
      <w:r w:rsidRPr="0009789A">
        <w:rPr>
          <w:rFonts w:ascii="Arial" w:hAnsi="Arial" w:cs="Arial"/>
          <w:sz w:val="24"/>
          <w:szCs w:val="24"/>
        </w:rPr>
        <w:tab/>
      </w:r>
      <w:r w:rsidRPr="0009789A">
        <w:rPr>
          <w:rFonts w:ascii="Arial" w:hAnsi="Arial" w:cs="Arial"/>
          <w:color w:val="000000"/>
          <w:sz w:val="24"/>
          <w:szCs w:val="24"/>
        </w:rPr>
        <w:t xml:space="preserve">Uznání zkoušky vstupního vzdělávání proběhlo u 1 úředníka, vstupní vzdělávání dle zákona zajištěno pro 4 úředníky, 6 úředníků přípravu úspěšně dokončilo, 2 úředníci úspěšně dokončili zkoušku u Institutu pro veřejnou správu Praha, 1 úředník se chystá na složení zkoušky u Institutu pro veřejnou správu Praha.                                                                             </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2.2</w:t>
      </w:r>
      <w:r w:rsidRPr="0009789A">
        <w:rPr>
          <w:rFonts w:ascii="Arial" w:hAnsi="Arial" w:cs="Arial"/>
          <w:color w:val="000000"/>
          <w:sz w:val="24"/>
          <w:szCs w:val="24"/>
        </w:rPr>
        <w:tab/>
        <w:t>Uznání rovnocennosti vzdělání ZOZ neproběhlo u žádného úředníka, příprava na ZOZ probíhá u 9 úředníků, ZOZ úspěšně absolvovalo 6 úředníků, zkoušku ZOZ nesložili 2 úředníci (přihlášeni na opakovaný termín zkoušky), ze zkoušky ZOZ odhlášen 1 úředník z důvodu nemoci (přesun na jiný termín).</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2.3</w:t>
      </w:r>
      <w:r w:rsidRPr="0009789A">
        <w:rPr>
          <w:rFonts w:ascii="Arial" w:hAnsi="Arial" w:cs="Arial"/>
          <w:color w:val="000000"/>
          <w:sz w:val="24"/>
          <w:szCs w:val="24"/>
        </w:rPr>
        <w:tab/>
        <w:t>Přípravy k odborné způsobilosti úředních osob oprávněných k provádění úkonů správního orgánu v řízení o přestupcích podle zákona č. 250/2016 Sb. se zúčastnilo 5 úředníků. Úspěšně absolvovali 4 úředníci, 1 úředník bude zkoušku opakovat.</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2.4</w:t>
      </w:r>
      <w:r w:rsidRPr="0009789A">
        <w:rPr>
          <w:rFonts w:ascii="Arial" w:hAnsi="Arial" w:cs="Arial"/>
          <w:color w:val="000000"/>
          <w:sz w:val="24"/>
          <w:szCs w:val="24"/>
        </w:rPr>
        <w:tab/>
        <w:t>Vzdělávání vedoucích úředníků neabsolvoval ve 4. čtvrtletí 2025 žádný úředník. Uznání rovnocennosti vzdělání neproběhlo u žádného úředníka.</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2.5</w:t>
      </w:r>
      <w:r w:rsidRPr="0009789A">
        <w:rPr>
          <w:rFonts w:ascii="Arial" w:hAnsi="Arial" w:cs="Arial"/>
          <w:color w:val="000000"/>
          <w:sz w:val="24"/>
          <w:szCs w:val="24"/>
        </w:rPr>
        <w:tab/>
        <w:t>Zdokonalovací školení zkušebních komisařů neabsolvoval žádný úředník.</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2.6</w:t>
      </w:r>
      <w:r w:rsidRPr="0009789A">
        <w:rPr>
          <w:rFonts w:ascii="Arial" w:hAnsi="Arial" w:cs="Arial"/>
          <w:color w:val="000000"/>
          <w:sz w:val="24"/>
          <w:szCs w:val="24"/>
        </w:rPr>
        <w:tab/>
        <w:t xml:space="preserve">E-learningový vzdělávací portál – absolvovalo 174 úředníků, 16 kurzů. Měsíční poplatek za poskytnuté kurzy – 29.243,28 Kč včetně DPH (bez ohledu na počet proškolených dní). Vynaložené náklady za vydaná osvědčení a odškolené dny za 4. čtvrtletí 2025 byly 87.729,84 Kč. </w:t>
      </w:r>
    </w:p>
    <w:p w:rsidR="002726D2" w:rsidRPr="0009789A" w:rsidRDefault="002726D2"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Celkem za rok 2025 bylo ve vzdělávacím portálu proškoleno 219 zaměstnanců. </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2.7</w:t>
      </w:r>
      <w:r w:rsidRPr="0009789A">
        <w:rPr>
          <w:rFonts w:ascii="Arial" w:hAnsi="Arial" w:cs="Arial"/>
          <w:color w:val="000000"/>
          <w:sz w:val="24"/>
          <w:szCs w:val="24"/>
        </w:rPr>
        <w:tab/>
      </w:r>
      <w:r w:rsidRPr="0009789A">
        <w:rPr>
          <w:rFonts w:ascii="Arial" w:hAnsi="Arial" w:cs="Arial"/>
          <w:sz w:val="24"/>
          <w:szCs w:val="24"/>
        </w:rPr>
        <w:t>Za jazykové kurzy navštěvované úředníky bylo za 4. čtvrtletí 2025 vydáno 69.792,80 Kč (z toho se vrátilo platbou od úředníků 34.886 Kč). Za jazykové kurzy navštěvované zastupiteli města bylo za 4. čtvrtletí 2025 vydáno 11.180,40 Kč.</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 xml:space="preserve">2.8 </w:t>
      </w:r>
      <w:r w:rsidRPr="0009789A">
        <w:rPr>
          <w:rFonts w:ascii="Arial" w:hAnsi="Arial" w:cs="Arial"/>
          <w:color w:val="000000"/>
          <w:sz w:val="24"/>
          <w:szCs w:val="24"/>
        </w:rPr>
        <w:tab/>
        <w:t xml:space="preserve">Za 4. čtvrtletí 2025 se konalo 200 vzdělávacích akcí (včetně e-learningových kurzů), zúčastnilo se 587 účastníků. Celkem bylo na vzdělávání bez e-learningových kurzů za 4. čtvrtletí 2025 vydáno 844.779,19 Kč. </w:t>
      </w:r>
    </w:p>
    <w:p w:rsidR="002726D2" w:rsidRPr="0009789A" w:rsidRDefault="002726D2"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Za rok 2025 se konalo celkem 522 vzdělávacích akcí, zúčastnilo se 1361 úředníků, celkem vydáno 2.526.336,84 Kč</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color w:val="000000"/>
          <w:sz w:val="24"/>
          <w:szCs w:val="24"/>
        </w:rPr>
        <w:t>2.9</w:t>
      </w:r>
      <w:r w:rsidRPr="0009789A">
        <w:rPr>
          <w:rFonts w:ascii="Arial" w:hAnsi="Arial" w:cs="Arial"/>
          <w:color w:val="000000"/>
          <w:sz w:val="24"/>
          <w:szCs w:val="24"/>
        </w:rPr>
        <w:tab/>
      </w:r>
      <w:r w:rsidRPr="0009789A">
        <w:rPr>
          <w:rFonts w:ascii="Arial" w:hAnsi="Arial" w:cs="Arial"/>
          <w:sz w:val="24"/>
          <w:szCs w:val="24"/>
        </w:rPr>
        <w:t>Seminář „Zvýšení klientsky orientovaného přístupu zaměstnanců ve veřejné správě“ se konal 2. 10.   2025 u nás na úřadě, v Cateringu, za účasti celkem 15 zaměstnanců. Vynaložené náklady - zdarma, lektorské zajištění Agentura MotivP – lektor David Peter Palušák.</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2.10</w:t>
      </w:r>
      <w:r w:rsidRPr="0009789A">
        <w:rPr>
          <w:rFonts w:ascii="Arial" w:hAnsi="Arial" w:cs="Arial"/>
          <w:color w:val="000000"/>
          <w:sz w:val="24"/>
          <w:szCs w:val="24"/>
        </w:rPr>
        <w:tab/>
        <w:t>Ve 4. čtvrtletí 2025 proběhlo hromadné školení řidičů referentských vozidel, které absolvovalo celkem 158 zaměstnanců. Školení zajistilo personální a mzdové oddělení prostřednictvím vzdělávacího portálu firmy Rentel –  formou e-learningového kurzu.</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2.11</w:t>
      </w:r>
      <w:r w:rsidRPr="0009789A">
        <w:rPr>
          <w:rFonts w:ascii="Arial" w:hAnsi="Arial" w:cs="Arial"/>
          <w:color w:val="000000"/>
          <w:sz w:val="24"/>
          <w:szCs w:val="24"/>
        </w:rPr>
        <w:tab/>
        <w:t>Statutární město Jihlava získalo akreditaci Ministerstva vnitra České republiky, na jejímž základě realizuje akreditované vzdělávací kurzy a vydává osvědčení.</w:t>
      </w:r>
    </w:p>
    <w:p w:rsidR="002726D2" w:rsidRPr="0009789A" w:rsidRDefault="002726D2" w:rsidP="0009789A">
      <w:pPr>
        <w:spacing w:after="0" w:line="240" w:lineRule="auto"/>
        <w:ind w:hanging="705"/>
        <w:jc w:val="both"/>
        <w:rPr>
          <w:rFonts w:ascii="Arial" w:hAnsi="Arial" w:cs="Arial"/>
          <w:color w:val="000000"/>
          <w:sz w:val="24"/>
          <w:szCs w:val="24"/>
        </w:rPr>
      </w:pPr>
      <w:r w:rsidRPr="0009789A">
        <w:rPr>
          <w:rFonts w:ascii="Arial" w:hAnsi="Arial" w:cs="Arial"/>
          <w:color w:val="000000"/>
          <w:sz w:val="24"/>
          <w:szCs w:val="24"/>
        </w:rPr>
        <w:t xml:space="preserve">           Za 4. čtvrtletí 2025 proběhla u nás na úřadě tato školení:</w:t>
      </w:r>
    </w:p>
    <w:p w:rsidR="002726D2" w:rsidRPr="0009789A" w:rsidRDefault="002726D2" w:rsidP="007947FA">
      <w:pPr>
        <w:numPr>
          <w:ilvl w:val="0"/>
          <w:numId w:val="82"/>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Zákon č. 255/2012 Sb., o kontrole (kontrolní řád) se konal 21. 10. 2025 u nás na úřadě, U Mincovny (zasedací místnost OŽP), za účasti 16 zaměstnanců. Lektorské zajištění kurzu: Ing. Jan Kubišta, MPA</w:t>
      </w:r>
    </w:p>
    <w:p w:rsidR="002726D2" w:rsidRPr="0009789A" w:rsidRDefault="002726D2" w:rsidP="007947FA">
      <w:pPr>
        <w:numPr>
          <w:ilvl w:val="0"/>
          <w:numId w:val="82"/>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Spisová služba a eGovernment – navazující kurz se konal 25. 11. 2025 u nás na úřadě, učebna OI, za účasti 11 zaměstnanců. Lektorské zajištění kurzu: Mgr. Jana Škrdlová, Ing. Vladimíra Pavková</w:t>
      </w:r>
    </w:p>
    <w:p w:rsidR="002726D2" w:rsidRPr="0009789A" w:rsidRDefault="002726D2" w:rsidP="0009789A">
      <w:pPr>
        <w:spacing w:after="0" w:line="240" w:lineRule="auto"/>
        <w:ind w:hanging="705"/>
        <w:jc w:val="both"/>
        <w:rPr>
          <w:rFonts w:ascii="Arial" w:hAnsi="Arial" w:cs="Arial"/>
          <w:sz w:val="24"/>
          <w:szCs w:val="24"/>
        </w:rPr>
      </w:pPr>
    </w:p>
    <w:p w:rsidR="002726D2" w:rsidRPr="0009789A" w:rsidRDefault="002726D2" w:rsidP="0009789A">
      <w:pPr>
        <w:tabs>
          <w:tab w:val="left" w:pos="426"/>
        </w:tabs>
        <w:spacing w:after="0" w:line="240" w:lineRule="auto"/>
        <w:rPr>
          <w:rFonts w:ascii="Arial" w:hAnsi="Arial" w:cs="Arial"/>
          <w:b/>
          <w:sz w:val="24"/>
          <w:szCs w:val="24"/>
        </w:rPr>
      </w:pPr>
      <w:r w:rsidRPr="0009789A">
        <w:rPr>
          <w:rFonts w:ascii="Arial" w:hAnsi="Arial" w:cs="Arial"/>
          <w:b/>
          <w:sz w:val="24"/>
          <w:szCs w:val="24"/>
        </w:rPr>
        <w:t>3.</w:t>
      </w:r>
      <w:r w:rsidRPr="0009789A">
        <w:rPr>
          <w:rFonts w:ascii="Arial" w:hAnsi="Arial" w:cs="Arial"/>
          <w:b/>
          <w:sz w:val="24"/>
          <w:szCs w:val="24"/>
        </w:rPr>
        <w:tab/>
      </w:r>
      <w:r w:rsidRPr="0009789A">
        <w:rPr>
          <w:rFonts w:ascii="Arial" w:hAnsi="Arial" w:cs="Arial"/>
          <w:b/>
          <w:sz w:val="24"/>
          <w:szCs w:val="24"/>
        </w:rPr>
        <w:tab/>
        <w:t>Rozpočet mzdových prostředků</w:t>
      </w:r>
      <w:r w:rsidRPr="0009789A">
        <w:rPr>
          <w:rFonts w:ascii="Arial" w:hAnsi="Arial" w:cs="Arial"/>
          <w:b/>
          <w:sz w:val="24"/>
          <w:szCs w:val="24"/>
        </w:rPr>
        <w:br/>
      </w:r>
    </w:p>
    <w:p w:rsidR="002726D2" w:rsidRPr="0009789A" w:rsidRDefault="002726D2" w:rsidP="0009789A">
      <w:pPr>
        <w:tabs>
          <w:tab w:val="left" w:pos="426"/>
        </w:tabs>
        <w:spacing w:after="0" w:line="240" w:lineRule="auto"/>
        <w:ind w:hanging="705"/>
        <w:jc w:val="both"/>
        <w:rPr>
          <w:rFonts w:ascii="Arial" w:hAnsi="Arial" w:cs="Arial"/>
          <w:sz w:val="24"/>
          <w:szCs w:val="24"/>
        </w:rPr>
      </w:pPr>
      <w:r w:rsidRPr="0009789A">
        <w:rPr>
          <w:rFonts w:ascii="Arial" w:hAnsi="Arial" w:cs="Arial"/>
          <w:sz w:val="24"/>
          <w:szCs w:val="24"/>
        </w:rPr>
        <w:t>3.1</w:t>
      </w:r>
      <w:r w:rsidRPr="0009789A">
        <w:rPr>
          <w:rFonts w:ascii="Arial" w:hAnsi="Arial" w:cs="Arial"/>
          <w:sz w:val="24"/>
          <w:szCs w:val="24"/>
        </w:rPr>
        <w:tab/>
      </w:r>
      <w:r w:rsidRPr="0009789A">
        <w:rPr>
          <w:rFonts w:ascii="Arial" w:hAnsi="Arial" w:cs="Arial"/>
          <w:sz w:val="24"/>
          <w:szCs w:val="24"/>
        </w:rPr>
        <w:tab/>
        <w:t>Ve spolupráci s EO a VO prováděno zúčtování finančních prostředků tak, aby byly řádně čerpány účelové zdroje přidělené státem.</w:t>
      </w:r>
    </w:p>
    <w:p w:rsidR="002726D2" w:rsidRPr="0009789A" w:rsidRDefault="002726D2" w:rsidP="0009789A">
      <w:pPr>
        <w:tabs>
          <w:tab w:val="left" w:pos="426"/>
        </w:tabs>
        <w:spacing w:after="0" w:line="240" w:lineRule="auto"/>
        <w:ind w:hanging="705"/>
        <w:jc w:val="both"/>
        <w:rPr>
          <w:rFonts w:ascii="Arial" w:hAnsi="Arial" w:cs="Arial"/>
          <w:sz w:val="24"/>
          <w:szCs w:val="24"/>
        </w:rPr>
      </w:pPr>
      <w:r w:rsidRPr="0009789A">
        <w:rPr>
          <w:rFonts w:ascii="Arial" w:hAnsi="Arial" w:cs="Arial"/>
          <w:sz w:val="24"/>
          <w:szCs w:val="24"/>
        </w:rPr>
        <w:lastRenderedPageBreak/>
        <w:t>3.2</w:t>
      </w:r>
      <w:r w:rsidRPr="0009789A">
        <w:rPr>
          <w:rFonts w:ascii="Arial" w:hAnsi="Arial" w:cs="Arial"/>
          <w:sz w:val="24"/>
          <w:szCs w:val="24"/>
        </w:rPr>
        <w:tab/>
      </w:r>
      <w:r w:rsidRPr="0009789A">
        <w:rPr>
          <w:rFonts w:ascii="Arial" w:hAnsi="Arial" w:cs="Arial"/>
          <w:sz w:val="24"/>
          <w:szCs w:val="24"/>
        </w:rPr>
        <w:tab/>
        <w:t>Ve spolupráci s EO prováděny měsíční analýzy a zpracovány podklady k rozpočtovým změnám v rámci rozpočtu mzdových prostředků ve 4. čtvrtletí 2025 v jednotlivých §§ a položkách.</w:t>
      </w:r>
    </w:p>
    <w:p w:rsidR="002726D2" w:rsidRPr="0009789A" w:rsidRDefault="002726D2" w:rsidP="0009789A">
      <w:pPr>
        <w:spacing w:after="0" w:line="240" w:lineRule="auto"/>
        <w:ind w:hanging="708"/>
        <w:jc w:val="both"/>
        <w:rPr>
          <w:rFonts w:ascii="Arial" w:hAnsi="Arial" w:cs="Arial"/>
          <w:sz w:val="24"/>
          <w:szCs w:val="24"/>
        </w:rPr>
      </w:pPr>
      <w:r w:rsidRPr="0009789A">
        <w:rPr>
          <w:rFonts w:ascii="Arial" w:hAnsi="Arial" w:cs="Arial"/>
          <w:sz w:val="24"/>
          <w:szCs w:val="24"/>
        </w:rPr>
        <w:t>3.3</w:t>
      </w:r>
      <w:r w:rsidRPr="0009789A">
        <w:rPr>
          <w:rFonts w:ascii="Arial" w:hAnsi="Arial" w:cs="Arial"/>
          <w:sz w:val="24"/>
          <w:szCs w:val="24"/>
        </w:rPr>
        <w:tab/>
        <w:t xml:space="preserve">Kontrola čerpání mzdových prostředků z dotace a výkazy UZ SPOD. </w:t>
      </w:r>
    </w:p>
    <w:p w:rsidR="002726D2" w:rsidRPr="0009789A" w:rsidRDefault="002726D2" w:rsidP="0009789A">
      <w:pPr>
        <w:spacing w:after="0" w:line="240" w:lineRule="auto"/>
        <w:ind w:hanging="708"/>
        <w:jc w:val="both"/>
        <w:rPr>
          <w:rFonts w:ascii="Arial" w:hAnsi="Arial" w:cs="Arial"/>
          <w:sz w:val="24"/>
          <w:szCs w:val="24"/>
          <w:highlight w:val="yellow"/>
        </w:rPr>
      </w:pPr>
    </w:p>
    <w:p w:rsidR="002726D2" w:rsidRPr="0009789A" w:rsidRDefault="002726D2" w:rsidP="0009789A">
      <w:pPr>
        <w:tabs>
          <w:tab w:val="left" w:pos="426"/>
        </w:tabs>
        <w:spacing w:after="0" w:line="240" w:lineRule="auto"/>
        <w:ind w:hanging="705"/>
        <w:jc w:val="both"/>
        <w:rPr>
          <w:rFonts w:ascii="Arial" w:hAnsi="Arial" w:cs="Arial"/>
          <w:sz w:val="24"/>
          <w:szCs w:val="24"/>
          <w:highlight w:val="yellow"/>
        </w:rPr>
      </w:pPr>
    </w:p>
    <w:p w:rsidR="002726D2" w:rsidRPr="0009789A" w:rsidRDefault="002726D2" w:rsidP="0009789A">
      <w:pPr>
        <w:spacing w:after="0" w:line="240" w:lineRule="auto"/>
        <w:rPr>
          <w:rFonts w:ascii="Arial" w:hAnsi="Arial" w:cs="Arial"/>
          <w:sz w:val="24"/>
          <w:szCs w:val="24"/>
        </w:rPr>
      </w:pPr>
      <w:r w:rsidRPr="0009789A">
        <w:rPr>
          <w:rFonts w:ascii="Arial" w:hAnsi="Arial" w:cs="Arial"/>
          <w:b/>
          <w:sz w:val="24"/>
          <w:szCs w:val="24"/>
        </w:rPr>
        <w:t>4.</w:t>
      </w:r>
      <w:r w:rsidRPr="0009789A">
        <w:rPr>
          <w:rFonts w:ascii="Arial" w:hAnsi="Arial" w:cs="Arial"/>
          <w:b/>
          <w:sz w:val="24"/>
          <w:szCs w:val="24"/>
        </w:rPr>
        <w:tab/>
        <w:t>Další významnější činnosti personalistů a mzdových účetní</w:t>
      </w:r>
      <w:r w:rsidRPr="0009789A">
        <w:rPr>
          <w:rFonts w:ascii="Arial" w:hAnsi="Arial" w:cs="Arial"/>
          <w:sz w:val="24"/>
          <w:szCs w:val="24"/>
        </w:rPr>
        <w:t xml:space="preserve"> </w:t>
      </w:r>
      <w:r w:rsidRPr="0009789A">
        <w:rPr>
          <w:rFonts w:ascii="Arial" w:hAnsi="Arial" w:cs="Arial"/>
          <w:sz w:val="24"/>
          <w:szCs w:val="24"/>
        </w:rPr>
        <w:br/>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w:t>
      </w:r>
      <w:r w:rsidRPr="0009789A">
        <w:rPr>
          <w:rFonts w:ascii="Arial" w:hAnsi="Arial" w:cs="Arial"/>
          <w:sz w:val="24"/>
          <w:szCs w:val="24"/>
        </w:rPr>
        <w:tab/>
        <w:t>Zpracování aktualizace Organizačních struktur.</w:t>
      </w:r>
      <w:r w:rsidRPr="0009789A">
        <w:rPr>
          <w:rFonts w:ascii="Arial" w:hAnsi="Arial" w:cs="Arial"/>
          <w:sz w:val="24"/>
          <w:szCs w:val="24"/>
        </w:rPr>
        <w:tab/>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4.2</w:t>
      </w:r>
      <w:r w:rsidRPr="0009789A">
        <w:rPr>
          <w:rFonts w:ascii="Arial" w:hAnsi="Arial" w:cs="Arial"/>
          <w:sz w:val="24"/>
          <w:szCs w:val="24"/>
        </w:rPr>
        <w:tab/>
        <w:t xml:space="preserve">Zajištění propagace obsazení volných pozic na MMJ na sociálních sítích, FB, LinkedIn, Jobs.cz, v poradenských a kariérních centrech VŠ. </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4.3</w:t>
      </w:r>
      <w:r w:rsidRPr="0009789A">
        <w:rPr>
          <w:rFonts w:ascii="Arial" w:hAnsi="Arial" w:cs="Arial"/>
          <w:sz w:val="24"/>
          <w:szCs w:val="24"/>
        </w:rPr>
        <w:tab/>
        <w:t>Aktualizace příručního archivu s osobními spisy zaměstnanců, u kterých byl ukončen pracovní poměr v předchozím čtvrtletí.</w:t>
      </w:r>
      <w:r w:rsidRPr="0009789A">
        <w:rPr>
          <w:rFonts w:ascii="Arial" w:hAnsi="Arial" w:cs="Arial"/>
          <w:sz w:val="24"/>
          <w:szCs w:val="24"/>
        </w:rPr>
        <w:tab/>
      </w:r>
    </w:p>
    <w:p w:rsidR="002726D2" w:rsidRPr="0009789A" w:rsidRDefault="002726D2" w:rsidP="0009789A">
      <w:pPr>
        <w:tabs>
          <w:tab w:val="num" w:pos="360"/>
        </w:tabs>
        <w:spacing w:after="0" w:line="240" w:lineRule="auto"/>
        <w:ind w:hanging="705"/>
        <w:jc w:val="both"/>
        <w:rPr>
          <w:rFonts w:ascii="Arial" w:hAnsi="Arial" w:cs="Arial"/>
          <w:sz w:val="24"/>
          <w:szCs w:val="24"/>
          <w:highlight w:val="yellow"/>
        </w:rPr>
      </w:pPr>
      <w:r w:rsidRPr="0009789A">
        <w:rPr>
          <w:rFonts w:ascii="Arial" w:hAnsi="Arial" w:cs="Arial"/>
          <w:sz w:val="24"/>
          <w:szCs w:val="24"/>
        </w:rPr>
        <w:t>4.4</w:t>
      </w:r>
      <w:r w:rsidRPr="0009789A">
        <w:rPr>
          <w:rFonts w:ascii="Arial" w:hAnsi="Arial" w:cs="Arial"/>
          <w:sz w:val="24"/>
          <w:szCs w:val="24"/>
        </w:rPr>
        <w:tab/>
      </w:r>
      <w:r w:rsidRPr="0009789A">
        <w:rPr>
          <w:rFonts w:ascii="Arial" w:hAnsi="Arial" w:cs="Arial"/>
          <w:sz w:val="24"/>
          <w:szCs w:val="24"/>
        </w:rPr>
        <w:tab/>
        <w:t>Zpracování návrhu do RM a ZM</w:t>
      </w:r>
    </w:p>
    <w:p w:rsidR="002726D2" w:rsidRPr="0009789A" w:rsidRDefault="002726D2" w:rsidP="0009789A">
      <w:pPr>
        <w:tabs>
          <w:tab w:val="num" w:pos="360"/>
        </w:tabs>
        <w:spacing w:after="0" w:line="240" w:lineRule="auto"/>
        <w:ind w:hanging="705"/>
        <w:jc w:val="both"/>
        <w:rPr>
          <w:rFonts w:ascii="Arial" w:hAnsi="Arial" w:cs="Arial"/>
          <w:sz w:val="24"/>
          <w:szCs w:val="24"/>
        </w:rPr>
      </w:pPr>
      <w:r w:rsidRPr="0009789A">
        <w:rPr>
          <w:rFonts w:ascii="Arial" w:hAnsi="Arial" w:cs="Arial"/>
          <w:sz w:val="24"/>
          <w:szCs w:val="24"/>
        </w:rPr>
        <w:t>4.5</w:t>
      </w:r>
      <w:r w:rsidRPr="0009789A">
        <w:rPr>
          <w:rFonts w:ascii="Arial" w:hAnsi="Arial" w:cs="Arial"/>
          <w:sz w:val="24"/>
          <w:szCs w:val="24"/>
        </w:rPr>
        <w:tab/>
      </w:r>
      <w:r w:rsidRPr="0009789A">
        <w:rPr>
          <w:rFonts w:ascii="Arial" w:hAnsi="Arial" w:cs="Arial"/>
          <w:sz w:val="24"/>
          <w:szCs w:val="24"/>
        </w:rPr>
        <w:tab/>
        <w:t>Zajištění koordinace postupů nutných pro komplexní administraci projektů z pohledu</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mzdové a personální agendy. Jedná se o projekty APK, MAP, </w:t>
      </w:r>
      <w:r w:rsidRPr="0009789A">
        <w:rPr>
          <w:rFonts w:ascii="Arial" w:hAnsi="Arial" w:cs="Arial"/>
          <w:bCs/>
          <w:sz w:val="24"/>
          <w:szCs w:val="24"/>
          <w:shd w:val="clear" w:color="auto" w:fill="FFFFFF"/>
        </w:rPr>
        <w:t xml:space="preserve">Podpůrné sítě inkluzivního vzdělávání </w:t>
      </w:r>
      <w:r w:rsidRPr="0009789A">
        <w:rPr>
          <w:rFonts w:ascii="Arial" w:hAnsi="Arial" w:cs="Arial"/>
          <w:sz w:val="24"/>
          <w:szCs w:val="24"/>
          <w:shd w:val="clear" w:color="auto" w:fill="FFFFFF"/>
        </w:rPr>
        <w:t>a ITI JA Integrované teritoriální investice Jihlavské aglomerace.</w:t>
      </w:r>
      <w:r w:rsidRPr="0009789A">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2726D2" w:rsidRPr="0009789A" w:rsidRDefault="002726D2" w:rsidP="0009789A">
      <w:pPr>
        <w:pStyle w:val="l1"/>
        <w:shd w:val="clear" w:color="auto" w:fill="FFFFFF"/>
        <w:spacing w:before="0" w:beforeAutospacing="0" w:after="0" w:afterAutospacing="0"/>
        <w:ind w:hanging="705"/>
        <w:jc w:val="both"/>
        <w:rPr>
          <w:rFonts w:ascii="Arial" w:hAnsi="Arial" w:cs="Arial"/>
        </w:rPr>
      </w:pPr>
      <w:r w:rsidRPr="0009789A">
        <w:rPr>
          <w:rFonts w:ascii="Arial" w:hAnsi="Arial" w:cs="Arial"/>
        </w:rPr>
        <w:t>4.6</w:t>
      </w:r>
      <w:r w:rsidRPr="0009789A">
        <w:rPr>
          <w:rFonts w:ascii="Arial" w:hAnsi="Arial" w:cs="Arial"/>
        </w:rPr>
        <w:tab/>
        <w:t xml:space="preserve">Zpracování několika dotazů v rámci mini BI Statutárních měst v ČR v oblasti personalistiky a mezd. </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4.7</w:t>
      </w:r>
      <w:r w:rsidRPr="0009789A">
        <w:rPr>
          <w:rFonts w:ascii="Arial" w:hAnsi="Arial" w:cs="Arial"/>
          <w:sz w:val="24"/>
          <w:szCs w:val="24"/>
        </w:rPr>
        <w:tab/>
        <w:t>Administrace agendy doplňkových SIM karet T-mobile benefit pro zaměstnance. Kompletace převodů peněžních prostředků z programu Benefit na penzijní fondy na základě objednávek zaměstnanců ve spolupráci se mzdovou účetní.</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4.8</w:t>
      </w:r>
      <w:r w:rsidRPr="0009789A">
        <w:rPr>
          <w:rFonts w:ascii="Arial" w:hAnsi="Arial" w:cs="Arial"/>
          <w:sz w:val="24"/>
          <w:szCs w:val="24"/>
        </w:rPr>
        <w:tab/>
        <w:t>Příprava Dohod o provedení práce, dohod o pracovní pohotovosti, nařízení prací přesčas.</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4.9</w:t>
      </w:r>
      <w:r w:rsidRPr="0009789A">
        <w:rPr>
          <w:rFonts w:ascii="Arial" w:hAnsi="Arial" w:cs="Arial"/>
          <w:sz w:val="24"/>
          <w:szCs w:val="24"/>
        </w:rPr>
        <w:tab/>
        <w:t>Aktualizace dokumentů týkajících se zpracování osobních údajů, spolupráce s právním oddělením na přípravě nového formuláře v souladu s požadavky ÚOOÚ pro nové zaměstnance.</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4.10</w:t>
      </w:r>
      <w:r w:rsidRPr="0009789A">
        <w:rPr>
          <w:rFonts w:ascii="Arial" w:hAnsi="Arial" w:cs="Arial"/>
          <w:sz w:val="24"/>
          <w:szCs w:val="24"/>
        </w:rPr>
        <w:tab/>
        <w:t>Zpracování nového osobního dotazníku pro uzavírání DPP a DPČ s implementací povinných údajů v souladu s požadavky na Jednotné měsíční hlášení zaměstnavatelů.</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4.11</w:t>
      </w:r>
      <w:r w:rsidRPr="0009789A">
        <w:rPr>
          <w:rFonts w:ascii="Arial" w:hAnsi="Arial" w:cs="Arial"/>
          <w:sz w:val="24"/>
          <w:szCs w:val="24"/>
        </w:rPr>
        <w:tab/>
        <w:t>Implementace změny zákona o zdravotním pojištění a příprava nového formuláře do nástupních materiálů pro nové zaměstnance.</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4.12</w:t>
      </w:r>
      <w:r w:rsidRPr="0009789A">
        <w:rPr>
          <w:rFonts w:ascii="Arial" w:hAnsi="Arial" w:cs="Arial"/>
          <w:sz w:val="24"/>
          <w:szCs w:val="24"/>
        </w:rPr>
        <w:tab/>
        <w:t>Aktualizace Adaptační příručky pro zaměstnance.</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4.13</w:t>
      </w:r>
      <w:r w:rsidRPr="0009789A">
        <w:rPr>
          <w:rFonts w:ascii="Arial" w:hAnsi="Arial" w:cs="Arial"/>
          <w:sz w:val="24"/>
          <w:szCs w:val="24"/>
        </w:rPr>
        <w:tab/>
        <w:t>Zpracování Organizačních struktur a aktualizace Organizačního řádu k 1. 1. 2026</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4.14</w:t>
      </w:r>
      <w:r w:rsidRPr="0009789A">
        <w:rPr>
          <w:rFonts w:ascii="Arial" w:hAnsi="Arial" w:cs="Arial"/>
          <w:sz w:val="24"/>
          <w:szCs w:val="24"/>
        </w:rPr>
        <w:tab/>
        <w:t>Zpracování a příprava Kolektivní smlouvy k 1. 1. 2026</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sz w:val="24"/>
          <w:szCs w:val="24"/>
        </w:rPr>
        <w:t>4.15</w:t>
      </w:r>
      <w:r w:rsidRPr="0009789A">
        <w:rPr>
          <w:rFonts w:ascii="Arial" w:hAnsi="Arial" w:cs="Arial"/>
          <w:sz w:val="24"/>
          <w:szCs w:val="24"/>
        </w:rPr>
        <w:tab/>
        <w:t>Zpracování a příprava Statutu Sociálního fondu a Přílohy sociálního fondu k 1. 1. 2026</w:t>
      </w:r>
    </w:p>
    <w:p w:rsidR="002726D2" w:rsidRPr="0009789A" w:rsidRDefault="002726D2" w:rsidP="0009789A">
      <w:pPr>
        <w:spacing w:after="0" w:line="240" w:lineRule="auto"/>
        <w:ind w:hanging="705"/>
        <w:jc w:val="both"/>
        <w:rPr>
          <w:rFonts w:ascii="Arial" w:hAnsi="Arial" w:cs="Arial"/>
          <w:sz w:val="24"/>
          <w:szCs w:val="24"/>
        </w:rPr>
      </w:pPr>
    </w:p>
    <w:p w:rsidR="002726D2" w:rsidRPr="0009789A" w:rsidRDefault="002726D2" w:rsidP="0009789A">
      <w:pPr>
        <w:spacing w:after="0" w:line="240" w:lineRule="auto"/>
        <w:rPr>
          <w:rFonts w:ascii="Arial" w:hAnsi="Arial" w:cs="Arial"/>
          <w:b/>
          <w:color w:val="000000"/>
          <w:sz w:val="24"/>
          <w:szCs w:val="24"/>
        </w:rPr>
      </w:pPr>
      <w:r w:rsidRPr="0009789A">
        <w:rPr>
          <w:rFonts w:ascii="Arial" w:hAnsi="Arial" w:cs="Arial"/>
          <w:b/>
          <w:color w:val="000000"/>
          <w:sz w:val="24"/>
          <w:szCs w:val="24"/>
        </w:rPr>
        <w:t xml:space="preserve">5. </w:t>
      </w:r>
      <w:r w:rsidRPr="0009789A">
        <w:rPr>
          <w:rFonts w:ascii="Arial" w:hAnsi="Arial" w:cs="Arial"/>
          <w:b/>
          <w:color w:val="000000"/>
          <w:sz w:val="24"/>
          <w:szCs w:val="24"/>
        </w:rPr>
        <w:tab/>
        <w:t>Na úseku mzdového účetnictví prováděno především:</w:t>
      </w:r>
      <w:r w:rsidRPr="0009789A">
        <w:rPr>
          <w:rFonts w:ascii="Arial" w:hAnsi="Arial" w:cs="Arial"/>
          <w:b/>
          <w:color w:val="000000"/>
          <w:sz w:val="24"/>
          <w:szCs w:val="24"/>
        </w:rPr>
        <w:br/>
      </w:r>
    </w:p>
    <w:p w:rsidR="002726D2" w:rsidRPr="0009789A" w:rsidRDefault="002726D2" w:rsidP="0009789A">
      <w:pPr>
        <w:spacing w:after="0" w:line="240" w:lineRule="auto"/>
        <w:ind w:hanging="708"/>
        <w:jc w:val="both"/>
        <w:rPr>
          <w:rFonts w:ascii="Arial" w:hAnsi="Arial" w:cs="Arial"/>
          <w:sz w:val="24"/>
          <w:szCs w:val="24"/>
        </w:rPr>
      </w:pPr>
      <w:r w:rsidRPr="0009789A">
        <w:rPr>
          <w:rFonts w:ascii="Arial" w:hAnsi="Arial" w:cs="Arial"/>
          <w:color w:val="000000"/>
          <w:sz w:val="24"/>
          <w:szCs w:val="24"/>
        </w:rPr>
        <w:t>5.1</w:t>
      </w:r>
      <w:r w:rsidRPr="0009789A">
        <w:rPr>
          <w:rFonts w:ascii="Arial" w:hAnsi="Arial" w:cs="Arial"/>
          <w:color w:val="000000"/>
          <w:sz w:val="24"/>
          <w:szCs w:val="24"/>
        </w:rPr>
        <w:tab/>
      </w:r>
      <w:r w:rsidRPr="0009789A">
        <w:rPr>
          <w:rFonts w:ascii="Arial" w:hAnsi="Arial" w:cs="Arial"/>
          <w:sz w:val="24"/>
          <w:szCs w:val="24"/>
        </w:rPr>
        <w:t xml:space="preserve">Kontrola aktualizace nových mzdových a legislativních předpisů účinných pro 2024 a jejich zavedení do KS systému. Změny ve mzdové oblasti v souvislosti </w:t>
      </w:r>
      <w:r w:rsidRPr="0009789A">
        <w:rPr>
          <w:rFonts w:ascii="Arial" w:hAnsi="Arial" w:cs="Arial"/>
          <w:sz w:val="24"/>
          <w:szCs w:val="24"/>
        </w:rPr>
        <w:br/>
        <w:t xml:space="preserve">s legislativními změnami dle aktualizace zařazení v katalogu prací, včetně změn v odměňování ze sociálního fondu. </w:t>
      </w:r>
      <w:r w:rsidRPr="0009789A">
        <w:rPr>
          <w:rFonts w:ascii="Arial" w:hAnsi="Arial" w:cs="Arial"/>
          <w:color w:val="000000"/>
          <w:sz w:val="24"/>
          <w:szCs w:val="24"/>
        </w:rPr>
        <w:t xml:space="preserve">Řešení změn a nových smluv u penzijního připojištění. </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color w:val="000000"/>
          <w:sz w:val="24"/>
          <w:szCs w:val="24"/>
        </w:rPr>
        <w:t>5.2</w:t>
      </w:r>
      <w:r w:rsidRPr="0009789A">
        <w:rPr>
          <w:rFonts w:ascii="Arial" w:hAnsi="Arial" w:cs="Arial"/>
          <w:color w:val="000000"/>
          <w:sz w:val="24"/>
          <w:szCs w:val="24"/>
        </w:rPr>
        <w:tab/>
        <w:t>Řešení několika exekucí – korespondence, srážky z platu, v</w:t>
      </w:r>
      <w:r w:rsidRPr="0009789A">
        <w:rPr>
          <w:rFonts w:ascii="Arial" w:hAnsi="Arial" w:cs="Arial"/>
          <w:sz w:val="24"/>
          <w:szCs w:val="24"/>
        </w:rPr>
        <w:t>ystavení a vyřízení doručených exekučních příkazů</w:t>
      </w:r>
      <w:r w:rsidRPr="0009789A">
        <w:rPr>
          <w:rFonts w:ascii="Arial" w:hAnsi="Arial" w:cs="Arial"/>
          <w:color w:val="000000"/>
          <w:sz w:val="24"/>
          <w:szCs w:val="24"/>
        </w:rPr>
        <w:t xml:space="preserve">. Vystavení pracovních příjmů a vyhovení potvrzení pro soudy, banky, ÚP, SSP apod. Refundace mezd. Likvidace pracovních úrazů, změny zdravotních pojišťoven. Změny bankových účtů několika zaměstnanců. </w:t>
      </w:r>
      <w:r w:rsidRPr="0009789A">
        <w:rPr>
          <w:rFonts w:ascii="Arial" w:hAnsi="Arial" w:cs="Arial"/>
          <w:sz w:val="24"/>
          <w:szCs w:val="24"/>
        </w:rPr>
        <w:t>Vyhledávání pro několik osob ve fyzickém archivu mzdových a personálních dat.</w:t>
      </w:r>
    </w:p>
    <w:p w:rsidR="002726D2" w:rsidRPr="0009789A" w:rsidRDefault="002726D2" w:rsidP="0009789A">
      <w:pPr>
        <w:spacing w:after="0" w:line="240" w:lineRule="auto"/>
        <w:ind w:hanging="705"/>
        <w:jc w:val="both"/>
        <w:rPr>
          <w:rFonts w:ascii="Arial" w:hAnsi="Arial" w:cs="Arial"/>
          <w:sz w:val="24"/>
          <w:szCs w:val="24"/>
        </w:rPr>
      </w:pPr>
      <w:r w:rsidRPr="0009789A">
        <w:rPr>
          <w:rFonts w:ascii="Arial" w:hAnsi="Arial" w:cs="Arial"/>
          <w:color w:val="000000"/>
          <w:sz w:val="24"/>
          <w:szCs w:val="24"/>
        </w:rPr>
        <w:t xml:space="preserve">5.3     </w:t>
      </w:r>
      <w:r w:rsidRPr="0009789A">
        <w:rPr>
          <w:rFonts w:ascii="Arial" w:hAnsi="Arial" w:cs="Arial"/>
          <w:color w:val="000000"/>
          <w:sz w:val="24"/>
          <w:szCs w:val="24"/>
        </w:rPr>
        <w:tab/>
      </w:r>
      <w:r w:rsidRPr="0009789A">
        <w:rPr>
          <w:rFonts w:ascii="Arial" w:hAnsi="Arial" w:cs="Arial"/>
          <w:sz w:val="24"/>
          <w:szCs w:val="24"/>
        </w:rPr>
        <w:t>Administrace dokumentace k mateřským a rodičovským dovoleným zaměstnanců.</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Organizace praxe na oddělení PaM pro praktikanty ze SŠ. Řešení většího množství praxí pro studenty SŠ a VŠ včetně komunikace se studenty, rodiči, zástupci škol a vedoucími odborů. </w:t>
      </w:r>
    </w:p>
    <w:p w:rsidR="002726D2" w:rsidRPr="0009789A" w:rsidRDefault="002726D2" w:rsidP="0009789A">
      <w:pPr>
        <w:spacing w:after="0" w:line="240" w:lineRule="auto"/>
        <w:ind w:hanging="708"/>
        <w:jc w:val="both"/>
        <w:rPr>
          <w:rFonts w:ascii="Arial" w:hAnsi="Arial" w:cs="Arial"/>
          <w:sz w:val="24"/>
          <w:szCs w:val="24"/>
        </w:rPr>
      </w:pPr>
      <w:r w:rsidRPr="0009789A">
        <w:rPr>
          <w:rFonts w:ascii="Arial" w:hAnsi="Arial" w:cs="Arial"/>
          <w:color w:val="000000"/>
          <w:sz w:val="24"/>
          <w:szCs w:val="24"/>
        </w:rPr>
        <w:lastRenderedPageBreak/>
        <w:t>5.4</w:t>
      </w:r>
      <w:r w:rsidRPr="0009789A">
        <w:rPr>
          <w:rFonts w:ascii="Arial" w:hAnsi="Arial" w:cs="Arial"/>
          <w:color w:val="000000"/>
          <w:sz w:val="24"/>
          <w:szCs w:val="24"/>
        </w:rPr>
        <w:tab/>
        <w:t>Aktualizace evidence uchazečů o zaměstnání v elektronické i analogové podobě.</w:t>
      </w:r>
      <w:r w:rsidRPr="0009789A">
        <w:rPr>
          <w:rFonts w:ascii="Arial" w:hAnsi="Arial" w:cs="Arial"/>
          <w:sz w:val="24"/>
          <w:szCs w:val="24"/>
        </w:rPr>
        <w:t xml:space="preserve"> Aktualizace přehledu uchazečů zájemců o práci na dobu určitou v KS Programu.</w:t>
      </w:r>
    </w:p>
    <w:p w:rsidR="002726D2" w:rsidRPr="0009789A" w:rsidRDefault="002726D2" w:rsidP="0009789A">
      <w:pPr>
        <w:spacing w:after="0" w:line="240" w:lineRule="auto"/>
        <w:ind w:hanging="708"/>
        <w:jc w:val="both"/>
        <w:rPr>
          <w:rFonts w:ascii="Arial" w:hAnsi="Arial" w:cs="Arial"/>
          <w:sz w:val="24"/>
          <w:szCs w:val="24"/>
        </w:rPr>
      </w:pPr>
    </w:p>
    <w:p w:rsidR="002726D2" w:rsidRPr="007B429F" w:rsidRDefault="002726D2" w:rsidP="0009789A">
      <w:pPr>
        <w:spacing w:after="0" w:line="240" w:lineRule="auto"/>
        <w:jc w:val="both"/>
        <w:rPr>
          <w:rFonts w:ascii="Arial" w:hAnsi="Arial" w:cs="Arial"/>
          <w:b/>
          <w:sz w:val="28"/>
          <w:szCs w:val="28"/>
          <w:u w:val="single"/>
        </w:rPr>
      </w:pPr>
      <w:r w:rsidRPr="007B429F">
        <w:rPr>
          <w:rFonts w:ascii="Arial" w:hAnsi="Arial" w:cs="Arial"/>
          <w:b/>
          <w:sz w:val="28"/>
          <w:szCs w:val="28"/>
          <w:u w:val="single"/>
        </w:rPr>
        <w:t>Oddělení péče o části města, krizové řízení a BOZP</w:t>
      </w:r>
    </w:p>
    <w:p w:rsidR="002726D2" w:rsidRPr="0009789A" w:rsidRDefault="002726D2" w:rsidP="0009789A">
      <w:pPr>
        <w:spacing w:after="0" w:line="240" w:lineRule="auto"/>
        <w:rPr>
          <w:rFonts w:ascii="Arial" w:hAnsi="Arial" w:cs="Arial"/>
          <w:sz w:val="24"/>
          <w:szCs w:val="24"/>
        </w:rPr>
      </w:pPr>
    </w:p>
    <w:p w:rsidR="002726D2" w:rsidRPr="0009789A" w:rsidRDefault="002726D2" w:rsidP="0009789A">
      <w:pPr>
        <w:spacing w:after="0" w:line="240" w:lineRule="auto"/>
        <w:rPr>
          <w:rFonts w:ascii="Arial" w:hAnsi="Arial" w:cs="Arial"/>
          <w:b/>
          <w:sz w:val="24"/>
          <w:szCs w:val="24"/>
        </w:rPr>
      </w:pPr>
      <w:r w:rsidRPr="0009789A">
        <w:rPr>
          <w:rFonts w:ascii="Arial" w:hAnsi="Arial" w:cs="Arial"/>
          <w:b/>
          <w:sz w:val="24"/>
          <w:szCs w:val="24"/>
        </w:rPr>
        <w:t>PÉČE O ČÁSTI MĚSTA:</w:t>
      </w:r>
    </w:p>
    <w:p w:rsidR="002726D2" w:rsidRPr="0009789A" w:rsidRDefault="002726D2" w:rsidP="0009789A">
      <w:pPr>
        <w:spacing w:after="0" w:line="240" w:lineRule="auto"/>
        <w:jc w:val="both"/>
        <w:rPr>
          <w:rFonts w:ascii="Arial" w:hAnsi="Arial" w:cs="Arial"/>
          <w:sz w:val="24"/>
          <w:szCs w:val="24"/>
        </w:rPr>
      </w:pP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Průběžně probíhalo zveřejňování dokumentů ve vývěskách v částech města Jihlavy za účelem informovanosti občanů bydlících v těchto částech města Jihlavy (veřejné vyhlášky, oznámení o přerušení dodávek elektrické energie a pitné vody, atd…),</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administrace podnětů a požadavků osadních výborů a jejich distribuce na kompetentní odbory Magistrátu města Jihlavy, včetně zajišťování zpětné vazby směrem k osadním výborům, administrace Fondu pro podporu aktivit v částech statutárního města Jihlavy, příjem pokladních dokladů a faktur a zajišťování jejich úhrady dle stanovených pravidel, komunikace s OV, zpracovávání a předkládání návrhů do Rady města Jihlavy a Zastupitelstva města Jihlavy týkajících se osadních výborů (změny v členské základně, rozpočtová opatření, atd.), příprava a organizace setkání představitelů osadních výborů s vedením města, předání agendy částí města na kancelář primátora.</w:t>
      </w:r>
    </w:p>
    <w:p w:rsidR="002726D2" w:rsidRPr="0009789A" w:rsidRDefault="002726D2" w:rsidP="0009789A">
      <w:pPr>
        <w:spacing w:after="0" w:line="240" w:lineRule="auto"/>
        <w:jc w:val="both"/>
        <w:rPr>
          <w:rFonts w:ascii="Arial" w:hAnsi="Arial" w:cs="Arial"/>
          <w:sz w:val="24"/>
          <w:szCs w:val="24"/>
        </w:rPr>
      </w:pP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Přehled čerpání finančních prostředků z Fondu pro podporu aktivit v částech statutárního města Jihlavy od 1. 1. 2025 do 31. 12. 2025:</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spacing w:after="0" w:line="240" w:lineRule="auto"/>
              <w:jc w:val="center"/>
              <w:rPr>
                <w:rFonts w:ascii="Arial" w:hAnsi="Arial" w:cs="Arial"/>
                <w:b/>
                <w:sz w:val="24"/>
                <w:szCs w:val="24"/>
              </w:rPr>
            </w:pPr>
            <w:r w:rsidRPr="0009789A">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spacing w:after="0" w:line="240" w:lineRule="auto"/>
              <w:rPr>
                <w:rFonts w:ascii="Arial" w:hAnsi="Arial" w:cs="Arial"/>
                <w:b/>
                <w:sz w:val="24"/>
                <w:szCs w:val="24"/>
              </w:rPr>
            </w:pPr>
            <w:r w:rsidRPr="0009789A">
              <w:rPr>
                <w:rFonts w:ascii="Arial" w:hAnsi="Arial" w:cs="Arial"/>
                <w:b/>
                <w:sz w:val="24"/>
                <w:szCs w:val="24"/>
              </w:rPr>
              <w:t xml:space="preserve">                      Vyčerpáno   /      Zůstatek</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219.583,83 /      285.417,37</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Helenín</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68.186,54 /      535.350,64</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Henčov</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14.074,00 /      120.647,39</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120.383,12 /        57.614,13</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287.302,00 /      202.603,46</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Hosov</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65.294,40 /          2.124,56</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100.161,65 /      308.579,81</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45.363,36 /      112.058,53</w:t>
            </w:r>
          </w:p>
        </w:tc>
      </w:tr>
      <w:tr w:rsidR="002726D2" w:rsidRPr="0009789A" w:rsidTr="00D915B7">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Pávov</w:t>
            </w:r>
          </w:p>
        </w:tc>
        <w:tc>
          <w:tcPr>
            <w:tcW w:w="6237" w:type="dxa"/>
            <w:tcBorders>
              <w:top w:val="single" w:sz="4" w:space="0" w:color="000000"/>
              <w:left w:val="single" w:sz="4" w:space="0" w:color="000000"/>
              <w:bottom w:val="single" w:sz="4" w:space="0" w:color="auto"/>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162.669,62 /      497.276,47</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Pístov</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45.938,40 /        11.491,28</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24.000,00 /        97.381,89</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Sasov</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47.400,94 /        88.106,15</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329.447,29 /        66.465,38</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65.159,27 /        59.125,33</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Zborná</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2726D2" w:rsidRPr="0009789A" w:rsidRDefault="002726D2" w:rsidP="0009789A">
            <w:pPr>
              <w:autoSpaceDE w:val="0"/>
              <w:adjustRightInd w:val="0"/>
              <w:spacing w:after="0" w:line="240" w:lineRule="auto"/>
              <w:rPr>
                <w:rFonts w:ascii="Arial" w:eastAsia="Calibri" w:hAnsi="Arial" w:cs="Arial"/>
                <w:color w:val="000000"/>
                <w:sz w:val="24"/>
                <w:szCs w:val="24"/>
              </w:rPr>
            </w:pPr>
            <w:r w:rsidRPr="0009789A">
              <w:rPr>
                <w:rFonts w:ascii="Arial" w:eastAsia="Calibri" w:hAnsi="Arial" w:cs="Arial"/>
                <w:color w:val="000000"/>
                <w:sz w:val="24"/>
                <w:szCs w:val="24"/>
              </w:rPr>
              <w:t xml:space="preserve">                          36.803,10 /        40.892,32</w:t>
            </w:r>
          </w:p>
        </w:tc>
      </w:tr>
      <w:tr w:rsidR="002726D2" w:rsidRPr="0009789A" w:rsidTr="00D915B7">
        <w:tc>
          <w:tcPr>
            <w:tcW w:w="3539" w:type="dxa"/>
            <w:tcBorders>
              <w:top w:val="single" w:sz="4" w:space="0" w:color="000000"/>
              <w:left w:val="single" w:sz="4" w:space="0" w:color="000000"/>
              <w:bottom w:val="single" w:sz="4" w:space="0" w:color="000000"/>
              <w:right w:val="single" w:sz="4" w:space="0" w:color="000000"/>
            </w:tcBorders>
            <w:hideMark/>
          </w:tcPr>
          <w:p w:rsidR="002726D2" w:rsidRPr="0009789A" w:rsidRDefault="002726D2" w:rsidP="0009789A">
            <w:pPr>
              <w:autoSpaceDE w:val="0"/>
              <w:adjustRightInd w:val="0"/>
              <w:spacing w:after="0" w:line="240" w:lineRule="auto"/>
              <w:rPr>
                <w:rFonts w:ascii="Arial" w:eastAsia="Calibri" w:hAnsi="Arial" w:cs="Arial"/>
                <w:b/>
                <w:bCs/>
                <w:color w:val="000000"/>
                <w:sz w:val="24"/>
                <w:szCs w:val="24"/>
              </w:rPr>
            </w:pPr>
            <w:r w:rsidRPr="0009789A">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2726D2" w:rsidRPr="0009789A" w:rsidRDefault="002726D2" w:rsidP="0009789A">
            <w:pPr>
              <w:autoSpaceDE w:val="0"/>
              <w:adjustRightInd w:val="0"/>
              <w:spacing w:after="0" w:line="240" w:lineRule="auto"/>
              <w:rPr>
                <w:rFonts w:ascii="Arial" w:eastAsia="Calibri" w:hAnsi="Arial" w:cs="Arial"/>
                <w:b/>
                <w:bCs/>
                <w:color w:val="000000"/>
                <w:sz w:val="24"/>
                <w:szCs w:val="24"/>
              </w:rPr>
            </w:pPr>
            <w:r w:rsidRPr="0009789A">
              <w:rPr>
                <w:rFonts w:ascii="Arial" w:eastAsia="Calibri" w:hAnsi="Arial" w:cs="Arial"/>
                <w:b/>
                <w:bCs/>
                <w:color w:val="000000"/>
                <w:sz w:val="24"/>
                <w:szCs w:val="24"/>
              </w:rPr>
              <w:t xml:space="preserve">                     1,631.767,52 /   2,485.134,71</w:t>
            </w:r>
          </w:p>
        </w:tc>
      </w:tr>
    </w:tbl>
    <w:p w:rsidR="002726D2" w:rsidRPr="0009789A" w:rsidRDefault="002726D2" w:rsidP="0009789A">
      <w:pPr>
        <w:pStyle w:val="Odstavecseseznamem"/>
        <w:ind w:left="0"/>
        <w:jc w:val="both"/>
        <w:rPr>
          <w:rFonts w:ascii="Arial" w:hAnsi="Arial" w:cs="Arial"/>
          <w:sz w:val="24"/>
          <w:szCs w:val="24"/>
        </w:rPr>
      </w:pPr>
      <w:r w:rsidRPr="0009789A">
        <w:rPr>
          <w:rFonts w:ascii="Arial" w:hAnsi="Arial" w:cs="Arial"/>
          <w:sz w:val="24"/>
          <w:szCs w:val="24"/>
        </w:rPr>
        <w:t xml:space="preserve"> </w:t>
      </w:r>
    </w:p>
    <w:p w:rsidR="002726D2" w:rsidRPr="0009789A" w:rsidRDefault="002726D2" w:rsidP="0009789A">
      <w:pPr>
        <w:pStyle w:val="Odstavecseseznamem"/>
        <w:ind w:left="0"/>
        <w:jc w:val="both"/>
        <w:rPr>
          <w:rFonts w:ascii="Arial" w:hAnsi="Arial" w:cs="Arial"/>
          <w:b/>
          <w:sz w:val="24"/>
          <w:szCs w:val="24"/>
        </w:rPr>
      </w:pPr>
    </w:p>
    <w:p w:rsidR="002726D2" w:rsidRPr="0009789A" w:rsidRDefault="002726D2" w:rsidP="0009789A">
      <w:pPr>
        <w:pStyle w:val="Odstavecseseznamem"/>
        <w:ind w:left="0"/>
        <w:jc w:val="both"/>
        <w:rPr>
          <w:rFonts w:ascii="Arial" w:hAnsi="Arial" w:cs="Arial"/>
          <w:b/>
          <w:sz w:val="24"/>
          <w:szCs w:val="24"/>
        </w:rPr>
      </w:pPr>
      <w:r w:rsidRPr="0009789A">
        <w:rPr>
          <w:rFonts w:ascii="Arial" w:hAnsi="Arial" w:cs="Arial"/>
          <w:b/>
          <w:sz w:val="24"/>
          <w:szCs w:val="24"/>
        </w:rPr>
        <w:t>KRIZOVÉ ŘÍZENÍ A OCHRANA OBYVATELSTVA:</w:t>
      </w:r>
    </w:p>
    <w:p w:rsidR="002726D2" w:rsidRPr="0009789A" w:rsidRDefault="002726D2" w:rsidP="007947FA">
      <w:pPr>
        <w:pStyle w:val="Odstavecseseznamem"/>
        <w:numPr>
          <w:ilvl w:val="0"/>
          <w:numId w:val="11"/>
        </w:numPr>
        <w:ind w:left="0" w:hanging="357"/>
        <w:jc w:val="both"/>
        <w:rPr>
          <w:rFonts w:ascii="Arial" w:hAnsi="Arial" w:cs="Arial"/>
          <w:sz w:val="24"/>
          <w:szCs w:val="24"/>
        </w:rPr>
      </w:pPr>
      <w:r w:rsidRPr="0009789A">
        <w:rPr>
          <w:rFonts w:ascii="Arial" w:eastAsia="Times New Roman" w:hAnsi="Arial" w:cs="Arial"/>
          <w:sz w:val="24"/>
          <w:szCs w:val="24"/>
        </w:rPr>
        <w:t>Zajištění pravidelné údržby elektrocentrál v majetku statutárního města Jihlavy,</w:t>
      </w:r>
      <w:r w:rsidRPr="0009789A">
        <w:rPr>
          <w:rFonts w:ascii="Arial" w:hAnsi="Arial" w:cs="Arial"/>
          <w:sz w:val="24"/>
          <w:szCs w:val="24"/>
        </w:rPr>
        <w:t xml:space="preserve"> </w:t>
      </w:r>
    </w:p>
    <w:p w:rsidR="002726D2" w:rsidRPr="0009789A" w:rsidRDefault="002726D2" w:rsidP="007947FA">
      <w:pPr>
        <w:pStyle w:val="Odstavecseseznamem"/>
        <w:numPr>
          <w:ilvl w:val="0"/>
          <w:numId w:val="11"/>
        </w:numPr>
        <w:ind w:left="0" w:hanging="357"/>
        <w:jc w:val="both"/>
        <w:rPr>
          <w:rFonts w:ascii="Arial" w:hAnsi="Arial" w:cs="Arial"/>
          <w:sz w:val="24"/>
          <w:szCs w:val="24"/>
        </w:rPr>
      </w:pPr>
      <w:r w:rsidRPr="0009789A">
        <w:rPr>
          <w:rFonts w:ascii="Arial" w:hAnsi="Arial" w:cs="Arial"/>
          <w:sz w:val="24"/>
          <w:szCs w:val="24"/>
        </w:rPr>
        <w:t xml:space="preserve">nákup elektrocentrály Hahn a Sohn HGG11000E-EA3R ATS 8kW, </w:t>
      </w:r>
    </w:p>
    <w:p w:rsidR="002726D2" w:rsidRPr="0009789A" w:rsidRDefault="002726D2" w:rsidP="007947FA">
      <w:pPr>
        <w:pStyle w:val="Odstavecseseznamem"/>
        <w:numPr>
          <w:ilvl w:val="0"/>
          <w:numId w:val="11"/>
        </w:numPr>
        <w:ind w:left="0"/>
        <w:jc w:val="both"/>
        <w:rPr>
          <w:rFonts w:ascii="Arial" w:hAnsi="Arial" w:cs="Arial"/>
          <w:sz w:val="24"/>
          <w:szCs w:val="24"/>
        </w:rPr>
      </w:pPr>
      <w:r w:rsidRPr="0009789A">
        <w:rPr>
          <w:rFonts w:ascii="Arial" w:hAnsi="Arial" w:cs="Arial"/>
          <w:sz w:val="24"/>
          <w:szCs w:val="24"/>
        </w:rPr>
        <w:t xml:space="preserve">organizace II. zasedání Bezpečnostní rady ORP Jihlava, </w:t>
      </w:r>
    </w:p>
    <w:p w:rsidR="002726D2" w:rsidRPr="0009789A" w:rsidRDefault="002726D2" w:rsidP="007947FA">
      <w:pPr>
        <w:pStyle w:val="Odstavecseseznamem"/>
        <w:numPr>
          <w:ilvl w:val="0"/>
          <w:numId w:val="11"/>
        </w:numPr>
        <w:ind w:left="0"/>
        <w:jc w:val="both"/>
        <w:rPr>
          <w:rFonts w:ascii="Arial" w:hAnsi="Arial" w:cs="Arial"/>
          <w:sz w:val="24"/>
          <w:szCs w:val="24"/>
        </w:rPr>
      </w:pPr>
      <w:r w:rsidRPr="0009789A">
        <w:rPr>
          <w:rFonts w:ascii="Arial" w:hAnsi="Arial" w:cs="Arial"/>
          <w:sz w:val="24"/>
          <w:szCs w:val="24"/>
        </w:rPr>
        <w:t xml:space="preserve">administrace a zprovoznění aplikace RedButton (SMS-měkké cíle) v rámci MMJ a provedení zkoušky funkčnosti prostřednictvím vyhlášení požárního poplachu. </w:t>
      </w:r>
    </w:p>
    <w:p w:rsidR="002726D2" w:rsidRPr="0009789A" w:rsidRDefault="002726D2" w:rsidP="0009789A">
      <w:pPr>
        <w:pStyle w:val="Odstavecseseznamem"/>
        <w:ind w:left="0"/>
        <w:jc w:val="both"/>
        <w:rPr>
          <w:rFonts w:ascii="Arial" w:hAnsi="Arial" w:cs="Arial"/>
          <w:b/>
          <w:sz w:val="24"/>
          <w:szCs w:val="24"/>
        </w:rPr>
      </w:pPr>
    </w:p>
    <w:p w:rsidR="002726D2" w:rsidRPr="0009789A" w:rsidRDefault="002726D2" w:rsidP="0009789A">
      <w:pPr>
        <w:spacing w:after="0" w:line="240" w:lineRule="auto"/>
        <w:rPr>
          <w:rFonts w:ascii="Arial" w:hAnsi="Arial" w:cs="Arial"/>
          <w:b/>
          <w:sz w:val="24"/>
          <w:szCs w:val="24"/>
        </w:rPr>
      </w:pPr>
      <w:r w:rsidRPr="0009789A">
        <w:rPr>
          <w:rFonts w:ascii="Arial" w:hAnsi="Arial" w:cs="Arial"/>
          <w:b/>
          <w:sz w:val="24"/>
          <w:szCs w:val="24"/>
        </w:rPr>
        <w:t>Jednotky SDH statutárního města Jihlavy:</w:t>
      </w:r>
    </w:p>
    <w:p w:rsidR="002726D2" w:rsidRPr="0009789A" w:rsidRDefault="002726D2" w:rsidP="007947FA">
      <w:pPr>
        <w:numPr>
          <w:ilvl w:val="0"/>
          <w:numId w:val="10"/>
        </w:numPr>
        <w:spacing w:after="0" w:line="240" w:lineRule="auto"/>
        <w:ind w:left="0"/>
        <w:contextualSpacing/>
        <w:jc w:val="both"/>
        <w:rPr>
          <w:rFonts w:ascii="Arial" w:hAnsi="Arial" w:cs="Arial"/>
          <w:sz w:val="24"/>
          <w:szCs w:val="24"/>
        </w:rPr>
      </w:pPr>
      <w:r w:rsidRPr="0009789A">
        <w:rPr>
          <w:rFonts w:ascii="Arial" w:hAnsi="Arial" w:cs="Arial"/>
          <w:sz w:val="24"/>
          <w:szCs w:val="24"/>
        </w:rPr>
        <w:t>Administrace dokumentace členů jednotek sboru dobrovolných hasičů (uzavírání a ukončování dohod o členství, uzavírání dohod o provedení práce, lékařské prohlídky, atd…), vedení evidence členů JSDH v softwaru KPO 6,</w:t>
      </w:r>
    </w:p>
    <w:p w:rsidR="002726D2" w:rsidRPr="0009789A" w:rsidRDefault="002726D2" w:rsidP="007947FA">
      <w:pPr>
        <w:numPr>
          <w:ilvl w:val="0"/>
          <w:numId w:val="10"/>
        </w:numPr>
        <w:spacing w:after="0" w:line="240" w:lineRule="auto"/>
        <w:ind w:left="0"/>
        <w:contextualSpacing/>
        <w:jc w:val="both"/>
        <w:rPr>
          <w:rFonts w:ascii="Arial" w:hAnsi="Arial" w:cs="Arial"/>
          <w:sz w:val="24"/>
          <w:szCs w:val="24"/>
        </w:rPr>
      </w:pPr>
      <w:r w:rsidRPr="0009789A">
        <w:rPr>
          <w:rFonts w:ascii="Arial" w:hAnsi="Arial" w:cs="Arial"/>
          <w:sz w:val="24"/>
          <w:szCs w:val="24"/>
        </w:rPr>
        <w:lastRenderedPageBreak/>
        <w:t>zajištění technických prohlídek a oprav požárních automobilů a techniky,</w:t>
      </w:r>
    </w:p>
    <w:p w:rsidR="002726D2" w:rsidRPr="0009789A" w:rsidRDefault="002726D2" w:rsidP="007947FA">
      <w:pPr>
        <w:numPr>
          <w:ilvl w:val="0"/>
          <w:numId w:val="10"/>
        </w:numPr>
        <w:spacing w:after="0" w:line="240" w:lineRule="auto"/>
        <w:ind w:left="0"/>
        <w:contextualSpacing/>
        <w:jc w:val="both"/>
        <w:rPr>
          <w:rFonts w:ascii="Arial" w:hAnsi="Arial" w:cs="Arial"/>
          <w:sz w:val="24"/>
          <w:szCs w:val="24"/>
        </w:rPr>
      </w:pPr>
      <w:r w:rsidRPr="0009789A">
        <w:rPr>
          <w:rFonts w:ascii="Arial" w:hAnsi="Arial" w:cs="Arial"/>
          <w:sz w:val="24"/>
          <w:szCs w:val="24"/>
        </w:rPr>
        <w:t>nákup náhradních dílů pro techniku v užívání JSDH statutárního města Jihlavy,</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průběžné tankování hasičské techniky,</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servis čerpadla FOX,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dojednání sponzorského daru JSDH Jihlava se zástupkyní společnosti XYLO Machinery CZ s. r. o.,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podání žádosti o poskytnutí účelové neinvestiční dotace na výdaje za odbornou přípravu, za uskutečněný zásah jednotky SDH obce mimo územní obvod jejího zřizovatele a na vybavení a opravy neinvestiční povahy pro JSDH Jihlava,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průběžné pořizování materiálu, výzbroje a výstroje dle požadavků velitelů JSDH,</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organizace porady velitelů jednotek,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organizace setkání členů JSDH s představiteli města,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výplata odměn za rok 2025,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uzavření dohod o pracovní činnosti se členy JSDH na rok 2026,</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 xml:space="preserve">aktualizace kontaktních údajů na členy JSDH na KOPIS HZS Kraje Vysočina, </w:t>
      </w:r>
    </w:p>
    <w:p w:rsidR="002726D2" w:rsidRPr="0009789A" w:rsidRDefault="002726D2" w:rsidP="007947FA">
      <w:pPr>
        <w:numPr>
          <w:ilvl w:val="0"/>
          <w:numId w:val="10"/>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refundace mezd členům JSDH.</w:t>
      </w:r>
    </w:p>
    <w:p w:rsidR="002726D2" w:rsidRPr="0009789A" w:rsidRDefault="002726D2" w:rsidP="0009789A">
      <w:pPr>
        <w:spacing w:after="0" w:line="240" w:lineRule="auto"/>
        <w:contextualSpacing/>
        <w:jc w:val="both"/>
        <w:rPr>
          <w:rFonts w:ascii="Arial" w:hAnsi="Arial" w:cs="Arial"/>
          <w:b/>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 xml:space="preserve">BOZP: </w:t>
      </w:r>
    </w:p>
    <w:p w:rsidR="002726D2" w:rsidRPr="0009789A" w:rsidRDefault="002726D2" w:rsidP="007947FA">
      <w:pPr>
        <w:numPr>
          <w:ilvl w:val="0"/>
          <w:numId w:val="9"/>
        </w:numPr>
        <w:spacing w:after="0" w:line="240" w:lineRule="auto"/>
        <w:ind w:left="0" w:hanging="284"/>
        <w:jc w:val="both"/>
        <w:rPr>
          <w:rFonts w:ascii="Arial" w:hAnsi="Arial" w:cs="Arial"/>
          <w:sz w:val="24"/>
          <w:szCs w:val="24"/>
        </w:rPr>
      </w:pPr>
      <w:r w:rsidRPr="0009789A">
        <w:rPr>
          <w:rFonts w:ascii="Arial" w:hAnsi="Arial" w:cs="Arial"/>
          <w:sz w:val="24"/>
          <w:szCs w:val="24"/>
        </w:rPr>
        <w:t>Vedení evidence zaměstnanců - školení, zdravotní prohlídky, personální změny,</w:t>
      </w:r>
    </w:p>
    <w:p w:rsidR="002726D2" w:rsidRPr="0009789A" w:rsidRDefault="002726D2" w:rsidP="007947FA">
      <w:pPr>
        <w:numPr>
          <w:ilvl w:val="0"/>
          <w:numId w:val="9"/>
        </w:numPr>
        <w:spacing w:after="0" w:line="240" w:lineRule="auto"/>
        <w:ind w:left="0" w:hanging="284"/>
        <w:jc w:val="both"/>
        <w:rPr>
          <w:rFonts w:ascii="Arial" w:hAnsi="Arial" w:cs="Arial"/>
          <w:sz w:val="24"/>
          <w:szCs w:val="24"/>
        </w:rPr>
      </w:pPr>
      <w:r w:rsidRPr="0009789A">
        <w:rPr>
          <w:rFonts w:ascii="Arial" w:hAnsi="Arial" w:cs="Arial"/>
          <w:sz w:val="24"/>
          <w:szCs w:val="24"/>
        </w:rPr>
        <w:t>vstupní školení pro nově nastupující zaměstnance a aktualizace podkladů na školení (prezentace),</w:t>
      </w:r>
    </w:p>
    <w:p w:rsidR="002726D2" w:rsidRPr="0009789A" w:rsidRDefault="002726D2" w:rsidP="007947FA">
      <w:pPr>
        <w:numPr>
          <w:ilvl w:val="0"/>
          <w:numId w:val="9"/>
        </w:numPr>
        <w:spacing w:after="0" w:line="240" w:lineRule="auto"/>
        <w:ind w:left="0" w:hanging="284"/>
        <w:jc w:val="both"/>
        <w:rPr>
          <w:rFonts w:ascii="Arial" w:hAnsi="Arial" w:cs="Arial"/>
          <w:sz w:val="24"/>
          <w:szCs w:val="24"/>
        </w:rPr>
      </w:pPr>
      <w:r w:rsidRPr="0009789A">
        <w:rPr>
          <w:rFonts w:ascii="Arial" w:hAnsi="Arial" w:cs="Arial"/>
          <w:sz w:val="24"/>
          <w:szCs w:val="24"/>
        </w:rPr>
        <w:t xml:space="preserve">periodické a mimořádné lékařské prohlídky zaměstnanců - příprava a organizace lékařských prohlídek - příprava žádostí a posudků MMJ + MP, </w:t>
      </w:r>
    </w:p>
    <w:p w:rsidR="002726D2" w:rsidRPr="0009789A" w:rsidRDefault="002726D2" w:rsidP="007947FA">
      <w:pPr>
        <w:numPr>
          <w:ilvl w:val="0"/>
          <w:numId w:val="9"/>
        </w:numPr>
        <w:spacing w:after="0" w:line="240" w:lineRule="auto"/>
        <w:ind w:left="0" w:hanging="284"/>
        <w:jc w:val="both"/>
        <w:rPr>
          <w:rFonts w:ascii="Arial" w:hAnsi="Arial" w:cs="Arial"/>
          <w:sz w:val="24"/>
          <w:szCs w:val="24"/>
        </w:rPr>
      </w:pPr>
      <w:r w:rsidRPr="0009789A">
        <w:rPr>
          <w:rFonts w:ascii="Arial" w:hAnsi="Arial" w:cs="Arial"/>
          <w:sz w:val="24"/>
          <w:szCs w:val="24"/>
        </w:rPr>
        <w:t>metodická pomoc pro vedoucí pracovníky úřadu při zpracovávání dokumentace k pracovním úrazům – MP a MMJ,</w:t>
      </w:r>
    </w:p>
    <w:p w:rsidR="002726D2" w:rsidRPr="0009789A" w:rsidRDefault="002726D2" w:rsidP="007947FA">
      <w:pPr>
        <w:numPr>
          <w:ilvl w:val="0"/>
          <w:numId w:val="9"/>
        </w:numPr>
        <w:spacing w:after="0" w:line="240" w:lineRule="auto"/>
        <w:ind w:left="0" w:hanging="284"/>
        <w:rPr>
          <w:rFonts w:ascii="Arial" w:hAnsi="Arial" w:cs="Arial"/>
          <w:sz w:val="24"/>
          <w:szCs w:val="24"/>
        </w:rPr>
      </w:pPr>
      <w:r w:rsidRPr="0009789A">
        <w:rPr>
          <w:rFonts w:ascii="Arial" w:hAnsi="Arial" w:cs="Arial"/>
          <w:sz w:val="24"/>
          <w:szCs w:val="24"/>
        </w:rPr>
        <w:t>účast na kontrolách zaměstnanců u odborů a útvarů MMJ na požití alkoholu,</w:t>
      </w:r>
    </w:p>
    <w:p w:rsidR="002726D2" w:rsidRPr="0009789A" w:rsidRDefault="002726D2" w:rsidP="007947FA">
      <w:pPr>
        <w:numPr>
          <w:ilvl w:val="0"/>
          <w:numId w:val="9"/>
        </w:numPr>
        <w:spacing w:after="0" w:line="240" w:lineRule="auto"/>
        <w:ind w:left="0"/>
        <w:jc w:val="both"/>
        <w:rPr>
          <w:rFonts w:ascii="Arial" w:hAnsi="Arial" w:cs="Arial"/>
          <w:sz w:val="24"/>
          <w:szCs w:val="24"/>
        </w:rPr>
      </w:pPr>
      <w:r w:rsidRPr="0009789A">
        <w:rPr>
          <w:rFonts w:ascii="Arial" w:hAnsi="Arial" w:cs="Arial"/>
          <w:sz w:val="24"/>
          <w:szCs w:val="24"/>
        </w:rPr>
        <w:t>průběžná aktualizace vnitřních předpisů a směrnic týkajících se činnosti oddělení,</w:t>
      </w:r>
    </w:p>
    <w:p w:rsidR="002726D2" w:rsidRPr="0009789A" w:rsidRDefault="002726D2" w:rsidP="007947FA">
      <w:pPr>
        <w:numPr>
          <w:ilvl w:val="0"/>
          <w:numId w:val="9"/>
        </w:numPr>
        <w:spacing w:after="0" w:line="240" w:lineRule="auto"/>
        <w:ind w:left="0"/>
        <w:jc w:val="both"/>
        <w:rPr>
          <w:rFonts w:ascii="Arial" w:hAnsi="Arial" w:cs="Arial"/>
          <w:sz w:val="24"/>
          <w:szCs w:val="24"/>
        </w:rPr>
      </w:pPr>
      <w:r w:rsidRPr="0009789A">
        <w:rPr>
          <w:rFonts w:ascii="Arial" w:hAnsi="Arial" w:cs="Arial"/>
          <w:sz w:val="24"/>
          <w:szCs w:val="24"/>
        </w:rPr>
        <w:t>zajištění a organizace školení k poskytování první pomoci pro vybrané (vedoucími odborů) zaměstnance,</w:t>
      </w:r>
    </w:p>
    <w:p w:rsidR="002726D2" w:rsidRPr="0009789A" w:rsidRDefault="002726D2" w:rsidP="007947FA">
      <w:pPr>
        <w:numPr>
          <w:ilvl w:val="0"/>
          <w:numId w:val="9"/>
        </w:numPr>
        <w:spacing w:after="0" w:line="240" w:lineRule="auto"/>
        <w:ind w:left="0"/>
        <w:jc w:val="both"/>
        <w:rPr>
          <w:rFonts w:ascii="Arial" w:hAnsi="Arial" w:cs="Arial"/>
          <w:sz w:val="24"/>
          <w:szCs w:val="24"/>
        </w:rPr>
      </w:pPr>
      <w:r w:rsidRPr="0009789A">
        <w:rPr>
          <w:rFonts w:ascii="Arial" w:hAnsi="Arial" w:cs="Arial"/>
          <w:sz w:val="24"/>
          <w:szCs w:val="24"/>
        </w:rPr>
        <w:t>zajištění revizí elektrických spotřebičů MMJ + MP,</w:t>
      </w:r>
    </w:p>
    <w:p w:rsidR="002726D2" w:rsidRPr="0009789A" w:rsidRDefault="002726D2" w:rsidP="007947FA">
      <w:pPr>
        <w:numPr>
          <w:ilvl w:val="0"/>
          <w:numId w:val="9"/>
        </w:numPr>
        <w:spacing w:after="0" w:line="240" w:lineRule="auto"/>
        <w:ind w:left="0"/>
        <w:jc w:val="both"/>
        <w:rPr>
          <w:rFonts w:ascii="Arial" w:hAnsi="Arial" w:cs="Arial"/>
          <w:sz w:val="24"/>
          <w:szCs w:val="24"/>
        </w:rPr>
      </w:pPr>
      <w:r w:rsidRPr="0009789A">
        <w:rPr>
          <w:rFonts w:ascii="Arial" w:hAnsi="Arial" w:cs="Arial"/>
          <w:sz w:val="24"/>
          <w:szCs w:val="24"/>
        </w:rPr>
        <w:t>zajištění (ve spolupráci s personálním oddělením) online školení řidičů referentů,</w:t>
      </w:r>
    </w:p>
    <w:p w:rsidR="002726D2" w:rsidRPr="0009789A" w:rsidRDefault="002726D2" w:rsidP="007947FA">
      <w:pPr>
        <w:numPr>
          <w:ilvl w:val="0"/>
          <w:numId w:val="9"/>
        </w:numPr>
        <w:spacing w:after="0" w:line="240" w:lineRule="auto"/>
        <w:ind w:left="0"/>
        <w:jc w:val="both"/>
        <w:rPr>
          <w:rFonts w:ascii="Arial" w:hAnsi="Arial" w:cs="Arial"/>
          <w:sz w:val="24"/>
          <w:szCs w:val="24"/>
        </w:rPr>
      </w:pPr>
      <w:r w:rsidRPr="0009789A">
        <w:rPr>
          <w:rFonts w:ascii="Arial" w:hAnsi="Arial" w:cs="Arial"/>
          <w:sz w:val="24"/>
          <w:szCs w:val="24"/>
        </w:rPr>
        <w:t>provedení prověrky BOZP (dle § 108 odst. 5 zákoníku práce) na všech pracovištích MMJ a MP.</w:t>
      </w:r>
    </w:p>
    <w:p w:rsidR="002726D2" w:rsidRPr="0009789A" w:rsidRDefault="002726D2" w:rsidP="0009789A">
      <w:pPr>
        <w:spacing w:after="0" w:line="240" w:lineRule="auto"/>
        <w:jc w:val="both"/>
        <w:rPr>
          <w:rFonts w:ascii="Arial" w:hAnsi="Arial" w:cs="Arial"/>
          <w:b/>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PO:</w:t>
      </w:r>
    </w:p>
    <w:p w:rsidR="002726D2" w:rsidRPr="0009789A" w:rsidRDefault="002726D2" w:rsidP="007947FA">
      <w:pPr>
        <w:numPr>
          <w:ilvl w:val="0"/>
          <w:numId w:val="12"/>
        </w:numPr>
        <w:spacing w:after="0" w:line="240" w:lineRule="auto"/>
        <w:ind w:left="0" w:hanging="284"/>
        <w:jc w:val="both"/>
        <w:rPr>
          <w:rFonts w:ascii="Arial" w:hAnsi="Arial" w:cs="Arial"/>
          <w:b/>
          <w:sz w:val="24"/>
          <w:szCs w:val="24"/>
        </w:rPr>
      </w:pPr>
      <w:r w:rsidRPr="0009789A">
        <w:rPr>
          <w:rFonts w:ascii="Arial" w:hAnsi="Arial" w:cs="Arial"/>
          <w:sz w:val="24"/>
          <w:szCs w:val="24"/>
        </w:rPr>
        <w:t>Realizace vstupních školení pro nově příchozí zaměstnance úřadu,</w:t>
      </w:r>
    </w:p>
    <w:p w:rsidR="002726D2" w:rsidRPr="0009789A" w:rsidRDefault="002726D2" w:rsidP="007947FA">
      <w:pPr>
        <w:numPr>
          <w:ilvl w:val="0"/>
          <w:numId w:val="12"/>
        </w:numPr>
        <w:spacing w:after="0" w:line="240" w:lineRule="auto"/>
        <w:ind w:left="0" w:hanging="284"/>
        <w:jc w:val="both"/>
        <w:rPr>
          <w:rFonts w:ascii="Arial" w:hAnsi="Arial" w:cs="Arial"/>
          <w:iCs/>
          <w:color w:val="000000"/>
          <w:sz w:val="24"/>
          <w:szCs w:val="24"/>
        </w:rPr>
      </w:pPr>
      <w:r w:rsidRPr="0009789A">
        <w:rPr>
          <w:rFonts w:ascii="Arial" w:hAnsi="Arial" w:cs="Arial"/>
          <w:iCs/>
          <w:color w:val="000000"/>
          <w:sz w:val="24"/>
          <w:szCs w:val="24"/>
        </w:rPr>
        <w:t>provedení preventivních požárních prohlídek podle § 5 odst. 1 písm. e) zákona č. 133/1985 Sb. o požární ochraně,</w:t>
      </w:r>
    </w:p>
    <w:p w:rsidR="002726D2" w:rsidRPr="0009789A" w:rsidRDefault="002726D2" w:rsidP="007947FA">
      <w:pPr>
        <w:numPr>
          <w:ilvl w:val="0"/>
          <w:numId w:val="12"/>
        </w:numPr>
        <w:spacing w:after="0" w:line="240" w:lineRule="auto"/>
        <w:ind w:left="0" w:hanging="284"/>
        <w:jc w:val="both"/>
        <w:rPr>
          <w:rFonts w:ascii="Arial" w:hAnsi="Arial" w:cs="Arial"/>
          <w:iCs/>
          <w:color w:val="000000"/>
          <w:sz w:val="24"/>
          <w:szCs w:val="24"/>
        </w:rPr>
      </w:pPr>
      <w:r w:rsidRPr="0009789A">
        <w:rPr>
          <w:rFonts w:ascii="Arial" w:hAnsi="Arial" w:cs="Arial"/>
          <w:iCs/>
          <w:color w:val="000000"/>
          <w:sz w:val="24"/>
          <w:szCs w:val="24"/>
        </w:rPr>
        <w:t>aktualizace operativní karty pro objekty Masarykovo náměstí 1 a 2, Hluboká 3 a 8,</w:t>
      </w:r>
    </w:p>
    <w:p w:rsidR="002726D2" w:rsidRPr="0009789A" w:rsidRDefault="002726D2" w:rsidP="007947FA">
      <w:pPr>
        <w:numPr>
          <w:ilvl w:val="0"/>
          <w:numId w:val="12"/>
        </w:numPr>
        <w:spacing w:after="0" w:line="240" w:lineRule="auto"/>
        <w:ind w:left="0" w:hanging="284"/>
        <w:jc w:val="both"/>
        <w:rPr>
          <w:rFonts w:ascii="Arial" w:hAnsi="Arial" w:cs="Arial"/>
          <w:iCs/>
          <w:color w:val="000000"/>
          <w:sz w:val="24"/>
          <w:szCs w:val="24"/>
        </w:rPr>
      </w:pPr>
      <w:r w:rsidRPr="0009789A">
        <w:rPr>
          <w:rFonts w:ascii="Arial" w:hAnsi="Arial" w:cs="Arial"/>
          <w:iCs/>
          <w:color w:val="000000"/>
          <w:sz w:val="24"/>
          <w:szCs w:val="24"/>
        </w:rPr>
        <w:t>provedení cvičného požárního poplachu prostřednictvím varovné SMS,</w:t>
      </w:r>
    </w:p>
    <w:p w:rsidR="002726D2" w:rsidRPr="0009789A" w:rsidRDefault="002726D2" w:rsidP="007947FA">
      <w:pPr>
        <w:numPr>
          <w:ilvl w:val="0"/>
          <w:numId w:val="12"/>
        </w:numPr>
        <w:spacing w:after="0" w:line="240" w:lineRule="auto"/>
        <w:ind w:left="0" w:hanging="284"/>
        <w:jc w:val="both"/>
        <w:rPr>
          <w:rFonts w:ascii="Arial" w:hAnsi="Arial" w:cs="Arial"/>
          <w:iCs/>
          <w:color w:val="000000"/>
          <w:sz w:val="24"/>
          <w:szCs w:val="24"/>
        </w:rPr>
      </w:pPr>
      <w:r w:rsidRPr="0009789A">
        <w:rPr>
          <w:rFonts w:ascii="Arial" w:hAnsi="Arial" w:cs="Arial"/>
          <w:sz w:val="24"/>
          <w:szCs w:val="24"/>
        </w:rPr>
        <w:t>provedení odborné přípravy zaměstnanců zařazených do preventivní požární hlídky.</w:t>
      </w:r>
    </w:p>
    <w:p w:rsidR="002726D2" w:rsidRPr="0009789A" w:rsidRDefault="002726D2" w:rsidP="0009789A">
      <w:pPr>
        <w:spacing w:after="0" w:line="240" w:lineRule="auto"/>
        <w:jc w:val="both"/>
        <w:rPr>
          <w:rFonts w:ascii="Arial" w:hAnsi="Arial" w:cs="Arial"/>
          <w:iCs/>
          <w:color w:val="000000"/>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VOLBY do PS PČR:</w:t>
      </w:r>
    </w:p>
    <w:p w:rsidR="002726D2" w:rsidRPr="0009789A" w:rsidRDefault="002726D2" w:rsidP="007947FA">
      <w:pPr>
        <w:numPr>
          <w:ilvl w:val="0"/>
          <w:numId w:val="12"/>
        </w:numPr>
        <w:spacing w:after="0" w:line="240" w:lineRule="auto"/>
        <w:ind w:left="0" w:hanging="283"/>
        <w:jc w:val="both"/>
        <w:rPr>
          <w:rFonts w:ascii="Arial" w:hAnsi="Arial" w:cs="Arial"/>
          <w:b/>
          <w:sz w:val="24"/>
          <w:szCs w:val="24"/>
        </w:rPr>
      </w:pPr>
      <w:r w:rsidRPr="0009789A">
        <w:rPr>
          <w:rFonts w:ascii="Arial" w:hAnsi="Arial" w:cs="Arial"/>
          <w:iCs/>
          <w:color w:val="000000"/>
          <w:sz w:val="24"/>
          <w:szCs w:val="24"/>
        </w:rPr>
        <w:t xml:space="preserve">organizace volebních dnů, </w:t>
      </w:r>
    </w:p>
    <w:p w:rsidR="002726D2" w:rsidRPr="0009789A" w:rsidRDefault="002726D2" w:rsidP="007947FA">
      <w:pPr>
        <w:numPr>
          <w:ilvl w:val="0"/>
          <w:numId w:val="12"/>
        </w:numPr>
        <w:spacing w:after="0" w:line="240" w:lineRule="auto"/>
        <w:ind w:left="0" w:hanging="283"/>
        <w:jc w:val="both"/>
        <w:rPr>
          <w:rFonts w:ascii="Arial" w:hAnsi="Arial" w:cs="Arial"/>
          <w:b/>
          <w:sz w:val="24"/>
          <w:szCs w:val="24"/>
        </w:rPr>
      </w:pPr>
      <w:r w:rsidRPr="0009789A">
        <w:rPr>
          <w:rFonts w:ascii="Arial" w:hAnsi="Arial" w:cs="Arial"/>
          <w:iCs/>
          <w:color w:val="000000"/>
          <w:sz w:val="24"/>
          <w:szCs w:val="24"/>
        </w:rPr>
        <w:t xml:space="preserve">kontroly volebních místností, </w:t>
      </w:r>
    </w:p>
    <w:p w:rsidR="002726D2" w:rsidRPr="0009789A" w:rsidRDefault="002726D2" w:rsidP="007947FA">
      <w:pPr>
        <w:numPr>
          <w:ilvl w:val="0"/>
          <w:numId w:val="12"/>
        </w:numPr>
        <w:spacing w:after="0" w:line="240" w:lineRule="auto"/>
        <w:ind w:left="0" w:hanging="283"/>
        <w:jc w:val="both"/>
        <w:rPr>
          <w:rFonts w:ascii="Arial" w:hAnsi="Arial" w:cs="Arial"/>
          <w:b/>
          <w:sz w:val="24"/>
          <w:szCs w:val="24"/>
        </w:rPr>
      </w:pPr>
      <w:r w:rsidRPr="0009789A">
        <w:rPr>
          <w:rFonts w:ascii="Arial" w:hAnsi="Arial" w:cs="Arial"/>
          <w:iCs/>
          <w:color w:val="000000"/>
          <w:sz w:val="24"/>
          <w:szCs w:val="24"/>
        </w:rPr>
        <w:t>úklid, archivace, zpracování a výplata odměn, vrácení techniky, suspendace volebních SIM.</w:t>
      </w:r>
    </w:p>
    <w:p w:rsidR="002726D2" w:rsidRPr="0009789A" w:rsidRDefault="002726D2" w:rsidP="0009789A">
      <w:pPr>
        <w:spacing w:after="0" w:line="240" w:lineRule="auto"/>
        <w:jc w:val="both"/>
        <w:rPr>
          <w:rFonts w:ascii="Arial" w:hAnsi="Arial" w:cs="Arial"/>
          <w:b/>
          <w:sz w:val="24"/>
          <w:szCs w:val="24"/>
        </w:rPr>
      </w:pPr>
    </w:p>
    <w:p w:rsidR="002726D2" w:rsidRPr="0009789A" w:rsidRDefault="002726D2" w:rsidP="0009789A">
      <w:pPr>
        <w:spacing w:after="0" w:line="240" w:lineRule="auto"/>
        <w:ind w:hanging="284"/>
        <w:jc w:val="both"/>
        <w:rPr>
          <w:rFonts w:ascii="Arial" w:hAnsi="Arial" w:cs="Arial"/>
          <w:b/>
          <w:sz w:val="24"/>
          <w:szCs w:val="24"/>
        </w:rPr>
      </w:pPr>
      <w:r w:rsidRPr="0009789A">
        <w:rPr>
          <w:rFonts w:ascii="Arial" w:hAnsi="Arial" w:cs="Arial"/>
          <w:b/>
          <w:sz w:val="24"/>
          <w:szCs w:val="24"/>
        </w:rPr>
        <w:t xml:space="preserve">    OSTATNÍ (další činnosti):</w:t>
      </w:r>
    </w:p>
    <w:p w:rsidR="002726D2" w:rsidRPr="0009789A" w:rsidRDefault="002726D2" w:rsidP="007947FA">
      <w:pPr>
        <w:numPr>
          <w:ilvl w:val="0"/>
          <w:numId w:val="13"/>
        </w:numPr>
        <w:spacing w:after="0" w:line="240" w:lineRule="auto"/>
        <w:ind w:left="0" w:hanging="284"/>
        <w:jc w:val="both"/>
        <w:rPr>
          <w:rFonts w:ascii="Arial" w:hAnsi="Arial" w:cs="Arial"/>
          <w:b/>
          <w:sz w:val="24"/>
          <w:szCs w:val="24"/>
        </w:rPr>
      </w:pPr>
      <w:r w:rsidRPr="0009789A">
        <w:rPr>
          <w:rFonts w:ascii="Arial" w:hAnsi="Arial" w:cs="Arial"/>
          <w:sz w:val="24"/>
          <w:szCs w:val="24"/>
        </w:rPr>
        <w:t xml:space="preserve">pravidelná fyzická a poslechová kontrola funkčnosti Varovného a vyrozumívacího systému ORP Jihlava (každá první středa v měsíci),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 xml:space="preserve">účast na školení poskytování první pomoci,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lastRenderedPageBreak/>
        <w:t xml:space="preserve">účast na kurzu Mistrovství v dokumentech Word v praxi, AI a vychytávky,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spolupráce s ORM MMJ a ČČK Havlíčkův Brod na administraci projektu „Centrum humanitární pomoci v Jihlavě“ podpořeného finančními prostředky ze státního rozpočtu v rámci programu „Systém výzev na výdaje realizované v projektech obcí na podporu integrace držitelů dočasné ochrany na lokální úrovni v roce 2025“ (ul. Okružní v Jihlavě),</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 xml:space="preserve">správa rozpočtu pol. 5512, 5212, 6171, 6221, 3699; správa poplatku 304,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vedení dokumentace k mobilním telefonům a telekomunikačním službám (zajišťování nákupů a reklamací přístrojů, evidence, vyřazování a likvidace, správa firemních nákladů, tvorba přehledů, poptávková řízení na dodávku nových přístrojů, administrace a optimalizace služeb), poskytnutí podkladů pro analýzu telekomunikačních služeb, rušení přímých linek, vedení evidence souhlasů se zpracováním osobních údajů,</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 xml:space="preserve">evidence majetku v péči odboru přímo řízeného tajemníkem úřadu (zařazování, převody, vyřazování, likvidace),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kontrola stavu hotovosti depozitních pokladen (veřejné opatrovnictví),</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 xml:space="preserve">realizace zakázky – nákup nových tašek na volební materiál,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tankování a údržba služebního automobilu,</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 xml:space="preserve">spolupráce při nastavování fungování sídla JSDH Jihlava (ul. Sokolovská) v souvislosti s rekonstrukcí sousedního sportovního areálu,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 xml:space="preserve">zpracování návrhu do RM – darovací smlouva mezi Dobročinným fondem ViZa a statutárním městem Jihlava – (elektrocentrála a respirátory FFP2 pro Ukrajinu), </w:t>
      </w:r>
    </w:p>
    <w:p w:rsidR="002726D2" w:rsidRPr="0009789A" w:rsidRDefault="002726D2" w:rsidP="007947FA">
      <w:pPr>
        <w:numPr>
          <w:ilvl w:val="0"/>
          <w:numId w:val="13"/>
        </w:numPr>
        <w:spacing w:after="0" w:line="240" w:lineRule="auto"/>
        <w:ind w:left="0" w:hanging="284"/>
        <w:jc w:val="both"/>
        <w:rPr>
          <w:rFonts w:ascii="Arial" w:hAnsi="Arial" w:cs="Arial"/>
          <w:sz w:val="24"/>
          <w:szCs w:val="24"/>
        </w:rPr>
      </w:pPr>
      <w:r w:rsidRPr="0009789A">
        <w:rPr>
          <w:rFonts w:ascii="Arial" w:hAnsi="Arial" w:cs="Arial"/>
          <w:sz w:val="24"/>
          <w:szCs w:val="24"/>
        </w:rPr>
        <w:t>spolupráce při rekonstrukci kancelářských prostor a sociálního zařízení v hale na Rantířovské ulici (areál Prádelny a čistírny, s.r.o.) pro potřeby MP Jihlava, vystěhování prostor.</w:t>
      </w:r>
    </w:p>
    <w:p w:rsidR="002726D2" w:rsidRPr="0009789A" w:rsidRDefault="002726D2" w:rsidP="0009789A">
      <w:pPr>
        <w:spacing w:after="0" w:line="240" w:lineRule="auto"/>
        <w:rPr>
          <w:rFonts w:ascii="Arial" w:hAnsi="Arial" w:cs="Arial"/>
          <w:sz w:val="24"/>
          <w:szCs w:val="24"/>
        </w:rPr>
      </w:pPr>
    </w:p>
    <w:p w:rsidR="002726D2" w:rsidRPr="007B429F" w:rsidRDefault="002726D2" w:rsidP="0009789A">
      <w:pPr>
        <w:spacing w:after="0" w:line="240" w:lineRule="auto"/>
        <w:jc w:val="both"/>
        <w:rPr>
          <w:rFonts w:ascii="Arial" w:hAnsi="Arial" w:cs="Arial"/>
          <w:b/>
          <w:sz w:val="28"/>
          <w:szCs w:val="28"/>
          <w:u w:val="single"/>
        </w:rPr>
      </w:pPr>
      <w:r w:rsidRPr="007B429F">
        <w:rPr>
          <w:rFonts w:ascii="Arial" w:hAnsi="Arial" w:cs="Arial"/>
          <w:b/>
          <w:sz w:val="28"/>
          <w:szCs w:val="28"/>
          <w:u w:val="single"/>
        </w:rPr>
        <w:t>Opatrovnictví</w:t>
      </w:r>
    </w:p>
    <w:tbl>
      <w:tblPr>
        <w:tblW w:w="9639" w:type="dxa"/>
        <w:tblInd w:w="112" w:type="dxa"/>
        <w:tblLayout w:type="fixed"/>
        <w:tblCellMar>
          <w:left w:w="112" w:type="dxa"/>
          <w:right w:w="112" w:type="dxa"/>
        </w:tblCellMar>
        <w:tblLook w:val="04A0" w:firstRow="1" w:lastRow="0" w:firstColumn="1" w:lastColumn="0" w:noHBand="0" w:noVBand="1"/>
      </w:tblPr>
      <w:tblGrid>
        <w:gridCol w:w="7938"/>
        <w:gridCol w:w="1701"/>
      </w:tblGrid>
      <w:tr w:rsidR="002726D2" w:rsidRPr="0009789A" w:rsidTr="00D915B7">
        <w:tc>
          <w:tcPr>
            <w:tcW w:w="7938" w:type="dxa"/>
            <w:hideMark/>
          </w:tcPr>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Počet opatrovanců k 31.12.2025</w:t>
            </w:r>
          </w:p>
        </w:tc>
        <w:tc>
          <w:tcPr>
            <w:tcW w:w="1701" w:type="dxa"/>
            <w:hideMark/>
          </w:tcPr>
          <w:p w:rsidR="002726D2" w:rsidRPr="0009789A" w:rsidRDefault="002726D2" w:rsidP="0009789A">
            <w:pPr>
              <w:pStyle w:val="Zkladntext"/>
              <w:jc w:val="center"/>
              <w:rPr>
                <w:rFonts w:ascii="Arial" w:hAnsi="Arial" w:cs="Arial"/>
                <w:color w:val="000000"/>
                <w:szCs w:val="24"/>
              </w:rPr>
            </w:pPr>
            <w:r w:rsidRPr="0009789A">
              <w:rPr>
                <w:rFonts w:ascii="Arial" w:hAnsi="Arial" w:cs="Arial"/>
                <w:color w:val="000000"/>
                <w:szCs w:val="24"/>
              </w:rPr>
              <w:t>80</w:t>
            </w:r>
          </w:p>
        </w:tc>
      </w:tr>
      <w:tr w:rsidR="002726D2" w:rsidRPr="0009789A" w:rsidTr="00D915B7">
        <w:tc>
          <w:tcPr>
            <w:tcW w:w="7938" w:type="dxa"/>
            <w:hideMark/>
          </w:tcPr>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Opatrovnictví § 468 (zákon č. 89/2012 Sb., OZ)</w:t>
            </w:r>
          </w:p>
        </w:tc>
        <w:tc>
          <w:tcPr>
            <w:tcW w:w="1701" w:type="dxa"/>
            <w:hideMark/>
          </w:tcPr>
          <w:p w:rsidR="002726D2" w:rsidRPr="0009789A" w:rsidRDefault="002726D2" w:rsidP="0009789A">
            <w:pPr>
              <w:pStyle w:val="Zkladntext"/>
              <w:jc w:val="center"/>
              <w:rPr>
                <w:rFonts w:ascii="Arial" w:hAnsi="Arial" w:cs="Arial"/>
                <w:color w:val="000000"/>
                <w:szCs w:val="24"/>
              </w:rPr>
            </w:pPr>
            <w:r w:rsidRPr="0009789A">
              <w:rPr>
                <w:rFonts w:ascii="Arial" w:hAnsi="Arial" w:cs="Arial"/>
                <w:color w:val="000000"/>
                <w:szCs w:val="24"/>
              </w:rPr>
              <w:t>0</w:t>
            </w:r>
          </w:p>
        </w:tc>
      </w:tr>
      <w:tr w:rsidR="002726D2" w:rsidRPr="0009789A" w:rsidTr="00D915B7">
        <w:tc>
          <w:tcPr>
            <w:tcW w:w="7938" w:type="dxa"/>
            <w:hideMark/>
          </w:tcPr>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Počet nových opatrovanců</w:t>
            </w:r>
          </w:p>
        </w:tc>
        <w:tc>
          <w:tcPr>
            <w:tcW w:w="1701" w:type="dxa"/>
            <w:hideMark/>
          </w:tcPr>
          <w:p w:rsidR="002726D2" w:rsidRPr="0009789A" w:rsidRDefault="002726D2" w:rsidP="0009789A">
            <w:pPr>
              <w:pStyle w:val="Zkladntext"/>
              <w:jc w:val="center"/>
              <w:rPr>
                <w:rFonts w:ascii="Arial" w:hAnsi="Arial" w:cs="Arial"/>
                <w:color w:val="000000"/>
                <w:szCs w:val="24"/>
              </w:rPr>
            </w:pPr>
            <w:r w:rsidRPr="0009789A">
              <w:rPr>
                <w:rFonts w:ascii="Arial" w:hAnsi="Arial" w:cs="Arial"/>
                <w:color w:val="000000"/>
                <w:szCs w:val="24"/>
              </w:rPr>
              <w:t>4</w:t>
            </w:r>
          </w:p>
        </w:tc>
      </w:tr>
      <w:tr w:rsidR="002726D2" w:rsidRPr="0009789A" w:rsidTr="00D915B7">
        <w:trPr>
          <w:trHeight w:val="217"/>
        </w:trPr>
        <w:tc>
          <w:tcPr>
            <w:tcW w:w="7938" w:type="dxa"/>
            <w:hideMark/>
          </w:tcPr>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Ukončená opatrovnictví</w:t>
            </w:r>
          </w:p>
        </w:tc>
        <w:tc>
          <w:tcPr>
            <w:tcW w:w="1701" w:type="dxa"/>
            <w:hideMark/>
          </w:tcPr>
          <w:p w:rsidR="002726D2" w:rsidRPr="0009789A" w:rsidRDefault="002726D2" w:rsidP="0009789A">
            <w:pPr>
              <w:pStyle w:val="Zkladntext"/>
              <w:jc w:val="center"/>
              <w:rPr>
                <w:rFonts w:ascii="Arial" w:hAnsi="Arial" w:cs="Arial"/>
                <w:color w:val="000000"/>
                <w:szCs w:val="24"/>
              </w:rPr>
            </w:pPr>
            <w:r w:rsidRPr="0009789A">
              <w:rPr>
                <w:rFonts w:ascii="Arial" w:hAnsi="Arial" w:cs="Arial"/>
                <w:color w:val="000000"/>
                <w:szCs w:val="24"/>
              </w:rPr>
              <w:t>2</w:t>
            </w:r>
          </w:p>
        </w:tc>
      </w:tr>
      <w:tr w:rsidR="002726D2" w:rsidRPr="0009789A" w:rsidTr="00D915B7">
        <w:trPr>
          <w:trHeight w:val="217"/>
        </w:trPr>
        <w:tc>
          <w:tcPr>
            <w:tcW w:w="7938" w:type="dxa"/>
            <w:hideMark/>
          </w:tcPr>
          <w:p w:rsidR="002726D2" w:rsidRPr="0009789A" w:rsidRDefault="002726D2" w:rsidP="0009789A">
            <w:pPr>
              <w:pStyle w:val="Zkladntext"/>
              <w:jc w:val="both"/>
              <w:rPr>
                <w:rFonts w:ascii="Arial" w:hAnsi="Arial" w:cs="Arial"/>
                <w:color w:val="000000"/>
                <w:szCs w:val="24"/>
              </w:rPr>
            </w:pPr>
          </w:p>
        </w:tc>
        <w:tc>
          <w:tcPr>
            <w:tcW w:w="1701" w:type="dxa"/>
            <w:hideMark/>
          </w:tcPr>
          <w:p w:rsidR="002726D2" w:rsidRPr="0009789A" w:rsidRDefault="002726D2" w:rsidP="0009789A">
            <w:pPr>
              <w:pStyle w:val="Zkladntext"/>
              <w:jc w:val="center"/>
              <w:rPr>
                <w:rFonts w:ascii="Arial" w:hAnsi="Arial" w:cs="Arial"/>
                <w:color w:val="000000"/>
                <w:szCs w:val="24"/>
              </w:rPr>
            </w:pPr>
          </w:p>
        </w:tc>
      </w:tr>
      <w:tr w:rsidR="002726D2" w:rsidRPr="0009789A" w:rsidTr="00D915B7">
        <w:tc>
          <w:tcPr>
            <w:tcW w:w="7938" w:type="dxa"/>
            <w:hideMark/>
          </w:tcPr>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Jednání u Okresního soudu v Jihlavě</w:t>
            </w:r>
          </w:p>
        </w:tc>
        <w:tc>
          <w:tcPr>
            <w:tcW w:w="1701" w:type="dxa"/>
            <w:hideMark/>
          </w:tcPr>
          <w:p w:rsidR="002726D2" w:rsidRPr="0009789A" w:rsidRDefault="002726D2" w:rsidP="0009789A">
            <w:pPr>
              <w:pStyle w:val="Zkladntext"/>
              <w:jc w:val="center"/>
              <w:rPr>
                <w:rFonts w:ascii="Arial" w:hAnsi="Arial" w:cs="Arial"/>
                <w:color w:val="000000"/>
                <w:szCs w:val="24"/>
              </w:rPr>
            </w:pPr>
            <w:r w:rsidRPr="0009789A">
              <w:rPr>
                <w:rFonts w:ascii="Arial" w:hAnsi="Arial" w:cs="Arial"/>
                <w:color w:val="000000"/>
                <w:szCs w:val="24"/>
              </w:rPr>
              <w:t>24</w:t>
            </w:r>
          </w:p>
        </w:tc>
      </w:tr>
      <w:tr w:rsidR="002726D2" w:rsidRPr="0009789A" w:rsidTr="00D915B7">
        <w:tc>
          <w:tcPr>
            <w:tcW w:w="7938" w:type="dxa"/>
            <w:hideMark/>
          </w:tcPr>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 xml:space="preserve">Jednání u Krajského soudu v Brně </w:t>
            </w:r>
          </w:p>
          <w:p w:rsidR="002726D2" w:rsidRPr="0009789A" w:rsidRDefault="002726D2" w:rsidP="0009789A">
            <w:pPr>
              <w:pStyle w:val="Zkladntext"/>
              <w:jc w:val="both"/>
              <w:rPr>
                <w:rFonts w:ascii="Arial" w:hAnsi="Arial" w:cs="Arial"/>
                <w:color w:val="000000"/>
                <w:szCs w:val="24"/>
              </w:rPr>
            </w:pPr>
            <w:r w:rsidRPr="0009789A">
              <w:rPr>
                <w:rFonts w:ascii="Arial" w:hAnsi="Arial" w:cs="Arial"/>
                <w:color w:val="000000"/>
                <w:szCs w:val="24"/>
              </w:rPr>
              <w:t>Dědické řízení</w:t>
            </w:r>
          </w:p>
          <w:p w:rsidR="002726D2" w:rsidRPr="0009789A" w:rsidRDefault="002726D2" w:rsidP="0009789A">
            <w:pPr>
              <w:pStyle w:val="Zkladntext"/>
              <w:jc w:val="both"/>
              <w:rPr>
                <w:rFonts w:ascii="Arial" w:hAnsi="Arial" w:cs="Arial"/>
                <w:color w:val="000000"/>
                <w:szCs w:val="24"/>
              </w:rPr>
            </w:pPr>
          </w:p>
        </w:tc>
        <w:tc>
          <w:tcPr>
            <w:tcW w:w="1701" w:type="dxa"/>
            <w:hideMark/>
          </w:tcPr>
          <w:p w:rsidR="002726D2" w:rsidRPr="0009789A" w:rsidRDefault="002726D2" w:rsidP="0009789A">
            <w:pPr>
              <w:pStyle w:val="Zkladntext"/>
              <w:jc w:val="center"/>
              <w:rPr>
                <w:rFonts w:ascii="Arial" w:hAnsi="Arial" w:cs="Arial"/>
                <w:color w:val="000000"/>
                <w:szCs w:val="24"/>
              </w:rPr>
            </w:pPr>
          </w:p>
          <w:p w:rsidR="002726D2" w:rsidRPr="0009789A" w:rsidRDefault="002726D2" w:rsidP="0009789A">
            <w:pPr>
              <w:pStyle w:val="Zkladntext"/>
              <w:jc w:val="center"/>
              <w:rPr>
                <w:rFonts w:ascii="Arial" w:hAnsi="Arial" w:cs="Arial"/>
                <w:color w:val="000000"/>
                <w:szCs w:val="24"/>
              </w:rPr>
            </w:pPr>
            <w:r w:rsidRPr="0009789A">
              <w:rPr>
                <w:rFonts w:ascii="Arial" w:hAnsi="Arial" w:cs="Arial"/>
                <w:color w:val="000000"/>
                <w:szCs w:val="24"/>
              </w:rPr>
              <w:t>1</w:t>
            </w:r>
          </w:p>
        </w:tc>
      </w:tr>
      <w:tr w:rsidR="002726D2" w:rsidRPr="0009789A" w:rsidTr="00D915B7">
        <w:tc>
          <w:tcPr>
            <w:tcW w:w="7938" w:type="dxa"/>
          </w:tcPr>
          <w:p w:rsidR="002726D2" w:rsidRPr="0009789A" w:rsidRDefault="002726D2" w:rsidP="0009789A">
            <w:pPr>
              <w:pStyle w:val="Zkladntext"/>
              <w:jc w:val="both"/>
              <w:rPr>
                <w:rFonts w:ascii="Arial" w:hAnsi="Arial" w:cs="Arial"/>
                <w:color w:val="000000"/>
                <w:szCs w:val="24"/>
              </w:rPr>
            </w:pPr>
          </w:p>
        </w:tc>
        <w:tc>
          <w:tcPr>
            <w:tcW w:w="1701" w:type="dxa"/>
          </w:tcPr>
          <w:p w:rsidR="002726D2" w:rsidRPr="0009789A" w:rsidRDefault="002726D2" w:rsidP="0009789A">
            <w:pPr>
              <w:pStyle w:val="Zkladntext"/>
              <w:jc w:val="center"/>
              <w:rPr>
                <w:rFonts w:ascii="Arial" w:hAnsi="Arial" w:cs="Arial"/>
                <w:color w:val="000000"/>
                <w:szCs w:val="24"/>
              </w:rPr>
            </w:pPr>
          </w:p>
        </w:tc>
      </w:tr>
    </w:tbl>
    <w:p w:rsidR="002726D2" w:rsidRPr="0009789A" w:rsidRDefault="002726D2" w:rsidP="0009789A">
      <w:pPr>
        <w:pStyle w:val="Zkladntext"/>
        <w:ind w:firstLine="112"/>
        <w:jc w:val="both"/>
        <w:rPr>
          <w:rFonts w:ascii="Arial" w:hAnsi="Arial" w:cs="Arial"/>
          <w:color w:val="000000"/>
          <w:szCs w:val="24"/>
        </w:rPr>
      </w:pPr>
      <w:r w:rsidRPr="0009789A">
        <w:rPr>
          <w:rFonts w:ascii="Arial" w:hAnsi="Arial" w:cs="Arial"/>
          <w:color w:val="000000"/>
          <w:szCs w:val="24"/>
        </w:rPr>
        <w:t>Opatrovnictví § 83 (zákon č. 292/2013 Sb., o zvláštních řízeních soudních)</w:t>
      </w:r>
      <w:r w:rsidRPr="0009789A">
        <w:rPr>
          <w:rFonts w:ascii="Arial" w:hAnsi="Arial" w:cs="Arial"/>
          <w:color w:val="000000"/>
          <w:szCs w:val="24"/>
        </w:rPr>
        <w:tab/>
        <w:t xml:space="preserve">  91</w:t>
      </w:r>
    </w:p>
    <w:tbl>
      <w:tblPr>
        <w:tblW w:w="9775" w:type="dxa"/>
        <w:tblLook w:val="01E0" w:firstRow="1" w:lastRow="1" w:firstColumn="1" w:lastColumn="1" w:noHBand="0" w:noVBand="0"/>
      </w:tblPr>
      <w:tblGrid>
        <w:gridCol w:w="8074"/>
        <w:gridCol w:w="1701"/>
      </w:tblGrid>
      <w:tr w:rsidR="002726D2" w:rsidRPr="0009789A" w:rsidTr="00D915B7">
        <w:tc>
          <w:tcPr>
            <w:tcW w:w="8074" w:type="dxa"/>
          </w:tcPr>
          <w:p w:rsidR="002726D2" w:rsidRPr="0009789A" w:rsidRDefault="002726D2" w:rsidP="0009789A">
            <w:pPr>
              <w:spacing w:after="0" w:line="240" w:lineRule="auto"/>
              <w:rPr>
                <w:rFonts w:ascii="Arial" w:hAnsi="Arial" w:cs="Arial"/>
                <w:b/>
                <w:sz w:val="24"/>
                <w:szCs w:val="24"/>
              </w:rPr>
            </w:pPr>
            <w:r w:rsidRPr="0009789A">
              <w:rPr>
                <w:rFonts w:ascii="Arial" w:eastAsia="CheltenhamItcTOT-Ligh" w:hAnsi="Arial" w:cs="Arial"/>
                <w:sz w:val="24"/>
                <w:szCs w:val="24"/>
              </w:rPr>
              <w:t xml:space="preserve"> </w:t>
            </w:r>
          </w:p>
        </w:tc>
        <w:tc>
          <w:tcPr>
            <w:tcW w:w="1701" w:type="dxa"/>
          </w:tcPr>
          <w:p w:rsidR="002726D2" w:rsidRPr="0009789A" w:rsidRDefault="002726D2" w:rsidP="0009789A">
            <w:pPr>
              <w:spacing w:after="0" w:line="240" w:lineRule="auto"/>
              <w:jc w:val="center"/>
              <w:rPr>
                <w:rFonts w:ascii="Arial" w:hAnsi="Arial" w:cs="Arial"/>
                <w:sz w:val="24"/>
                <w:szCs w:val="24"/>
              </w:rPr>
            </w:pPr>
          </w:p>
        </w:tc>
      </w:tr>
    </w:tbl>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Statutární město Jihlava v rámci výkonu opatrovnické agendy zajišťuje: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w:t>
      </w:r>
      <w:r w:rsidRPr="0009789A">
        <w:rPr>
          <w:rFonts w:ascii="Arial" w:hAnsi="Arial" w:cs="Arial"/>
          <w:sz w:val="24"/>
          <w:szCs w:val="24"/>
        </w:rPr>
        <w:tab/>
        <w:t>výkon funkce veřejného opatrovníka</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     </w:t>
      </w:r>
      <w:r w:rsidRPr="0009789A">
        <w:rPr>
          <w:rFonts w:ascii="Arial" w:hAnsi="Arial" w:cs="Arial"/>
          <w:sz w:val="24"/>
          <w:szCs w:val="24"/>
        </w:rPr>
        <w:tab/>
        <w:t>základní poradenství v této problematice</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 </w:t>
      </w:r>
      <w:r w:rsidRPr="0009789A">
        <w:rPr>
          <w:rFonts w:ascii="Arial" w:hAnsi="Arial" w:cs="Arial"/>
          <w:sz w:val="24"/>
          <w:szCs w:val="24"/>
        </w:rPr>
        <w:tab/>
        <w:t xml:space="preserve">procesní opatrovnictví pro Okresní soud v Jihlavě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Základní právní předpisy: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89/2012 Sb., občanský zákoník, ve znění pozdějších právních předpisů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292/2013 Sb., zákon o zvláštních řízeních soudních, ve znění pozdějších právních předpisů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99/1963 Sb., občanský soudní řád, ve znění pozdějších právních předpisů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372/2011 Sb., Zákon o zdravotních službách, ve znění pozdějších právních předpisů</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w:t>
      </w:r>
      <w:r w:rsidRPr="0009789A">
        <w:rPr>
          <w:rFonts w:ascii="Arial" w:hAnsi="Arial" w:cs="Arial"/>
          <w:sz w:val="24"/>
          <w:szCs w:val="24"/>
        </w:rPr>
        <w:lastRenderedPageBreak/>
        <w:t>nalezena žádná jiná osoba (ať už z rodiny či z okolí), která by mohla anebo byla ochotna funkci opatrovníka vykonávat. Jmenování veřejného opatrovníka není vázáno na souhlas obce.</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Opatrovník zastupuje svého klienta při jednáních, zprostředkovává kontakt s dalšími institucemi, poskytovateli sociálních služeb apod.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Udržuje pravidelný kontakt s opatrovancem v jeho vlastní domácnosti event. v jiném zařízení, kde se nachází.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Poskytování poradenství a pomoci jiným opatrovníkům soukromým i veřejným.</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Dokončena archivace (pracovníkem na dohodu) za období 2016-2025.</w:t>
      </w:r>
    </w:p>
    <w:p w:rsidR="002726D2" w:rsidRPr="0009789A" w:rsidRDefault="002726D2" w:rsidP="0009789A">
      <w:pPr>
        <w:spacing w:after="0" w:line="240" w:lineRule="auto"/>
        <w:jc w:val="both"/>
        <w:rPr>
          <w:rFonts w:ascii="Arial" w:hAnsi="Arial" w:cs="Arial"/>
          <w:sz w:val="24"/>
          <w:szCs w:val="24"/>
        </w:rPr>
      </w:pP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Shrnutí roku 2025 – město se stalo opatrovníkem deseti nových opatrovanců. Šesti opatrovancům byl výkon opatrovnictví ukončen (z důvodu úmrtí nebo změny opatrovníka).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Rok 2025 zaznamenal mnoho změn v zákonech, která souvisí s výkonem opatrovnictví – hlavně ve vztahu provádění plateb ve výkonu trestu (město mělo v roce 2025 pět opatrovanců ve výkonu trestu odnětí svobody) a s dávkou státní sociální pomoci (superdávkou) vyplácenou úřadem práce.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Krajský úřad jako metodik s politováním neposkytl podporu ani pomoc.</w:t>
      </w:r>
    </w:p>
    <w:p w:rsidR="002726D2" w:rsidRPr="0009789A" w:rsidRDefault="002726D2" w:rsidP="0009789A">
      <w:pPr>
        <w:spacing w:after="0" w:line="240" w:lineRule="auto"/>
        <w:jc w:val="both"/>
        <w:rPr>
          <w:rFonts w:ascii="Arial" w:hAnsi="Arial" w:cs="Arial"/>
          <w:sz w:val="24"/>
          <w:szCs w:val="24"/>
        </w:rPr>
      </w:pP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Se stoupajícím počtem opatrovanců a s jejich stárnutím je spojená i zvýšená komunikace s lékaři, zajištění doprovodů a plánování výkonů a následné péče. </w:t>
      </w:r>
    </w:p>
    <w:p w:rsidR="002726D2" w:rsidRPr="0009789A" w:rsidRDefault="002726D2" w:rsidP="0009789A">
      <w:pPr>
        <w:spacing w:after="0" w:line="240" w:lineRule="auto"/>
        <w:jc w:val="both"/>
        <w:rPr>
          <w:rFonts w:ascii="Arial" w:hAnsi="Arial" w:cs="Arial"/>
          <w:sz w:val="24"/>
          <w:szCs w:val="24"/>
        </w:rPr>
      </w:pPr>
    </w:p>
    <w:p w:rsidR="002726D2" w:rsidRPr="0009789A" w:rsidRDefault="002726D2" w:rsidP="0009789A">
      <w:pPr>
        <w:spacing w:after="0" w:line="240" w:lineRule="auto"/>
        <w:jc w:val="both"/>
        <w:rPr>
          <w:rFonts w:ascii="Arial" w:hAnsi="Arial" w:cs="Arial"/>
          <w:i/>
          <w:sz w:val="24"/>
          <w:szCs w:val="24"/>
        </w:rPr>
      </w:pPr>
      <w:r w:rsidRPr="0009789A">
        <w:rPr>
          <w:rFonts w:ascii="Arial" w:hAnsi="Arial" w:cs="Arial"/>
          <w:i/>
          <w:sz w:val="24"/>
          <w:szCs w:val="24"/>
        </w:rPr>
        <w:t>Přestože agenda opatrovnictví je zajištěna 2 pracovnicemi, které činnost vykonávají stále ještě s elánem a chutí, nelze stihnout vše tak, abychom byly spokojené.</w:t>
      </w:r>
    </w:p>
    <w:p w:rsidR="002726D2" w:rsidRPr="0009789A" w:rsidRDefault="002726D2" w:rsidP="0009789A">
      <w:pPr>
        <w:spacing w:after="0" w:line="240" w:lineRule="auto"/>
        <w:rPr>
          <w:rFonts w:ascii="Arial" w:hAnsi="Arial" w:cs="Arial"/>
          <w:sz w:val="24"/>
          <w:szCs w:val="24"/>
        </w:rPr>
      </w:pPr>
    </w:p>
    <w:p w:rsidR="002726D2" w:rsidRPr="007B429F" w:rsidRDefault="002726D2" w:rsidP="0009789A">
      <w:pPr>
        <w:spacing w:after="0" w:line="240" w:lineRule="auto"/>
        <w:jc w:val="both"/>
        <w:rPr>
          <w:rFonts w:ascii="Arial" w:hAnsi="Arial" w:cs="Arial"/>
          <w:b/>
          <w:sz w:val="28"/>
          <w:szCs w:val="28"/>
          <w:u w:val="single"/>
        </w:rPr>
      </w:pPr>
      <w:r w:rsidRPr="007B429F">
        <w:rPr>
          <w:rFonts w:ascii="Arial" w:hAnsi="Arial" w:cs="Arial"/>
          <w:b/>
          <w:sz w:val="28"/>
          <w:szCs w:val="28"/>
          <w:u w:val="single"/>
        </w:rPr>
        <w:t xml:space="preserve">Analytik a metodik  </w:t>
      </w:r>
    </w:p>
    <w:p w:rsidR="002726D2" w:rsidRPr="0009789A" w:rsidRDefault="002726D2" w:rsidP="0009789A">
      <w:pPr>
        <w:spacing w:after="0" w:line="240" w:lineRule="auto"/>
        <w:jc w:val="both"/>
        <w:rPr>
          <w:rFonts w:ascii="Arial" w:hAnsi="Arial" w:cs="Arial"/>
          <w:sz w:val="24"/>
          <w:szCs w:val="24"/>
        </w:rPr>
      </w:pPr>
      <w:r w:rsidRPr="0009789A">
        <w:rPr>
          <w:rFonts w:ascii="Arial" w:hAnsi="Arial" w:cs="Arial"/>
          <w:sz w:val="24"/>
          <w:szCs w:val="24"/>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2726D2" w:rsidRPr="0009789A" w:rsidRDefault="002726D2" w:rsidP="0009789A">
      <w:pPr>
        <w:spacing w:after="0" w:line="240" w:lineRule="auto"/>
        <w:jc w:val="both"/>
        <w:rPr>
          <w:rFonts w:ascii="Arial" w:hAnsi="Arial" w:cs="Arial"/>
          <w:b/>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 xml:space="preserve">Benchmarking </w:t>
      </w:r>
    </w:p>
    <w:p w:rsidR="002726D2" w:rsidRPr="0009789A" w:rsidRDefault="002726D2" w:rsidP="007947FA">
      <w:pPr>
        <w:pStyle w:val="Odstavecseseznamem"/>
        <w:numPr>
          <w:ilvl w:val="0"/>
          <w:numId w:val="17"/>
        </w:numPr>
        <w:ind w:left="0" w:hanging="284"/>
        <w:contextualSpacing w:val="0"/>
        <w:jc w:val="both"/>
        <w:rPr>
          <w:rFonts w:ascii="Arial" w:hAnsi="Arial" w:cs="Arial"/>
          <w:sz w:val="24"/>
          <w:szCs w:val="24"/>
        </w:rPr>
      </w:pPr>
      <w:r w:rsidRPr="0009789A">
        <w:rPr>
          <w:rFonts w:ascii="Arial" w:hAnsi="Arial" w:cs="Arial"/>
          <w:sz w:val="24"/>
          <w:szCs w:val="24"/>
        </w:rPr>
        <w:t>příprava odpovědí a jejich zveřejňování v rámci minibenchmarkingu</w:t>
      </w:r>
    </w:p>
    <w:p w:rsidR="002726D2" w:rsidRPr="0009789A" w:rsidRDefault="002726D2" w:rsidP="007947FA">
      <w:pPr>
        <w:pStyle w:val="Odstavecseseznamem"/>
        <w:numPr>
          <w:ilvl w:val="0"/>
          <w:numId w:val="17"/>
        </w:numPr>
        <w:ind w:left="0" w:hanging="284"/>
        <w:contextualSpacing w:val="0"/>
        <w:jc w:val="both"/>
        <w:rPr>
          <w:rFonts w:ascii="Arial" w:hAnsi="Arial" w:cs="Arial"/>
          <w:sz w:val="24"/>
          <w:szCs w:val="24"/>
        </w:rPr>
      </w:pPr>
      <w:r w:rsidRPr="0009789A">
        <w:rPr>
          <w:rFonts w:ascii="Arial" w:hAnsi="Arial" w:cs="Arial"/>
          <w:sz w:val="24"/>
          <w:szCs w:val="24"/>
        </w:rPr>
        <w:t>kompletace odpovědí na dotazy, kdy je tazatelem statutární město Jihlava</w:t>
      </w:r>
    </w:p>
    <w:p w:rsidR="002726D2" w:rsidRPr="0009789A" w:rsidRDefault="002726D2" w:rsidP="007947FA">
      <w:pPr>
        <w:pStyle w:val="Odstavecseseznamem"/>
        <w:numPr>
          <w:ilvl w:val="0"/>
          <w:numId w:val="17"/>
        </w:numPr>
        <w:ind w:left="0" w:hanging="283"/>
        <w:contextualSpacing w:val="0"/>
        <w:jc w:val="both"/>
        <w:rPr>
          <w:rFonts w:ascii="Arial" w:hAnsi="Arial" w:cs="Arial"/>
          <w:i/>
          <w:sz w:val="24"/>
          <w:szCs w:val="24"/>
        </w:rPr>
      </w:pPr>
      <w:r w:rsidRPr="0009789A">
        <w:rPr>
          <w:rFonts w:ascii="Arial" w:hAnsi="Arial" w:cs="Arial"/>
          <w:sz w:val="24"/>
          <w:szCs w:val="24"/>
        </w:rPr>
        <w:t>poskytování konzultací dalším městům – přítel na telefonu/emailu</w:t>
      </w:r>
    </w:p>
    <w:p w:rsidR="002726D2" w:rsidRPr="0009789A" w:rsidRDefault="002726D2" w:rsidP="007947FA">
      <w:pPr>
        <w:pStyle w:val="Odstavecseseznamem"/>
        <w:numPr>
          <w:ilvl w:val="0"/>
          <w:numId w:val="17"/>
        </w:numPr>
        <w:ind w:left="0" w:hanging="283"/>
        <w:contextualSpacing w:val="0"/>
        <w:jc w:val="both"/>
        <w:rPr>
          <w:rFonts w:ascii="Arial" w:hAnsi="Arial" w:cs="Arial"/>
          <w:i/>
          <w:sz w:val="24"/>
          <w:szCs w:val="24"/>
        </w:rPr>
      </w:pPr>
      <w:r w:rsidRPr="0009789A">
        <w:rPr>
          <w:rFonts w:ascii="Arial" w:hAnsi="Arial" w:cs="Arial"/>
          <w:sz w:val="24"/>
          <w:szCs w:val="24"/>
        </w:rPr>
        <w:t>účast na on-line setkáních k vybraným analýzám</w:t>
      </w:r>
    </w:p>
    <w:p w:rsidR="002726D2" w:rsidRPr="0009789A" w:rsidRDefault="002726D2" w:rsidP="0009789A">
      <w:pPr>
        <w:spacing w:after="0" w:line="240" w:lineRule="auto"/>
        <w:jc w:val="both"/>
        <w:rPr>
          <w:rFonts w:ascii="Arial" w:hAnsi="Arial" w:cs="Arial"/>
          <w:b/>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Benchmarking A62 - Odpady</w:t>
      </w:r>
    </w:p>
    <w:p w:rsidR="002726D2" w:rsidRPr="0009789A" w:rsidRDefault="002726D2" w:rsidP="007947FA">
      <w:pPr>
        <w:pStyle w:val="Odstavecseseznamem"/>
        <w:numPr>
          <w:ilvl w:val="0"/>
          <w:numId w:val="14"/>
        </w:numPr>
        <w:ind w:left="0" w:hanging="284"/>
        <w:contextualSpacing w:val="0"/>
        <w:jc w:val="both"/>
        <w:rPr>
          <w:rFonts w:ascii="Arial" w:hAnsi="Arial" w:cs="Arial"/>
          <w:b/>
          <w:sz w:val="24"/>
          <w:szCs w:val="24"/>
        </w:rPr>
      </w:pPr>
      <w:r w:rsidRPr="0009789A">
        <w:rPr>
          <w:rFonts w:ascii="Arial" w:hAnsi="Arial" w:cs="Arial"/>
          <w:sz w:val="24"/>
          <w:szCs w:val="24"/>
          <w:u w:val="single"/>
        </w:rPr>
        <w:t>revize agendy</w:t>
      </w:r>
      <w:r w:rsidRPr="0009789A">
        <w:rPr>
          <w:rFonts w:ascii="Arial" w:hAnsi="Arial" w:cs="Arial"/>
          <w:sz w:val="24"/>
          <w:szCs w:val="24"/>
        </w:rPr>
        <w:t xml:space="preserve"> A62 Komunální odpady z hlediska popisu datových polí v návaznosti na změny legislativy (změny v evidence odpadů a ohlašování)</w:t>
      </w:r>
    </w:p>
    <w:p w:rsidR="002726D2" w:rsidRPr="0009789A" w:rsidRDefault="002726D2" w:rsidP="0009789A">
      <w:pPr>
        <w:spacing w:after="0" w:line="240" w:lineRule="auto"/>
        <w:jc w:val="both"/>
        <w:rPr>
          <w:rFonts w:ascii="Arial" w:hAnsi="Arial" w:cs="Arial"/>
          <w:b/>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Analýzy a přehledy</w:t>
      </w:r>
    </w:p>
    <w:p w:rsidR="002726D2" w:rsidRPr="0009789A" w:rsidRDefault="002726D2" w:rsidP="007947FA">
      <w:pPr>
        <w:pStyle w:val="Odstavecseseznamem"/>
        <w:numPr>
          <w:ilvl w:val="0"/>
          <w:numId w:val="15"/>
        </w:numPr>
        <w:ind w:left="0" w:hanging="283"/>
        <w:contextualSpacing w:val="0"/>
        <w:jc w:val="both"/>
        <w:rPr>
          <w:rFonts w:ascii="Arial" w:hAnsi="Arial" w:cs="Arial"/>
          <w:sz w:val="24"/>
          <w:szCs w:val="24"/>
        </w:rPr>
      </w:pPr>
      <w:r w:rsidRPr="0009789A">
        <w:rPr>
          <w:rFonts w:ascii="Arial" w:hAnsi="Arial" w:cs="Arial"/>
          <w:sz w:val="24"/>
          <w:szCs w:val="24"/>
        </w:rPr>
        <w:t xml:space="preserve">Zpracování dat a </w:t>
      </w:r>
      <w:r w:rsidRPr="0009789A">
        <w:rPr>
          <w:rFonts w:ascii="Arial" w:hAnsi="Arial" w:cs="Arial"/>
          <w:sz w:val="24"/>
          <w:szCs w:val="24"/>
          <w:u w:val="single"/>
        </w:rPr>
        <w:t xml:space="preserve">vizualizace v Power BI </w:t>
      </w:r>
      <w:r w:rsidRPr="0009789A">
        <w:rPr>
          <w:rFonts w:ascii="Arial" w:hAnsi="Arial" w:cs="Arial"/>
          <w:sz w:val="24"/>
          <w:szCs w:val="24"/>
        </w:rPr>
        <w:t>(samostudium, testování na datech úřadu)</w:t>
      </w:r>
    </w:p>
    <w:p w:rsidR="002726D2" w:rsidRPr="0009789A" w:rsidRDefault="002726D2" w:rsidP="007947FA">
      <w:pPr>
        <w:pStyle w:val="Odstavecseseznamem"/>
        <w:numPr>
          <w:ilvl w:val="0"/>
          <w:numId w:val="15"/>
        </w:numPr>
        <w:ind w:left="0" w:hanging="283"/>
        <w:contextualSpacing w:val="0"/>
        <w:jc w:val="both"/>
        <w:rPr>
          <w:rFonts w:ascii="Arial" w:hAnsi="Arial" w:cs="Arial"/>
          <w:sz w:val="24"/>
          <w:szCs w:val="24"/>
        </w:rPr>
      </w:pPr>
      <w:r w:rsidRPr="0009789A">
        <w:rPr>
          <w:rFonts w:ascii="Arial" w:hAnsi="Arial" w:cs="Arial"/>
          <w:sz w:val="24"/>
          <w:szCs w:val="24"/>
          <w:u w:val="single"/>
        </w:rPr>
        <w:t xml:space="preserve">Zpracování analýzy Telefonování (pevné linky a mobilní telefony) </w:t>
      </w:r>
    </w:p>
    <w:p w:rsidR="002726D2" w:rsidRPr="0009789A" w:rsidRDefault="002726D2" w:rsidP="007947FA">
      <w:pPr>
        <w:pStyle w:val="Odstavecseseznamem"/>
        <w:numPr>
          <w:ilvl w:val="0"/>
          <w:numId w:val="15"/>
        </w:numPr>
        <w:ind w:left="0" w:hanging="283"/>
        <w:contextualSpacing w:val="0"/>
        <w:jc w:val="both"/>
        <w:rPr>
          <w:rFonts w:ascii="Arial" w:hAnsi="Arial" w:cs="Arial"/>
          <w:sz w:val="24"/>
          <w:szCs w:val="24"/>
        </w:rPr>
      </w:pPr>
      <w:r w:rsidRPr="0009789A">
        <w:rPr>
          <w:rFonts w:ascii="Arial" w:hAnsi="Arial" w:cs="Arial"/>
          <w:sz w:val="24"/>
          <w:szCs w:val="24"/>
        </w:rPr>
        <w:lastRenderedPageBreak/>
        <w:t>Příprava podkladů pro OŠKT (rostoucí trend u ZŠ)</w:t>
      </w:r>
    </w:p>
    <w:p w:rsidR="002726D2" w:rsidRPr="0009789A" w:rsidRDefault="002726D2" w:rsidP="007947FA">
      <w:pPr>
        <w:pStyle w:val="Odstavecseseznamem"/>
        <w:numPr>
          <w:ilvl w:val="0"/>
          <w:numId w:val="15"/>
        </w:numPr>
        <w:ind w:left="0" w:hanging="283"/>
        <w:contextualSpacing w:val="0"/>
        <w:jc w:val="both"/>
        <w:rPr>
          <w:rFonts w:ascii="Arial" w:hAnsi="Arial" w:cs="Arial"/>
          <w:sz w:val="24"/>
          <w:szCs w:val="24"/>
        </w:rPr>
      </w:pPr>
      <w:r w:rsidRPr="0009789A">
        <w:rPr>
          <w:rFonts w:ascii="Arial" w:hAnsi="Arial" w:cs="Arial"/>
          <w:sz w:val="24"/>
          <w:szCs w:val="24"/>
        </w:rPr>
        <w:t>Přehled k problematice uzavírání smluv s provozovateli dobíjecích stanic (z veřejných zdrojů)</w:t>
      </w:r>
    </w:p>
    <w:p w:rsidR="002726D2" w:rsidRPr="0009789A" w:rsidRDefault="002726D2" w:rsidP="007947FA">
      <w:pPr>
        <w:pStyle w:val="Odstavecseseznamem"/>
        <w:numPr>
          <w:ilvl w:val="0"/>
          <w:numId w:val="15"/>
        </w:numPr>
        <w:ind w:left="0" w:hanging="283"/>
        <w:contextualSpacing w:val="0"/>
        <w:jc w:val="both"/>
        <w:rPr>
          <w:rFonts w:ascii="Arial" w:hAnsi="Arial" w:cs="Arial"/>
          <w:sz w:val="24"/>
          <w:szCs w:val="24"/>
        </w:rPr>
      </w:pPr>
      <w:r w:rsidRPr="0009789A">
        <w:rPr>
          <w:rFonts w:ascii="Arial" w:hAnsi="Arial" w:cs="Arial"/>
          <w:sz w:val="24"/>
          <w:szCs w:val="24"/>
        </w:rPr>
        <w:t>Zpracování dat o spotřebě vybraných kancelářských potřeb (data odboru + fakturace) pro vedoucího odboru včetně doporučení pro další sledování za účelem posouzení dopadu přijatého opatření</w:t>
      </w:r>
    </w:p>
    <w:p w:rsidR="002726D2" w:rsidRPr="0009789A" w:rsidRDefault="002726D2" w:rsidP="0009789A">
      <w:pPr>
        <w:spacing w:after="0" w:line="240" w:lineRule="auto"/>
        <w:jc w:val="both"/>
        <w:rPr>
          <w:rFonts w:ascii="Arial" w:hAnsi="Arial" w:cs="Arial"/>
          <w:b/>
          <w:sz w:val="24"/>
          <w:szCs w:val="24"/>
        </w:rPr>
      </w:pPr>
    </w:p>
    <w:p w:rsidR="002726D2" w:rsidRPr="0009789A" w:rsidRDefault="002726D2" w:rsidP="0009789A">
      <w:pPr>
        <w:spacing w:after="0" w:line="240" w:lineRule="auto"/>
        <w:jc w:val="both"/>
        <w:rPr>
          <w:rFonts w:ascii="Arial" w:hAnsi="Arial" w:cs="Arial"/>
          <w:b/>
          <w:sz w:val="24"/>
          <w:szCs w:val="24"/>
        </w:rPr>
      </w:pPr>
      <w:r w:rsidRPr="0009789A">
        <w:rPr>
          <w:rFonts w:ascii="Arial" w:hAnsi="Arial" w:cs="Arial"/>
          <w:b/>
          <w:sz w:val="24"/>
          <w:szCs w:val="24"/>
        </w:rPr>
        <w:t>Ostatní</w:t>
      </w:r>
    </w:p>
    <w:p w:rsidR="002726D2" w:rsidRPr="0009789A" w:rsidRDefault="002726D2" w:rsidP="007947FA">
      <w:pPr>
        <w:pStyle w:val="Odstavecseseznamem"/>
        <w:numPr>
          <w:ilvl w:val="0"/>
          <w:numId w:val="83"/>
        </w:numPr>
        <w:ind w:left="0" w:hanging="283"/>
        <w:jc w:val="both"/>
        <w:rPr>
          <w:rFonts w:ascii="Arial" w:hAnsi="Arial" w:cs="Arial"/>
          <w:sz w:val="24"/>
          <w:szCs w:val="24"/>
        </w:rPr>
      </w:pPr>
      <w:r w:rsidRPr="0009789A">
        <w:rPr>
          <w:rFonts w:ascii="Arial" w:hAnsi="Arial" w:cs="Arial"/>
          <w:sz w:val="24"/>
          <w:szCs w:val="24"/>
        </w:rPr>
        <w:t>Možnosti využití KS programu pro práci s daty (benchmarking a vlastní analýzy) vhodnost sestav a jejich propojení (úvazky, vzdělávání, cestovní výdaje, fluktuace, nepřítomnosti apod.)</w:t>
      </w:r>
    </w:p>
    <w:p w:rsidR="002726D2" w:rsidRPr="0009789A" w:rsidRDefault="002726D2" w:rsidP="007947FA">
      <w:pPr>
        <w:pStyle w:val="Odstavecseseznamem"/>
        <w:numPr>
          <w:ilvl w:val="0"/>
          <w:numId w:val="16"/>
        </w:numPr>
        <w:autoSpaceDE w:val="0"/>
        <w:autoSpaceDN w:val="0"/>
        <w:adjustRightInd w:val="0"/>
        <w:ind w:left="0" w:hanging="283"/>
        <w:rPr>
          <w:rFonts w:ascii="Arial" w:hAnsi="Arial" w:cs="Arial"/>
          <w:sz w:val="24"/>
          <w:szCs w:val="24"/>
        </w:rPr>
      </w:pPr>
      <w:r w:rsidRPr="0009789A">
        <w:rPr>
          <w:rFonts w:ascii="Arial" w:hAnsi="Arial" w:cs="Arial"/>
          <w:sz w:val="24"/>
          <w:szCs w:val="24"/>
        </w:rPr>
        <w:t>Příprava prezentace k problematice zavádění elektronické evidence služebních cest v KS portálu pro KÚ</w:t>
      </w:r>
    </w:p>
    <w:p w:rsidR="002726D2" w:rsidRPr="0009789A" w:rsidRDefault="002726D2" w:rsidP="007947FA">
      <w:pPr>
        <w:pStyle w:val="Odstavecseseznamem"/>
        <w:numPr>
          <w:ilvl w:val="0"/>
          <w:numId w:val="16"/>
        </w:numPr>
        <w:ind w:left="0" w:hanging="283"/>
        <w:contextualSpacing w:val="0"/>
        <w:jc w:val="both"/>
        <w:rPr>
          <w:rFonts w:ascii="Arial" w:hAnsi="Arial" w:cs="Arial"/>
          <w:b/>
          <w:sz w:val="24"/>
          <w:szCs w:val="24"/>
        </w:rPr>
      </w:pPr>
      <w:r w:rsidRPr="0009789A">
        <w:rPr>
          <w:rFonts w:ascii="Arial" w:hAnsi="Arial" w:cs="Arial"/>
          <w:sz w:val="24"/>
          <w:szCs w:val="24"/>
        </w:rPr>
        <w:t>Zpracování přehledů k tématům dle požadavků pana tajemníka</w:t>
      </w:r>
    </w:p>
    <w:p w:rsidR="002726D2" w:rsidRPr="0009789A" w:rsidRDefault="002726D2" w:rsidP="007947FA">
      <w:pPr>
        <w:pStyle w:val="Odstavecseseznamem"/>
        <w:numPr>
          <w:ilvl w:val="0"/>
          <w:numId w:val="16"/>
        </w:numPr>
        <w:ind w:left="0" w:hanging="283"/>
        <w:contextualSpacing w:val="0"/>
        <w:jc w:val="both"/>
        <w:rPr>
          <w:rFonts w:ascii="Arial" w:hAnsi="Arial" w:cs="Arial"/>
          <w:b/>
          <w:sz w:val="24"/>
          <w:szCs w:val="24"/>
        </w:rPr>
      </w:pPr>
      <w:r w:rsidRPr="0009789A">
        <w:rPr>
          <w:rFonts w:ascii="Arial" w:hAnsi="Arial" w:cs="Arial"/>
          <w:sz w:val="24"/>
          <w:szCs w:val="24"/>
        </w:rPr>
        <w:t xml:space="preserve">Zpracování podkladů pro odpověď na dotaz dle zákona o svobodném přístupu k informacím </w:t>
      </w:r>
    </w:p>
    <w:p w:rsidR="002726D2" w:rsidRPr="0009789A" w:rsidRDefault="002726D2" w:rsidP="007947FA">
      <w:pPr>
        <w:pStyle w:val="Odstavecseseznamem"/>
        <w:numPr>
          <w:ilvl w:val="0"/>
          <w:numId w:val="16"/>
        </w:numPr>
        <w:ind w:left="0" w:hanging="283"/>
        <w:contextualSpacing w:val="0"/>
        <w:jc w:val="both"/>
        <w:rPr>
          <w:rFonts w:ascii="Arial" w:hAnsi="Arial" w:cs="Arial"/>
          <w:b/>
          <w:sz w:val="24"/>
          <w:szCs w:val="24"/>
        </w:rPr>
      </w:pPr>
      <w:r w:rsidRPr="0009789A">
        <w:rPr>
          <w:rFonts w:ascii="Arial" w:hAnsi="Arial" w:cs="Arial"/>
          <w:sz w:val="24"/>
          <w:szCs w:val="24"/>
        </w:rPr>
        <w:t xml:space="preserve">Zpracování odpovědi na dotaz v rámci agendy Zdravého města (realizace Průzkumů spokojenosti klientů – podmínky, proces) </w:t>
      </w:r>
    </w:p>
    <w:p w:rsidR="002726D2" w:rsidRPr="0009789A" w:rsidRDefault="002726D2" w:rsidP="007947FA">
      <w:pPr>
        <w:pStyle w:val="Odstavecseseznamem"/>
        <w:numPr>
          <w:ilvl w:val="0"/>
          <w:numId w:val="16"/>
        </w:numPr>
        <w:ind w:left="0" w:hanging="283"/>
        <w:contextualSpacing w:val="0"/>
        <w:jc w:val="both"/>
        <w:rPr>
          <w:rFonts w:ascii="Arial" w:hAnsi="Arial" w:cs="Arial"/>
          <w:b/>
          <w:sz w:val="24"/>
          <w:szCs w:val="24"/>
        </w:rPr>
      </w:pPr>
      <w:r w:rsidRPr="0009789A">
        <w:rPr>
          <w:rFonts w:ascii="Arial" w:hAnsi="Arial" w:cs="Arial"/>
          <w:sz w:val="24"/>
          <w:szCs w:val="24"/>
        </w:rPr>
        <w:t>Činnosti spojené s účastí v pracovní skupině</w:t>
      </w:r>
    </w:p>
    <w:p w:rsidR="002726D2" w:rsidRPr="0009789A" w:rsidRDefault="002726D2" w:rsidP="007947FA">
      <w:pPr>
        <w:pStyle w:val="Odstavecseseznamem"/>
        <w:numPr>
          <w:ilvl w:val="0"/>
          <w:numId w:val="16"/>
        </w:numPr>
        <w:autoSpaceDE w:val="0"/>
        <w:autoSpaceDN w:val="0"/>
        <w:adjustRightInd w:val="0"/>
        <w:ind w:left="0" w:hanging="283"/>
        <w:contextualSpacing w:val="0"/>
        <w:jc w:val="both"/>
        <w:rPr>
          <w:rFonts w:ascii="Arial" w:hAnsi="Arial" w:cs="Arial"/>
          <w:sz w:val="24"/>
          <w:szCs w:val="24"/>
        </w:rPr>
      </w:pPr>
      <w:r w:rsidRPr="0009789A">
        <w:rPr>
          <w:rFonts w:ascii="Arial" w:hAnsi="Arial" w:cs="Arial"/>
          <w:sz w:val="24"/>
          <w:szCs w:val="24"/>
        </w:rPr>
        <w:t xml:space="preserve">Vzdělávací seminář AI a data v každodenní praxi obce a města </w:t>
      </w:r>
    </w:p>
    <w:p w:rsidR="002726D2" w:rsidRPr="0009789A" w:rsidRDefault="002726D2" w:rsidP="0009789A">
      <w:pPr>
        <w:spacing w:after="0" w:line="240" w:lineRule="auto"/>
        <w:rPr>
          <w:rFonts w:ascii="Arial" w:hAnsi="Arial" w:cs="Arial"/>
          <w:sz w:val="24"/>
          <w:szCs w:val="24"/>
        </w:rPr>
      </w:pPr>
    </w:p>
    <w:p w:rsidR="00670906" w:rsidRPr="0009789A" w:rsidRDefault="00670906" w:rsidP="0009789A">
      <w:pPr>
        <w:spacing w:after="0" w:line="240" w:lineRule="auto"/>
        <w:jc w:val="both"/>
        <w:rPr>
          <w:rFonts w:ascii="Arial" w:hAnsi="Arial" w:cs="Arial"/>
          <w:sz w:val="24"/>
          <w:szCs w:val="24"/>
        </w:rPr>
      </w:pPr>
    </w:p>
    <w:p w:rsidR="002726D2" w:rsidRPr="0009789A" w:rsidRDefault="002726D2" w:rsidP="0009789A">
      <w:pPr>
        <w:spacing w:after="0" w:line="240" w:lineRule="auto"/>
        <w:jc w:val="both"/>
        <w:rPr>
          <w:rFonts w:ascii="Arial" w:hAnsi="Arial" w:cs="Arial"/>
          <w:sz w:val="24"/>
          <w:szCs w:val="24"/>
        </w:rPr>
      </w:pPr>
    </w:p>
    <w:tbl>
      <w:tblPr>
        <w:tblW w:w="9514" w:type="dxa"/>
        <w:tblInd w:w="-30" w:type="dxa"/>
        <w:tblLayout w:type="fixed"/>
        <w:tblCellMar>
          <w:left w:w="70" w:type="dxa"/>
          <w:right w:w="70" w:type="dxa"/>
        </w:tblCellMar>
        <w:tblLook w:val="0000" w:firstRow="0" w:lastRow="0" w:firstColumn="0" w:lastColumn="0" w:noHBand="0" w:noVBand="0"/>
      </w:tblPr>
      <w:tblGrid>
        <w:gridCol w:w="6547"/>
        <w:gridCol w:w="1531"/>
        <w:gridCol w:w="1436"/>
      </w:tblGrid>
      <w:tr w:rsidR="00255122" w:rsidRPr="0009789A" w:rsidTr="00255122">
        <w:trPr>
          <w:trHeight w:val="970"/>
        </w:trPr>
        <w:tc>
          <w:tcPr>
            <w:tcW w:w="6547" w:type="dxa"/>
            <w:tcBorders>
              <w:top w:val="nil"/>
              <w:left w:val="nil"/>
              <w:bottom w:val="single" w:sz="12" w:space="0" w:color="auto"/>
              <w:right w:val="nil"/>
            </w:tcBorders>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Organizační struktura statutárního města Jihlavy</w:t>
            </w:r>
          </w:p>
        </w:tc>
        <w:tc>
          <w:tcPr>
            <w:tcW w:w="1531" w:type="dxa"/>
            <w:tcBorders>
              <w:top w:val="nil"/>
              <w:left w:val="nil"/>
              <w:bottom w:val="single" w:sz="12" w:space="0" w:color="auto"/>
              <w:right w:val="nil"/>
            </w:tcBorders>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p>
        </w:tc>
        <w:tc>
          <w:tcPr>
            <w:tcW w:w="1436" w:type="dxa"/>
            <w:tcBorders>
              <w:top w:val="nil"/>
              <w:left w:val="nil"/>
              <w:bottom w:val="single" w:sz="12" w:space="0" w:color="auto"/>
              <w:right w:val="nil"/>
            </w:tcBorders>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p>
        </w:tc>
      </w:tr>
      <w:tr w:rsidR="00255122" w:rsidRPr="0009789A" w:rsidTr="00255122">
        <w:trPr>
          <w:trHeight w:val="1171"/>
        </w:trPr>
        <w:tc>
          <w:tcPr>
            <w:tcW w:w="6547" w:type="dxa"/>
            <w:tcBorders>
              <w:top w:val="single" w:sz="12" w:space="0" w:color="auto"/>
              <w:left w:val="single" w:sz="12" w:space="0" w:color="auto"/>
              <w:bottom w:val="single" w:sz="12"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p>
        </w:tc>
        <w:tc>
          <w:tcPr>
            <w:tcW w:w="1531" w:type="dxa"/>
            <w:tcBorders>
              <w:top w:val="single" w:sz="12" w:space="0" w:color="auto"/>
              <w:left w:val="nil"/>
              <w:bottom w:val="single" w:sz="12"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Schválená organizační struktura k      1. 12. 2025</w:t>
            </w:r>
          </w:p>
        </w:tc>
        <w:tc>
          <w:tcPr>
            <w:tcW w:w="1436" w:type="dxa"/>
            <w:tcBorders>
              <w:top w:val="single" w:sz="12" w:space="0" w:color="auto"/>
              <w:left w:val="single" w:sz="12" w:space="0" w:color="auto"/>
              <w:bottom w:val="single" w:sz="12"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Skutečnost k 1. 12. 2025</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útvary a agendy v přímé řídící působnosti primátora</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4</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útvar interního auditu a kontroly</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oddělení a agendy v přímé řídící působnosti tajemníka</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15</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tajemník</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asistentka tajemníka</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personalistiky a mezd</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péče o části města, krizové řízení a BOZP</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opatrovník/opatrovnice, koordinátor/ka prevence kriminality, metodik*</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kancelář primátora</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11</w:t>
            </w:r>
          </w:p>
        </w:tc>
      </w:tr>
      <w:tr w:rsidR="00255122" w:rsidRPr="0009789A" w:rsidTr="00255122">
        <w:trPr>
          <w:trHeight w:val="293"/>
        </w:trPr>
        <w:tc>
          <w:tcPr>
            <w:tcW w:w="6547"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nil"/>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asistentky primátora a náměstků primátora*</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tiskové oddělení</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kancelář tajemníka</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51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50</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hospodářské oddělení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právní oddělení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veřejných zakázek</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lastRenderedPageBreak/>
              <w:t>organizační oddělení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14</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14</w:t>
            </w:r>
          </w:p>
        </w:tc>
      </w:tr>
      <w:tr w:rsidR="00255122" w:rsidRPr="0009789A" w:rsidTr="00255122">
        <w:trPr>
          <w:trHeight w:val="293"/>
        </w:trPr>
        <w:tc>
          <w:tcPr>
            <w:tcW w:w="6547" w:type="dxa"/>
            <w:tcBorders>
              <w:top w:val="nil"/>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správy budov</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22</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22</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energetik*</w:t>
            </w:r>
          </w:p>
        </w:tc>
        <w:tc>
          <w:tcPr>
            <w:tcW w:w="1531"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nil"/>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 xml:space="preserve">ekonomický odbor </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33</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účetnictví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10</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10</w:t>
            </w:r>
          </w:p>
        </w:tc>
      </w:tr>
      <w:tr w:rsidR="00255122" w:rsidRPr="0009789A" w:rsidTr="00255122">
        <w:trPr>
          <w:trHeight w:val="293"/>
        </w:trPr>
        <w:tc>
          <w:tcPr>
            <w:tcW w:w="6547" w:type="dxa"/>
            <w:tcBorders>
              <w:top w:val="nil"/>
              <w:left w:val="nil"/>
              <w:bottom w:val="nil"/>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správy daní a pohledávek</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13</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analýz, rozpočtu a financování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úsek řízení obchodních společností</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odbor informatiky</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18</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17</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w:t>
            </w:r>
            <w:r w:rsidR="00F06B8B" w:rsidRPr="0009789A">
              <w:rPr>
                <w:rFonts w:ascii="Arial" w:hAnsi="Arial" w:cs="Arial"/>
                <w:color w:val="000000"/>
                <w:sz w:val="24"/>
                <w:szCs w:val="24"/>
              </w:rPr>
              <w:t>d</w:t>
            </w:r>
            <w:r w:rsidRPr="0009789A">
              <w:rPr>
                <w:rFonts w:ascii="Arial" w:hAnsi="Arial" w:cs="Arial"/>
                <w:color w:val="000000"/>
                <w:sz w:val="24"/>
                <w:szCs w:val="24"/>
              </w:rPr>
              <w:t xml:space="preserve">ělení správy aplikací </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systémové podpory a sítí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8</w:t>
            </w:r>
          </w:p>
        </w:tc>
      </w:tr>
      <w:tr w:rsidR="00255122" w:rsidRPr="0009789A" w:rsidTr="00255122">
        <w:trPr>
          <w:trHeight w:val="293"/>
        </w:trPr>
        <w:tc>
          <w:tcPr>
            <w:tcW w:w="6547"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GIS</w:t>
            </w:r>
          </w:p>
        </w:tc>
        <w:tc>
          <w:tcPr>
            <w:tcW w:w="1531"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nil"/>
              <w:left w:val="single" w:sz="12" w:space="0" w:color="auto"/>
              <w:bottom w:val="nil"/>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odbor školství, kultury a tělovýchovy</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15</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školství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kultury a tělovýchovy</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rozvoje vzdělávání</w:t>
            </w:r>
          </w:p>
        </w:tc>
        <w:tc>
          <w:tcPr>
            <w:tcW w:w="1531" w:type="dxa"/>
            <w:tcBorders>
              <w:top w:val="nil"/>
              <w:left w:val="single" w:sz="12" w:space="0" w:color="auto"/>
              <w:bottom w:val="nil"/>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nil"/>
              <w:left w:val="single" w:sz="12" w:space="0" w:color="auto"/>
              <w:bottom w:val="nil"/>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odbor rozvoje města</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23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17</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investiční oddělení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11</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rozvoje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nil"/>
              <w:left w:val="single" w:sz="12" w:space="0" w:color="auto"/>
              <w:bottom w:val="single" w:sz="12"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řízení ITI a územní spolupráce</w:t>
            </w:r>
          </w:p>
        </w:tc>
        <w:tc>
          <w:tcPr>
            <w:tcW w:w="1531" w:type="dxa"/>
            <w:tcBorders>
              <w:top w:val="nil"/>
              <w:left w:val="single" w:sz="12" w:space="0" w:color="auto"/>
              <w:bottom w:val="single" w:sz="12"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nil"/>
              <w:left w:val="single" w:sz="12" w:space="0" w:color="auto"/>
              <w:bottom w:val="single" w:sz="12"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odbor technických služeb</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14</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12</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c>
          <w:tcPr>
            <w:tcW w:w="1436" w:type="dxa"/>
            <w:tcBorders>
              <w:top w:val="nil"/>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vodohospodářských projektů</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vodohospodářské oddělení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technické správy a podzemí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majetkový odbor</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32</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32</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evidence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domů</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pozemkové oddělení</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správy realit</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odbor strategií a architektury</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12</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11</w:t>
            </w:r>
          </w:p>
        </w:tc>
      </w:tr>
      <w:tr w:rsidR="00255122" w:rsidRPr="0009789A" w:rsidTr="00255122">
        <w:trPr>
          <w:trHeight w:val="293"/>
        </w:trPr>
        <w:tc>
          <w:tcPr>
            <w:tcW w:w="6547" w:type="dxa"/>
            <w:tcBorders>
              <w:top w:val="nil"/>
              <w:left w:val="single" w:sz="6"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6"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útvar městského architekta</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stavební úřad</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30</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územně správní stavebního úřadu</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lastRenderedPageBreak/>
              <w:t>oddělení stavebně správní stavebního úřadu</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9</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stavebního dozoru stavebního úřadu</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6" w:space="0" w:color="auto"/>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památkové péče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nil"/>
              <w:left w:val="single" w:sz="12" w:space="0" w:color="auto"/>
              <w:bottom w:val="single" w:sz="6" w:space="0" w:color="auto"/>
              <w:right w:val="single" w:sz="6"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úřadu územního plánování</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obecní živnostenský úřad</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13</w:t>
            </w:r>
          </w:p>
        </w:tc>
        <w:tc>
          <w:tcPr>
            <w:tcW w:w="1436" w:type="dxa"/>
            <w:tcBorders>
              <w:top w:val="single" w:sz="12" w:space="0" w:color="auto"/>
              <w:left w:val="nil"/>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13</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registrační</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kontrolní a správní</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 xml:space="preserve">odbor životního prostředí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29</w:t>
            </w:r>
          </w:p>
        </w:tc>
        <w:tc>
          <w:tcPr>
            <w:tcW w:w="1436" w:type="dxa"/>
            <w:tcBorders>
              <w:top w:val="single" w:sz="12" w:space="0" w:color="auto"/>
              <w:left w:val="nil"/>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29</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c>
          <w:tcPr>
            <w:tcW w:w="1436" w:type="dxa"/>
            <w:tcBorders>
              <w:top w:val="nil"/>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odpadového hospodářství a ochrany ovzduší</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ddělení vodního hospodářství - vodoprávní úřad</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služeb v životním prostředí</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8</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8</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ochrany přírody a krajiny, ZPF</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c>
          <w:tcPr>
            <w:tcW w:w="1436" w:type="dxa"/>
            <w:tcBorders>
              <w:top w:val="single" w:sz="6" w:space="0" w:color="auto"/>
              <w:left w:val="nil"/>
              <w:bottom w:val="single" w:sz="6" w:space="0" w:color="auto"/>
              <w:right w:val="single" w:sz="12" w:space="0" w:color="auto"/>
            </w:tcBorders>
            <w:shd w:val="solid" w:color="FFFFFF" w:fill="auto"/>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lesního hospodářství a myslivosti</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c>
          <w:tcPr>
            <w:tcW w:w="1436" w:type="dxa"/>
            <w:tcBorders>
              <w:top w:val="single" w:sz="6" w:space="0" w:color="auto"/>
              <w:left w:val="nil"/>
              <w:bottom w:val="single" w:sz="6" w:space="0" w:color="auto"/>
              <w:right w:val="single" w:sz="12" w:space="0" w:color="auto"/>
            </w:tcBorders>
            <w:shd w:val="solid" w:color="FFFFFF" w:fill="auto"/>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správní odbor</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26</w:t>
            </w:r>
          </w:p>
        </w:tc>
        <w:tc>
          <w:tcPr>
            <w:tcW w:w="1436" w:type="dxa"/>
            <w:tcBorders>
              <w:top w:val="single" w:sz="12" w:space="0" w:color="auto"/>
              <w:left w:val="nil"/>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26</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správní oddělení</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12</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12</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matrik</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přestupkové oddělení</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c>
          <w:tcPr>
            <w:tcW w:w="1436" w:type="dxa"/>
            <w:tcBorders>
              <w:top w:val="single" w:sz="6" w:space="0" w:color="auto"/>
              <w:left w:val="nil"/>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odbor dopravy</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63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63</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silničního hospodářství a komunálních služeb</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20</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20</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registru řidičů</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11</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11</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registru vozidel</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10</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10</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dopravních přestupků</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19</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19</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 xml:space="preserve">odbor sociálních věcí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40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38</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sociální správy</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13</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13</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sociálně právní ochrany dětí</w:t>
            </w:r>
          </w:p>
        </w:tc>
        <w:tc>
          <w:tcPr>
            <w:tcW w:w="1531"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12</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12</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kurátorů pro děti a mládež</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5</w:t>
            </w:r>
          </w:p>
        </w:tc>
      </w:tr>
      <w:tr w:rsidR="00255122" w:rsidRPr="0009789A" w:rsidTr="00255122">
        <w:trPr>
          <w:trHeight w:val="293"/>
        </w:trPr>
        <w:tc>
          <w:tcPr>
            <w:tcW w:w="6547"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oddělení náhradní rodinné péče</w:t>
            </w:r>
          </w:p>
        </w:tc>
        <w:tc>
          <w:tcPr>
            <w:tcW w:w="1531"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7</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městská policie</w:t>
            </w:r>
          </w:p>
        </w:tc>
        <w:tc>
          <w:tcPr>
            <w:tcW w:w="1531" w:type="dxa"/>
            <w:tcBorders>
              <w:top w:val="single" w:sz="12" w:space="0" w:color="auto"/>
              <w:left w:val="single" w:sz="12" w:space="0" w:color="auto"/>
              <w:bottom w:val="single" w:sz="12" w:space="0" w:color="auto"/>
              <w:right w:val="nil"/>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86</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82</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ředitel</w:t>
            </w:r>
          </w:p>
        </w:tc>
        <w:tc>
          <w:tcPr>
            <w:tcW w:w="1531"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operační a obvodová služba</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66</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63</w:t>
            </w:r>
          </w:p>
        </w:tc>
      </w:tr>
      <w:tr w:rsidR="00255122" w:rsidRPr="0009789A" w:rsidTr="00255122">
        <w:trPr>
          <w:trHeight w:val="293"/>
        </w:trPr>
        <w:tc>
          <w:tcPr>
            <w:tcW w:w="6547" w:type="dxa"/>
            <w:tcBorders>
              <w:top w:val="nil"/>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úsek logistické služby, útulku, skupiny prevence kriminality</w:t>
            </w:r>
          </w:p>
        </w:tc>
        <w:tc>
          <w:tcPr>
            <w:tcW w:w="1531" w:type="dxa"/>
            <w:tcBorders>
              <w:top w:val="single" w:sz="6" w:space="0" w:color="auto"/>
              <w:left w:val="single" w:sz="12" w:space="0" w:color="auto"/>
              <w:bottom w:val="single" w:sz="6" w:space="0" w:color="auto"/>
              <w:right w:val="nil"/>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19</w:t>
            </w:r>
          </w:p>
        </w:tc>
        <w:tc>
          <w:tcPr>
            <w:tcW w:w="1436" w:type="dxa"/>
            <w:tcBorders>
              <w:top w:val="single" w:sz="6" w:space="0" w:color="auto"/>
              <w:left w:val="single" w:sz="12" w:space="0" w:color="auto"/>
              <w:bottom w:val="single" w:sz="6" w:space="0" w:color="auto"/>
              <w:right w:val="single" w:sz="12" w:space="0" w:color="auto"/>
            </w:tcBorders>
          </w:tcPr>
          <w:p w:rsidR="00255122" w:rsidRPr="0009789A" w:rsidRDefault="00255122" w:rsidP="0009789A">
            <w:pPr>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18</w:t>
            </w:r>
          </w:p>
        </w:tc>
      </w:tr>
      <w:tr w:rsidR="00255122" w:rsidRPr="0009789A" w:rsidTr="00255122">
        <w:trPr>
          <w:trHeight w:val="293"/>
        </w:trPr>
        <w:tc>
          <w:tcPr>
            <w:tcW w:w="6547" w:type="dxa"/>
            <w:tcBorders>
              <w:top w:val="single" w:sz="12" w:space="0" w:color="auto"/>
              <w:left w:val="single" w:sz="12" w:space="0" w:color="auto"/>
              <w:bottom w:val="single" w:sz="12" w:space="0" w:color="auto"/>
              <w:right w:val="nil"/>
            </w:tcBorders>
            <w:shd w:val="solid" w:color="FFFF99" w:fill="auto"/>
          </w:tcPr>
          <w:p w:rsidR="00255122" w:rsidRPr="0009789A" w:rsidRDefault="00255122" w:rsidP="0009789A">
            <w:pPr>
              <w:autoSpaceDE w:val="0"/>
              <w:autoSpaceDN w:val="0"/>
              <w:adjustRightInd w:val="0"/>
              <w:spacing w:after="0" w:line="240" w:lineRule="auto"/>
              <w:rPr>
                <w:rFonts w:ascii="Arial" w:hAnsi="Arial" w:cs="Arial"/>
                <w:b/>
                <w:bCs/>
                <w:color w:val="000000"/>
                <w:sz w:val="24"/>
                <w:szCs w:val="24"/>
              </w:rPr>
            </w:pPr>
            <w:r w:rsidRPr="0009789A">
              <w:rPr>
                <w:rFonts w:ascii="Arial" w:hAnsi="Arial" w:cs="Arial"/>
                <w:b/>
                <w:bCs/>
                <w:color w:val="000000"/>
                <w:sz w:val="24"/>
                <w:szCs w:val="24"/>
              </w:rPr>
              <w:t>Celkem</w:t>
            </w:r>
          </w:p>
        </w:tc>
        <w:tc>
          <w:tcPr>
            <w:tcW w:w="1531" w:type="dxa"/>
            <w:tcBorders>
              <w:top w:val="single" w:sz="12" w:space="0" w:color="auto"/>
              <w:left w:val="single" w:sz="12" w:space="0" w:color="auto"/>
              <w:bottom w:val="single" w:sz="12" w:space="0" w:color="auto"/>
              <w:right w:val="single" w:sz="12" w:space="0" w:color="auto"/>
            </w:tcBorders>
            <w:shd w:val="solid" w:color="FFFF99"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517</w:t>
            </w:r>
          </w:p>
        </w:tc>
        <w:tc>
          <w:tcPr>
            <w:tcW w:w="1436" w:type="dxa"/>
            <w:tcBorders>
              <w:top w:val="single" w:sz="12" w:space="0" w:color="auto"/>
              <w:left w:val="single" w:sz="12" w:space="0" w:color="auto"/>
              <w:bottom w:val="single" w:sz="12" w:space="0" w:color="auto"/>
              <w:right w:val="single" w:sz="12" w:space="0" w:color="auto"/>
            </w:tcBorders>
            <w:shd w:val="solid" w:color="FFFF99" w:fill="auto"/>
          </w:tcPr>
          <w:p w:rsidR="00255122" w:rsidRPr="0009789A" w:rsidRDefault="00255122" w:rsidP="0009789A">
            <w:pPr>
              <w:autoSpaceDE w:val="0"/>
              <w:autoSpaceDN w:val="0"/>
              <w:adjustRightInd w:val="0"/>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498</w:t>
            </w:r>
          </w:p>
        </w:tc>
      </w:tr>
      <w:tr w:rsidR="00255122" w:rsidRPr="0009789A" w:rsidTr="00255122">
        <w:trPr>
          <w:trHeight w:val="293"/>
        </w:trPr>
        <w:tc>
          <w:tcPr>
            <w:tcW w:w="6547"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p>
        </w:tc>
        <w:tc>
          <w:tcPr>
            <w:tcW w:w="1531"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p>
        </w:tc>
        <w:tc>
          <w:tcPr>
            <w:tcW w:w="1436"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p>
        </w:tc>
      </w:tr>
      <w:tr w:rsidR="00255122" w:rsidRPr="0009789A" w:rsidTr="00255122">
        <w:trPr>
          <w:trHeight w:val="293"/>
        </w:trPr>
        <w:tc>
          <w:tcPr>
            <w:tcW w:w="6547"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p>
        </w:tc>
        <w:tc>
          <w:tcPr>
            <w:tcW w:w="1531"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431</w:t>
            </w:r>
          </w:p>
        </w:tc>
        <w:tc>
          <w:tcPr>
            <w:tcW w:w="1436"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416</w:t>
            </w:r>
          </w:p>
        </w:tc>
      </w:tr>
      <w:tr w:rsidR="00255122" w:rsidRPr="0009789A" w:rsidTr="00255122">
        <w:trPr>
          <w:trHeight w:val="293"/>
        </w:trPr>
        <w:tc>
          <w:tcPr>
            <w:tcW w:w="6547" w:type="dxa"/>
            <w:tcBorders>
              <w:top w:val="nil"/>
              <w:left w:val="nil"/>
              <w:bottom w:val="nil"/>
              <w:right w:val="nil"/>
            </w:tcBorders>
          </w:tcPr>
          <w:p w:rsidR="00255122" w:rsidRPr="0009789A" w:rsidRDefault="00255122"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 xml:space="preserve">* funkční místa v přímé řídící působnosti VO </w:t>
            </w:r>
          </w:p>
        </w:tc>
        <w:tc>
          <w:tcPr>
            <w:tcW w:w="1531"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p>
        </w:tc>
        <w:tc>
          <w:tcPr>
            <w:tcW w:w="1436" w:type="dxa"/>
            <w:tcBorders>
              <w:top w:val="nil"/>
              <w:left w:val="nil"/>
              <w:bottom w:val="nil"/>
              <w:right w:val="nil"/>
            </w:tcBorders>
          </w:tcPr>
          <w:p w:rsidR="00255122" w:rsidRPr="0009789A" w:rsidRDefault="00255122" w:rsidP="0009789A">
            <w:pPr>
              <w:autoSpaceDE w:val="0"/>
              <w:autoSpaceDN w:val="0"/>
              <w:adjustRightInd w:val="0"/>
              <w:spacing w:after="0" w:line="240" w:lineRule="auto"/>
              <w:jc w:val="right"/>
              <w:rPr>
                <w:rFonts w:ascii="Arial" w:hAnsi="Arial" w:cs="Arial"/>
                <w:color w:val="000000"/>
                <w:sz w:val="24"/>
                <w:szCs w:val="24"/>
              </w:rPr>
            </w:pPr>
          </w:p>
        </w:tc>
      </w:tr>
    </w:tbl>
    <w:p w:rsidR="002726D2" w:rsidRPr="0009789A" w:rsidRDefault="002726D2" w:rsidP="0009789A">
      <w:pPr>
        <w:spacing w:after="0" w:line="240" w:lineRule="auto"/>
        <w:jc w:val="both"/>
        <w:rPr>
          <w:rFonts w:ascii="Arial" w:hAnsi="Arial" w:cs="Arial"/>
          <w:sz w:val="24"/>
          <w:szCs w:val="24"/>
        </w:rPr>
      </w:pPr>
    </w:p>
    <w:p w:rsidR="00670906" w:rsidRPr="0009789A" w:rsidRDefault="00670906" w:rsidP="0009789A">
      <w:pPr>
        <w:spacing w:after="0" w:line="240" w:lineRule="auto"/>
        <w:jc w:val="both"/>
        <w:rPr>
          <w:rFonts w:ascii="Arial" w:hAnsi="Arial" w:cs="Arial"/>
          <w:sz w:val="24"/>
          <w:szCs w:val="24"/>
        </w:rPr>
      </w:pPr>
    </w:p>
    <w:p w:rsidR="00F93433" w:rsidRPr="0009789A" w:rsidRDefault="00F93433" w:rsidP="0009789A">
      <w:pPr>
        <w:spacing w:after="0" w:line="240" w:lineRule="auto"/>
        <w:jc w:val="both"/>
        <w:rPr>
          <w:rFonts w:ascii="Arial" w:hAnsi="Arial" w:cs="Arial"/>
          <w:sz w:val="24"/>
          <w:szCs w:val="24"/>
        </w:rPr>
      </w:pPr>
    </w:p>
    <w:p w:rsidR="00F93433" w:rsidRPr="0009789A" w:rsidRDefault="00F93433" w:rsidP="0009789A">
      <w:pPr>
        <w:spacing w:after="0" w:line="240" w:lineRule="auto"/>
        <w:jc w:val="both"/>
        <w:rPr>
          <w:rFonts w:ascii="Arial" w:hAnsi="Arial" w:cs="Arial"/>
          <w:sz w:val="24"/>
          <w:szCs w:val="24"/>
        </w:rPr>
      </w:pPr>
    </w:p>
    <w:p w:rsidR="00F93433" w:rsidRPr="0009789A" w:rsidRDefault="00F93433" w:rsidP="0009789A">
      <w:pPr>
        <w:spacing w:after="0" w:line="240" w:lineRule="auto"/>
        <w:jc w:val="both"/>
        <w:rPr>
          <w:rFonts w:ascii="Arial" w:hAnsi="Arial" w:cs="Arial"/>
          <w:sz w:val="24"/>
          <w:szCs w:val="24"/>
        </w:rPr>
      </w:pPr>
    </w:p>
    <w:p w:rsidR="00F93433" w:rsidRPr="0009789A" w:rsidRDefault="00F93433"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93433" w:rsidRPr="0009789A" w:rsidTr="00D915B7">
        <w:trPr>
          <w:trHeight w:val="567"/>
        </w:trPr>
        <w:tc>
          <w:tcPr>
            <w:tcW w:w="9062" w:type="dxa"/>
            <w:gridSpan w:val="4"/>
            <w:vAlign w:val="center"/>
          </w:tcPr>
          <w:p w:rsidR="00F93433" w:rsidRPr="0009789A" w:rsidRDefault="00F93433"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drawing>
                <wp:anchor distT="0" distB="0" distL="114300" distR="114300" simplePos="0" relativeHeight="251664384" behindDoc="1" locked="0" layoutInCell="1" allowOverlap="1" wp14:anchorId="35205735" wp14:editId="34BE5FBA">
                  <wp:simplePos x="0" y="0"/>
                  <wp:positionH relativeFrom="column">
                    <wp:posOffset>1295400</wp:posOffset>
                  </wp:positionH>
                  <wp:positionV relativeFrom="page">
                    <wp:posOffset>-6350</wp:posOffset>
                  </wp:positionV>
                  <wp:extent cx="2260600" cy="360045"/>
                  <wp:effectExtent l="0" t="0" r="6350" b="1905"/>
                  <wp:wrapNone/>
                  <wp:docPr id="25" name="Obrázek 2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3433" w:rsidRPr="0009789A" w:rsidTr="00D915B7">
        <w:trPr>
          <w:trHeight w:val="567"/>
        </w:trPr>
        <w:tc>
          <w:tcPr>
            <w:tcW w:w="6548" w:type="dxa"/>
            <w:gridSpan w:val="3"/>
            <w:vAlign w:val="center"/>
          </w:tcPr>
          <w:p w:rsidR="00F93433" w:rsidRPr="0009789A" w:rsidRDefault="00F93433"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F93433" w:rsidRPr="0009789A" w:rsidRDefault="00F93433"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F93433" w:rsidRPr="0009789A" w:rsidTr="00D915B7">
        <w:trPr>
          <w:trHeight w:val="567"/>
        </w:trPr>
        <w:tc>
          <w:tcPr>
            <w:tcW w:w="1412" w:type="dxa"/>
            <w:vAlign w:val="center"/>
          </w:tcPr>
          <w:p w:rsidR="00F93433" w:rsidRPr="0009789A" w:rsidRDefault="00F93433"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F93433" w:rsidRPr="0009789A" w:rsidRDefault="00F93433" w:rsidP="0009789A">
            <w:pPr>
              <w:spacing w:after="0" w:line="240" w:lineRule="auto"/>
              <w:jc w:val="both"/>
              <w:rPr>
                <w:rFonts w:ascii="Arial" w:hAnsi="Arial" w:cs="Arial"/>
                <w:b/>
                <w:sz w:val="24"/>
                <w:szCs w:val="24"/>
              </w:rPr>
            </w:pPr>
            <w:r w:rsidRPr="0009789A">
              <w:rPr>
                <w:rFonts w:ascii="Arial" w:hAnsi="Arial" w:cs="Arial"/>
                <w:b/>
                <w:sz w:val="24"/>
                <w:szCs w:val="24"/>
              </w:rPr>
              <w:t>Bc. Vladislava Hudečková</w:t>
            </w:r>
          </w:p>
        </w:tc>
        <w:tc>
          <w:tcPr>
            <w:tcW w:w="1684" w:type="dxa"/>
            <w:vAlign w:val="center"/>
          </w:tcPr>
          <w:p w:rsidR="00F93433" w:rsidRPr="0009789A" w:rsidRDefault="00F93433"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F93433" w:rsidRPr="0009789A" w:rsidRDefault="00F93433" w:rsidP="0009789A">
            <w:pPr>
              <w:spacing w:after="0" w:line="240" w:lineRule="auto"/>
              <w:jc w:val="both"/>
              <w:rPr>
                <w:rFonts w:ascii="Arial" w:hAnsi="Arial" w:cs="Arial"/>
                <w:b/>
                <w:sz w:val="24"/>
                <w:szCs w:val="24"/>
              </w:rPr>
            </w:pPr>
            <w:bookmarkStart w:id="2" w:name="KT"/>
            <w:r w:rsidRPr="0009789A">
              <w:rPr>
                <w:rFonts w:ascii="Arial" w:hAnsi="Arial" w:cs="Arial"/>
                <w:b/>
                <w:sz w:val="24"/>
                <w:szCs w:val="24"/>
              </w:rPr>
              <w:t>KT</w:t>
            </w:r>
            <w:bookmarkEnd w:id="2"/>
          </w:p>
        </w:tc>
      </w:tr>
    </w:tbl>
    <w:p w:rsidR="00F93433" w:rsidRPr="0009789A" w:rsidRDefault="00F93433" w:rsidP="0009789A">
      <w:pPr>
        <w:spacing w:after="0" w:line="240" w:lineRule="auto"/>
        <w:jc w:val="both"/>
        <w:rPr>
          <w:rFonts w:ascii="Arial" w:hAnsi="Arial" w:cs="Arial"/>
          <w:sz w:val="24"/>
          <w:szCs w:val="24"/>
        </w:rPr>
      </w:pPr>
    </w:p>
    <w:p w:rsidR="006015DB" w:rsidRPr="0009789A" w:rsidRDefault="006015DB" w:rsidP="0009789A">
      <w:pPr>
        <w:spacing w:after="0" w:line="240" w:lineRule="auto"/>
        <w:rPr>
          <w:rFonts w:ascii="Arial" w:hAnsi="Arial" w:cs="Arial"/>
          <w:b/>
          <w:color w:val="FF0000"/>
          <w:sz w:val="24"/>
          <w:szCs w:val="24"/>
          <w:u w:val="single"/>
        </w:rPr>
      </w:pPr>
      <w:r w:rsidRPr="0009789A">
        <w:rPr>
          <w:rFonts w:ascii="Arial" w:hAnsi="Arial" w:cs="Arial"/>
          <w:b/>
          <w:color w:val="FF0000"/>
          <w:sz w:val="24"/>
          <w:szCs w:val="24"/>
          <w:u w:val="single"/>
        </w:rPr>
        <w:t>Organizační oddělení</w:t>
      </w:r>
    </w:p>
    <w:p w:rsidR="006015DB" w:rsidRPr="0009789A" w:rsidRDefault="006015DB" w:rsidP="0009789A">
      <w:pPr>
        <w:pStyle w:val="Zkladntext2"/>
        <w:rPr>
          <w:rFonts w:ascii="Arial" w:hAnsi="Arial" w:cs="Arial"/>
          <w:szCs w:val="24"/>
        </w:rPr>
      </w:pPr>
    </w:p>
    <w:p w:rsidR="006015DB" w:rsidRPr="0009789A" w:rsidRDefault="006015DB" w:rsidP="0009789A">
      <w:pPr>
        <w:pStyle w:val="Odstavecseseznamem"/>
        <w:ind w:left="0"/>
        <w:rPr>
          <w:rFonts w:ascii="Arial" w:hAnsi="Arial" w:cs="Arial"/>
          <w:b/>
          <w:sz w:val="24"/>
          <w:szCs w:val="24"/>
        </w:rPr>
      </w:pPr>
      <w:r w:rsidRPr="0009789A">
        <w:rPr>
          <w:rFonts w:ascii="Arial" w:hAnsi="Arial" w:cs="Arial"/>
          <w:b/>
          <w:sz w:val="24"/>
          <w:szCs w:val="24"/>
        </w:rPr>
        <w:t xml:space="preserve">MIC </w:t>
      </w:r>
    </w:p>
    <w:p w:rsidR="006015DB" w:rsidRPr="0009789A" w:rsidRDefault="006015DB" w:rsidP="007947FA">
      <w:pPr>
        <w:pStyle w:val="Odstavecseseznamem"/>
        <w:numPr>
          <w:ilvl w:val="0"/>
          <w:numId w:val="18"/>
        </w:numPr>
        <w:ind w:left="0"/>
        <w:jc w:val="both"/>
        <w:rPr>
          <w:rFonts w:ascii="Arial" w:hAnsi="Arial" w:cs="Arial"/>
          <w:sz w:val="24"/>
          <w:szCs w:val="24"/>
        </w:rPr>
      </w:pPr>
      <w:r w:rsidRPr="0009789A">
        <w:rPr>
          <w:rFonts w:ascii="Arial" w:hAnsi="Arial" w:cs="Arial"/>
          <w:sz w:val="24"/>
          <w:szCs w:val="24"/>
        </w:rPr>
        <w:t>Koordinace 115 akcí v prostorách historické radnice (včetně přípravy 2 zasedání ZM a 1 pracovního semináře ZM) a 1 výstavy ve vestibulu radnice.</w:t>
      </w:r>
    </w:p>
    <w:p w:rsidR="006015DB" w:rsidRPr="0009789A" w:rsidRDefault="006015DB" w:rsidP="007947FA">
      <w:pPr>
        <w:pStyle w:val="Odstavecseseznamem"/>
        <w:numPr>
          <w:ilvl w:val="0"/>
          <w:numId w:val="18"/>
        </w:numPr>
        <w:ind w:left="0"/>
        <w:rPr>
          <w:rFonts w:ascii="Arial" w:hAnsi="Arial" w:cs="Arial"/>
          <w:sz w:val="24"/>
          <w:szCs w:val="24"/>
        </w:rPr>
      </w:pPr>
      <w:r w:rsidRPr="0009789A">
        <w:rPr>
          <w:rFonts w:ascii="Arial" w:hAnsi="Arial" w:cs="Arial"/>
          <w:sz w:val="24"/>
          <w:szCs w:val="24"/>
        </w:rPr>
        <w:t>Zapracování podkladových dat pro aplikaci Jihlava v mobilu</w:t>
      </w:r>
    </w:p>
    <w:p w:rsidR="006015DB" w:rsidRPr="0009789A" w:rsidRDefault="006015DB" w:rsidP="0009789A">
      <w:pPr>
        <w:pStyle w:val="Odstavecseseznamem"/>
        <w:ind w:left="0"/>
        <w:rPr>
          <w:rFonts w:ascii="Arial" w:hAnsi="Arial" w:cs="Arial"/>
          <w:b/>
          <w:sz w:val="24"/>
          <w:szCs w:val="24"/>
        </w:rPr>
      </w:pPr>
    </w:p>
    <w:p w:rsidR="006015DB" w:rsidRPr="0009789A" w:rsidRDefault="006015DB" w:rsidP="0009789A">
      <w:pPr>
        <w:pStyle w:val="Odstavecseseznamem"/>
        <w:ind w:left="0"/>
        <w:rPr>
          <w:rFonts w:ascii="Arial" w:hAnsi="Arial" w:cs="Arial"/>
          <w:b/>
          <w:sz w:val="24"/>
          <w:szCs w:val="24"/>
        </w:rPr>
      </w:pPr>
      <w:r w:rsidRPr="0009789A">
        <w:rPr>
          <w:rFonts w:ascii="Arial" w:hAnsi="Arial" w:cs="Arial"/>
          <w:b/>
          <w:sz w:val="24"/>
          <w:szCs w:val="24"/>
        </w:rPr>
        <w:t>Centrální evidence smluv</w:t>
      </w:r>
    </w:p>
    <w:p w:rsidR="006015DB" w:rsidRPr="0009789A" w:rsidRDefault="006015DB" w:rsidP="007947FA">
      <w:pPr>
        <w:pStyle w:val="Odstavecseseznamem"/>
        <w:numPr>
          <w:ilvl w:val="0"/>
          <w:numId w:val="18"/>
        </w:numPr>
        <w:ind w:left="0"/>
        <w:jc w:val="both"/>
        <w:rPr>
          <w:rFonts w:ascii="Arial" w:hAnsi="Arial" w:cs="Arial"/>
          <w:sz w:val="24"/>
          <w:szCs w:val="24"/>
        </w:rPr>
      </w:pPr>
      <w:r w:rsidRPr="0009789A">
        <w:rPr>
          <w:rFonts w:ascii="Arial" w:hAnsi="Arial" w:cs="Arial"/>
          <w:sz w:val="24"/>
          <w:szCs w:val="24"/>
        </w:rPr>
        <w:t xml:space="preserve">Bylo zaevidováno 409 smluv a 199 dodatků smluv. </w:t>
      </w: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drawing>
          <wp:inline distT="0" distB="0" distL="0" distR="0">
            <wp:extent cx="5042535" cy="2362200"/>
            <wp:effectExtent l="0" t="0" r="5715" b="0"/>
            <wp:docPr id="57" name="Graf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pStyle w:val="Odstavecseseznamem"/>
        <w:ind w:left="0"/>
        <w:jc w:val="both"/>
        <w:rPr>
          <w:rFonts w:ascii="Arial" w:hAnsi="Arial" w:cs="Arial"/>
          <w:b/>
          <w:sz w:val="24"/>
          <w:szCs w:val="24"/>
        </w:rPr>
      </w:pPr>
      <w:r w:rsidRPr="0009789A">
        <w:rPr>
          <w:rFonts w:ascii="Arial" w:hAnsi="Arial" w:cs="Arial"/>
          <w:b/>
          <w:sz w:val="24"/>
          <w:szCs w:val="24"/>
        </w:rPr>
        <w:t>Podatelna</w:t>
      </w:r>
    </w:p>
    <w:p w:rsidR="006015DB" w:rsidRPr="0009789A" w:rsidRDefault="006015DB" w:rsidP="007947FA">
      <w:pPr>
        <w:pStyle w:val="Odstavecseseznamem"/>
        <w:numPr>
          <w:ilvl w:val="0"/>
          <w:numId w:val="19"/>
        </w:numPr>
        <w:ind w:left="0"/>
        <w:jc w:val="both"/>
        <w:rPr>
          <w:rFonts w:ascii="Arial" w:hAnsi="Arial" w:cs="Arial"/>
          <w:sz w:val="24"/>
          <w:szCs w:val="24"/>
        </w:rPr>
      </w:pPr>
      <w:r w:rsidRPr="0009789A">
        <w:rPr>
          <w:rFonts w:ascii="Arial" w:hAnsi="Arial" w:cs="Arial"/>
          <w:sz w:val="24"/>
          <w:szCs w:val="24"/>
        </w:rPr>
        <w:t>Doručená doporučená pošta - bylo přijato 15.937 ks doporučené pošty, z toho 6.094 ks bylo doručeno prostřednictvím České pošty nebo osobně a 9.843 ks bylo doručeno do datové schránky města. Do datové schránky tak bylo doručeno cca 61% celkového objemu doručené pošty.</w:t>
      </w: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drawing>
          <wp:inline distT="0" distB="0" distL="0" distR="0">
            <wp:extent cx="4672965" cy="2586355"/>
            <wp:effectExtent l="0" t="0" r="13335" b="4445"/>
            <wp:docPr id="56" name="Graf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015DB" w:rsidRPr="0009789A" w:rsidRDefault="006015DB" w:rsidP="007947FA">
      <w:pPr>
        <w:pStyle w:val="Odstavecseseznamem"/>
        <w:numPr>
          <w:ilvl w:val="0"/>
          <w:numId w:val="19"/>
        </w:numPr>
        <w:ind w:left="0"/>
        <w:jc w:val="both"/>
        <w:rPr>
          <w:rFonts w:ascii="Arial" w:hAnsi="Arial" w:cs="Arial"/>
          <w:sz w:val="24"/>
          <w:szCs w:val="24"/>
        </w:rPr>
      </w:pPr>
      <w:r w:rsidRPr="0009789A">
        <w:rPr>
          <w:rFonts w:ascii="Arial" w:hAnsi="Arial" w:cs="Arial"/>
          <w:sz w:val="24"/>
          <w:szCs w:val="24"/>
        </w:rPr>
        <w:lastRenderedPageBreak/>
        <w:t>Odesílaná doporučená pošta – bylo odesláno 27.543 ks doporučených zásilek, z toho v listinné formě prostřednictvím České pošty 5.195 ks, elektronicky 18.156 ks (prostřednictvím datové schránky a e-podatelny) a službou dopis on-line 4.192 ks. Elektronicky tedy bylo odesláno cca 81% objemu odesílané pošty.</w:t>
      </w: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drawing>
          <wp:inline distT="0" distB="0" distL="0" distR="0">
            <wp:extent cx="4997450" cy="2672080"/>
            <wp:effectExtent l="0" t="0" r="12700" b="13970"/>
            <wp:docPr id="55" name="Graf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015DB" w:rsidRPr="0009789A" w:rsidRDefault="006015DB" w:rsidP="007947FA">
      <w:pPr>
        <w:pStyle w:val="Odstavecseseznamem"/>
        <w:numPr>
          <w:ilvl w:val="0"/>
          <w:numId w:val="20"/>
        </w:numPr>
        <w:ind w:left="0"/>
        <w:jc w:val="both"/>
        <w:rPr>
          <w:rFonts w:ascii="Arial" w:hAnsi="Arial" w:cs="Arial"/>
          <w:sz w:val="24"/>
          <w:szCs w:val="24"/>
        </w:rPr>
      </w:pPr>
      <w:r w:rsidRPr="0009789A">
        <w:rPr>
          <w:rFonts w:ascii="Arial" w:hAnsi="Arial" w:cs="Arial"/>
          <w:sz w:val="24"/>
          <w:szCs w:val="24"/>
        </w:rPr>
        <w:t>Bylo odesláno 1.489 ks obyčejných zásilek.</w:t>
      </w:r>
    </w:p>
    <w:p w:rsidR="006015DB" w:rsidRPr="0009789A" w:rsidRDefault="006015DB" w:rsidP="007947FA">
      <w:pPr>
        <w:pStyle w:val="Odstavecseseznamem"/>
        <w:numPr>
          <w:ilvl w:val="0"/>
          <w:numId w:val="20"/>
        </w:numPr>
        <w:ind w:left="0"/>
        <w:jc w:val="both"/>
        <w:rPr>
          <w:rFonts w:ascii="Arial" w:hAnsi="Arial" w:cs="Arial"/>
          <w:sz w:val="24"/>
          <w:szCs w:val="24"/>
        </w:rPr>
      </w:pPr>
      <w:r w:rsidRPr="0009789A">
        <w:rPr>
          <w:rFonts w:ascii="Arial" w:hAnsi="Arial" w:cs="Arial"/>
          <w:sz w:val="24"/>
          <w:szCs w:val="24"/>
        </w:rPr>
        <w:t>Náklady na poštovné za toto období činí za doporučené a obyčejné zásilky (vyjma zásilek doručovaných ISDS) 757.839,40Kč. Za zásilky doručované službou dopis on-line je to 529 742,68Kč.</w:t>
      </w: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drawing>
          <wp:inline distT="0" distB="0" distL="0" distR="0">
            <wp:extent cx="3823335" cy="2389505"/>
            <wp:effectExtent l="0" t="0" r="5715" b="10795"/>
            <wp:docPr id="54" name="Graf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015DB" w:rsidRPr="0009789A" w:rsidRDefault="006015DB" w:rsidP="007947FA">
      <w:pPr>
        <w:pStyle w:val="Odstavecseseznamem"/>
        <w:numPr>
          <w:ilvl w:val="0"/>
          <w:numId w:val="20"/>
        </w:numPr>
        <w:ind w:left="0"/>
        <w:jc w:val="both"/>
        <w:rPr>
          <w:rFonts w:ascii="Arial" w:hAnsi="Arial" w:cs="Arial"/>
          <w:sz w:val="24"/>
          <w:szCs w:val="24"/>
        </w:rPr>
      </w:pPr>
      <w:r w:rsidRPr="0009789A">
        <w:rPr>
          <w:rFonts w:ascii="Arial" w:hAnsi="Arial" w:cs="Arial"/>
          <w:sz w:val="24"/>
          <w:szCs w:val="24"/>
        </w:rPr>
        <w:t>Bylo zpracováno 3120 faktur doručených elektronicky a 234 faktur doručených v analogové formě.</w:t>
      </w:r>
    </w:p>
    <w:p w:rsidR="006015DB" w:rsidRPr="0009789A" w:rsidRDefault="006015DB" w:rsidP="007947FA">
      <w:pPr>
        <w:pStyle w:val="Odstavecseseznamem"/>
        <w:numPr>
          <w:ilvl w:val="0"/>
          <w:numId w:val="20"/>
        </w:numPr>
        <w:ind w:left="0"/>
        <w:jc w:val="both"/>
        <w:rPr>
          <w:rFonts w:ascii="Arial" w:hAnsi="Arial" w:cs="Arial"/>
          <w:sz w:val="24"/>
          <w:szCs w:val="24"/>
        </w:rPr>
      </w:pPr>
      <w:r w:rsidRPr="0009789A">
        <w:rPr>
          <w:rFonts w:ascii="Arial" w:hAnsi="Arial" w:cs="Arial"/>
          <w:sz w:val="24"/>
          <w:szCs w:val="24"/>
        </w:rPr>
        <w:t>Podatelna provedla 319 úkonů autorizované konverze z moci úřední.</w:t>
      </w:r>
    </w:p>
    <w:p w:rsidR="006015DB" w:rsidRPr="0009789A" w:rsidRDefault="006015DB" w:rsidP="0009789A">
      <w:pPr>
        <w:pStyle w:val="Odstavecseseznamem"/>
        <w:ind w:left="0"/>
        <w:rPr>
          <w:rFonts w:ascii="Arial" w:hAnsi="Arial" w:cs="Arial"/>
          <w:b/>
          <w:sz w:val="24"/>
          <w:szCs w:val="24"/>
        </w:rPr>
      </w:pPr>
    </w:p>
    <w:p w:rsidR="006015DB" w:rsidRPr="0009789A" w:rsidRDefault="006015DB" w:rsidP="0009789A">
      <w:pPr>
        <w:pStyle w:val="Odstavecseseznamem"/>
        <w:ind w:left="0"/>
        <w:rPr>
          <w:rFonts w:ascii="Arial" w:hAnsi="Arial" w:cs="Arial"/>
          <w:b/>
          <w:sz w:val="24"/>
          <w:szCs w:val="24"/>
        </w:rPr>
      </w:pPr>
      <w:r w:rsidRPr="0009789A">
        <w:rPr>
          <w:rFonts w:ascii="Arial" w:hAnsi="Arial" w:cs="Arial"/>
          <w:b/>
          <w:sz w:val="24"/>
          <w:szCs w:val="24"/>
        </w:rPr>
        <w:t xml:space="preserve">Spisovna </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 xml:space="preserve">Spisovna převzala, utřídila a uložila nový spisový materiál v objemu 683 kartonů spisů tj. cca 82bm předaných spisů – především z odborů KT, SPO, OD, a MO. A dále pak 515 spisů stavebního úřadu. </w:t>
      </w: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lastRenderedPageBreak/>
        <w:drawing>
          <wp:inline distT="0" distB="0" distL="0" distR="0">
            <wp:extent cx="4171315" cy="2044700"/>
            <wp:effectExtent l="0" t="0" r="635" b="12700"/>
            <wp:docPr id="53" name="Graf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015DB" w:rsidRPr="0009789A" w:rsidRDefault="006015DB" w:rsidP="007947FA">
      <w:pPr>
        <w:pStyle w:val="Odstavecseseznamem"/>
        <w:numPr>
          <w:ilvl w:val="0"/>
          <w:numId w:val="21"/>
        </w:numPr>
        <w:ind w:left="0" w:hanging="283"/>
        <w:jc w:val="both"/>
        <w:rPr>
          <w:rFonts w:ascii="Arial" w:hAnsi="Arial" w:cs="Arial"/>
          <w:sz w:val="24"/>
          <w:szCs w:val="24"/>
        </w:rPr>
      </w:pPr>
      <w:r w:rsidRPr="0009789A">
        <w:rPr>
          <w:rFonts w:ascii="Arial" w:hAnsi="Arial" w:cs="Arial"/>
          <w:sz w:val="24"/>
          <w:szCs w:val="24"/>
        </w:rPr>
        <w:t xml:space="preserve">Výpůjční služby spisovny – 234 absenčních a 3863 prezenčních výpůjček uložených spisových materiálů. </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Odborná knihovna pro zaměstnance  -  53 absenčních výpůjček knih a periodik.</w:t>
      </w:r>
    </w:p>
    <w:p w:rsidR="006015DB" w:rsidRPr="0009789A" w:rsidRDefault="006015DB" w:rsidP="0009789A">
      <w:pPr>
        <w:pStyle w:val="Odstavecseseznamem"/>
        <w:ind w:left="0"/>
        <w:rPr>
          <w:rFonts w:ascii="Arial" w:hAnsi="Arial" w:cs="Arial"/>
          <w:b/>
          <w:sz w:val="24"/>
          <w:szCs w:val="24"/>
        </w:rPr>
      </w:pPr>
    </w:p>
    <w:p w:rsidR="006015DB" w:rsidRPr="0009789A" w:rsidRDefault="006015DB" w:rsidP="0009789A">
      <w:pPr>
        <w:pStyle w:val="Odstavecseseznamem"/>
        <w:ind w:left="0"/>
        <w:rPr>
          <w:rFonts w:ascii="Arial" w:hAnsi="Arial" w:cs="Arial"/>
          <w:b/>
          <w:sz w:val="24"/>
          <w:szCs w:val="24"/>
        </w:rPr>
      </w:pPr>
      <w:r w:rsidRPr="0009789A">
        <w:rPr>
          <w:rFonts w:ascii="Arial" w:hAnsi="Arial" w:cs="Arial"/>
          <w:b/>
          <w:sz w:val="24"/>
          <w:szCs w:val="24"/>
        </w:rPr>
        <w:t>Ostatní činnosti</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Novelizace spisového řádu po změnách legislativy k 1.1.2026.</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Příprava a realizace další etapy školení pro školy a PO v souvislosti se zavedením elektronického systému spisové služby. (ve spolupráci s OI).</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Průběžná metodická pomoc školám a PO v souvislosti se zavedením elektronického systému spisové služby.</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Účast v pracovní skupině k aktualizaci volebních okrsků na území města v souvislosti se změnou volebního zákona.</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 xml:space="preserve">Účast v pracovní skupině pro AI v praxi úřadů. </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Příprava konference „Iglavia historica 2026" (s OŠKT a MZA SOkA Jihlava).</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Realizace školení SSL pro zaměstnance MMJ – OŠKT (ve spolupráci s OI).</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Realizace tří termínů školení SSL pro nové zaměstnance MMJ (ve spolupráci s OI).</w:t>
      </w:r>
    </w:p>
    <w:p w:rsidR="006015DB" w:rsidRPr="0009789A" w:rsidRDefault="006015DB" w:rsidP="007947FA">
      <w:pPr>
        <w:pStyle w:val="Odstavecseseznamem"/>
        <w:numPr>
          <w:ilvl w:val="0"/>
          <w:numId w:val="21"/>
        </w:numPr>
        <w:ind w:left="0"/>
        <w:jc w:val="both"/>
        <w:rPr>
          <w:rFonts w:ascii="Arial" w:hAnsi="Arial" w:cs="Arial"/>
          <w:sz w:val="24"/>
          <w:szCs w:val="24"/>
        </w:rPr>
      </w:pPr>
      <w:r w:rsidRPr="0009789A">
        <w:rPr>
          <w:rFonts w:ascii="Arial" w:hAnsi="Arial" w:cs="Arial"/>
          <w:sz w:val="24"/>
          <w:szCs w:val="24"/>
        </w:rPr>
        <w:t>Realizace čtyř termínů školení změn ve SSL pro zaměstnance MMJ (ve spolupráci s OI).</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spacing w:after="0" w:line="240" w:lineRule="auto"/>
        <w:jc w:val="both"/>
        <w:rPr>
          <w:rFonts w:ascii="Arial" w:hAnsi="Arial" w:cs="Arial"/>
          <w:b/>
          <w:color w:val="FF0000"/>
          <w:sz w:val="24"/>
          <w:szCs w:val="24"/>
        </w:rPr>
      </w:pPr>
      <w:r w:rsidRPr="0009789A">
        <w:rPr>
          <w:rFonts w:ascii="Arial" w:hAnsi="Arial" w:cs="Arial"/>
          <w:b/>
          <w:color w:val="FF0000"/>
          <w:sz w:val="24"/>
          <w:szCs w:val="24"/>
          <w:u w:val="single"/>
        </w:rPr>
        <w:t>Právní oddělení</w:t>
      </w:r>
      <w:r w:rsidRPr="0009789A">
        <w:rPr>
          <w:rFonts w:ascii="Arial" w:hAnsi="Arial" w:cs="Arial"/>
          <w:b/>
          <w:color w:val="FF0000"/>
          <w:sz w:val="24"/>
          <w:szCs w:val="24"/>
        </w:rPr>
        <w:t xml:space="preserve"> </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 xml:space="preserve">smlouvy o dílo včetně dodatků – řešení smluvních záležitostí v součinnosti s věcně příslušnými odbory a útvary </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smlouvy o výkonu technického dozoru investora, bezpečnosti a ochrany zdraví při práci a autorského dozoru – řešení smluvních záležitostí v součinnosti s věcně příslušnými odbory a útvary</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 xml:space="preserve">smlouvy o poskytnutí dotací včetně dodatků k těmto smlouvám v součinnosti s věcně příslušnými odbory </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 xml:space="preserve">nájemní smlouvy v součinnosti s majetkovým odborem (nebytové prostory, garáže a byty) </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smlouvy darovací na poskytnutí peněžitých i věcných darů</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smlouva o reklamním plnění v součinnosti s odborem KP</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smlouva o supervizi v součinnosti s OSV</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smlouva o poskytování služeb eIDAS v součinnosti s OI</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licenční smlouva k softwarovému produktu v součinnosti s OI</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ke smlouvě o komplexním zabezpečení nakládání s komunálními odpady a dalšími odpady v obecním systému na území města v součinnosti s OŽP</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lastRenderedPageBreak/>
        <w:t>smlouva v procesu spisové rozluky mezi odborem dopravy a obchodní společností SMJ s.r.o. v souvislosti s převodem správy pozemních komunikací</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ke smlouvě na zabezpečení správy parkovacích automatů v součinnosti s OD</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ke smlouvě na kompletní zabezpečení čištění a údržby místních komunikací a veřejně přístupných účelových komunikací v součinnosti s OD</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ke smlouvě na kompletní zabezpečení správy veřejného a slavnostního osvětlení v součinnosti s OD</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ke smlouvě o veřejných službách v přepravě cestujících na území města v součinnosti s OD</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dodatky k pachtovním smlouvám týkající se obchodních společností v součinnosti s ekonomickým odborem</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ke smlouvě o poskytování pracovnělékařských služeb v součinnosti s Městskou policií Jihlava</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dodatek k veřejnoprávní smlouvě týkající se Re-use centra</w:t>
      </w:r>
    </w:p>
    <w:p w:rsidR="006015DB" w:rsidRPr="0009789A" w:rsidRDefault="006015DB" w:rsidP="007947FA">
      <w:pPr>
        <w:pStyle w:val="Odstavecseseznamem"/>
        <w:numPr>
          <w:ilvl w:val="0"/>
          <w:numId w:val="85"/>
        </w:numPr>
        <w:ind w:left="0"/>
        <w:jc w:val="both"/>
        <w:rPr>
          <w:rFonts w:ascii="Arial" w:hAnsi="Arial" w:cs="Arial"/>
          <w:sz w:val="24"/>
          <w:szCs w:val="24"/>
        </w:rPr>
      </w:pPr>
      <w:r w:rsidRPr="0009789A">
        <w:rPr>
          <w:rFonts w:ascii="Arial" w:hAnsi="Arial" w:cs="Arial"/>
          <w:sz w:val="24"/>
          <w:szCs w:val="24"/>
        </w:rPr>
        <w:t>konzultace a kontroly dalších smluv a jejich dodatků dle požadavků a potřeb odborů a útvarů magistrátu</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záležitosti soudních žalob a zastupování města při soudních jednáních:</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6"/>
        </w:numPr>
        <w:ind w:left="0"/>
        <w:jc w:val="both"/>
        <w:rPr>
          <w:rFonts w:ascii="Arial" w:hAnsi="Arial" w:cs="Arial"/>
          <w:sz w:val="24"/>
          <w:szCs w:val="24"/>
        </w:rPr>
      </w:pPr>
      <w:r w:rsidRPr="0009789A">
        <w:rPr>
          <w:rFonts w:ascii="Arial" w:hAnsi="Arial" w:cs="Arial"/>
          <w:sz w:val="24"/>
          <w:szCs w:val="24"/>
        </w:rPr>
        <w:t>součinnost s pověřeným advokátem včetně přípravy spisu a podkladů ve věci žaloby o určení vlastnictví nemovitosti Masarykovo náměstí čp. 100 (spor na základě Benešových dekretů a restitučních zákonů) – žaloba na určení vlastnictví odvolacím soudem zamítnuta</w:t>
      </w:r>
    </w:p>
    <w:p w:rsidR="006015DB" w:rsidRPr="0009789A" w:rsidRDefault="006015DB" w:rsidP="007947FA">
      <w:pPr>
        <w:pStyle w:val="Odstavecseseznamem"/>
        <w:numPr>
          <w:ilvl w:val="0"/>
          <w:numId w:val="86"/>
        </w:numPr>
        <w:ind w:left="0"/>
        <w:jc w:val="both"/>
        <w:rPr>
          <w:rFonts w:ascii="Arial" w:hAnsi="Arial" w:cs="Arial"/>
          <w:sz w:val="24"/>
          <w:szCs w:val="24"/>
        </w:rPr>
      </w:pPr>
      <w:r w:rsidRPr="0009789A">
        <w:rPr>
          <w:rFonts w:ascii="Arial" w:hAnsi="Arial" w:cs="Arial"/>
          <w:sz w:val="24"/>
          <w:szCs w:val="24"/>
        </w:rPr>
        <w:t>součinnost s pověřeným advokátem ve věci žaloby na zaplacení náhrady za používání veřejného prostranství v okolí Vodního ráje – žaloba na zaplacení náhrady odvolacím soudem zamítnuta</w:t>
      </w:r>
    </w:p>
    <w:p w:rsidR="006015DB" w:rsidRPr="0009789A" w:rsidRDefault="006015DB" w:rsidP="007947FA">
      <w:pPr>
        <w:pStyle w:val="Odstavecseseznamem"/>
        <w:numPr>
          <w:ilvl w:val="0"/>
          <w:numId w:val="86"/>
        </w:numPr>
        <w:ind w:left="0"/>
        <w:jc w:val="both"/>
        <w:rPr>
          <w:rFonts w:ascii="Arial" w:hAnsi="Arial" w:cs="Arial"/>
          <w:sz w:val="24"/>
          <w:szCs w:val="24"/>
        </w:rPr>
      </w:pPr>
      <w:r w:rsidRPr="0009789A">
        <w:rPr>
          <w:rFonts w:ascii="Arial" w:hAnsi="Arial" w:cs="Arial"/>
          <w:sz w:val="24"/>
          <w:szCs w:val="24"/>
        </w:rPr>
        <w:t xml:space="preserve">soudní jednání a zpracování vyjádření ve věci náhrady za užívání veřejného osvětlení v části Popice (město bylo na základě předestřené argumentace ve sporu úspěšné; zpracování vyjádření k odvolání </w:t>
      </w:r>
    </w:p>
    <w:p w:rsidR="006015DB" w:rsidRPr="0009789A" w:rsidRDefault="006015DB" w:rsidP="007947FA">
      <w:pPr>
        <w:pStyle w:val="Odstavecseseznamem"/>
        <w:numPr>
          <w:ilvl w:val="0"/>
          <w:numId w:val="86"/>
        </w:numPr>
        <w:ind w:left="0"/>
        <w:jc w:val="both"/>
        <w:rPr>
          <w:rFonts w:ascii="Arial" w:hAnsi="Arial" w:cs="Arial"/>
          <w:sz w:val="24"/>
          <w:szCs w:val="24"/>
        </w:rPr>
      </w:pPr>
      <w:r w:rsidRPr="0009789A">
        <w:rPr>
          <w:rFonts w:ascii="Arial" w:hAnsi="Arial" w:cs="Arial"/>
          <w:sz w:val="24"/>
          <w:szCs w:val="24"/>
        </w:rPr>
        <w:t xml:space="preserve">řešení podkladů ve sporném řízení správním o vyplacení sporné dotace na obnovu nemovité kulturní památky (Husova ulice) – částečné přiznání dotace </w:t>
      </w:r>
    </w:p>
    <w:p w:rsidR="006015DB" w:rsidRPr="0009789A" w:rsidRDefault="006015DB" w:rsidP="007947FA">
      <w:pPr>
        <w:pStyle w:val="Odstavecseseznamem"/>
        <w:numPr>
          <w:ilvl w:val="0"/>
          <w:numId w:val="86"/>
        </w:numPr>
        <w:ind w:left="0"/>
        <w:jc w:val="both"/>
        <w:rPr>
          <w:rFonts w:ascii="Arial" w:hAnsi="Arial" w:cs="Arial"/>
          <w:sz w:val="24"/>
          <w:szCs w:val="24"/>
        </w:rPr>
      </w:pPr>
      <w:r w:rsidRPr="0009789A">
        <w:rPr>
          <w:rFonts w:ascii="Arial" w:hAnsi="Arial" w:cs="Arial"/>
          <w:sz w:val="24"/>
          <w:szCs w:val="24"/>
        </w:rPr>
        <w:t>podání odporu ve věci náhrady nemajetkové újmy v důsledku úrazu na chodníku</w:t>
      </w:r>
    </w:p>
    <w:p w:rsidR="006015DB" w:rsidRPr="0009789A" w:rsidRDefault="006015DB" w:rsidP="007947FA">
      <w:pPr>
        <w:pStyle w:val="Odstavecseseznamem"/>
        <w:numPr>
          <w:ilvl w:val="0"/>
          <w:numId w:val="86"/>
        </w:numPr>
        <w:ind w:left="0"/>
        <w:jc w:val="both"/>
        <w:rPr>
          <w:rFonts w:ascii="Arial" w:hAnsi="Arial" w:cs="Arial"/>
          <w:sz w:val="24"/>
          <w:szCs w:val="24"/>
        </w:rPr>
      </w:pPr>
      <w:r w:rsidRPr="0009789A">
        <w:rPr>
          <w:rFonts w:ascii="Arial" w:hAnsi="Arial" w:cs="Arial"/>
          <w:sz w:val="24"/>
          <w:szCs w:val="24"/>
        </w:rPr>
        <w:t>zpracování žalob na vyklizení bytu a na neplatnost výpovědi z nájmu bytu v součinnosti s majetkovým odborem</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vypracování a poskytování stanovisek, vyjádření, právních rozborů a konzultací dle požadavků jednotlivých odborů a útvarů magistrátu, samosprávy a městské policie:</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řešení vyklizení bytů v součinnosti s majetkovým odborem</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řešení problematiky městského útulku v součinnosti s Městskou policií Jihlava</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řešení problematiky doručování včetně doručování prostřednictvím datových schránek</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řešení sporných záležitostí v rámci přestupkových řízení vedených odborem dopravy</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konzultace v oblasti činnosti obchodních společností</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konzultace spisové rozluky mezi odborem dopravy a obchodní společností SMJ s.r.o.</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konzultace šetření úrazů a nemajetkové újmy v součinnosti s odborem dopravy</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řešení problematiky veřejné podpory zejména v souvislosti s poskytováním dotací v součinnosti s věcně příslušnými odbory</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součinnost při řešení personálních změn u příspěvkových organizací v součinností s OŠKT a OSV</w:t>
      </w:r>
    </w:p>
    <w:p w:rsidR="006015DB" w:rsidRPr="0009789A" w:rsidRDefault="006015DB" w:rsidP="007947FA">
      <w:pPr>
        <w:pStyle w:val="Odstavecseseznamem"/>
        <w:numPr>
          <w:ilvl w:val="0"/>
          <w:numId w:val="87"/>
        </w:numPr>
        <w:ind w:left="0"/>
        <w:jc w:val="both"/>
        <w:rPr>
          <w:rFonts w:ascii="Arial" w:hAnsi="Arial" w:cs="Arial"/>
          <w:sz w:val="24"/>
          <w:szCs w:val="24"/>
        </w:rPr>
      </w:pPr>
      <w:r w:rsidRPr="0009789A">
        <w:rPr>
          <w:rFonts w:ascii="Arial" w:hAnsi="Arial" w:cs="Arial"/>
          <w:sz w:val="24"/>
          <w:szCs w:val="24"/>
        </w:rPr>
        <w:t>podání odvolání v přestupkovém řízení vedeném u Městského úřadu Pelhřimov (poškozování chodníků malbami)</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legislativní příprava obecně závazných vyhlášek a nařízení města:</w:t>
      </w:r>
    </w:p>
    <w:p w:rsidR="006015DB" w:rsidRPr="0009789A" w:rsidRDefault="006015DB" w:rsidP="0009789A">
      <w:pPr>
        <w:pStyle w:val="Odstavecseseznamem"/>
        <w:ind w:left="0"/>
        <w:jc w:val="both"/>
        <w:rPr>
          <w:rFonts w:ascii="Arial" w:hAnsi="Arial" w:cs="Arial"/>
          <w:sz w:val="24"/>
          <w:szCs w:val="24"/>
        </w:rPr>
      </w:pPr>
      <w:r w:rsidRPr="0009789A">
        <w:rPr>
          <w:rFonts w:ascii="Arial" w:hAnsi="Arial" w:cs="Arial"/>
          <w:sz w:val="24"/>
          <w:szCs w:val="24"/>
        </w:rPr>
        <w:t xml:space="preserve"> </w:t>
      </w:r>
    </w:p>
    <w:p w:rsidR="006015DB" w:rsidRPr="0009789A" w:rsidRDefault="006015DB" w:rsidP="007947FA">
      <w:pPr>
        <w:pStyle w:val="Odstavecseseznamem"/>
        <w:numPr>
          <w:ilvl w:val="0"/>
          <w:numId w:val="91"/>
        </w:numPr>
        <w:ind w:left="0"/>
        <w:jc w:val="both"/>
        <w:rPr>
          <w:rFonts w:ascii="Arial" w:hAnsi="Arial" w:cs="Arial"/>
          <w:sz w:val="24"/>
          <w:szCs w:val="24"/>
        </w:rPr>
      </w:pPr>
      <w:r w:rsidRPr="0009789A">
        <w:rPr>
          <w:rFonts w:ascii="Arial" w:hAnsi="Arial" w:cs="Arial"/>
          <w:sz w:val="24"/>
          <w:szCs w:val="24"/>
        </w:rPr>
        <w:t>obecně závazná vyhláška o zákazu odpalování pyrotechnických výrobků a jejich užívání k provádění ohňostrojných prací nebo ohňostrojů</w:t>
      </w:r>
    </w:p>
    <w:p w:rsidR="006015DB" w:rsidRPr="0009789A" w:rsidRDefault="006015DB" w:rsidP="007947FA">
      <w:pPr>
        <w:pStyle w:val="Odstavecseseznamem"/>
        <w:numPr>
          <w:ilvl w:val="0"/>
          <w:numId w:val="91"/>
        </w:numPr>
        <w:ind w:left="0"/>
        <w:jc w:val="both"/>
        <w:rPr>
          <w:rFonts w:ascii="Arial" w:hAnsi="Arial" w:cs="Arial"/>
          <w:sz w:val="24"/>
          <w:szCs w:val="24"/>
        </w:rPr>
      </w:pPr>
      <w:r w:rsidRPr="0009789A">
        <w:rPr>
          <w:rFonts w:ascii="Arial" w:hAnsi="Arial" w:cs="Arial"/>
          <w:sz w:val="24"/>
          <w:szCs w:val="24"/>
        </w:rPr>
        <w:t>obecně závazná vyhláška o nastavení obecního systému odpadového hospodářství</w:t>
      </w:r>
    </w:p>
    <w:p w:rsidR="006015DB" w:rsidRPr="0009789A" w:rsidRDefault="006015DB" w:rsidP="007947FA">
      <w:pPr>
        <w:pStyle w:val="Odstavecseseznamem"/>
        <w:numPr>
          <w:ilvl w:val="0"/>
          <w:numId w:val="91"/>
        </w:numPr>
        <w:ind w:left="0"/>
        <w:jc w:val="both"/>
        <w:rPr>
          <w:rFonts w:ascii="Arial" w:hAnsi="Arial" w:cs="Arial"/>
          <w:sz w:val="24"/>
          <w:szCs w:val="24"/>
        </w:rPr>
      </w:pPr>
      <w:r w:rsidRPr="0009789A">
        <w:rPr>
          <w:rFonts w:ascii="Arial" w:hAnsi="Arial" w:cs="Arial"/>
          <w:sz w:val="24"/>
          <w:szCs w:val="24"/>
        </w:rPr>
        <w:t xml:space="preserve">zpracování, konzultace a připomínkování vydávaných vnitřních předpisů magistrátu a dalších aktů vnitřní povahy magistrátu a města a jejich změn: </w:t>
      </w:r>
    </w:p>
    <w:p w:rsidR="006015DB" w:rsidRPr="0009789A" w:rsidRDefault="006015DB" w:rsidP="007947FA">
      <w:pPr>
        <w:pStyle w:val="Odstavecseseznamem"/>
        <w:numPr>
          <w:ilvl w:val="0"/>
          <w:numId w:val="91"/>
        </w:numPr>
        <w:ind w:left="0"/>
        <w:jc w:val="both"/>
        <w:rPr>
          <w:rFonts w:ascii="Arial" w:hAnsi="Arial" w:cs="Arial"/>
          <w:sz w:val="24"/>
          <w:szCs w:val="24"/>
        </w:rPr>
      </w:pPr>
      <w:r w:rsidRPr="0009789A">
        <w:rPr>
          <w:rFonts w:ascii="Arial" w:hAnsi="Arial" w:cs="Arial"/>
          <w:sz w:val="24"/>
          <w:szCs w:val="24"/>
        </w:rPr>
        <w:t xml:space="preserve">novelizace spisového řádu </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 xml:space="preserve">vypracovávání právních posouzení návrhů předkládaných Zastupitelstvu města Jihlavy a Radě města Jihlavy </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vedení evidence obecně závazných vyhlášek a nařízení města a evidence vnitřních předpisů magistrátu</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4"/>
        </w:numPr>
        <w:ind w:left="0"/>
        <w:jc w:val="both"/>
        <w:rPr>
          <w:rFonts w:ascii="Arial" w:hAnsi="Arial" w:cs="Arial"/>
          <w:sz w:val="24"/>
          <w:szCs w:val="24"/>
        </w:rPr>
      </w:pPr>
      <w:r w:rsidRPr="0009789A">
        <w:rPr>
          <w:rFonts w:ascii="Arial" w:hAnsi="Arial" w:cs="Arial"/>
          <w:sz w:val="24"/>
          <w:szCs w:val="24"/>
        </w:rPr>
        <w:t>přijímání a vyřizování oznámení o konání shromáždění dle zákona o právu shromažďovacím:</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90"/>
        </w:numPr>
        <w:ind w:left="0"/>
        <w:jc w:val="both"/>
        <w:rPr>
          <w:rFonts w:ascii="Arial" w:hAnsi="Arial" w:cs="Arial"/>
          <w:sz w:val="24"/>
          <w:szCs w:val="24"/>
        </w:rPr>
      </w:pPr>
      <w:r w:rsidRPr="0009789A">
        <w:rPr>
          <w:rFonts w:ascii="Arial" w:hAnsi="Arial" w:cs="Arial"/>
          <w:sz w:val="24"/>
          <w:szCs w:val="24"/>
        </w:rPr>
        <w:t xml:space="preserve">přijata a vyřízena 2 oznámení o konání shromáždění </w:t>
      </w:r>
    </w:p>
    <w:p w:rsidR="006015DB" w:rsidRPr="0009789A" w:rsidRDefault="006015DB" w:rsidP="007947FA">
      <w:pPr>
        <w:pStyle w:val="Odstavecseseznamem"/>
        <w:numPr>
          <w:ilvl w:val="0"/>
          <w:numId w:val="90"/>
        </w:numPr>
        <w:ind w:left="0"/>
        <w:jc w:val="both"/>
        <w:rPr>
          <w:rFonts w:ascii="Arial" w:hAnsi="Arial" w:cs="Arial"/>
          <w:sz w:val="24"/>
          <w:szCs w:val="24"/>
        </w:rPr>
      </w:pPr>
      <w:r w:rsidRPr="0009789A">
        <w:rPr>
          <w:rFonts w:ascii="Arial" w:hAnsi="Arial" w:cs="Arial"/>
          <w:sz w:val="24"/>
          <w:szCs w:val="24"/>
        </w:rPr>
        <w:t>poskytování ústních konzultací ve věcech shromažďovacího práva</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8"/>
        </w:numPr>
        <w:ind w:left="0"/>
        <w:jc w:val="both"/>
        <w:rPr>
          <w:rFonts w:ascii="Arial" w:hAnsi="Arial" w:cs="Arial"/>
          <w:sz w:val="24"/>
          <w:szCs w:val="24"/>
        </w:rPr>
      </w:pPr>
      <w:r w:rsidRPr="0009789A">
        <w:rPr>
          <w:rFonts w:ascii="Arial" w:hAnsi="Arial" w:cs="Arial"/>
          <w:sz w:val="24"/>
          <w:szCs w:val="24"/>
        </w:rPr>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9"/>
        </w:numPr>
        <w:ind w:left="0"/>
        <w:jc w:val="both"/>
        <w:rPr>
          <w:rFonts w:ascii="Arial" w:hAnsi="Arial" w:cs="Arial"/>
          <w:sz w:val="24"/>
          <w:szCs w:val="24"/>
        </w:rPr>
      </w:pPr>
      <w:r w:rsidRPr="0009789A">
        <w:rPr>
          <w:rFonts w:ascii="Arial" w:hAnsi="Arial" w:cs="Arial"/>
          <w:sz w:val="24"/>
          <w:szCs w:val="24"/>
        </w:rPr>
        <w:t xml:space="preserve">přijaty 3 stížnosti – jedna stížnost v řešení, ostatní vyřízeny    </w:t>
      </w:r>
    </w:p>
    <w:p w:rsidR="006015DB" w:rsidRPr="0009789A" w:rsidRDefault="006015DB" w:rsidP="007947FA">
      <w:pPr>
        <w:pStyle w:val="Odstavecseseznamem"/>
        <w:numPr>
          <w:ilvl w:val="0"/>
          <w:numId w:val="89"/>
        </w:numPr>
        <w:ind w:left="0"/>
        <w:jc w:val="both"/>
        <w:rPr>
          <w:rFonts w:ascii="Arial" w:hAnsi="Arial" w:cs="Arial"/>
          <w:sz w:val="24"/>
          <w:szCs w:val="24"/>
        </w:rPr>
      </w:pPr>
      <w:r w:rsidRPr="0009789A">
        <w:rPr>
          <w:rFonts w:ascii="Arial" w:hAnsi="Arial" w:cs="Arial"/>
          <w:sz w:val="24"/>
          <w:szCs w:val="24"/>
        </w:rPr>
        <w:t xml:space="preserve">přijato 6 podnětů občanů – všechny vyřízeny </w:t>
      </w:r>
    </w:p>
    <w:p w:rsidR="006015DB" w:rsidRPr="0009789A" w:rsidRDefault="006015DB" w:rsidP="007947FA">
      <w:pPr>
        <w:pStyle w:val="Odstavecseseznamem"/>
        <w:numPr>
          <w:ilvl w:val="0"/>
          <w:numId w:val="89"/>
        </w:numPr>
        <w:ind w:left="0"/>
        <w:jc w:val="both"/>
        <w:rPr>
          <w:rFonts w:ascii="Arial" w:hAnsi="Arial" w:cs="Arial"/>
          <w:sz w:val="24"/>
          <w:szCs w:val="24"/>
        </w:rPr>
      </w:pPr>
      <w:r w:rsidRPr="0009789A">
        <w:rPr>
          <w:rFonts w:ascii="Arial" w:hAnsi="Arial" w:cs="Arial"/>
          <w:sz w:val="24"/>
          <w:szCs w:val="24"/>
        </w:rPr>
        <w:t>přijato 55 žádostí o informace dle zákona o svobodném přístupu k informacím – 4 žádosti zůstávají v řešení (plynou lhůty pro úhradu za mimořádně rozsáhlé vyhledání informace, pro upřesnění žádosti na základě výzvy a odvolací řízení), ostatní vyřízeny</w:t>
      </w: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drawing>
          <wp:inline distT="0" distB="0" distL="0" distR="0">
            <wp:extent cx="5675630" cy="2543175"/>
            <wp:effectExtent l="0" t="0" r="1270" b="9525"/>
            <wp:docPr id="52" name="Graf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pStyle w:val="Odstavecseseznamem"/>
        <w:ind w:left="0"/>
        <w:jc w:val="both"/>
        <w:rPr>
          <w:rFonts w:ascii="Arial" w:hAnsi="Arial" w:cs="Arial"/>
          <w:sz w:val="24"/>
          <w:szCs w:val="24"/>
        </w:rPr>
      </w:pPr>
    </w:p>
    <w:p w:rsidR="00502998" w:rsidRDefault="00502998" w:rsidP="0009789A">
      <w:pPr>
        <w:spacing w:after="0" w:line="240" w:lineRule="auto"/>
        <w:jc w:val="both"/>
        <w:rPr>
          <w:rFonts w:ascii="Arial" w:hAnsi="Arial" w:cs="Arial"/>
          <w:b/>
          <w:sz w:val="24"/>
          <w:szCs w:val="24"/>
        </w:rPr>
      </w:pP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b/>
          <w:sz w:val="24"/>
          <w:szCs w:val="24"/>
        </w:rPr>
        <w:lastRenderedPageBreak/>
        <w:t>Agenda GDPR</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92"/>
        </w:numPr>
        <w:ind w:left="0"/>
        <w:jc w:val="both"/>
        <w:rPr>
          <w:rFonts w:ascii="Arial" w:hAnsi="Arial" w:cs="Arial"/>
          <w:sz w:val="24"/>
          <w:szCs w:val="24"/>
        </w:rPr>
      </w:pPr>
      <w:r w:rsidRPr="0009789A">
        <w:rPr>
          <w:rFonts w:ascii="Arial" w:hAnsi="Arial" w:cs="Arial"/>
          <w:sz w:val="24"/>
          <w:szCs w:val="24"/>
        </w:rPr>
        <w:t>stanovisko pro personální a mzdové oddělení k aktualizaci prohlášení a informaci o zpracování fotografií zaměstnanců a provedení testu proporcionality z důvodu oprávněného zájmu správce</w:t>
      </w:r>
    </w:p>
    <w:p w:rsidR="006015DB" w:rsidRPr="0009789A" w:rsidRDefault="006015DB" w:rsidP="007947FA">
      <w:pPr>
        <w:pStyle w:val="Odstavecseseznamem"/>
        <w:numPr>
          <w:ilvl w:val="0"/>
          <w:numId w:val="92"/>
        </w:numPr>
        <w:ind w:left="0"/>
        <w:jc w:val="both"/>
        <w:rPr>
          <w:rFonts w:ascii="Arial" w:hAnsi="Arial" w:cs="Arial"/>
          <w:sz w:val="24"/>
          <w:szCs w:val="24"/>
        </w:rPr>
      </w:pPr>
      <w:r w:rsidRPr="0009789A">
        <w:rPr>
          <w:rFonts w:ascii="Arial" w:hAnsi="Arial" w:cs="Arial"/>
          <w:sz w:val="24"/>
          <w:szCs w:val="24"/>
        </w:rPr>
        <w:t xml:space="preserve">stanovisko pro OŠKT k úpravě textu pokynů týkajících se seznamu členů k žádosti o poskytnutí dotace </w:t>
      </w:r>
    </w:p>
    <w:p w:rsidR="006015DB" w:rsidRPr="0009789A" w:rsidRDefault="006015DB" w:rsidP="007947FA">
      <w:pPr>
        <w:pStyle w:val="Odstavecseseznamem"/>
        <w:numPr>
          <w:ilvl w:val="0"/>
          <w:numId w:val="92"/>
        </w:numPr>
        <w:ind w:left="0"/>
        <w:jc w:val="both"/>
        <w:rPr>
          <w:rFonts w:ascii="Arial" w:hAnsi="Arial" w:cs="Arial"/>
          <w:sz w:val="24"/>
          <w:szCs w:val="24"/>
        </w:rPr>
      </w:pPr>
      <w:r w:rsidRPr="0009789A">
        <w:rPr>
          <w:rFonts w:ascii="Arial" w:hAnsi="Arial" w:cs="Arial"/>
          <w:sz w:val="24"/>
          <w:szCs w:val="24"/>
        </w:rPr>
        <w:t xml:space="preserve">vstupní školení zaměstnanců v oblasti ochrany osobních údajů v souladu s nařízením Evropského parlamentu a Rady (EU) 2016/679 – proškoleno 17 osob </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spacing w:after="0" w:line="240" w:lineRule="auto"/>
        <w:jc w:val="both"/>
        <w:rPr>
          <w:rFonts w:ascii="Arial" w:hAnsi="Arial" w:cs="Arial"/>
          <w:b/>
          <w:sz w:val="24"/>
          <w:szCs w:val="24"/>
        </w:rPr>
      </w:pPr>
      <w:r w:rsidRPr="0009789A">
        <w:rPr>
          <w:rFonts w:ascii="Arial" w:hAnsi="Arial" w:cs="Arial"/>
          <w:b/>
          <w:sz w:val="24"/>
          <w:szCs w:val="24"/>
        </w:rPr>
        <w:t>Vodohospodářská problematika (SVAK)</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7947FA">
      <w:pPr>
        <w:pStyle w:val="Odstavecseseznamem"/>
        <w:numPr>
          <w:ilvl w:val="0"/>
          <w:numId w:val="88"/>
        </w:numPr>
        <w:ind w:left="0"/>
        <w:jc w:val="both"/>
        <w:rPr>
          <w:rFonts w:ascii="Arial" w:hAnsi="Arial" w:cs="Arial"/>
          <w:sz w:val="24"/>
          <w:szCs w:val="24"/>
        </w:rPr>
      </w:pPr>
      <w:r w:rsidRPr="0009789A">
        <w:rPr>
          <w:rFonts w:ascii="Arial" w:hAnsi="Arial" w:cs="Arial"/>
          <w:sz w:val="24"/>
          <w:szCs w:val="24"/>
        </w:rPr>
        <w:t>pokračující průběžné zajišťování administrace v součinnosti s příslušnou advokátní kanceláří v souvislosti s řízením ve věci správní žaloby proti Krajskému úřadu Kraje Vysočina o určení vlastnictví úpravny vody Hosov, vyklizení věci a předání vodohospodářského majetku úpravny vody Hosov (pokračování soudního sporu u Krajského soudu v Brně a u Krajského úřadu Kraje Vysočina – probíhající řešení návrhu smlouvy o dokončení majetkového vypořádání v souvislosti s ukončením členství v dobrovolném svazku obcí a věcech souvisejících).</w:t>
      </w:r>
    </w:p>
    <w:p w:rsidR="006015DB" w:rsidRPr="0009789A" w:rsidRDefault="006015DB" w:rsidP="0009789A">
      <w:pPr>
        <w:pStyle w:val="Odstavecseseznamem"/>
        <w:ind w:left="0"/>
        <w:jc w:val="both"/>
        <w:rPr>
          <w:rFonts w:ascii="Arial" w:hAnsi="Arial" w:cs="Arial"/>
          <w:sz w:val="24"/>
          <w:szCs w:val="24"/>
        </w:rPr>
      </w:pPr>
    </w:p>
    <w:p w:rsidR="006015DB" w:rsidRPr="0009789A" w:rsidRDefault="006015DB" w:rsidP="0009789A">
      <w:pPr>
        <w:pStyle w:val="Nadpis3"/>
        <w:jc w:val="left"/>
        <w:rPr>
          <w:rFonts w:ascii="Arial" w:hAnsi="Arial" w:cs="Arial"/>
          <w:color w:val="FF0000"/>
          <w:szCs w:val="24"/>
        </w:rPr>
      </w:pPr>
    </w:p>
    <w:p w:rsidR="006015DB" w:rsidRPr="0009789A" w:rsidRDefault="006015DB" w:rsidP="0009789A">
      <w:pPr>
        <w:pStyle w:val="Nadpis3"/>
        <w:jc w:val="left"/>
        <w:rPr>
          <w:rFonts w:ascii="Arial" w:hAnsi="Arial" w:cs="Arial"/>
          <w:color w:val="FF0000"/>
          <w:szCs w:val="24"/>
        </w:rPr>
      </w:pPr>
      <w:r w:rsidRPr="0009789A">
        <w:rPr>
          <w:rFonts w:ascii="Arial" w:hAnsi="Arial" w:cs="Arial"/>
          <w:color w:val="FF0000"/>
          <w:szCs w:val="24"/>
        </w:rPr>
        <w:t>Oddělení veřejných zakázek</w:t>
      </w:r>
    </w:p>
    <w:p w:rsidR="006015DB" w:rsidRPr="0009789A" w:rsidRDefault="006015DB" w:rsidP="0009789A">
      <w:pPr>
        <w:spacing w:after="0" w:line="240" w:lineRule="auto"/>
        <w:rPr>
          <w:rFonts w:ascii="Arial" w:hAnsi="Arial" w:cs="Arial"/>
          <w:sz w:val="24"/>
          <w:szCs w:val="24"/>
        </w:rPr>
      </w:pPr>
    </w:p>
    <w:p w:rsidR="006015DB" w:rsidRPr="0009789A" w:rsidRDefault="006015DB" w:rsidP="0009789A">
      <w:pPr>
        <w:spacing w:after="0" w:line="240" w:lineRule="auto"/>
        <w:rPr>
          <w:rFonts w:ascii="Arial" w:hAnsi="Arial" w:cs="Arial"/>
          <w:b/>
          <w:sz w:val="24"/>
          <w:szCs w:val="24"/>
        </w:rPr>
      </w:pPr>
      <w:r w:rsidRPr="0009789A">
        <w:rPr>
          <w:rFonts w:ascii="Arial" w:hAnsi="Arial" w:cs="Arial"/>
          <w:b/>
          <w:sz w:val="24"/>
          <w:szCs w:val="24"/>
        </w:rPr>
        <w:t>Veřejné zakázky dokončené ve 4Q2025:</w:t>
      </w:r>
    </w:p>
    <w:p w:rsidR="006015DB" w:rsidRPr="0009789A" w:rsidRDefault="006015DB" w:rsidP="0009789A">
      <w:pPr>
        <w:spacing w:after="0" w:line="240" w:lineRule="auto"/>
        <w:rPr>
          <w:rFonts w:ascii="Arial" w:hAnsi="Arial" w:cs="Arial"/>
          <w:b/>
          <w:sz w:val="24"/>
          <w:szCs w:val="24"/>
        </w:rPr>
      </w:pPr>
    </w:p>
    <w:p w:rsidR="006015DB" w:rsidRPr="0009789A" w:rsidRDefault="006015DB" w:rsidP="007947FA">
      <w:pPr>
        <w:numPr>
          <w:ilvl w:val="0"/>
          <w:numId w:val="93"/>
        </w:numPr>
        <w:spacing w:after="0" w:line="240" w:lineRule="auto"/>
        <w:ind w:left="0"/>
        <w:rPr>
          <w:rFonts w:ascii="Arial" w:hAnsi="Arial" w:cs="Arial"/>
          <w:sz w:val="24"/>
          <w:szCs w:val="24"/>
        </w:rPr>
      </w:pPr>
      <w:r w:rsidRPr="0009789A">
        <w:rPr>
          <w:rFonts w:ascii="Arial" w:hAnsi="Arial" w:cs="Arial"/>
          <w:sz w:val="24"/>
          <w:szCs w:val="24"/>
        </w:rPr>
        <w:t>ZPŘ - KT - Servisní prohlídky a opravy služebních vozidel - zrušeno</w:t>
      </w:r>
    </w:p>
    <w:p w:rsidR="006015DB" w:rsidRPr="0009789A" w:rsidRDefault="006015DB" w:rsidP="007947FA">
      <w:pPr>
        <w:numPr>
          <w:ilvl w:val="0"/>
          <w:numId w:val="93"/>
        </w:numPr>
        <w:spacing w:after="0" w:line="240" w:lineRule="auto"/>
        <w:ind w:left="0"/>
        <w:rPr>
          <w:rFonts w:ascii="Arial" w:hAnsi="Arial" w:cs="Arial"/>
          <w:sz w:val="24"/>
          <w:szCs w:val="24"/>
        </w:rPr>
      </w:pPr>
      <w:r w:rsidRPr="0009789A">
        <w:rPr>
          <w:rFonts w:ascii="Arial" w:hAnsi="Arial" w:cs="Arial"/>
          <w:sz w:val="24"/>
          <w:szCs w:val="24"/>
        </w:rPr>
        <w:t>ZPŘ - OI - Dodávka serverových technologií</w:t>
      </w:r>
    </w:p>
    <w:p w:rsidR="006015DB" w:rsidRPr="0009789A" w:rsidRDefault="006015DB" w:rsidP="007947FA">
      <w:pPr>
        <w:numPr>
          <w:ilvl w:val="0"/>
          <w:numId w:val="93"/>
        </w:numPr>
        <w:spacing w:after="0" w:line="240" w:lineRule="auto"/>
        <w:ind w:left="0"/>
        <w:rPr>
          <w:rFonts w:ascii="Arial" w:hAnsi="Arial" w:cs="Arial"/>
          <w:sz w:val="24"/>
          <w:szCs w:val="24"/>
        </w:rPr>
      </w:pPr>
      <w:r w:rsidRPr="0009789A">
        <w:rPr>
          <w:rFonts w:ascii="Arial" w:hAnsi="Arial" w:cs="Arial"/>
          <w:sz w:val="24"/>
          <w:szCs w:val="24"/>
        </w:rPr>
        <w:t>podlim OŘ - OTS - Obnova v MPR ul. Kosmákova</w:t>
      </w:r>
    </w:p>
    <w:p w:rsidR="006015DB" w:rsidRPr="0009789A" w:rsidRDefault="006015DB" w:rsidP="0009789A">
      <w:pPr>
        <w:spacing w:after="0" w:line="240" w:lineRule="auto"/>
        <w:rPr>
          <w:rFonts w:ascii="Arial" w:hAnsi="Arial" w:cs="Arial"/>
          <w:sz w:val="24"/>
          <w:szCs w:val="24"/>
        </w:rPr>
      </w:pPr>
    </w:p>
    <w:p w:rsidR="006015DB" w:rsidRPr="0009789A" w:rsidRDefault="006015DB" w:rsidP="0009789A">
      <w:pPr>
        <w:spacing w:after="0" w:line="240" w:lineRule="auto"/>
        <w:rPr>
          <w:rFonts w:ascii="Arial" w:hAnsi="Arial" w:cs="Arial"/>
          <w:b/>
          <w:sz w:val="24"/>
          <w:szCs w:val="24"/>
        </w:rPr>
      </w:pPr>
    </w:p>
    <w:p w:rsidR="006015DB" w:rsidRPr="0009789A" w:rsidRDefault="006015DB" w:rsidP="0009789A">
      <w:pPr>
        <w:spacing w:after="0" w:line="240" w:lineRule="auto"/>
        <w:jc w:val="both"/>
        <w:rPr>
          <w:rFonts w:ascii="Arial" w:hAnsi="Arial" w:cs="Arial"/>
          <w:b/>
          <w:sz w:val="24"/>
          <w:szCs w:val="24"/>
        </w:rPr>
      </w:pPr>
      <w:r w:rsidRPr="0009789A">
        <w:rPr>
          <w:rFonts w:ascii="Arial" w:hAnsi="Arial" w:cs="Arial"/>
          <w:b/>
          <w:sz w:val="24"/>
          <w:szCs w:val="24"/>
        </w:rPr>
        <w:t>Aktuálně probíhající veřejné zakázky:</w:t>
      </w:r>
    </w:p>
    <w:p w:rsidR="006015DB" w:rsidRPr="0009789A" w:rsidRDefault="006015DB" w:rsidP="0009789A">
      <w:pPr>
        <w:spacing w:after="0" w:line="240" w:lineRule="auto"/>
        <w:jc w:val="both"/>
        <w:rPr>
          <w:rFonts w:ascii="Arial" w:hAnsi="Arial" w:cs="Arial"/>
          <w:b/>
          <w:sz w:val="24"/>
          <w:szCs w:val="24"/>
        </w:rPr>
      </w:pP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OŘ – OŽP – Sečení 2026 a dále</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OŘ – ORM - Instalace fotovoltaických elektráren v Jihlavě – II. Etapa</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OŘ - OTS - Zařízení pro odvodnění na ČOV Jihlava</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ZPŘ - KT - Servisní prohlídky a opravy služebních vozidel – opakované zadávání</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ZPŘ - OTS - Rekonstrukce vír. sep. ul. Polenská (opakované)</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OŘ - OTS - Obnova kalového hospodářství na ČOV Jihlava – PD</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OŘ podlim. - ORM - ZŠ Havlíčkova - opak. Zadávání</w:t>
      </w:r>
    </w:p>
    <w:p w:rsidR="006015DB" w:rsidRPr="0009789A" w:rsidRDefault="006015DB" w:rsidP="007947FA">
      <w:pPr>
        <w:numPr>
          <w:ilvl w:val="0"/>
          <w:numId w:val="94"/>
        </w:numPr>
        <w:spacing w:after="0" w:line="240" w:lineRule="auto"/>
        <w:ind w:left="0"/>
        <w:jc w:val="both"/>
        <w:rPr>
          <w:rFonts w:ascii="Arial" w:hAnsi="Arial" w:cs="Arial"/>
          <w:sz w:val="24"/>
          <w:szCs w:val="24"/>
        </w:rPr>
      </w:pPr>
      <w:r w:rsidRPr="0009789A">
        <w:rPr>
          <w:rFonts w:ascii="Arial" w:hAnsi="Arial" w:cs="Arial"/>
          <w:sz w:val="24"/>
          <w:szCs w:val="24"/>
        </w:rPr>
        <w:t>podlim. OŘ - ORM - Jihlava, ul. Musilova, Holíkova, Krajní - II. etapa</w:t>
      </w:r>
    </w:p>
    <w:p w:rsidR="006015DB" w:rsidRPr="0009789A" w:rsidRDefault="006015DB" w:rsidP="0009789A">
      <w:pPr>
        <w:spacing w:after="0" w:line="240" w:lineRule="auto"/>
        <w:rPr>
          <w:rFonts w:ascii="Arial" w:hAnsi="Arial" w:cs="Arial"/>
          <w:sz w:val="24"/>
          <w:szCs w:val="24"/>
        </w:rPr>
      </w:pPr>
    </w:p>
    <w:p w:rsidR="006015DB" w:rsidRPr="0009789A" w:rsidRDefault="006015DB" w:rsidP="0009789A">
      <w:pPr>
        <w:spacing w:after="0" w:line="240" w:lineRule="auto"/>
        <w:rPr>
          <w:rFonts w:ascii="Arial" w:hAnsi="Arial" w:cs="Arial"/>
          <w:b/>
          <w:sz w:val="24"/>
          <w:szCs w:val="24"/>
        </w:rPr>
      </w:pPr>
    </w:p>
    <w:p w:rsidR="006015DB" w:rsidRPr="0009789A" w:rsidRDefault="006015DB" w:rsidP="0009789A">
      <w:pPr>
        <w:spacing w:after="0" w:line="240" w:lineRule="auto"/>
        <w:rPr>
          <w:rFonts w:ascii="Arial" w:hAnsi="Arial" w:cs="Arial"/>
          <w:b/>
          <w:sz w:val="24"/>
          <w:szCs w:val="24"/>
        </w:rPr>
      </w:pP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b/>
          <w:bCs/>
          <w:sz w:val="24"/>
          <w:szCs w:val="24"/>
        </w:rPr>
        <w:t>Ostatní činnosti při zajišťování veřejných zakázek</w:t>
      </w:r>
      <w:r w:rsidRPr="0009789A">
        <w:rPr>
          <w:rFonts w:ascii="Arial" w:hAnsi="Arial" w:cs="Arial"/>
          <w:sz w:val="24"/>
          <w:szCs w:val="24"/>
        </w:rPr>
        <w:t>:</w:t>
      </w:r>
    </w:p>
    <w:p w:rsidR="006015DB" w:rsidRPr="0009789A" w:rsidRDefault="006015DB" w:rsidP="0009789A">
      <w:pPr>
        <w:spacing w:after="0" w:line="240" w:lineRule="auto"/>
        <w:jc w:val="both"/>
        <w:rPr>
          <w:rFonts w:ascii="Arial" w:hAnsi="Arial" w:cs="Arial"/>
          <w:sz w:val="24"/>
          <w:szCs w:val="24"/>
        </w:rPr>
      </w:pP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 xml:space="preserve">Kontrola usnesení z RM </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VARIACE HMA (VSS 17-20)</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Dodatek č. 1 – HMA – Správce stavby</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Zajištění skutečně uhrazených cen pro zákonné zakázky a ukončení VZ</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Dodatek č. 1 – Vodovod Evžena Rošického</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Dodatek č. 1 VZ: Pod Rozhlednou 10, Jihlava – Oprava plochých střech nad ubytovacími pavilony Domova pro seniory Jihlava (pavilon A)</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lastRenderedPageBreak/>
        <w:t>Dodatek č. 2 - Rekonstrukce, úpravy a rozšiřování stávajících zpevněných i nezpevněných ploch sloužících k parkování – část sídliště U Hřbitova</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Dodatek č. 2 - Regulační plán historického jádra města Jihlavy</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Dodatek č. 2 - Párová zastávka k zastávce MHD</w:t>
      </w:r>
    </w:p>
    <w:p w:rsidR="006015DB" w:rsidRPr="0009789A" w:rsidRDefault="006015DB" w:rsidP="007947FA">
      <w:pPr>
        <w:numPr>
          <w:ilvl w:val="0"/>
          <w:numId w:val="95"/>
        </w:numPr>
        <w:spacing w:after="0" w:line="240" w:lineRule="auto"/>
        <w:ind w:left="0"/>
        <w:jc w:val="both"/>
        <w:rPr>
          <w:rFonts w:ascii="Arial" w:hAnsi="Arial" w:cs="Arial"/>
          <w:sz w:val="24"/>
          <w:szCs w:val="24"/>
        </w:rPr>
      </w:pPr>
      <w:r w:rsidRPr="0009789A">
        <w:rPr>
          <w:rFonts w:ascii="Arial" w:hAnsi="Arial" w:cs="Arial"/>
          <w:sz w:val="24"/>
          <w:szCs w:val="24"/>
        </w:rPr>
        <w:t>Dodatek č. 1 - Podchod Kosov</w:t>
      </w:r>
    </w:p>
    <w:p w:rsidR="006015DB" w:rsidRPr="0009789A" w:rsidRDefault="006015DB" w:rsidP="0009789A">
      <w:pPr>
        <w:spacing w:after="0" w:line="240" w:lineRule="auto"/>
        <w:rPr>
          <w:rFonts w:ascii="Arial" w:hAnsi="Arial" w:cs="Arial"/>
          <w:b/>
          <w:sz w:val="24"/>
          <w:szCs w:val="24"/>
        </w:rPr>
      </w:pPr>
    </w:p>
    <w:p w:rsidR="006015DB" w:rsidRPr="0009789A" w:rsidRDefault="006015DB" w:rsidP="0009789A">
      <w:pPr>
        <w:keepNext/>
        <w:spacing w:after="0" w:line="240" w:lineRule="auto"/>
        <w:outlineLvl w:val="2"/>
        <w:rPr>
          <w:rFonts w:ascii="Arial" w:hAnsi="Arial" w:cs="Arial"/>
          <w:b/>
          <w:color w:val="FF0000"/>
          <w:sz w:val="24"/>
          <w:szCs w:val="24"/>
          <w:u w:val="single"/>
        </w:rPr>
      </w:pPr>
      <w:r w:rsidRPr="0009789A">
        <w:rPr>
          <w:rFonts w:ascii="Arial" w:hAnsi="Arial" w:cs="Arial"/>
          <w:b/>
          <w:color w:val="FF0000"/>
          <w:sz w:val="24"/>
          <w:szCs w:val="24"/>
          <w:u w:val="single"/>
        </w:rPr>
        <w:t>Hospodářské oddělení</w:t>
      </w:r>
    </w:p>
    <w:p w:rsidR="006015DB" w:rsidRPr="0009789A" w:rsidRDefault="006015DB" w:rsidP="0009789A">
      <w:pPr>
        <w:spacing w:after="0" w:line="240" w:lineRule="auto"/>
        <w:rPr>
          <w:rFonts w:ascii="Arial" w:hAnsi="Arial" w:cs="Arial"/>
          <w:b/>
          <w:sz w:val="24"/>
          <w:szCs w:val="24"/>
        </w:rPr>
      </w:pPr>
    </w:p>
    <w:p w:rsidR="006015DB" w:rsidRPr="0009789A" w:rsidRDefault="006015DB" w:rsidP="007947FA">
      <w:pPr>
        <w:pStyle w:val="Odstavecseseznamem"/>
        <w:numPr>
          <w:ilvl w:val="0"/>
          <w:numId w:val="22"/>
        </w:numPr>
        <w:ind w:left="0"/>
        <w:rPr>
          <w:rFonts w:ascii="Arial" w:hAnsi="Arial" w:cs="Arial"/>
          <w:sz w:val="24"/>
          <w:szCs w:val="24"/>
        </w:rPr>
      </w:pPr>
      <w:r w:rsidRPr="0009789A">
        <w:rPr>
          <w:rFonts w:ascii="Arial" w:hAnsi="Arial" w:cs="Arial"/>
          <w:sz w:val="24"/>
          <w:szCs w:val="24"/>
        </w:rPr>
        <w:t>v průběhu IV. Q kontrola výdajů z rozpočtu odboru, zpracování platebních poukazů a faktur, platebních kalendářů na zálohy energií (za toto období bylo provedeno 21</w:t>
      </w:r>
      <w:r w:rsidRPr="0009789A">
        <w:rPr>
          <w:rFonts w:ascii="Arial" w:hAnsi="Arial" w:cs="Arial"/>
          <w:color w:val="FF0000"/>
          <w:sz w:val="24"/>
          <w:szCs w:val="24"/>
        </w:rPr>
        <w:t xml:space="preserve"> </w:t>
      </w:r>
      <w:r w:rsidRPr="0009789A">
        <w:rPr>
          <w:rFonts w:ascii="Arial" w:hAnsi="Arial" w:cs="Arial"/>
          <w:sz w:val="24"/>
          <w:szCs w:val="24"/>
        </w:rPr>
        <w:t>objednávek, 20 poukazů a 183</w:t>
      </w:r>
      <w:r w:rsidRPr="0009789A">
        <w:rPr>
          <w:rFonts w:ascii="Arial" w:hAnsi="Arial" w:cs="Arial"/>
          <w:color w:val="FF0000"/>
          <w:sz w:val="24"/>
          <w:szCs w:val="24"/>
        </w:rPr>
        <w:t xml:space="preserve"> </w:t>
      </w:r>
      <w:r w:rsidRPr="0009789A">
        <w:rPr>
          <w:rFonts w:ascii="Arial" w:hAnsi="Arial" w:cs="Arial"/>
          <w:sz w:val="24"/>
          <w:szCs w:val="24"/>
        </w:rPr>
        <w:t xml:space="preserve">faktur). Kontrola realizace objednávek vystavených na nákup služeb a zboží v roce 2025, dodržení splatnosti faktur a proplacení dokladů ve výdajové pokladně </w:t>
      </w:r>
    </w:p>
    <w:p w:rsidR="006015DB" w:rsidRPr="0009789A" w:rsidRDefault="006015DB" w:rsidP="0009789A">
      <w:pPr>
        <w:pStyle w:val="Odstavecseseznamem"/>
        <w:ind w:left="0"/>
        <w:rPr>
          <w:rFonts w:ascii="Arial" w:hAnsi="Arial" w:cs="Arial"/>
          <w:sz w:val="24"/>
          <w:szCs w:val="24"/>
        </w:rPr>
      </w:pPr>
    </w:p>
    <w:p w:rsidR="006015DB" w:rsidRPr="0009789A" w:rsidRDefault="006015DB" w:rsidP="007947FA">
      <w:pPr>
        <w:pStyle w:val="Odstavecseseznamem"/>
        <w:numPr>
          <w:ilvl w:val="0"/>
          <w:numId w:val="22"/>
        </w:numPr>
        <w:ind w:left="0" w:hanging="283"/>
        <w:rPr>
          <w:rFonts w:ascii="Arial" w:hAnsi="Arial" w:cs="Arial"/>
          <w:sz w:val="24"/>
          <w:szCs w:val="24"/>
        </w:rPr>
      </w:pPr>
      <w:r w:rsidRPr="0009789A">
        <w:rPr>
          <w:rFonts w:ascii="Arial" w:hAnsi="Arial" w:cs="Arial"/>
          <w:sz w:val="24"/>
          <w:szCs w:val="24"/>
        </w:rPr>
        <w:t>sestavení návrhu provozního rozpočtu za § 6171 Činnosti místní správy na rok 2026. Bylo vycházeno z požadavků jednotlivých oddělení odboru KT, z výpočtu stálých plateb (energie, služeb, oprav, poštovného, pojištění a PHM). Konečnému předání návrhu na EO předcházelo jednání s vedoucí odboru KT</w:t>
      </w:r>
    </w:p>
    <w:p w:rsidR="006015DB" w:rsidRPr="0009789A" w:rsidRDefault="006015DB" w:rsidP="0009789A">
      <w:pPr>
        <w:pStyle w:val="Odstavecseseznamem"/>
        <w:ind w:left="0"/>
        <w:rPr>
          <w:rFonts w:ascii="Arial" w:hAnsi="Arial" w:cs="Arial"/>
          <w:sz w:val="24"/>
          <w:szCs w:val="24"/>
        </w:rPr>
      </w:pPr>
    </w:p>
    <w:p w:rsidR="006015DB" w:rsidRPr="0009789A" w:rsidRDefault="006015DB" w:rsidP="007947FA">
      <w:pPr>
        <w:pStyle w:val="Odstavecseseznamem"/>
        <w:numPr>
          <w:ilvl w:val="0"/>
          <w:numId w:val="22"/>
        </w:numPr>
        <w:ind w:left="0" w:hanging="283"/>
        <w:rPr>
          <w:rFonts w:ascii="Arial" w:hAnsi="Arial" w:cs="Arial"/>
          <w:color w:val="FF0000"/>
          <w:sz w:val="24"/>
          <w:szCs w:val="24"/>
        </w:rPr>
      </w:pPr>
      <w:r w:rsidRPr="0009789A">
        <w:rPr>
          <w:rFonts w:ascii="Arial" w:hAnsi="Arial" w:cs="Arial"/>
          <w:sz w:val="24"/>
          <w:szCs w:val="24"/>
        </w:rPr>
        <w:t>plánování služebních jízd a jejich koordinace dle požadavků samosprávy a pracovníků MMJ. Řidiči zajišťovali nákupy, služby pro jednotlivé odbory a připravovali služební vozidla na STK, výměnu zimních pneu, servisní prohlídky, provoz a údržbu referentských vozidel. Celkové množství ujetých kilometrů za čtvrtletí u služebních řidičů bylo 17 602 km, u řidiče na dohodu bylo 2 208 km, u referentských vozidel 31 830 km a u samosprávy 11 436 km.</w:t>
      </w:r>
    </w:p>
    <w:p w:rsidR="006015DB" w:rsidRPr="0009789A" w:rsidRDefault="006015DB" w:rsidP="0009789A">
      <w:pPr>
        <w:pStyle w:val="Odstavecseseznamem"/>
        <w:ind w:left="0"/>
        <w:rPr>
          <w:rFonts w:ascii="Arial" w:hAnsi="Arial" w:cs="Arial"/>
          <w:color w:val="FF0000"/>
          <w:sz w:val="24"/>
          <w:szCs w:val="24"/>
        </w:rPr>
      </w:pPr>
    </w:p>
    <w:p w:rsidR="006015DB" w:rsidRPr="0009789A" w:rsidRDefault="006015DB" w:rsidP="0009789A">
      <w:pPr>
        <w:pStyle w:val="Odstavecseseznamem"/>
        <w:ind w:left="0"/>
        <w:jc w:val="center"/>
        <w:rPr>
          <w:rFonts w:ascii="Arial" w:hAnsi="Arial" w:cs="Arial"/>
          <w:color w:val="FF0000"/>
          <w:sz w:val="24"/>
          <w:szCs w:val="24"/>
        </w:rPr>
      </w:pPr>
      <w:r w:rsidRPr="0009789A">
        <w:rPr>
          <w:rFonts w:ascii="Arial" w:hAnsi="Arial" w:cs="Arial"/>
          <w:noProof/>
          <w:sz w:val="24"/>
          <w:szCs w:val="24"/>
          <w:lang w:eastAsia="cs-CZ"/>
        </w:rPr>
        <w:drawing>
          <wp:inline distT="0" distB="0" distL="0" distR="0">
            <wp:extent cx="6139815" cy="2016760"/>
            <wp:effectExtent l="0" t="0" r="13335" b="2540"/>
            <wp:docPr id="51" name="Graf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015DB" w:rsidRPr="0009789A" w:rsidRDefault="006015DB" w:rsidP="0009789A">
      <w:pPr>
        <w:pStyle w:val="Odstavecseseznamem"/>
        <w:ind w:left="0"/>
        <w:rPr>
          <w:rFonts w:ascii="Arial" w:hAnsi="Arial" w:cs="Arial"/>
          <w:color w:val="FF0000"/>
          <w:sz w:val="24"/>
          <w:szCs w:val="24"/>
        </w:rPr>
      </w:pPr>
    </w:p>
    <w:p w:rsidR="006015DB" w:rsidRPr="0009789A" w:rsidRDefault="006015DB" w:rsidP="007947FA">
      <w:pPr>
        <w:pStyle w:val="Odstavecseseznamem"/>
        <w:numPr>
          <w:ilvl w:val="0"/>
          <w:numId w:val="22"/>
        </w:numPr>
        <w:ind w:left="0" w:hanging="283"/>
        <w:rPr>
          <w:rFonts w:ascii="Arial" w:hAnsi="Arial" w:cs="Arial"/>
          <w:sz w:val="24"/>
          <w:szCs w:val="24"/>
        </w:rPr>
      </w:pPr>
      <w:r w:rsidRPr="0009789A">
        <w:rPr>
          <w:rFonts w:ascii="Arial" w:hAnsi="Arial" w:cs="Arial"/>
          <w:sz w:val="24"/>
          <w:szCs w:val="24"/>
        </w:rPr>
        <w:t>hospodářské odd. se účastnilo v říjnu organizačního zabezpečení a výplaty odměn za volby do Parlamentu ČR.</w:t>
      </w:r>
    </w:p>
    <w:p w:rsidR="006015DB" w:rsidRPr="0009789A" w:rsidRDefault="006015DB" w:rsidP="0009789A">
      <w:pPr>
        <w:pStyle w:val="Odstavecseseznamem"/>
        <w:ind w:left="0"/>
        <w:rPr>
          <w:rFonts w:ascii="Arial" w:hAnsi="Arial" w:cs="Arial"/>
          <w:color w:val="FF0000"/>
          <w:sz w:val="24"/>
          <w:szCs w:val="24"/>
        </w:rPr>
      </w:pPr>
    </w:p>
    <w:p w:rsidR="006015DB" w:rsidRPr="0009789A" w:rsidRDefault="006015DB" w:rsidP="007947FA">
      <w:pPr>
        <w:pStyle w:val="Odstavecseseznamem"/>
        <w:numPr>
          <w:ilvl w:val="0"/>
          <w:numId w:val="22"/>
        </w:numPr>
        <w:ind w:left="0" w:hanging="283"/>
        <w:rPr>
          <w:rFonts w:ascii="Arial" w:hAnsi="Arial" w:cs="Arial"/>
          <w:sz w:val="24"/>
          <w:szCs w:val="24"/>
        </w:rPr>
      </w:pPr>
      <w:r w:rsidRPr="0009789A">
        <w:rPr>
          <w:rFonts w:ascii="Arial" w:hAnsi="Arial" w:cs="Arial"/>
          <w:sz w:val="24"/>
          <w:szCs w:val="24"/>
        </w:rPr>
        <w:t xml:space="preserve">na provozovně pošta Partner+ byl za toto období prodej cenin, kolků, losů, dálničních kuponů a dobití SIM karet v celkové hodnotě za 78 640,65 Kč. Počet finančních transakcí a transakcí ČP byl </w:t>
      </w:r>
    </w:p>
    <w:p w:rsidR="006015DB" w:rsidRPr="0009789A" w:rsidRDefault="006015DB" w:rsidP="0009789A">
      <w:pPr>
        <w:pStyle w:val="Odstavecseseznamem"/>
        <w:ind w:left="0"/>
        <w:rPr>
          <w:rFonts w:ascii="Arial" w:hAnsi="Arial" w:cs="Arial"/>
          <w:sz w:val="24"/>
          <w:szCs w:val="24"/>
        </w:rPr>
      </w:pPr>
      <w:r w:rsidRPr="0009789A">
        <w:rPr>
          <w:rFonts w:ascii="Arial" w:hAnsi="Arial" w:cs="Arial"/>
          <w:sz w:val="24"/>
          <w:szCs w:val="24"/>
        </w:rPr>
        <w:t xml:space="preserve">2 565 ks a 2 894 ks podaných balíků. Celková provize pro MMJ činila za 4. Q 2025 včetně DPH </w:t>
      </w:r>
    </w:p>
    <w:p w:rsidR="006015DB" w:rsidRPr="0009789A" w:rsidRDefault="006015DB" w:rsidP="0009789A">
      <w:pPr>
        <w:pStyle w:val="Odstavecseseznamem"/>
        <w:ind w:left="0"/>
        <w:rPr>
          <w:rFonts w:ascii="Arial" w:hAnsi="Arial" w:cs="Arial"/>
          <w:sz w:val="24"/>
          <w:szCs w:val="24"/>
        </w:rPr>
      </w:pPr>
      <w:r w:rsidRPr="0009789A">
        <w:rPr>
          <w:rFonts w:ascii="Arial" w:hAnsi="Arial" w:cs="Arial"/>
          <w:sz w:val="24"/>
          <w:szCs w:val="24"/>
        </w:rPr>
        <w:t>43 319,25 Kč. Od Sazky a.s. byla na provozovně za 4. Q 2025 odměna za činnost obstaravatele v celkové hodnotě 13 609,80 Kč.</w:t>
      </w:r>
    </w:p>
    <w:p w:rsidR="006015DB" w:rsidRPr="0009789A" w:rsidRDefault="006015DB" w:rsidP="0009789A">
      <w:pPr>
        <w:pStyle w:val="Odstavecseseznamem"/>
        <w:ind w:left="0"/>
        <w:rPr>
          <w:rFonts w:ascii="Arial" w:hAnsi="Arial" w:cs="Arial"/>
          <w:sz w:val="24"/>
          <w:szCs w:val="24"/>
        </w:rPr>
      </w:pPr>
    </w:p>
    <w:p w:rsidR="006015DB" w:rsidRPr="0009789A" w:rsidRDefault="006015DB" w:rsidP="007947FA">
      <w:pPr>
        <w:pStyle w:val="Odstavecseseznamem"/>
        <w:numPr>
          <w:ilvl w:val="0"/>
          <w:numId w:val="22"/>
        </w:numPr>
        <w:ind w:left="0" w:hanging="283"/>
        <w:rPr>
          <w:rFonts w:ascii="Arial" w:hAnsi="Arial" w:cs="Arial"/>
          <w:sz w:val="24"/>
          <w:szCs w:val="24"/>
        </w:rPr>
      </w:pPr>
      <w:r w:rsidRPr="0009789A">
        <w:rPr>
          <w:rFonts w:ascii="Arial" w:hAnsi="Arial" w:cs="Arial"/>
          <w:sz w:val="24"/>
          <w:szCs w:val="24"/>
        </w:rPr>
        <w:t xml:space="preserve">ke konci roku došlo k nárůstu čerpání provozního rozpočtu odborů a to především počtem faktur a pokladních operací na výdajové pokladně. Bylo provedeno 1 772 pokladních operací. </w:t>
      </w:r>
    </w:p>
    <w:p w:rsidR="006015DB" w:rsidRPr="0009789A" w:rsidRDefault="006015DB" w:rsidP="0009789A">
      <w:pPr>
        <w:pStyle w:val="Odstavecseseznamem"/>
        <w:ind w:left="0"/>
        <w:rPr>
          <w:rFonts w:ascii="Arial" w:hAnsi="Arial" w:cs="Arial"/>
          <w:sz w:val="24"/>
          <w:szCs w:val="24"/>
        </w:rPr>
      </w:pPr>
    </w:p>
    <w:p w:rsidR="006015DB" w:rsidRPr="0009789A" w:rsidRDefault="006015DB" w:rsidP="0009789A">
      <w:pPr>
        <w:pStyle w:val="Odstavecseseznamem"/>
        <w:ind w:left="0"/>
        <w:jc w:val="center"/>
        <w:rPr>
          <w:rFonts w:ascii="Arial" w:hAnsi="Arial" w:cs="Arial"/>
          <w:sz w:val="24"/>
          <w:szCs w:val="24"/>
        </w:rPr>
      </w:pPr>
      <w:r w:rsidRPr="0009789A">
        <w:rPr>
          <w:rFonts w:ascii="Arial" w:hAnsi="Arial" w:cs="Arial"/>
          <w:noProof/>
          <w:sz w:val="24"/>
          <w:szCs w:val="24"/>
          <w:lang w:eastAsia="cs-CZ"/>
        </w:rPr>
        <w:lastRenderedPageBreak/>
        <w:drawing>
          <wp:inline distT="0" distB="0" distL="0" distR="0">
            <wp:extent cx="4568825" cy="2475230"/>
            <wp:effectExtent l="0" t="0" r="3175" b="1270"/>
            <wp:docPr id="45" name="Graf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015DB" w:rsidRPr="0009789A" w:rsidRDefault="006015DB" w:rsidP="0009789A">
      <w:pPr>
        <w:pStyle w:val="Odstavecseseznamem"/>
        <w:ind w:left="0"/>
        <w:rPr>
          <w:rFonts w:ascii="Arial" w:hAnsi="Arial" w:cs="Arial"/>
          <w:sz w:val="24"/>
          <w:szCs w:val="24"/>
        </w:rPr>
      </w:pPr>
    </w:p>
    <w:p w:rsidR="006015DB" w:rsidRPr="0009789A" w:rsidRDefault="006015DB" w:rsidP="007947FA">
      <w:pPr>
        <w:pStyle w:val="Odstavecseseznamem"/>
        <w:numPr>
          <w:ilvl w:val="0"/>
          <w:numId w:val="22"/>
        </w:numPr>
        <w:ind w:left="0"/>
        <w:rPr>
          <w:rFonts w:ascii="Arial" w:hAnsi="Arial" w:cs="Arial"/>
          <w:sz w:val="24"/>
          <w:szCs w:val="24"/>
        </w:rPr>
      </w:pPr>
      <w:r w:rsidRPr="0009789A">
        <w:rPr>
          <w:rFonts w:ascii="Arial" w:hAnsi="Arial" w:cs="Arial"/>
          <w:sz w:val="24"/>
          <w:szCs w:val="24"/>
        </w:rPr>
        <w:t>ke konci roku byla uzavřena jedna dohoda o provedení práce na řízení motorového vozidla pro rok 2026.</w:t>
      </w:r>
    </w:p>
    <w:p w:rsidR="006015DB" w:rsidRPr="0009789A" w:rsidRDefault="006015DB" w:rsidP="0009789A">
      <w:pPr>
        <w:pStyle w:val="Odstavecseseznamem"/>
        <w:ind w:left="0"/>
        <w:rPr>
          <w:rFonts w:ascii="Arial" w:hAnsi="Arial" w:cs="Arial"/>
          <w:sz w:val="24"/>
          <w:szCs w:val="24"/>
        </w:rPr>
      </w:pPr>
    </w:p>
    <w:p w:rsidR="006015DB" w:rsidRPr="0009789A" w:rsidRDefault="006015DB" w:rsidP="007947FA">
      <w:pPr>
        <w:pStyle w:val="Odstavecseseznamem"/>
        <w:numPr>
          <w:ilvl w:val="0"/>
          <w:numId w:val="22"/>
        </w:numPr>
        <w:ind w:left="0" w:hanging="283"/>
        <w:rPr>
          <w:rFonts w:ascii="Arial" w:hAnsi="Arial" w:cs="Arial"/>
          <w:sz w:val="24"/>
          <w:szCs w:val="24"/>
        </w:rPr>
      </w:pPr>
      <w:r w:rsidRPr="0009789A">
        <w:rPr>
          <w:rFonts w:ascii="Arial" w:hAnsi="Arial" w:cs="Arial"/>
          <w:sz w:val="24"/>
          <w:szCs w:val="24"/>
        </w:rPr>
        <w:t>koncem roku 2025 byla provedena fyzická a účetní kontrola všech pokladen hospodářského oddělení KT, kontrola vyúčtování záloh ve výdajové pokladně, kontrola dodržování rozsahu práce u zaměstnanců na dohodu a proveden zápis o kontrole oddělení.</w:t>
      </w:r>
    </w:p>
    <w:p w:rsidR="006015DB" w:rsidRPr="0009789A" w:rsidRDefault="006015DB" w:rsidP="0009789A">
      <w:pPr>
        <w:spacing w:after="0" w:line="240" w:lineRule="auto"/>
        <w:rPr>
          <w:rFonts w:ascii="Arial" w:hAnsi="Arial" w:cs="Arial"/>
          <w:sz w:val="24"/>
          <w:szCs w:val="24"/>
        </w:rPr>
      </w:pPr>
    </w:p>
    <w:p w:rsidR="006015DB" w:rsidRPr="0009789A" w:rsidRDefault="006015DB" w:rsidP="0009789A">
      <w:pPr>
        <w:spacing w:after="0" w:line="240" w:lineRule="auto"/>
        <w:rPr>
          <w:rFonts w:ascii="Arial" w:hAnsi="Arial" w:cs="Arial"/>
          <w:b/>
          <w:color w:val="FF0000"/>
          <w:sz w:val="24"/>
          <w:szCs w:val="24"/>
          <w:u w:val="single"/>
        </w:rPr>
      </w:pPr>
      <w:r w:rsidRPr="0009789A">
        <w:rPr>
          <w:rFonts w:ascii="Arial" w:hAnsi="Arial" w:cs="Arial"/>
          <w:b/>
          <w:color w:val="FF0000"/>
          <w:sz w:val="24"/>
          <w:szCs w:val="24"/>
          <w:u w:val="single"/>
        </w:rPr>
        <w:t>Oddělení správy budov</w:t>
      </w: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sz w:val="24"/>
          <w:szCs w:val="24"/>
        </w:rPr>
        <w:tab/>
      </w:r>
    </w:p>
    <w:p w:rsidR="006015DB" w:rsidRPr="0009789A" w:rsidRDefault="006015DB" w:rsidP="0009789A">
      <w:pPr>
        <w:spacing w:after="0" w:line="240" w:lineRule="auto"/>
        <w:jc w:val="both"/>
        <w:rPr>
          <w:rFonts w:ascii="Arial" w:hAnsi="Arial" w:cs="Arial"/>
          <w:b/>
          <w:bCs/>
          <w:sz w:val="24"/>
          <w:szCs w:val="24"/>
        </w:rPr>
      </w:pPr>
      <w:r w:rsidRPr="0009789A">
        <w:rPr>
          <w:rFonts w:ascii="Arial" w:hAnsi="Arial" w:cs="Arial"/>
          <w:b/>
          <w:bCs/>
          <w:sz w:val="24"/>
          <w:szCs w:val="24"/>
        </w:rPr>
        <w:t>Běžná agenda oddělení za 4Q2025:</w:t>
      </w: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sz w:val="24"/>
          <w:szCs w:val="24"/>
        </w:rPr>
        <w:tab/>
      </w:r>
    </w:p>
    <w:p w:rsidR="006015DB" w:rsidRPr="0009789A" w:rsidRDefault="006015DB" w:rsidP="0009789A">
      <w:pPr>
        <w:pStyle w:val="TEXTDOPISU"/>
        <w:ind w:firstLine="360"/>
        <w:rPr>
          <w:rFonts w:cs="Arial"/>
          <w:sz w:val="24"/>
          <w:szCs w:val="24"/>
        </w:rPr>
      </w:pPr>
      <w:r w:rsidRPr="0009789A">
        <w:rPr>
          <w:rFonts w:cs="Arial"/>
          <w:sz w:val="24"/>
          <w:szCs w:val="24"/>
        </w:rPr>
        <w:t>Pracovníci správy budov se i v 4. čtvrtletí roku 2025 podíleli na celé činností realizovaných ze strany vedení magistrátu, jako samotných zaměstnanců magistrátu. Vykonávají činnosti vycházející z jejich pracovní náplně, směřujících k řádnému chodu a užívání budov, jež mají ve správě. Reagují na celou řadu podnětů od jednotlivých odborů, samotných zaměstnanců. Stejně jako pracovníci údržby, tak i pracovníci úklidu, se snaží reagovat na požadavky co nejrychleji, v co nejvyšší možné kvalitě.  I v tomto čtvrtletí probíhala celá řada činností, kdy zaměstnanci správy budov, v některých případech i nad rámec svých pracovních povinnosti a pracovní době, se snažili svoji činnost přizpůsobit tak, aby byl v co nejmenší míře omezen chod úřadu. Tedy aby se určitá omezení dotkla občanů, případně zaměstnanců, co nejméně.</w:t>
      </w:r>
    </w:p>
    <w:p w:rsidR="006015DB" w:rsidRPr="0009789A" w:rsidRDefault="006015DB" w:rsidP="0009789A">
      <w:pPr>
        <w:pStyle w:val="TEXTDOPISU"/>
        <w:ind w:firstLine="360"/>
        <w:rPr>
          <w:rFonts w:cs="Arial"/>
          <w:sz w:val="24"/>
          <w:szCs w:val="24"/>
        </w:rPr>
      </w:pPr>
      <w:r w:rsidRPr="0009789A">
        <w:rPr>
          <w:rFonts w:cs="Arial"/>
          <w:sz w:val="24"/>
          <w:szCs w:val="24"/>
        </w:rPr>
        <w:t xml:space="preserve"> Pro případ, že určité servisní činnosti nemohly být vykonány našimi zaměstnanci, byla realizována celá řada objednávek, výběrových řízení, směřujících k zajištění činností, mimo pracovní rozsah zaměstnanců správy budov.</w:t>
      </w:r>
    </w:p>
    <w:p w:rsidR="006015DB" w:rsidRPr="0009789A" w:rsidRDefault="006015DB" w:rsidP="0009789A">
      <w:pPr>
        <w:spacing w:after="0" w:line="240" w:lineRule="auto"/>
        <w:jc w:val="both"/>
        <w:rPr>
          <w:rFonts w:ascii="Arial" w:hAnsi="Arial" w:cs="Arial"/>
          <w:sz w:val="24"/>
          <w:szCs w:val="24"/>
        </w:rPr>
      </w:pPr>
    </w:p>
    <w:p w:rsidR="006015DB" w:rsidRPr="0009789A" w:rsidRDefault="006015DB" w:rsidP="0009789A">
      <w:pPr>
        <w:spacing w:after="0" w:line="240" w:lineRule="auto"/>
        <w:jc w:val="both"/>
        <w:rPr>
          <w:rFonts w:ascii="Arial" w:hAnsi="Arial" w:cs="Arial"/>
          <w:b/>
          <w:bCs/>
          <w:sz w:val="24"/>
          <w:szCs w:val="24"/>
        </w:rPr>
      </w:pPr>
      <w:r w:rsidRPr="0009789A">
        <w:rPr>
          <w:rFonts w:ascii="Arial" w:hAnsi="Arial" w:cs="Arial"/>
          <w:b/>
          <w:bCs/>
          <w:sz w:val="24"/>
          <w:szCs w:val="24"/>
        </w:rPr>
        <w:t>Činnosti na úseku úklidu:</w:t>
      </w: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sz w:val="24"/>
          <w:szCs w:val="24"/>
        </w:rPr>
        <w:tab/>
      </w:r>
    </w:p>
    <w:p w:rsidR="006015DB" w:rsidRPr="0009789A" w:rsidRDefault="006015DB" w:rsidP="0009789A">
      <w:pPr>
        <w:pStyle w:val="TEXTDOPISU"/>
        <w:ind w:firstLine="360"/>
        <w:rPr>
          <w:rFonts w:cs="Arial"/>
          <w:sz w:val="24"/>
          <w:szCs w:val="24"/>
        </w:rPr>
      </w:pPr>
      <w:r w:rsidRPr="0009789A">
        <w:rPr>
          <w:rFonts w:cs="Arial"/>
          <w:sz w:val="24"/>
          <w:szCs w:val="24"/>
        </w:rPr>
        <w:t xml:space="preserve">Zimní a podzimní období je spojené s výrazně většími nároky na úklid. Opakující se deště, sníh, s tím spojené užívání posypových hmot, výrazně zvyšují nároky na samotný úklid. V minulé zprávě jsem zmiňoval návrat kmenové zaměstnankyně po dlouhé nemoci, což se výrazně kladně promítlo i na kvalitě úklidu svěřeného úseku. Nicméně právě v tomto období postihla rodinu, tak i nás, tragická událost, kdy zesnula Gerlinde Kovářová. Tedy mimo nečekaného úmrtí pí. Kovářové, se snažíme zajistit pracovnici, či pracovníka, který by mohl nastoupit na její místo a doplnit naše řady. Toto se nám úplně nedaří s ohledem na fin. ohodnocení těchto pracovníků. Měli jsme vytipováno několik osob, které by na dané místo mohly nastoupit jak z řad současných brigádníků, případně i nově příchozích. </w:t>
      </w:r>
      <w:r w:rsidRPr="0009789A">
        <w:rPr>
          <w:rFonts w:cs="Arial"/>
          <w:sz w:val="24"/>
          <w:szCs w:val="24"/>
        </w:rPr>
        <w:lastRenderedPageBreak/>
        <w:t xml:space="preserve">Nicméně do současné doby se nám dané místo nepodařilo obsadit a hledáme dále vhodného zaměstnance. Jak již z této části vyplývá, proběhlo několik pohovorů s případnými kandidáty, ale ti to odmítli, případně v průběhu brigád bylo zjištěno, že se nejedná o člověka vhodného na tento typ práce.   </w:t>
      </w:r>
    </w:p>
    <w:p w:rsidR="006015DB" w:rsidRPr="0009789A" w:rsidRDefault="006015DB" w:rsidP="0009789A">
      <w:pPr>
        <w:pStyle w:val="TEXTDOPISU"/>
        <w:ind w:firstLine="360"/>
        <w:rPr>
          <w:rFonts w:cs="Arial"/>
          <w:sz w:val="24"/>
          <w:szCs w:val="24"/>
        </w:rPr>
      </w:pPr>
      <w:r w:rsidRPr="0009789A">
        <w:rPr>
          <w:rFonts w:cs="Arial"/>
          <w:sz w:val="24"/>
          <w:szCs w:val="24"/>
        </w:rPr>
        <w:t>Jinak úsek úklidu se snaží, v rámci svých možností, zajišťovat úklid v takové kvalitě, aby ze strany zaměstnanců a veřejnosti nebyly opodstatněné stížnosti.</w:t>
      </w:r>
    </w:p>
    <w:p w:rsidR="006015DB" w:rsidRPr="0009789A" w:rsidRDefault="006015DB" w:rsidP="0009789A">
      <w:pPr>
        <w:pStyle w:val="TEXTDOPISU"/>
        <w:ind w:firstLine="360"/>
        <w:rPr>
          <w:rFonts w:cs="Arial"/>
          <w:sz w:val="24"/>
          <w:szCs w:val="24"/>
        </w:rPr>
      </w:pPr>
      <w:r w:rsidRPr="0009789A">
        <w:rPr>
          <w:rFonts w:cs="Arial"/>
          <w:sz w:val="24"/>
          <w:szCs w:val="24"/>
        </w:rPr>
        <w:t>Vedoucí správy budov se bude snažit pro úsek úklidu zajistit vhodný pracovní stroj, který by byl schopný pomoci, zejména v zimních měsících s úklidem větších ploch, jako jsou historické části, přístupové chodby, chodby v jednotlivých patrech budov. V minulosti zde byl úklidový stroj, ovšem ten je již dlouhodobě nefunkční a je nevhodný z důvodu členitosti objektů na jeho přemisťování.</w:t>
      </w:r>
    </w:p>
    <w:p w:rsidR="006015DB" w:rsidRPr="0009789A" w:rsidRDefault="006015DB" w:rsidP="0009789A">
      <w:pPr>
        <w:pStyle w:val="TEXTDOPISU"/>
        <w:rPr>
          <w:rFonts w:cs="Arial"/>
          <w:sz w:val="24"/>
          <w:szCs w:val="24"/>
        </w:rPr>
      </w:pPr>
      <w:r w:rsidRPr="0009789A">
        <w:rPr>
          <w:rFonts w:cs="Arial"/>
          <w:sz w:val="24"/>
          <w:szCs w:val="24"/>
        </w:rPr>
        <w:t xml:space="preserve">Úsek úklidu se také výrazně podílí, nad rámec své běžné činnosti, na úklidu spojeným s investičními akcemi a opravami, které jsou plánovány. Při těchto vzniká, v daleko větší míře prašnost. Toto je nutné co nejvíce eliminovat, z důvodu neroznášení nečistot na další pracoviště. </w:t>
      </w:r>
    </w:p>
    <w:p w:rsidR="006015DB" w:rsidRPr="0009789A" w:rsidRDefault="006015DB" w:rsidP="0009789A">
      <w:pPr>
        <w:pStyle w:val="TEXTDOPISU"/>
        <w:rPr>
          <w:rFonts w:cs="Arial"/>
          <w:sz w:val="24"/>
          <w:szCs w:val="24"/>
        </w:rPr>
      </w:pPr>
      <w:r w:rsidRPr="0009789A">
        <w:rPr>
          <w:rFonts w:cs="Arial"/>
          <w:sz w:val="24"/>
          <w:szCs w:val="24"/>
        </w:rPr>
        <w:tab/>
        <w:t>V rámci úklidu byly realizovány činnosti, které se vymykaly standardům běžného úklidu:</w:t>
      </w:r>
    </w:p>
    <w:p w:rsidR="006015DB" w:rsidRPr="0009789A" w:rsidRDefault="006015DB" w:rsidP="0009789A">
      <w:pPr>
        <w:pStyle w:val="TEXTDOPISU"/>
        <w:rPr>
          <w:rFonts w:cs="Arial"/>
          <w:sz w:val="24"/>
          <w:szCs w:val="24"/>
        </w:rPr>
      </w:pPr>
    </w:p>
    <w:p w:rsidR="006015DB" w:rsidRPr="0009789A" w:rsidRDefault="006015DB" w:rsidP="007947FA">
      <w:pPr>
        <w:pStyle w:val="TEXTDOPISU"/>
        <w:numPr>
          <w:ilvl w:val="0"/>
          <w:numId w:val="23"/>
        </w:numPr>
        <w:ind w:left="0"/>
        <w:rPr>
          <w:rFonts w:cs="Arial"/>
          <w:sz w:val="24"/>
          <w:szCs w:val="24"/>
        </w:rPr>
      </w:pPr>
      <w:r w:rsidRPr="0009789A">
        <w:rPr>
          <w:rFonts w:cs="Arial"/>
          <w:sz w:val="24"/>
          <w:szCs w:val="24"/>
        </w:rPr>
        <w:t>přestavba podatelny a s tím spojená výrazná prašnost-dokončovací práce</w:t>
      </w:r>
    </w:p>
    <w:p w:rsidR="006015DB" w:rsidRPr="0009789A" w:rsidRDefault="006015DB" w:rsidP="007947FA">
      <w:pPr>
        <w:pStyle w:val="TEXTDOPISU"/>
        <w:numPr>
          <w:ilvl w:val="0"/>
          <w:numId w:val="23"/>
        </w:numPr>
        <w:ind w:left="0"/>
        <w:rPr>
          <w:rFonts w:cs="Arial"/>
          <w:sz w:val="24"/>
          <w:szCs w:val="24"/>
        </w:rPr>
      </w:pPr>
      <w:r w:rsidRPr="0009789A">
        <w:rPr>
          <w:rFonts w:cs="Arial"/>
          <w:sz w:val="24"/>
          <w:szCs w:val="24"/>
        </w:rPr>
        <w:t xml:space="preserve">oprava římsy na budově Hluboká 8 - zvýšená prašnost </w:t>
      </w:r>
    </w:p>
    <w:p w:rsidR="006015DB" w:rsidRPr="0009789A" w:rsidRDefault="006015DB" w:rsidP="007947FA">
      <w:pPr>
        <w:pStyle w:val="TEXTDOPISU"/>
        <w:numPr>
          <w:ilvl w:val="0"/>
          <w:numId w:val="23"/>
        </w:numPr>
        <w:ind w:left="0"/>
        <w:rPr>
          <w:rFonts w:cs="Arial"/>
          <w:sz w:val="24"/>
          <w:szCs w:val="24"/>
        </w:rPr>
      </w:pPr>
      <w:r w:rsidRPr="0009789A">
        <w:rPr>
          <w:rFonts w:cs="Arial"/>
          <w:sz w:val="24"/>
          <w:szCs w:val="24"/>
        </w:rPr>
        <w:t>přestavba dvou místností ve 4. NP – OP -zvýšená prašnost, výrazný opakovaný úklid v průběhu realizace</w:t>
      </w:r>
    </w:p>
    <w:p w:rsidR="006015DB" w:rsidRPr="0009789A" w:rsidRDefault="006015DB" w:rsidP="007947FA">
      <w:pPr>
        <w:pStyle w:val="TEXTDOPISU"/>
        <w:numPr>
          <w:ilvl w:val="0"/>
          <w:numId w:val="23"/>
        </w:numPr>
        <w:ind w:left="0"/>
        <w:rPr>
          <w:rFonts w:cs="Arial"/>
          <w:sz w:val="24"/>
          <w:szCs w:val="24"/>
        </w:rPr>
      </w:pPr>
      <w:r w:rsidRPr="0009789A">
        <w:rPr>
          <w:rFonts w:cs="Arial"/>
          <w:sz w:val="24"/>
          <w:szCs w:val="24"/>
        </w:rPr>
        <w:t>oprava místnosti 1. NP - nové kanceláře OSA</w:t>
      </w:r>
    </w:p>
    <w:p w:rsidR="006015DB" w:rsidRPr="0009789A" w:rsidRDefault="006015DB" w:rsidP="007947FA">
      <w:pPr>
        <w:pStyle w:val="TEXTDOPISU"/>
        <w:numPr>
          <w:ilvl w:val="0"/>
          <w:numId w:val="23"/>
        </w:numPr>
        <w:ind w:left="0"/>
        <w:rPr>
          <w:rFonts w:cs="Arial"/>
          <w:sz w:val="24"/>
          <w:szCs w:val="24"/>
        </w:rPr>
      </w:pPr>
      <w:r w:rsidRPr="0009789A">
        <w:rPr>
          <w:rFonts w:cs="Arial"/>
          <w:sz w:val="24"/>
          <w:szCs w:val="24"/>
        </w:rPr>
        <w:t>oprava místnosti stav. úřadu v 5. NP</w:t>
      </w:r>
    </w:p>
    <w:p w:rsidR="006015DB" w:rsidRPr="0009789A" w:rsidRDefault="006015DB" w:rsidP="007947FA">
      <w:pPr>
        <w:pStyle w:val="TEXTDOPISU"/>
        <w:numPr>
          <w:ilvl w:val="0"/>
          <w:numId w:val="23"/>
        </w:numPr>
        <w:ind w:left="0"/>
        <w:rPr>
          <w:rFonts w:cs="Arial"/>
          <w:sz w:val="24"/>
          <w:szCs w:val="24"/>
        </w:rPr>
      </w:pPr>
      <w:r w:rsidRPr="0009789A">
        <w:rPr>
          <w:rFonts w:cs="Arial"/>
          <w:sz w:val="24"/>
          <w:szCs w:val="24"/>
        </w:rPr>
        <w:t xml:space="preserve">zajišťování úklidu v prostorách, kde probíhaly besedy s občany ohledně parkování  </w:t>
      </w:r>
    </w:p>
    <w:p w:rsidR="006015DB" w:rsidRPr="0009789A" w:rsidRDefault="006015DB" w:rsidP="0009789A">
      <w:pPr>
        <w:spacing w:after="0" w:line="240" w:lineRule="auto"/>
        <w:jc w:val="both"/>
        <w:rPr>
          <w:rFonts w:ascii="Arial" w:hAnsi="Arial" w:cs="Arial"/>
          <w:sz w:val="24"/>
          <w:szCs w:val="24"/>
        </w:rPr>
      </w:pPr>
    </w:p>
    <w:p w:rsidR="006015DB" w:rsidRPr="0009789A" w:rsidRDefault="006015DB" w:rsidP="0009789A">
      <w:pPr>
        <w:spacing w:after="0" w:line="240" w:lineRule="auto"/>
        <w:jc w:val="both"/>
        <w:rPr>
          <w:rFonts w:ascii="Arial" w:hAnsi="Arial" w:cs="Arial"/>
          <w:b/>
          <w:bCs/>
          <w:sz w:val="24"/>
          <w:szCs w:val="24"/>
        </w:rPr>
      </w:pPr>
      <w:r w:rsidRPr="0009789A">
        <w:rPr>
          <w:rFonts w:ascii="Arial" w:hAnsi="Arial" w:cs="Arial"/>
          <w:b/>
          <w:bCs/>
          <w:sz w:val="24"/>
          <w:szCs w:val="24"/>
        </w:rPr>
        <w:t>Činnosti na úseku údržby:</w:t>
      </w: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sz w:val="24"/>
          <w:szCs w:val="24"/>
        </w:rPr>
        <w:t xml:space="preserve">Jak již shora uvedeno, tento úsek denně zajišťuje celou řadu činností, které jsou spojeny se správou a údržbou administrativních budov. Provozní požadavky se řeší v co možná nejkratší době, bez nadbytečného plýtvání fin. prostředků. Probíhají revize dle plánu. I když tuto činnost  realizují nasmlouvané společnosti, jedná se o zvýšené nároky na zaměstnance. Je nutné zajišťovat jejich doprovod, otevírání  uzamčených prostor. U části revizí je nutné posílat konkrétní zaměstnance s příslušným technikem s tím, aby se případně s revizním technikem mohli domluvit na odstranění problémů, které vyplynuly z fungování daného zařízení od poslední prohlídky.  </w:t>
      </w: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sz w:val="24"/>
          <w:szCs w:val="24"/>
        </w:rPr>
        <w:t xml:space="preserve">Na úseku údržby je stále dlouhodobě nemocný jeden zaměstnanec, který v mimopracovní době utrpěl poranění ruky a je předpoklad ještě delší pracovní neschopnosti. Výpadek stálého zaměstnance se úsek údržby snaží řešit výpomocí bývalého zaměstnance tak, aby byla zajištěna co možná nejvyšší pružnost při zajišťování prací, plynoucích z povinností úseku údržby.  </w:t>
      </w:r>
    </w:p>
    <w:p w:rsidR="006015DB" w:rsidRPr="0009789A" w:rsidRDefault="006015DB" w:rsidP="0009789A">
      <w:pPr>
        <w:spacing w:after="0" w:line="240" w:lineRule="auto"/>
        <w:jc w:val="both"/>
        <w:rPr>
          <w:rFonts w:ascii="Arial" w:hAnsi="Arial" w:cs="Arial"/>
          <w:sz w:val="24"/>
          <w:szCs w:val="24"/>
        </w:rPr>
      </w:pPr>
      <w:r w:rsidRPr="0009789A">
        <w:rPr>
          <w:rFonts w:ascii="Arial" w:hAnsi="Arial" w:cs="Arial"/>
          <w:sz w:val="24"/>
          <w:szCs w:val="24"/>
        </w:rPr>
        <w:t>Ve 4. čtvrtletí jsme na úseku údržby řešili následující úkoly:</w:t>
      </w:r>
    </w:p>
    <w:p w:rsidR="006015DB" w:rsidRPr="0009789A" w:rsidRDefault="006015DB" w:rsidP="0009789A">
      <w:pPr>
        <w:spacing w:after="0" w:line="240" w:lineRule="auto"/>
        <w:jc w:val="both"/>
        <w:rPr>
          <w:rFonts w:ascii="Arial" w:hAnsi="Arial" w:cs="Arial"/>
          <w:sz w:val="24"/>
          <w:szCs w:val="24"/>
        </w:rPr>
      </w:pP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spolupráce při zajišťování řádného chodu voleb do Poslanecké sněmovny</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 xml:space="preserve">skládání židlí pro OP a přestupky </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 xml:space="preserve">skládání nábytku OŽP </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stěhování podatelny zpět po rekonstrukci</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zajišťování úklidu – padající listí</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nasvěcování Morového sloupu 10. října</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spuštění kotelen a jejich pravidelná kontrola</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oprava kotle po výpadku el. energie (Mincovna)</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v součinnosti s majetkovým odborem svoz laviček z náměstí</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lastRenderedPageBreak/>
        <w:t>součinnost při svozu materiálu při slavnostním otevření HMA</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oprava vytrženého plotu odbor dopravy</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součinnost při zajišťování klik na vrata u dveří z Masarykova náměstí</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nasvěcování morového sloupu purpurovou barvou 16. 11. 2025</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stěhování věcí a zařízení kanceláře SPO - OP, 3. patro - propadlá podlaha - stěhování a přesouvání těžkých pořadačů</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zajišťování stolů pro OSA v rámci výstavy rozhledny</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asistence při úniku odpadní vody do výtahové šachty Masarykovo náměstí 66, Jihlava - násilné páčení krytu odpadu v chodbě na disco z důvodu ucpání odvodu kanalizace</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 xml:space="preserve">řešení problémů se zajištěním chodu veřejných WC po technické stránce - výpomoc při demontáží poruchových baterií, neodtékání pisoárů, </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 xml:space="preserve">opakované a stále trvající problémy se zajištěním vytápění Disco clubu - nedaří se zprovoznit dodávku tepla na disco club, opakované rozebírání potrubí, spouštění kamer kvůli průchodnosti  </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montáž nábytku OSA - 1.NP</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 xml:space="preserve">stěhování nábytku pro rekonstrukci kanceláře stavební úřad </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zajišťování vánočního osvětlení radnice</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stále přemisťování a skládání nábytku a židlí na všechny akce spojené s využíváním gotického sálu zejména v době adventu - uspořádání a počty dle požadavků nájemce</w:t>
      </w:r>
    </w:p>
    <w:p w:rsidR="006015DB" w:rsidRPr="0009789A" w:rsidRDefault="006015DB" w:rsidP="007947FA">
      <w:pPr>
        <w:numPr>
          <w:ilvl w:val="0"/>
          <w:numId w:val="96"/>
        </w:numPr>
        <w:spacing w:after="0" w:line="240" w:lineRule="auto"/>
        <w:ind w:left="0"/>
        <w:jc w:val="both"/>
        <w:rPr>
          <w:rFonts w:ascii="Arial" w:hAnsi="Arial" w:cs="Arial"/>
          <w:sz w:val="24"/>
          <w:szCs w:val="24"/>
        </w:rPr>
      </w:pPr>
      <w:r w:rsidRPr="0009789A">
        <w:rPr>
          <w:rFonts w:ascii="Arial" w:hAnsi="Arial" w:cs="Arial"/>
          <w:sz w:val="24"/>
          <w:szCs w:val="24"/>
        </w:rPr>
        <w:t>již od listopadu zajišťování schůdnosti a sjízdnosti komunikací a chodníků z důvodu sněžení - u všech budov ve správě KT</w:t>
      </w:r>
      <w:r w:rsidRPr="0009789A">
        <w:rPr>
          <w:rFonts w:ascii="Arial" w:hAnsi="Arial" w:cs="Arial"/>
          <w:sz w:val="24"/>
          <w:szCs w:val="24"/>
        </w:rPr>
        <w:tab/>
      </w:r>
    </w:p>
    <w:p w:rsidR="006015DB" w:rsidRPr="0009789A" w:rsidRDefault="006015DB" w:rsidP="0009789A">
      <w:pPr>
        <w:spacing w:after="0" w:line="240" w:lineRule="auto"/>
        <w:jc w:val="both"/>
        <w:rPr>
          <w:rFonts w:ascii="Arial" w:hAnsi="Arial" w:cs="Arial"/>
          <w:sz w:val="24"/>
          <w:szCs w:val="24"/>
        </w:rPr>
      </w:pPr>
    </w:p>
    <w:p w:rsidR="006015DB" w:rsidRPr="0009789A" w:rsidRDefault="006015DB" w:rsidP="0009789A">
      <w:pPr>
        <w:spacing w:after="0" w:line="240" w:lineRule="auto"/>
        <w:jc w:val="both"/>
        <w:rPr>
          <w:rFonts w:ascii="Arial" w:hAnsi="Arial" w:cs="Arial"/>
          <w:b/>
          <w:sz w:val="24"/>
          <w:szCs w:val="24"/>
        </w:rPr>
      </w:pPr>
      <w:r w:rsidRPr="0009789A">
        <w:rPr>
          <w:rFonts w:ascii="Arial" w:hAnsi="Arial" w:cs="Arial"/>
          <w:b/>
          <w:sz w:val="24"/>
          <w:szCs w:val="24"/>
        </w:rPr>
        <w:t>Realizovaná výběrová řízení/veřejné zakázky v rámci úseku údržby:</w:t>
      </w:r>
    </w:p>
    <w:p w:rsidR="006015DB" w:rsidRPr="0009789A" w:rsidRDefault="006015DB" w:rsidP="007947FA">
      <w:pPr>
        <w:pStyle w:val="TEXTDOPISU"/>
        <w:numPr>
          <w:ilvl w:val="0"/>
          <w:numId w:val="97"/>
        </w:numPr>
        <w:ind w:left="0"/>
        <w:rPr>
          <w:rFonts w:cs="Arial"/>
          <w:sz w:val="24"/>
          <w:szCs w:val="24"/>
        </w:rPr>
      </w:pPr>
      <w:r w:rsidRPr="0009789A">
        <w:rPr>
          <w:rFonts w:cs="Arial"/>
          <w:sz w:val="24"/>
          <w:szCs w:val="24"/>
        </w:rPr>
        <w:t>oprava podatelny Hluboká 8, Jihlava – realizace dokončena</w:t>
      </w:r>
    </w:p>
    <w:p w:rsidR="006015DB" w:rsidRPr="0009789A" w:rsidRDefault="006015DB" w:rsidP="007947FA">
      <w:pPr>
        <w:pStyle w:val="TEXTDOPISU"/>
        <w:numPr>
          <w:ilvl w:val="0"/>
          <w:numId w:val="97"/>
        </w:numPr>
        <w:ind w:left="0"/>
        <w:rPr>
          <w:rFonts w:cs="Arial"/>
          <w:sz w:val="24"/>
          <w:szCs w:val="24"/>
        </w:rPr>
      </w:pPr>
      <w:r w:rsidRPr="0009789A">
        <w:rPr>
          <w:rFonts w:cs="Arial"/>
          <w:sz w:val="24"/>
          <w:szCs w:val="24"/>
        </w:rPr>
        <w:t>VZMR na  vybudování sprchy Joštova 3, Jihlava – probíhá realizace</w:t>
      </w:r>
    </w:p>
    <w:p w:rsidR="006015DB" w:rsidRPr="0009789A" w:rsidRDefault="006015DB" w:rsidP="007947FA">
      <w:pPr>
        <w:pStyle w:val="TEXTDOPISU"/>
        <w:numPr>
          <w:ilvl w:val="0"/>
          <w:numId w:val="97"/>
        </w:numPr>
        <w:ind w:left="0"/>
        <w:rPr>
          <w:rFonts w:cs="Arial"/>
          <w:sz w:val="24"/>
          <w:szCs w:val="24"/>
        </w:rPr>
      </w:pPr>
      <w:r w:rsidRPr="0009789A">
        <w:rPr>
          <w:rFonts w:cs="Arial"/>
          <w:sz w:val="24"/>
          <w:szCs w:val="24"/>
        </w:rPr>
        <w:t>Poptávkové řízení na propadlou podlahu v kanceláři SPO - OP, 4:NP. - realizace dokončena</w:t>
      </w:r>
    </w:p>
    <w:p w:rsidR="006015DB" w:rsidRPr="0009789A" w:rsidRDefault="006015DB" w:rsidP="007947FA">
      <w:pPr>
        <w:numPr>
          <w:ilvl w:val="0"/>
          <w:numId w:val="97"/>
        </w:numPr>
        <w:spacing w:after="0" w:line="240" w:lineRule="auto"/>
        <w:ind w:left="0"/>
        <w:jc w:val="both"/>
        <w:rPr>
          <w:rFonts w:ascii="Arial" w:hAnsi="Arial" w:cs="Arial"/>
          <w:sz w:val="24"/>
          <w:szCs w:val="24"/>
        </w:rPr>
      </w:pPr>
      <w:r w:rsidRPr="0009789A">
        <w:rPr>
          <w:rFonts w:ascii="Arial" w:hAnsi="Arial" w:cs="Arial"/>
          <w:sz w:val="24"/>
          <w:szCs w:val="24"/>
        </w:rPr>
        <w:t>Poptávkové řízení na pokládku nových povrchů OSA, stavební úřad - realizace dokončena</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p>
    <w:p w:rsidR="006015DB" w:rsidRPr="0009789A" w:rsidRDefault="006015DB" w:rsidP="0009789A">
      <w:pPr>
        <w:spacing w:after="0" w:line="240" w:lineRule="auto"/>
        <w:jc w:val="both"/>
        <w:rPr>
          <w:rFonts w:ascii="Arial" w:hAnsi="Arial" w:cs="Arial"/>
          <w:b/>
          <w:color w:val="FF0000"/>
          <w:sz w:val="24"/>
          <w:szCs w:val="24"/>
          <w:u w:val="single"/>
        </w:rPr>
      </w:pPr>
      <w:r w:rsidRPr="0009789A">
        <w:rPr>
          <w:rFonts w:ascii="Arial" w:hAnsi="Arial" w:cs="Arial"/>
          <w:b/>
          <w:color w:val="FF0000"/>
          <w:sz w:val="24"/>
          <w:szCs w:val="24"/>
          <w:u w:val="single"/>
        </w:rPr>
        <w:t>Energetika</w:t>
      </w:r>
    </w:p>
    <w:p w:rsidR="006015DB" w:rsidRPr="0009789A" w:rsidRDefault="006015DB" w:rsidP="0009789A">
      <w:pPr>
        <w:pStyle w:val="Odstavecseseznamem"/>
        <w:ind w:left="0"/>
        <w:rPr>
          <w:rFonts w:ascii="Arial" w:hAnsi="Arial" w:cs="Arial"/>
          <w:sz w:val="24"/>
          <w:szCs w:val="24"/>
        </w:rPr>
      </w:pP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nástup nové zaměstnankyně na pozici Energetik, zaučování</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zadávání dat do aplikace Energy Broker, kontrola dat v EB</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 xml:space="preserve">realizace veřejné zakázky na Zpracování PENB II – VZMR </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spolupráce s fy ENVIROS při předávání podkladů a koordinace fyzických obhlídek objektů, které jsou vytipovány pro úvodní analýzu vhodnosti EPC projektů</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příprava na sdílení el. energie v rámci institutu Aktivního zákazníka – schůzka EAV s vedením města, zvažovány možnosti.</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obhlídka objektů s p. Boudou (EAV) – Stříbrný dům, Dům G. Mahlera. EAV navrhne energeticky úsporná opatření v rámci provozních opatření</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účast na výjezdním zasedání Krajské inovační platformy Energetika (11. 11. 2025)</w:t>
      </w:r>
    </w:p>
    <w:p w:rsidR="006015DB" w:rsidRPr="0009789A" w:rsidRDefault="006015DB" w:rsidP="007947FA">
      <w:pPr>
        <w:numPr>
          <w:ilvl w:val="0"/>
          <w:numId w:val="98"/>
        </w:numPr>
        <w:spacing w:after="0" w:line="240" w:lineRule="auto"/>
        <w:ind w:left="0"/>
        <w:jc w:val="both"/>
        <w:rPr>
          <w:rFonts w:ascii="Arial" w:hAnsi="Arial" w:cs="Arial"/>
          <w:sz w:val="24"/>
          <w:szCs w:val="24"/>
        </w:rPr>
      </w:pPr>
      <w:r w:rsidRPr="0009789A">
        <w:rPr>
          <w:rFonts w:ascii="Arial" w:hAnsi="Arial" w:cs="Arial"/>
          <w:sz w:val="24"/>
          <w:szCs w:val="24"/>
        </w:rPr>
        <w:t>zpracování kalkulace pro OD – spotřeba el. energie na reklamní panely v zastávkových přístřešcích</w:t>
      </w:r>
    </w:p>
    <w:p w:rsidR="00F93433" w:rsidRPr="0009789A" w:rsidRDefault="00F93433"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397B89" w:rsidRPr="0009789A" w:rsidTr="00D915B7">
        <w:trPr>
          <w:trHeight w:val="567"/>
        </w:trPr>
        <w:tc>
          <w:tcPr>
            <w:tcW w:w="9062" w:type="dxa"/>
            <w:gridSpan w:val="4"/>
            <w:vAlign w:val="center"/>
          </w:tcPr>
          <w:p w:rsidR="00397B89" w:rsidRPr="0009789A" w:rsidRDefault="00397B89"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66432" behindDoc="1" locked="0" layoutInCell="1" allowOverlap="1" wp14:anchorId="741D1236" wp14:editId="1A508846">
                  <wp:simplePos x="0" y="0"/>
                  <wp:positionH relativeFrom="column">
                    <wp:posOffset>1295400</wp:posOffset>
                  </wp:positionH>
                  <wp:positionV relativeFrom="page">
                    <wp:posOffset>-6350</wp:posOffset>
                  </wp:positionV>
                  <wp:extent cx="2260600" cy="360045"/>
                  <wp:effectExtent l="0" t="0" r="6350" b="1905"/>
                  <wp:wrapNone/>
                  <wp:docPr id="58" name="Obrázek 5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97B89" w:rsidRPr="0009789A" w:rsidTr="00D915B7">
        <w:trPr>
          <w:trHeight w:val="567"/>
        </w:trPr>
        <w:tc>
          <w:tcPr>
            <w:tcW w:w="6548" w:type="dxa"/>
            <w:gridSpan w:val="3"/>
            <w:vAlign w:val="center"/>
          </w:tcPr>
          <w:p w:rsidR="00397B89" w:rsidRPr="0009789A" w:rsidRDefault="00397B89"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397B89" w:rsidRPr="0009789A" w:rsidRDefault="00397B89"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397B89" w:rsidRPr="0009789A" w:rsidTr="00D915B7">
        <w:trPr>
          <w:trHeight w:val="567"/>
        </w:trPr>
        <w:tc>
          <w:tcPr>
            <w:tcW w:w="1412" w:type="dxa"/>
            <w:vAlign w:val="center"/>
          </w:tcPr>
          <w:p w:rsidR="00397B89" w:rsidRPr="0009789A" w:rsidRDefault="00397B89"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397B89" w:rsidRPr="0009789A" w:rsidRDefault="00397B89" w:rsidP="0009789A">
            <w:pPr>
              <w:spacing w:after="0" w:line="240" w:lineRule="auto"/>
              <w:jc w:val="both"/>
              <w:rPr>
                <w:rFonts w:ascii="Arial" w:hAnsi="Arial" w:cs="Arial"/>
                <w:b/>
                <w:sz w:val="24"/>
                <w:szCs w:val="24"/>
              </w:rPr>
            </w:pPr>
            <w:r w:rsidRPr="0009789A">
              <w:rPr>
                <w:rFonts w:ascii="Arial" w:hAnsi="Arial" w:cs="Arial"/>
                <w:b/>
                <w:sz w:val="24"/>
                <w:szCs w:val="24"/>
              </w:rPr>
              <w:t>Mgr. Bc. Jan Jaroš, MBA</w:t>
            </w:r>
          </w:p>
        </w:tc>
        <w:tc>
          <w:tcPr>
            <w:tcW w:w="1684" w:type="dxa"/>
            <w:vAlign w:val="center"/>
          </w:tcPr>
          <w:p w:rsidR="00397B89" w:rsidRPr="0009789A" w:rsidRDefault="00397B89"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397B89" w:rsidRPr="0009789A" w:rsidRDefault="00397B89" w:rsidP="0009789A">
            <w:pPr>
              <w:spacing w:after="0" w:line="240" w:lineRule="auto"/>
              <w:jc w:val="both"/>
              <w:rPr>
                <w:rFonts w:ascii="Arial" w:hAnsi="Arial" w:cs="Arial"/>
                <w:b/>
                <w:sz w:val="24"/>
                <w:szCs w:val="24"/>
              </w:rPr>
            </w:pPr>
            <w:bookmarkStart w:id="3" w:name="EO"/>
            <w:r w:rsidRPr="0009789A">
              <w:rPr>
                <w:rFonts w:ascii="Arial" w:hAnsi="Arial" w:cs="Arial"/>
                <w:b/>
                <w:sz w:val="24"/>
                <w:szCs w:val="24"/>
              </w:rPr>
              <w:t>EO</w:t>
            </w:r>
            <w:bookmarkEnd w:id="3"/>
          </w:p>
        </w:tc>
      </w:tr>
    </w:tbl>
    <w:p w:rsidR="00397B89" w:rsidRPr="0009789A" w:rsidRDefault="00397B89" w:rsidP="0009789A">
      <w:pPr>
        <w:spacing w:after="0" w:line="240" w:lineRule="auto"/>
        <w:jc w:val="both"/>
        <w:rPr>
          <w:rFonts w:ascii="Arial" w:hAnsi="Arial" w:cs="Arial"/>
          <w:sz w:val="24"/>
          <w:szCs w:val="24"/>
        </w:rPr>
      </w:pPr>
    </w:p>
    <w:p w:rsidR="00397B89" w:rsidRPr="0009789A" w:rsidRDefault="00397B89" w:rsidP="0009789A">
      <w:pPr>
        <w:spacing w:after="0" w:line="240" w:lineRule="auto"/>
        <w:jc w:val="both"/>
        <w:rPr>
          <w:rFonts w:ascii="Arial" w:hAnsi="Arial" w:cs="Arial"/>
          <w:sz w:val="24"/>
          <w:szCs w:val="24"/>
        </w:rPr>
      </w:pPr>
    </w:p>
    <w:p w:rsidR="001D3939" w:rsidRPr="0009789A" w:rsidRDefault="001D3939" w:rsidP="007947FA">
      <w:pPr>
        <w:numPr>
          <w:ilvl w:val="0"/>
          <w:numId w:val="24"/>
        </w:numPr>
        <w:spacing w:after="0" w:line="240" w:lineRule="auto"/>
        <w:ind w:left="0"/>
        <w:rPr>
          <w:rFonts w:ascii="Arial" w:hAnsi="Arial" w:cs="Arial"/>
          <w:b/>
          <w:sz w:val="24"/>
          <w:szCs w:val="24"/>
        </w:rPr>
      </w:pPr>
      <w:r w:rsidRPr="0009789A">
        <w:rPr>
          <w:rFonts w:ascii="Arial" w:hAnsi="Arial" w:cs="Arial"/>
          <w:b/>
          <w:sz w:val="24"/>
          <w:szCs w:val="24"/>
        </w:rPr>
        <w:t>Vedoucí odboru</w:t>
      </w:r>
    </w:p>
    <w:p w:rsidR="001D3939" w:rsidRPr="0009789A" w:rsidRDefault="001D3939" w:rsidP="0009789A">
      <w:pPr>
        <w:pStyle w:val="Odstavecseseznamem"/>
        <w:ind w:left="0"/>
        <w:contextualSpacing w:val="0"/>
        <w:jc w:val="both"/>
        <w:rPr>
          <w:rFonts w:ascii="Arial" w:hAnsi="Arial" w:cs="Arial"/>
          <w:sz w:val="24"/>
          <w:szCs w:val="24"/>
        </w:rPr>
      </w:pPr>
      <w:r w:rsidRPr="0009789A">
        <w:rPr>
          <w:rFonts w:ascii="Arial" w:hAnsi="Arial" w:cs="Arial"/>
          <w:sz w:val="24"/>
          <w:szCs w:val="24"/>
        </w:rPr>
        <w:t>Mimo dalších činností, jednání a vedení EO:</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jednáních RM a zasedání ZM, seminářích ZM;</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valných hromadách společností založených městem;</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dozorčích radách společností založených městem;</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jednáních Finančního výboru Zastupitelstva města Jihlavy – tajemník;</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investičních poradách;</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jednáních k úpravám investičního plánu města;</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jednáních řídící pracovní skupiny „Systém parkování“;</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Účast na jednáních řídícího výboru a pracovních skupin ITI JSA;</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Řízení ekonomické části projektu „Jednotné řízení příspěvkových organizací a obchodních společností“;</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Člen pracovní skupiny pro AI;</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Řízení procesů a transakční dokumentace v rámci prodeje obchodního podílu společnosti HC Dukla Jihlava, s.r.o.</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Realizace pravidelných setkání s jednateli obchodních společností města;</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Pokračování realizace záměru fungování finanční kontroly (správci rozpočtu);</w:t>
      </w:r>
    </w:p>
    <w:p w:rsidR="001D3939" w:rsidRPr="0009789A" w:rsidRDefault="001D3939" w:rsidP="007947FA">
      <w:pPr>
        <w:pStyle w:val="Odstavecseseznamem"/>
        <w:numPr>
          <w:ilvl w:val="0"/>
          <w:numId w:val="26"/>
        </w:numPr>
        <w:ind w:left="0"/>
        <w:jc w:val="both"/>
        <w:rPr>
          <w:rFonts w:ascii="Arial" w:hAnsi="Arial" w:cs="Arial"/>
          <w:sz w:val="24"/>
          <w:szCs w:val="24"/>
        </w:rPr>
      </w:pPr>
      <w:r w:rsidRPr="0009789A">
        <w:rPr>
          <w:rFonts w:ascii="Arial" w:hAnsi="Arial" w:cs="Arial"/>
          <w:sz w:val="24"/>
          <w:szCs w:val="24"/>
        </w:rPr>
        <w:t>Průběžné schůzky se zástupci bank za účelem zjišťování aktuálních informací trhu.</w:t>
      </w:r>
    </w:p>
    <w:p w:rsidR="001D3939" w:rsidRPr="0009789A" w:rsidRDefault="001D3939" w:rsidP="0009789A">
      <w:pPr>
        <w:pStyle w:val="Odstavecseseznamem"/>
        <w:ind w:left="0"/>
        <w:jc w:val="both"/>
        <w:rPr>
          <w:rFonts w:ascii="Arial" w:hAnsi="Arial" w:cs="Arial"/>
          <w:sz w:val="24"/>
          <w:szCs w:val="24"/>
        </w:rPr>
      </w:pPr>
    </w:p>
    <w:p w:rsidR="001D3939" w:rsidRPr="0009789A" w:rsidRDefault="001D3939" w:rsidP="007947FA">
      <w:pPr>
        <w:numPr>
          <w:ilvl w:val="0"/>
          <w:numId w:val="24"/>
        </w:numPr>
        <w:spacing w:after="0" w:line="240" w:lineRule="auto"/>
        <w:ind w:left="0"/>
        <w:rPr>
          <w:rFonts w:ascii="Arial" w:hAnsi="Arial" w:cs="Arial"/>
          <w:b/>
          <w:sz w:val="24"/>
          <w:szCs w:val="24"/>
        </w:rPr>
      </w:pPr>
      <w:r w:rsidRPr="0009789A">
        <w:rPr>
          <w:rFonts w:ascii="Arial" w:hAnsi="Arial" w:cs="Arial"/>
          <w:b/>
          <w:sz w:val="24"/>
          <w:szCs w:val="24"/>
        </w:rPr>
        <w:t>Úsek řízení obchodních společností</w:t>
      </w:r>
    </w:p>
    <w:p w:rsidR="001D3939" w:rsidRPr="0009789A" w:rsidRDefault="001D3939" w:rsidP="0009789A">
      <w:pPr>
        <w:spacing w:after="0" w:line="240" w:lineRule="auto"/>
        <w:jc w:val="both"/>
        <w:rPr>
          <w:rFonts w:ascii="Arial" w:eastAsia="Calibri" w:hAnsi="Arial" w:cs="Arial"/>
          <w:b/>
          <w:sz w:val="24"/>
          <w:szCs w:val="24"/>
        </w:rPr>
      </w:pPr>
      <w:r w:rsidRPr="0009789A">
        <w:rPr>
          <w:rFonts w:ascii="Arial" w:eastAsia="Calibri" w:hAnsi="Arial" w:cs="Arial"/>
          <w:b/>
          <w:sz w:val="24"/>
          <w:szCs w:val="24"/>
        </w:rPr>
        <w:t>Za 4. čtvrtletí 2025 byly Radě města Jihlavy předloženy návrhy těchto obchodních společností města:</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Horácká multifunkční aréna, s.r.o. (1 návrh);</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SLUŽBY MĚSTA JIHLAVY s.r.o. (3 návrhy);</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Dopravní podnik města Jihlavy, a.s. (1 návrh);</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Správa městských lesů Jihlava, s.r.o. (1 návrh);</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Prádelna a čistírna Jihlava, s.r.o. (2 návrhy);</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HC Dukla Jihlava, s.r.o. (1 návrh);</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Jihlavské kotelny, s.r.o. (1 návrh).</w:t>
      </w:r>
    </w:p>
    <w:p w:rsidR="001D3939" w:rsidRPr="0009789A" w:rsidRDefault="001D3939" w:rsidP="0009789A">
      <w:pPr>
        <w:spacing w:after="0" w:line="240" w:lineRule="auto"/>
        <w:jc w:val="both"/>
        <w:rPr>
          <w:rFonts w:ascii="Arial" w:eastAsia="Calibri" w:hAnsi="Arial" w:cs="Arial"/>
          <w:sz w:val="24"/>
          <w:szCs w:val="24"/>
        </w:rPr>
      </w:pPr>
    </w:p>
    <w:p w:rsidR="001D3939" w:rsidRPr="0009789A" w:rsidRDefault="001D3939" w:rsidP="0009789A">
      <w:pPr>
        <w:spacing w:after="0" w:line="240" w:lineRule="auto"/>
        <w:jc w:val="both"/>
        <w:rPr>
          <w:rFonts w:ascii="Arial" w:eastAsia="Calibri" w:hAnsi="Arial" w:cs="Arial"/>
          <w:b/>
          <w:sz w:val="24"/>
          <w:szCs w:val="24"/>
        </w:rPr>
      </w:pPr>
      <w:r w:rsidRPr="0009789A">
        <w:rPr>
          <w:rFonts w:ascii="Arial" w:eastAsia="Calibri" w:hAnsi="Arial" w:cs="Arial"/>
          <w:b/>
          <w:sz w:val="24"/>
          <w:szCs w:val="24"/>
        </w:rPr>
        <w:t>Smlouvy, dohody a dodatky uzavřené na základě usnesení Rady města Jihlavy:</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Dodatek č. 12 k Pachtovní smlouvě ev. č. 1399/KP/2018;</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Dodatek č. 2 ke Smlouvě o nájmu Dopravního terminálu ev. č. 220/KP/2020;</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Dodatek č. 17 ke Smlouvě o nájmu věcí nemovitých ev. č. 566/OSD/98;</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Dodatek č. 1 ke Smlouvě o pachtu Krematoria Jihlava ev. č. 707/KP/2023;</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Dodatek č. 8 k Nájemní smlouvě ev. č. 1957/MO/2003 – Vodní ráj;</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Dodatek č. 8 k Pachtovní smlouvě ev. č. 920/KP/2020 – sportovní areál Na Stoupách;</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Dodatky ke Smlouvám o podnájmu uzavřených mezi PaČ JI, s.r.o. a jednotlivými podnájemci (7x);</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bCs/>
          <w:sz w:val="24"/>
          <w:szCs w:val="24"/>
        </w:rPr>
        <w:t>Smlouvy o poskytnutí propagačních a reklamních služeb ev. č. 1779/EO/2025.</w:t>
      </w:r>
    </w:p>
    <w:p w:rsidR="001D3939" w:rsidRPr="0009789A" w:rsidRDefault="001D3939" w:rsidP="0009789A">
      <w:pPr>
        <w:spacing w:after="0" w:line="240" w:lineRule="auto"/>
        <w:jc w:val="both"/>
        <w:rPr>
          <w:rFonts w:ascii="Arial" w:eastAsia="Calibri" w:hAnsi="Arial" w:cs="Arial"/>
          <w:sz w:val="24"/>
          <w:szCs w:val="24"/>
        </w:rPr>
      </w:pPr>
    </w:p>
    <w:p w:rsidR="001D3939" w:rsidRPr="0009789A" w:rsidRDefault="001D3939" w:rsidP="0009789A">
      <w:pPr>
        <w:spacing w:after="0" w:line="240" w:lineRule="auto"/>
        <w:jc w:val="both"/>
        <w:rPr>
          <w:rFonts w:ascii="Arial" w:eastAsia="Calibri" w:hAnsi="Arial" w:cs="Arial"/>
          <w:b/>
          <w:sz w:val="24"/>
          <w:szCs w:val="24"/>
        </w:rPr>
      </w:pPr>
      <w:r w:rsidRPr="0009789A">
        <w:rPr>
          <w:rFonts w:ascii="Arial" w:eastAsia="Calibri" w:hAnsi="Arial" w:cs="Arial"/>
          <w:b/>
          <w:sz w:val="24"/>
          <w:szCs w:val="24"/>
        </w:rPr>
        <w:t>Za 4. čtvrtletí 2025 byly Radě města Jihlavy při výkonu působnosti valné hromady předloženy návrhy těchto obchodních společností města:</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lastRenderedPageBreak/>
        <w:t>Dopravní podnik města Jihlavy, a.s. (1 návrh);</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Prádelna a čistírna Jihlava, s.r.o. (4 návrhy);</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SLUŽBY MĚSTA JIHLAVY s.r.o. (6 návrhů);</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Horácká multifunkční aréna, s.r.o. (5 návrhů);</w:t>
      </w:r>
    </w:p>
    <w:p w:rsidR="001D3939" w:rsidRPr="0009789A" w:rsidRDefault="001D3939" w:rsidP="007947FA">
      <w:pPr>
        <w:numPr>
          <w:ilvl w:val="0"/>
          <w:numId w:val="28"/>
        </w:numPr>
        <w:spacing w:after="0" w:line="240" w:lineRule="auto"/>
        <w:ind w:left="0" w:hanging="426"/>
        <w:contextualSpacing/>
        <w:jc w:val="both"/>
        <w:rPr>
          <w:rFonts w:ascii="Arial" w:eastAsia="Calibri" w:hAnsi="Arial" w:cs="Arial"/>
          <w:sz w:val="24"/>
          <w:szCs w:val="24"/>
        </w:rPr>
      </w:pPr>
      <w:r w:rsidRPr="0009789A">
        <w:rPr>
          <w:rFonts w:ascii="Arial" w:eastAsia="Calibri" w:hAnsi="Arial" w:cs="Arial"/>
          <w:sz w:val="24"/>
          <w:szCs w:val="24"/>
        </w:rPr>
        <w:t>Správa městských lesů Jihlava, s.r.o. (2 návrhy).</w:t>
      </w:r>
    </w:p>
    <w:p w:rsidR="001D3939" w:rsidRPr="0009789A" w:rsidRDefault="001D3939" w:rsidP="0009789A">
      <w:pPr>
        <w:spacing w:after="0" w:line="240" w:lineRule="auto"/>
        <w:jc w:val="both"/>
        <w:rPr>
          <w:rFonts w:ascii="Arial" w:eastAsia="Calibri" w:hAnsi="Arial" w:cs="Arial"/>
          <w:b/>
          <w:sz w:val="24"/>
          <w:szCs w:val="24"/>
        </w:rPr>
      </w:pPr>
    </w:p>
    <w:p w:rsidR="001D3939" w:rsidRPr="0009789A" w:rsidRDefault="001D3939" w:rsidP="0009789A">
      <w:pPr>
        <w:spacing w:after="0" w:line="240" w:lineRule="auto"/>
        <w:jc w:val="both"/>
        <w:rPr>
          <w:rFonts w:ascii="Arial" w:eastAsia="Calibri" w:hAnsi="Arial" w:cs="Arial"/>
          <w:b/>
          <w:sz w:val="24"/>
          <w:szCs w:val="24"/>
        </w:rPr>
      </w:pPr>
      <w:r w:rsidRPr="0009789A">
        <w:rPr>
          <w:rFonts w:ascii="Arial" w:eastAsia="Calibri" w:hAnsi="Arial" w:cs="Arial"/>
          <w:b/>
          <w:sz w:val="24"/>
          <w:szCs w:val="24"/>
        </w:rPr>
        <w:t>Pokyny, záměry a smlouvy, dohody a dodatky uzavřené na základě usnesení Rady města Jihlavy při výkonu působnosti valné hromady:</w:t>
      </w:r>
    </w:p>
    <w:p w:rsidR="001D3939" w:rsidRPr="0009789A" w:rsidRDefault="001D3939" w:rsidP="0009789A">
      <w:pPr>
        <w:spacing w:after="0" w:line="240" w:lineRule="auto"/>
        <w:ind w:hanging="510"/>
        <w:jc w:val="both"/>
        <w:rPr>
          <w:rFonts w:ascii="Arial" w:eastAsia="Calibri" w:hAnsi="Arial" w:cs="Arial"/>
          <w:sz w:val="24"/>
          <w:szCs w:val="24"/>
        </w:rPr>
      </w:pP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sz w:val="24"/>
          <w:szCs w:val="24"/>
        </w:rPr>
        <w:t>Pokyn k uzavření smluvního vztahu s Krajem Vysočina;</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sz w:val="24"/>
          <w:szCs w:val="24"/>
        </w:rPr>
        <w:t>Smlouva o zajištění gastro služeb (HMA, s.r.o.);</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sz w:val="24"/>
          <w:szCs w:val="24"/>
        </w:rPr>
        <w:t>Smlouva o nájmu prostorů a Smlouva o užívání sportovišť se spolkem Dukla Jihlava – mládež, z.s.;</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sz w:val="24"/>
          <w:szCs w:val="24"/>
        </w:rPr>
        <w:t>Pojistná smlouva HMA, s.r.o.;</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sz w:val="24"/>
          <w:szCs w:val="24"/>
        </w:rPr>
        <w:t>Záměr nákupu lesních pozemků (SML, s.r.o.);</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sz w:val="24"/>
          <w:szCs w:val="24"/>
        </w:rPr>
        <w:t>Pokyn k zajištění bezplatné přepravy na kulturní a sportovní akce v HMA (DpmJ, a.s.);</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bCs/>
          <w:sz w:val="24"/>
          <w:szCs w:val="24"/>
        </w:rPr>
        <w:t>Dodatek č. 17 ke Smlouvě o nájmu věcí nemovitých ev. č. 566/OSD/98;</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bCs/>
          <w:sz w:val="24"/>
          <w:szCs w:val="24"/>
        </w:rPr>
        <w:t>Schválení investic na rok 2026 (PaČ JI, s.r.o.);</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bCs/>
          <w:sz w:val="24"/>
          <w:szCs w:val="24"/>
        </w:rPr>
        <w:t>Dodatek č. 8 k Nájemní smlouvě ev. č. 1957/MO/2003 – Vodní ráj;</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bCs/>
          <w:sz w:val="24"/>
          <w:szCs w:val="24"/>
        </w:rPr>
        <w:t>Dodatek č. 8 k Pachtovní smlouvě ev. č. 920/KP/2020 – sportovní areál Na Stoupách;</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bCs/>
          <w:sz w:val="24"/>
          <w:szCs w:val="24"/>
        </w:rPr>
        <w:t>Schválení plánu investic na rok 2026 (SMJ s.r.o.);</w:t>
      </w:r>
    </w:p>
    <w:p w:rsidR="001D3939" w:rsidRPr="0009789A" w:rsidRDefault="001D3939" w:rsidP="007947FA">
      <w:pPr>
        <w:numPr>
          <w:ilvl w:val="0"/>
          <w:numId w:val="99"/>
        </w:numPr>
        <w:spacing w:after="0" w:line="240" w:lineRule="auto"/>
        <w:ind w:left="0"/>
        <w:contextualSpacing/>
        <w:jc w:val="both"/>
        <w:rPr>
          <w:rFonts w:ascii="Arial" w:eastAsia="Calibri" w:hAnsi="Arial" w:cs="Arial"/>
          <w:sz w:val="24"/>
          <w:szCs w:val="24"/>
        </w:rPr>
      </w:pPr>
      <w:r w:rsidRPr="0009789A">
        <w:rPr>
          <w:rFonts w:ascii="Arial" w:eastAsia="Calibri" w:hAnsi="Arial" w:cs="Arial"/>
          <w:bCs/>
          <w:sz w:val="24"/>
          <w:szCs w:val="24"/>
        </w:rPr>
        <w:t>Smlouva o úvěru (SMJ s.r.o.).</w:t>
      </w:r>
    </w:p>
    <w:p w:rsidR="001D3939" w:rsidRPr="0009789A" w:rsidRDefault="001D3939" w:rsidP="0009789A">
      <w:pPr>
        <w:spacing w:after="0" w:line="240" w:lineRule="auto"/>
        <w:jc w:val="both"/>
        <w:rPr>
          <w:rFonts w:ascii="Arial" w:eastAsia="Calibri" w:hAnsi="Arial" w:cs="Arial"/>
          <w:b/>
          <w:sz w:val="24"/>
          <w:szCs w:val="24"/>
        </w:rPr>
      </w:pPr>
    </w:p>
    <w:p w:rsidR="001D3939" w:rsidRPr="0009789A" w:rsidRDefault="001D3939" w:rsidP="0009789A">
      <w:pPr>
        <w:spacing w:after="0" w:line="240" w:lineRule="auto"/>
        <w:jc w:val="both"/>
        <w:rPr>
          <w:rFonts w:ascii="Arial" w:eastAsia="Calibri" w:hAnsi="Arial" w:cs="Arial"/>
          <w:b/>
          <w:sz w:val="24"/>
          <w:szCs w:val="24"/>
        </w:rPr>
      </w:pPr>
      <w:r w:rsidRPr="0009789A">
        <w:rPr>
          <w:rFonts w:ascii="Arial" w:eastAsia="Calibri" w:hAnsi="Arial" w:cs="Arial"/>
          <w:b/>
          <w:sz w:val="24"/>
          <w:szCs w:val="24"/>
        </w:rPr>
        <w:t>Za 4. čtvrtletí 2025 nebyly Zastupitelstvu města Jihlavy předloženy žádné návrhy obchodních společností města.</w:t>
      </w:r>
    </w:p>
    <w:p w:rsidR="001D3939" w:rsidRPr="0009789A" w:rsidRDefault="001D3939" w:rsidP="0009789A">
      <w:pPr>
        <w:spacing w:after="0" w:line="240" w:lineRule="auto"/>
        <w:jc w:val="both"/>
        <w:rPr>
          <w:rFonts w:ascii="Arial" w:eastAsia="Calibri" w:hAnsi="Arial" w:cs="Arial"/>
          <w:b/>
          <w:sz w:val="24"/>
          <w:szCs w:val="24"/>
        </w:rPr>
      </w:pPr>
    </w:p>
    <w:p w:rsidR="001D3939" w:rsidRPr="0009789A" w:rsidRDefault="001D3939" w:rsidP="0009789A">
      <w:pPr>
        <w:spacing w:after="0" w:line="240" w:lineRule="auto"/>
        <w:jc w:val="both"/>
        <w:rPr>
          <w:rFonts w:ascii="Arial" w:eastAsia="Calibri" w:hAnsi="Arial" w:cs="Arial"/>
          <w:sz w:val="24"/>
          <w:szCs w:val="24"/>
        </w:rPr>
      </w:pPr>
      <w:r w:rsidRPr="0009789A">
        <w:rPr>
          <w:rFonts w:ascii="Arial" w:eastAsia="Calibri" w:hAnsi="Arial" w:cs="Arial"/>
          <w:b/>
          <w:sz w:val="24"/>
          <w:szCs w:val="24"/>
        </w:rPr>
        <w:t>Ostatní činnost:</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Příprava Smlouvy o spolupráci při pořádání akcí uzavřené mezi společností Horácká multifunkční aréna, s.r.o. a Krajem Vysočina;</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 xml:space="preserve">Příprava a realizace Smlouvy </w:t>
      </w:r>
      <w:r w:rsidRPr="0009789A">
        <w:rPr>
          <w:rFonts w:ascii="Arial" w:eastAsia="Calibri" w:hAnsi="Arial" w:cs="Arial"/>
          <w:bCs/>
          <w:sz w:val="24"/>
          <w:szCs w:val="24"/>
        </w:rPr>
        <w:t>o poskytnutí propagačních a reklamních služeb uzavřené mezi statutárním městem Jihlava a společností HC Dukla Jihlava, s.r.o.;</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Spolupráce s ORM na přípravě podkladů pro zpracování nového geometrického plánu po výstavbě HMA;</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Přípravná jednání týkající se přeměny obchodní společnosti TENISCENTRUM JIHLAVA, a.s.;</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Zpracování SWOT analýzy týkající se přeměny OS TENISCENTRUM JIHLAVA, a.s.;</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Účast na dozorčích radách a představenstvech obchodních společností města;</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Spolupráce s MO při řešení zápisu pachtu do katastru nemovitostí;</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Spolupráce se SML Jihlava s.r.o. a MO při nejasnostech v pozemcích, které tvoří předmět pachtu v připravovaném Dodatku č. 12 k Pachtovní smlouvě;</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Řešení otázky stanovení pachtovného se společností SML Jihlava, s.r.o. za pachtovní rok 2025;</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Kontrola zápisů v OR týkající se OS;</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Předpisy nájemného/pachtovného na r. 2025;</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Příprava výjezdního zasedání obchodních společností;</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Příprava podkladů do MK a FV;</w:t>
      </w:r>
    </w:p>
    <w:p w:rsidR="001D3939" w:rsidRPr="0009789A" w:rsidRDefault="001D3939" w:rsidP="007947FA">
      <w:pPr>
        <w:numPr>
          <w:ilvl w:val="0"/>
          <w:numId w:val="29"/>
        </w:numPr>
        <w:spacing w:after="0" w:line="240" w:lineRule="auto"/>
        <w:ind w:left="0" w:hanging="426"/>
        <w:jc w:val="both"/>
        <w:rPr>
          <w:rFonts w:ascii="Arial" w:eastAsia="Calibri" w:hAnsi="Arial" w:cs="Arial"/>
          <w:sz w:val="24"/>
          <w:szCs w:val="24"/>
        </w:rPr>
      </w:pPr>
      <w:r w:rsidRPr="0009789A">
        <w:rPr>
          <w:rFonts w:ascii="Arial" w:eastAsia="Calibri" w:hAnsi="Arial" w:cs="Arial"/>
          <w:sz w:val="24"/>
          <w:szCs w:val="24"/>
        </w:rPr>
        <w:t>Převzetí prostoru tržnice na Masarykově nám. společně s MO;</w:t>
      </w:r>
    </w:p>
    <w:p w:rsidR="001D3939" w:rsidRPr="0009789A" w:rsidRDefault="001D3939" w:rsidP="007947FA">
      <w:pPr>
        <w:numPr>
          <w:ilvl w:val="0"/>
          <w:numId w:val="29"/>
        </w:numPr>
        <w:spacing w:after="0" w:line="240" w:lineRule="auto"/>
        <w:ind w:left="0" w:hanging="426"/>
        <w:jc w:val="both"/>
        <w:rPr>
          <w:rFonts w:ascii="Arial" w:hAnsi="Arial" w:cs="Arial"/>
          <w:color w:val="000000"/>
          <w:sz w:val="24"/>
          <w:szCs w:val="24"/>
        </w:rPr>
      </w:pPr>
      <w:r w:rsidRPr="0009789A">
        <w:rPr>
          <w:rFonts w:ascii="Arial" w:eastAsia="Calibri" w:hAnsi="Arial" w:cs="Arial"/>
          <w:sz w:val="24"/>
          <w:szCs w:val="24"/>
        </w:rPr>
        <w:t>Příprava a realizace společného setkání OS 1. 10. a 10. 12. 2025.</w:t>
      </w:r>
    </w:p>
    <w:p w:rsidR="001D3939" w:rsidRPr="0009789A" w:rsidRDefault="001D3939" w:rsidP="0009789A">
      <w:pPr>
        <w:spacing w:after="0" w:line="240" w:lineRule="auto"/>
        <w:jc w:val="both"/>
        <w:rPr>
          <w:rFonts w:ascii="Arial" w:hAnsi="Arial" w:cs="Arial"/>
          <w:color w:val="000000"/>
          <w:sz w:val="24"/>
          <w:szCs w:val="24"/>
        </w:rPr>
      </w:pPr>
    </w:p>
    <w:p w:rsidR="001D3939" w:rsidRDefault="001D3939" w:rsidP="0009789A">
      <w:pPr>
        <w:spacing w:after="0" w:line="240" w:lineRule="auto"/>
        <w:jc w:val="both"/>
        <w:rPr>
          <w:rFonts w:ascii="Arial" w:hAnsi="Arial" w:cs="Arial"/>
          <w:color w:val="000000"/>
          <w:sz w:val="24"/>
          <w:szCs w:val="24"/>
        </w:rPr>
      </w:pPr>
    </w:p>
    <w:p w:rsidR="00B44339" w:rsidRPr="0009789A" w:rsidRDefault="00B44339" w:rsidP="0009789A">
      <w:pPr>
        <w:spacing w:after="0" w:line="240" w:lineRule="auto"/>
        <w:jc w:val="both"/>
        <w:rPr>
          <w:rFonts w:ascii="Arial" w:hAnsi="Arial" w:cs="Arial"/>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7947FA">
      <w:pPr>
        <w:numPr>
          <w:ilvl w:val="0"/>
          <w:numId w:val="24"/>
        </w:numPr>
        <w:spacing w:after="0" w:line="240" w:lineRule="auto"/>
        <w:ind w:left="0"/>
        <w:rPr>
          <w:rFonts w:ascii="Arial" w:hAnsi="Arial" w:cs="Arial"/>
          <w:b/>
          <w:sz w:val="24"/>
          <w:szCs w:val="24"/>
        </w:rPr>
      </w:pPr>
      <w:r w:rsidRPr="0009789A">
        <w:rPr>
          <w:rFonts w:ascii="Arial" w:hAnsi="Arial" w:cs="Arial"/>
          <w:b/>
          <w:sz w:val="24"/>
          <w:szCs w:val="24"/>
        </w:rPr>
        <w:lastRenderedPageBreak/>
        <w:t>Oddělení analýz, rozpočtu a financování</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průběhu IV. čtvrtletí 2025 bylo provedeno </w:t>
      </w:r>
      <w:r w:rsidRPr="0009789A">
        <w:rPr>
          <w:rFonts w:ascii="Arial" w:hAnsi="Arial" w:cs="Arial"/>
          <w:b/>
          <w:color w:val="000000"/>
          <w:sz w:val="24"/>
          <w:szCs w:val="24"/>
        </w:rPr>
        <w:t>65 rozpočtových opatření</w:t>
      </w:r>
      <w:r w:rsidRPr="0009789A">
        <w:rPr>
          <w:rFonts w:ascii="Arial" w:hAnsi="Arial" w:cs="Arial"/>
          <w:color w:val="000000"/>
          <w:sz w:val="24"/>
          <w:szCs w:val="24"/>
        </w:rPr>
        <w:t>, z toho 50 rozpočtových opatření bylo provedeno na základě schválení RM, 3 rozpočtová opatření provedl EO v rámci stanoveného rozsahu pro provádění rozpočtových opatření. Zbývajících 12 rozpočtových opatření schválilo na základě předložených návrhů na provedení rozpočtového opatření ZM. Za IV. čtvrtletí také bylo provedeno 72 změn rozpisu rozpočtu.</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Hlavními činnostmi ve IV. čtvrtletí na úseku rozpočtu bylo zpracování návrhu </w:t>
      </w:r>
      <w:r w:rsidRPr="0009789A">
        <w:rPr>
          <w:rFonts w:ascii="Arial" w:hAnsi="Arial" w:cs="Arial"/>
          <w:b/>
          <w:color w:val="000000"/>
          <w:sz w:val="24"/>
          <w:szCs w:val="24"/>
        </w:rPr>
        <w:t>rozpočtu statutárního města Jihlavy na rok 2026</w:t>
      </w:r>
      <w:r w:rsidRPr="0009789A">
        <w:rPr>
          <w:rFonts w:ascii="Arial" w:hAnsi="Arial" w:cs="Arial"/>
          <w:color w:val="000000"/>
          <w:sz w:val="24"/>
          <w:szCs w:val="24"/>
        </w:rPr>
        <w:t xml:space="preserve"> a jeho prezentace na pracovním semináři zastupitelstva, který proběhl 10. 11. 2025 a tvorba finálního návrhu rozpočtu, který byl schválen 16. 12. 2025 na 23. zasedání ZM a následně zveřejněn. Následně byl zpracován rozpis rozpočtu, který byl nahrán do systému VERA.</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Dále se pracovníci zabývali přípravou materiálů a zpracováním stanovisek pro návrhy ostatních odborů MMJ a MP pro zasedání ZM v listopadu a v prosinci 2025, přípravou materiálů a zpracováním stanovisek pro zasedání RM a plněním přijatých usnesení. Na zasedání ZM v listopadu byl zpracován přehled úspor v rámci rozpočtu dle podkladů jednotlivých odborů MMJ a MP. V prosinci byly dále zahájeny činnosti sběru, kontroly a zpracování požadavků na </w:t>
      </w:r>
      <w:r w:rsidRPr="0009789A">
        <w:rPr>
          <w:rFonts w:ascii="Arial" w:hAnsi="Arial" w:cs="Arial"/>
          <w:b/>
          <w:color w:val="000000"/>
          <w:sz w:val="24"/>
          <w:szCs w:val="24"/>
        </w:rPr>
        <w:t>zapojení nevyčerpaných finančních prostředků z disponibilního zůstatku za rok 2025 do rozpočtu 2026</w:t>
      </w:r>
      <w:r w:rsidRPr="0009789A">
        <w:rPr>
          <w:rFonts w:ascii="Arial" w:hAnsi="Arial" w:cs="Arial"/>
          <w:color w:val="000000"/>
          <w:sz w:val="24"/>
          <w:szCs w:val="24"/>
        </w:rPr>
        <w:t xml:space="preserve">. V oblasti </w:t>
      </w:r>
      <w:r w:rsidRPr="0009789A">
        <w:rPr>
          <w:rFonts w:ascii="Arial" w:hAnsi="Arial" w:cs="Arial"/>
          <w:b/>
          <w:color w:val="000000"/>
          <w:sz w:val="24"/>
          <w:szCs w:val="24"/>
        </w:rPr>
        <w:t>analýz</w:t>
      </w:r>
      <w:r w:rsidRPr="0009789A">
        <w:rPr>
          <w:rFonts w:ascii="Arial" w:hAnsi="Arial" w:cs="Arial"/>
          <w:color w:val="000000"/>
          <w:sz w:val="24"/>
          <w:szCs w:val="24"/>
        </w:rPr>
        <w:t xml:space="preserve"> byla zpracována analýza finančních vztahů mezi společnostmi Horácká multifunkční aréna, s.r.o., HC Dukla Jihlava, s.r.o. a Dukla Jihlava - mládež, z.s.</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Během prosince uplynula doba pro </w:t>
      </w:r>
      <w:r w:rsidRPr="0009789A">
        <w:rPr>
          <w:rFonts w:ascii="Arial" w:hAnsi="Arial" w:cs="Arial"/>
          <w:b/>
          <w:color w:val="000000"/>
          <w:sz w:val="24"/>
          <w:szCs w:val="24"/>
        </w:rPr>
        <w:t>zhodnocování finančních prostředků</w:t>
      </w:r>
      <w:r w:rsidRPr="0009789A">
        <w:rPr>
          <w:rFonts w:ascii="Arial" w:hAnsi="Arial" w:cs="Arial"/>
          <w:color w:val="000000"/>
          <w:sz w:val="24"/>
          <w:szCs w:val="24"/>
        </w:rPr>
        <w:t xml:space="preserve"> uložených u dvou bankovních institucí. Pro krátkodobé zhodnocení byly tyto finanční prostředky uloženy na spořicích účtech města. V případě schválení návrhu v RM dne 08. 01. 2026 proběhne poptávka pro další zhodnocení finančních prostředků u vybraných bankovních institucí formou konzervativních nástrojů. V prosinci byl také na základě uzavřené smlouvy se společností Československá obchodní banka, a. s. načerpána zbývající část úvěru na strategické investiční akce města.</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oblasti </w:t>
      </w:r>
      <w:r w:rsidRPr="0009789A">
        <w:rPr>
          <w:rFonts w:ascii="Arial" w:hAnsi="Arial" w:cs="Arial"/>
          <w:b/>
          <w:color w:val="000000"/>
          <w:sz w:val="24"/>
          <w:szCs w:val="24"/>
        </w:rPr>
        <w:t>metodické pomoci</w:t>
      </w:r>
      <w:r w:rsidRPr="0009789A">
        <w:rPr>
          <w:rFonts w:ascii="Arial" w:hAnsi="Arial" w:cs="Arial"/>
          <w:color w:val="000000"/>
          <w:sz w:val="24"/>
          <w:szCs w:val="24"/>
        </w:rPr>
        <w:t xml:space="preserve"> pracovníci průběžně poskytovali pomoc odborům MMJ a MP při určení rozpočtové skladby, rozpisu rozpočtu či formulaci usnesení ve věci rozpočtového opatření. V rámci přehledu o plnění rozpočtu upozorňovali jednotlivé odbory MMJ a MP na vzniklé nedostatky a návrhy nápravných opatření.</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Na úseku správců rozpočtu byl ve IV. čtvrtletí zpracován velký objem faktur a poukazů, zejména pak v prosinci 2025. Průběžně byla poskytována </w:t>
      </w:r>
      <w:r w:rsidRPr="0009789A">
        <w:rPr>
          <w:rFonts w:ascii="Arial" w:hAnsi="Arial" w:cs="Arial"/>
          <w:b/>
          <w:color w:val="000000"/>
          <w:sz w:val="24"/>
          <w:szCs w:val="24"/>
        </w:rPr>
        <w:t>metodická pomoc</w:t>
      </w:r>
      <w:r w:rsidRPr="0009789A">
        <w:rPr>
          <w:rFonts w:ascii="Arial" w:hAnsi="Arial" w:cs="Arial"/>
          <w:color w:val="000000"/>
          <w:sz w:val="24"/>
          <w:szCs w:val="24"/>
        </w:rPr>
        <w:t xml:space="preserve"> odborům MMJ a MP v oblasti čerpání rozpočtu, vazby na finanční krytí či určení rozpočtové skladby. Ve IV. čtvrtletí také proběhla aktualizace návodky „Podrobný postup oběhu účetních dokladů a schvalování veřejných výdajů“. A v neposlední řadě probíhala kontrola a iniciace ukončení objednávek, limitovaných příslibů a finančního krytí u smluv pro daný rok.</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 oblasti porušení rozpočtové kázně nedošlo za IV. čtvrtletí k žádnému vyměření odvodu ani penále za prodlení odvodu.</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souvislosti se správou kapitálových záměrů a oprav nad 6 mil. Kč byla prováděna pravidelná činnost v podobě zadávání předložených nových záměrů na investičních poradách do modulu Rozvojové plány a projekty IS VERA (dále jen „modul“) dle Metodiky pro správu kapitálových záměrů a oprav statutárního města Jihlavy (dále jen „Metodika“), dále v podobě aktualizace údajů v modulu dle usnesení ZM a RM a požadavků odborů MMJ a MP. Dále byla na 23. zasedání ZM v prosinci 2025 předložena na projednání </w:t>
      </w:r>
      <w:r w:rsidRPr="0009789A">
        <w:rPr>
          <w:rFonts w:ascii="Arial" w:hAnsi="Arial" w:cs="Arial"/>
          <w:b/>
          <w:color w:val="000000"/>
          <w:sz w:val="24"/>
          <w:szCs w:val="24"/>
        </w:rPr>
        <w:t>pravidelná aktualizace investičního plánu</w:t>
      </w:r>
      <w:r w:rsidRPr="0009789A">
        <w:rPr>
          <w:rFonts w:ascii="Arial" w:hAnsi="Arial" w:cs="Arial"/>
          <w:color w:val="000000"/>
          <w:sz w:val="24"/>
          <w:szCs w:val="24"/>
        </w:rPr>
        <w:t xml:space="preserve">, která byla provedena na základě podkladů od odborů MMJ a MP a dle požadavků zástupců vedení města. I nadále pokračovala spolupráce s OI týkající se propojení modulu s mapovou aplikací GIS sloužící k vizuálnímu zobrazení investičního plánu města.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rámci projektu </w:t>
      </w:r>
      <w:r w:rsidRPr="0009789A">
        <w:rPr>
          <w:rFonts w:ascii="Arial" w:hAnsi="Arial" w:cs="Arial"/>
          <w:b/>
          <w:color w:val="000000"/>
          <w:sz w:val="24"/>
          <w:szCs w:val="24"/>
        </w:rPr>
        <w:t>Jednotného systému řízení příspěvkových organizací a obchodních společností</w:t>
      </w:r>
      <w:r w:rsidRPr="0009789A">
        <w:rPr>
          <w:rFonts w:ascii="Arial" w:hAnsi="Arial" w:cs="Arial"/>
          <w:color w:val="000000"/>
          <w:sz w:val="24"/>
          <w:szCs w:val="24"/>
        </w:rPr>
        <w:t xml:space="preserve"> (dále jen "JSŘPOOS“) byla vyhodnocena a zkontrolována ekonomická data zasílaná čtvrtletně městskými obchodními společnostmi na základě uložené povinnosti </w:t>
      </w:r>
      <w:r w:rsidRPr="0009789A">
        <w:rPr>
          <w:rFonts w:ascii="Arial" w:hAnsi="Arial" w:cs="Arial"/>
          <w:color w:val="000000"/>
          <w:sz w:val="24"/>
          <w:szCs w:val="24"/>
        </w:rPr>
        <w:lastRenderedPageBreak/>
        <w:t>spolupracovat s městem Jihlava. Obchodní společnost HC Dukla Jihlava, s.r.o. zaslala ekonomická data za celý hospodářský rok 2024/2025 najednou, ta se však neshodovala s daty uvedenými ve výroční zprávě. Po tomto zjištění bylo požádáno o opravené výkazy, prozatím bez odezvy. Nově byla tato povinnost uložena obchodní společnosti Horácká multifunkční aréna, s.r.o. (od 1. 10. 2025).</w:t>
      </w: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7947FA">
      <w:pPr>
        <w:numPr>
          <w:ilvl w:val="0"/>
          <w:numId w:val="24"/>
        </w:numPr>
        <w:spacing w:after="0" w:line="240" w:lineRule="auto"/>
        <w:ind w:left="0"/>
        <w:rPr>
          <w:rFonts w:ascii="Arial" w:hAnsi="Arial" w:cs="Arial"/>
          <w:b/>
          <w:sz w:val="24"/>
          <w:szCs w:val="24"/>
        </w:rPr>
      </w:pPr>
      <w:r w:rsidRPr="0009789A">
        <w:rPr>
          <w:rFonts w:ascii="Arial" w:hAnsi="Arial" w:cs="Arial"/>
          <w:b/>
          <w:sz w:val="24"/>
          <w:szCs w:val="24"/>
        </w:rPr>
        <w:t>Oddělení správy daní a pohledávek</w:t>
      </w:r>
    </w:p>
    <w:p w:rsidR="001D3939" w:rsidRPr="0009789A" w:rsidRDefault="001D3939" w:rsidP="0009789A">
      <w:pPr>
        <w:spacing w:after="0" w:line="240" w:lineRule="auto"/>
        <w:jc w:val="both"/>
        <w:rPr>
          <w:rFonts w:ascii="Arial" w:hAnsi="Arial" w:cs="Arial"/>
          <w:sz w:val="24"/>
          <w:szCs w:val="24"/>
        </w:rPr>
      </w:pPr>
      <w:r w:rsidRPr="0009789A">
        <w:rPr>
          <w:rFonts w:ascii="Arial" w:hAnsi="Arial" w:cs="Arial"/>
          <w:sz w:val="24"/>
          <w:szCs w:val="24"/>
        </w:rPr>
        <w:t xml:space="preserve">V hodnoceném období bylo na oddělení zpracováno celkem </w:t>
      </w:r>
      <w:r w:rsidRPr="0009789A">
        <w:rPr>
          <w:rFonts w:ascii="Arial" w:hAnsi="Arial" w:cs="Arial"/>
          <w:b/>
          <w:sz w:val="24"/>
          <w:szCs w:val="24"/>
        </w:rPr>
        <w:t>1 076 došlých písemností a vypraveno 8 904 vlastních písemností.</w:t>
      </w:r>
      <w:r w:rsidRPr="0009789A">
        <w:rPr>
          <w:rFonts w:ascii="Arial" w:hAnsi="Arial" w:cs="Arial"/>
          <w:sz w:val="24"/>
          <w:szCs w:val="24"/>
        </w:rPr>
        <w:t xml:space="preserve"> </w:t>
      </w:r>
    </w:p>
    <w:p w:rsidR="001D3939" w:rsidRPr="0009789A" w:rsidRDefault="001D3939" w:rsidP="007947FA">
      <w:pPr>
        <w:numPr>
          <w:ilvl w:val="0"/>
          <w:numId w:val="27"/>
        </w:numPr>
        <w:spacing w:after="0" w:line="240" w:lineRule="auto"/>
        <w:ind w:left="0" w:hanging="357"/>
        <w:rPr>
          <w:rFonts w:ascii="Arial" w:hAnsi="Arial" w:cs="Arial"/>
          <w:b/>
          <w:sz w:val="24"/>
          <w:szCs w:val="24"/>
        </w:rPr>
      </w:pPr>
      <w:r w:rsidRPr="0009789A">
        <w:rPr>
          <w:rFonts w:ascii="Arial" w:hAnsi="Arial" w:cs="Arial"/>
          <w:b/>
          <w:sz w:val="24"/>
          <w:szCs w:val="24"/>
        </w:rPr>
        <w:t>Úsek místních poplatků</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Ve vykazovaném období bylo na úseku zpracováno celkem </w:t>
      </w:r>
      <w:r w:rsidRPr="0009789A">
        <w:rPr>
          <w:rFonts w:ascii="Arial" w:hAnsi="Arial" w:cs="Arial"/>
          <w:b/>
          <w:color w:val="000000"/>
          <w:sz w:val="24"/>
          <w:szCs w:val="24"/>
        </w:rPr>
        <w:t>317 došlých písemností a vypraveno 7 194 vlastních písemností.</w:t>
      </w:r>
      <w:r w:rsidRPr="0009789A">
        <w:rPr>
          <w:rFonts w:ascii="Arial" w:hAnsi="Arial" w:cs="Arial"/>
          <w:color w:val="000000"/>
          <w:sz w:val="24"/>
          <w:szCs w:val="24"/>
        </w:rPr>
        <w:t xml:space="preserve">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Na přepážkách bylo obslouženo celkem </w:t>
      </w:r>
      <w:r w:rsidRPr="0009789A">
        <w:rPr>
          <w:rFonts w:ascii="Arial" w:hAnsi="Arial" w:cs="Arial"/>
          <w:b/>
          <w:color w:val="000000"/>
          <w:sz w:val="24"/>
          <w:szCs w:val="24"/>
        </w:rPr>
        <w:t xml:space="preserve">496 </w:t>
      </w:r>
      <w:r w:rsidRPr="0009789A">
        <w:rPr>
          <w:rFonts w:ascii="Arial" w:hAnsi="Arial" w:cs="Arial"/>
          <w:color w:val="000000"/>
          <w:sz w:val="24"/>
          <w:szCs w:val="24"/>
        </w:rPr>
        <w:t xml:space="preserve">klientů. Z celkového počtu obsloužených klientů uhradilo na přepážkách </w:t>
      </w:r>
      <w:r w:rsidRPr="0009789A">
        <w:rPr>
          <w:rFonts w:ascii="Arial" w:hAnsi="Arial" w:cs="Arial"/>
          <w:b/>
          <w:color w:val="000000"/>
          <w:sz w:val="24"/>
          <w:szCs w:val="24"/>
        </w:rPr>
        <w:t xml:space="preserve">177 </w:t>
      </w:r>
      <w:r w:rsidRPr="0009789A">
        <w:rPr>
          <w:rFonts w:ascii="Arial" w:hAnsi="Arial" w:cs="Arial"/>
          <w:color w:val="000000"/>
          <w:sz w:val="24"/>
          <w:szCs w:val="24"/>
        </w:rPr>
        <w:t xml:space="preserve">klientů prostřednictvím platební karty místní poplatky v celkové výši </w:t>
      </w:r>
      <w:r w:rsidRPr="0009789A">
        <w:rPr>
          <w:rFonts w:ascii="Arial" w:hAnsi="Arial" w:cs="Arial"/>
          <w:b/>
          <w:color w:val="000000"/>
          <w:sz w:val="24"/>
          <w:szCs w:val="24"/>
        </w:rPr>
        <w:t>154 438 Kč</w:t>
      </w:r>
      <w:r w:rsidRPr="0009789A">
        <w:rPr>
          <w:rFonts w:ascii="Arial" w:hAnsi="Arial" w:cs="Arial"/>
          <w:color w:val="000000"/>
          <w:sz w:val="24"/>
          <w:szCs w:val="24"/>
        </w:rPr>
        <w:t>.</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Místní poplatek za obecní systém odpadového hospodářství</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K 31. 12. 2025 bylo na </w:t>
      </w:r>
      <w:r w:rsidRPr="0009789A">
        <w:rPr>
          <w:rFonts w:ascii="Arial" w:hAnsi="Arial" w:cs="Arial"/>
          <w:b/>
          <w:color w:val="000000"/>
          <w:sz w:val="24"/>
          <w:szCs w:val="24"/>
        </w:rPr>
        <w:t>místním poplatku za poplatkové období roku 2025</w:t>
      </w:r>
      <w:r w:rsidRPr="0009789A">
        <w:rPr>
          <w:rFonts w:ascii="Arial" w:hAnsi="Arial" w:cs="Arial"/>
          <w:color w:val="000000"/>
          <w:sz w:val="24"/>
          <w:szCs w:val="24"/>
        </w:rPr>
        <w:t xml:space="preserve"> </w:t>
      </w:r>
      <w:r w:rsidRPr="0009789A">
        <w:rPr>
          <w:rFonts w:ascii="Arial" w:hAnsi="Arial" w:cs="Arial"/>
          <w:b/>
          <w:color w:val="000000"/>
          <w:sz w:val="24"/>
          <w:szCs w:val="24"/>
        </w:rPr>
        <w:t>vybráno celkem</w:t>
      </w:r>
      <w:r w:rsidRPr="0009789A">
        <w:rPr>
          <w:rFonts w:ascii="Arial" w:hAnsi="Arial" w:cs="Arial"/>
          <w:color w:val="000000"/>
          <w:sz w:val="24"/>
          <w:szCs w:val="24"/>
        </w:rPr>
        <w:t xml:space="preserve"> </w:t>
      </w:r>
      <w:r w:rsidRPr="0009789A">
        <w:rPr>
          <w:rFonts w:ascii="Arial" w:hAnsi="Arial" w:cs="Arial"/>
          <w:b/>
          <w:color w:val="000000"/>
          <w:sz w:val="24"/>
          <w:szCs w:val="24"/>
        </w:rPr>
        <w:t>31 798 469,47 Kč</w:t>
      </w:r>
      <w:r w:rsidRPr="0009789A">
        <w:rPr>
          <w:rFonts w:ascii="Arial" w:hAnsi="Arial" w:cs="Arial"/>
          <w:color w:val="000000"/>
          <w:sz w:val="24"/>
          <w:szCs w:val="24"/>
        </w:rPr>
        <w:t xml:space="preserve">, což představuje </w:t>
      </w:r>
      <w:r w:rsidRPr="0009789A">
        <w:rPr>
          <w:rFonts w:ascii="Arial" w:hAnsi="Arial" w:cs="Arial"/>
          <w:b/>
          <w:color w:val="000000"/>
          <w:sz w:val="24"/>
          <w:szCs w:val="24"/>
        </w:rPr>
        <w:t>82</w:t>
      </w:r>
      <w:r w:rsidRPr="0009789A">
        <w:rPr>
          <w:rFonts w:ascii="Arial" w:hAnsi="Arial" w:cs="Arial"/>
          <w:color w:val="000000"/>
          <w:sz w:val="24"/>
          <w:szCs w:val="24"/>
        </w:rPr>
        <w:t> </w:t>
      </w:r>
      <w:r w:rsidRPr="0009789A">
        <w:rPr>
          <w:rFonts w:ascii="Arial" w:hAnsi="Arial" w:cs="Arial"/>
          <w:b/>
          <w:color w:val="000000"/>
          <w:sz w:val="24"/>
          <w:szCs w:val="24"/>
        </w:rPr>
        <w:t>%</w:t>
      </w:r>
      <w:r w:rsidRPr="0009789A">
        <w:rPr>
          <w:rFonts w:ascii="Arial" w:hAnsi="Arial" w:cs="Arial"/>
          <w:color w:val="000000"/>
          <w:sz w:val="24"/>
          <w:szCs w:val="24"/>
        </w:rPr>
        <w:t xml:space="preserve"> z celkové částky stanovených poplatkových povinností (v loňském roce bylo ke stejnému datu uhrazeno 76 % z celkové částky stanovených poplatkových povinností). K uvedenému datu </w:t>
      </w:r>
      <w:r w:rsidRPr="0009789A">
        <w:rPr>
          <w:rFonts w:ascii="Arial" w:hAnsi="Arial" w:cs="Arial"/>
          <w:b/>
          <w:color w:val="000000"/>
          <w:sz w:val="24"/>
          <w:szCs w:val="24"/>
        </w:rPr>
        <w:t>nebylo uhrazeno</w:t>
      </w:r>
      <w:r w:rsidRPr="0009789A">
        <w:rPr>
          <w:rFonts w:ascii="Arial" w:hAnsi="Arial" w:cs="Arial"/>
          <w:color w:val="000000"/>
          <w:sz w:val="24"/>
          <w:szCs w:val="24"/>
        </w:rPr>
        <w:t xml:space="preserve"> celkem 10 345 poplatkových povinností za poplatkové období roku 2025 </w:t>
      </w:r>
      <w:r w:rsidRPr="0009789A">
        <w:rPr>
          <w:rFonts w:ascii="Arial" w:hAnsi="Arial" w:cs="Arial"/>
          <w:b/>
          <w:color w:val="000000"/>
          <w:sz w:val="24"/>
          <w:szCs w:val="24"/>
        </w:rPr>
        <w:t xml:space="preserve">v celkové výši </w:t>
      </w:r>
      <w:r w:rsidRPr="0009789A">
        <w:rPr>
          <w:rFonts w:ascii="Arial" w:hAnsi="Arial" w:cs="Arial"/>
          <w:b/>
          <w:color w:val="000000"/>
          <w:sz w:val="24"/>
          <w:szCs w:val="24"/>
        </w:rPr>
        <w:br/>
        <w:t>7 166 357,53 Kč</w:t>
      </w:r>
      <w:r w:rsidRPr="0009789A">
        <w:rPr>
          <w:rFonts w:ascii="Arial" w:hAnsi="Arial" w:cs="Arial"/>
          <w:color w:val="000000"/>
          <w:sz w:val="24"/>
          <w:szCs w:val="24"/>
        </w:rPr>
        <w:t xml:space="preserve"> (meziroční pokles objemu nedoplatků o 6 %).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Na základě </w:t>
      </w:r>
      <w:r w:rsidRPr="0009789A">
        <w:rPr>
          <w:rFonts w:ascii="Arial" w:hAnsi="Arial" w:cs="Arial"/>
          <w:b/>
          <w:color w:val="000000"/>
          <w:sz w:val="24"/>
          <w:szCs w:val="24"/>
        </w:rPr>
        <w:t>analýzy nedoplatků na místním poplatku za poplatkové období roku 2024</w:t>
      </w:r>
      <w:r w:rsidRPr="0009789A">
        <w:rPr>
          <w:rFonts w:ascii="Arial" w:hAnsi="Arial" w:cs="Arial"/>
          <w:color w:val="000000"/>
          <w:sz w:val="24"/>
          <w:szCs w:val="24"/>
        </w:rPr>
        <w:t xml:space="preserve"> zpracované v únoru 2025 bylo identifikováno 8 261 dlužníků s adresou pobytu v Jihlavě (bez dalších kontaktních údajů – datová schránka, e-mail, telefonní číslo) – tito dlužníci jsou průběžně kontaktováni terénním pracovníkem prostřednictvím místního šetření v místě jejich bydliště. Výsledky provedených místních šetření za jednotlivá čtvrtletí jsou uvedeny v následující tabulce.</w:t>
      </w:r>
    </w:p>
    <w:tbl>
      <w:tblPr>
        <w:tblW w:w="9714" w:type="dxa"/>
        <w:tblInd w:w="-5" w:type="dxa"/>
        <w:tblCellMar>
          <w:left w:w="70" w:type="dxa"/>
          <w:right w:w="70" w:type="dxa"/>
        </w:tblCellMar>
        <w:tblLook w:val="04A0" w:firstRow="1" w:lastRow="0" w:firstColumn="1" w:lastColumn="0" w:noHBand="0" w:noVBand="1"/>
      </w:tblPr>
      <w:tblGrid>
        <w:gridCol w:w="3903"/>
        <w:gridCol w:w="1275"/>
        <w:gridCol w:w="1276"/>
        <w:gridCol w:w="1559"/>
        <w:gridCol w:w="1701"/>
      </w:tblGrid>
      <w:tr w:rsidR="001D3939" w:rsidRPr="0009789A" w:rsidTr="00D915B7">
        <w:trPr>
          <w:trHeight w:val="300"/>
        </w:trPr>
        <w:tc>
          <w:tcPr>
            <w:tcW w:w="3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1. čtvrtletí 2025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2. čtvrtletí 2025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3. čtvrtletí 2025</w:t>
            </w:r>
          </w:p>
        </w:tc>
        <w:tc>
          <w:tcPr>
            <w:tcW w:w="1701" w:type="dxa"/>
            <w:tcBorders>
              <w:top w:val="single" w:sz="4" w:space="0" w:color="auto"/>
              <w:left w:val="nil"/>
              <w:bottom w:val="single" w:sz="4" w:space="0" w:color="auto"/>
              <w:right w:val="single" w:sz="4" w:space="0" w:color="auto"/>
            </w:tcBorders>
            <w:vAlign w:val="center"/>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4. čtvrtletí 2025</w:t>
            </w:r>
          </w:p>
        </w:tc>
      </w:tr>
      <w:tr w:rsidR="001D3939" w:rsidRPr="0009789A" w:rsidTr="00D915B7">
        <w:trPr>
          <w:trHeight w:val="300"/>
        </w:trPr>
        <w:tc>
          <w:tcPr>
            <w:tcW w:w="3903" w:type="dxa"/>
            <w:tcBorders>
              <w:top w:val="nil"/>
              <w:left w:val="single" w:sz="4" w:space="0" w:color="auto"/>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Nekontaktní dlužníci</w:t>
            </w:r>
          </w:p>
        </w:tc>
        <w:tc>
          <w:tcPr>
            <w:tcW w:w="1275" w:type="dxa"/>
            <w:tcBorders>
              <w:top w:val="nil"/>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561</w:t>
            </w:r>
          </w:p>
        </w:tc>
        <w:tc>
          <w:tcPr>
            <w:tcW w:w="1276" w:type="dxa"/>
            <w:tcBorders>
              <w:top w:val="nil"/>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665</w:t>
            </w:r>
          </w:p>
        </w:tc>
        <w:tc>
          <w:tcPr>
            <w:tcW w:w="1559" w:type="dxa"/>
            <w:tcBorders>
              <w:top w:val="nil"/>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727</w:t>
            </w:r>
          </w:p>
        </w:tc>
        <w:tc>
          <w:tcPr>
            <w:tcW w:w="1701" w:type="dxa"/>
            <w:tcBorders>
              <w:top w:val="nil"/>
              <w:left w:val="nil"/>
              <w:bottom w:val="single" w:sz="4" w:space="0" w:color="auto"/>
              <w:right w:val="single" w:sz="4" w:space="0" w:color="auto"/>
            </w:tcBorders>
            <w:vAlign w:val="center"/>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596</w:t>
            </w:r>
          </w:p>
        </w:tc>
      </w:tr>
      <w:tr w:rsidR="001D3939" w:rsidRPr="0009789A" w:rsidTr="00D915B7">
        <w:trPr>
          <w:trHeight w:val="300"/>
        </w:trPr>
        <w:tc>
          <w:tcPr>
            <w:tcW w:w="3903" w:type="dxa"/>
            <w:tcBorders>
              <w:top w:val="nil"/>
              <w:left w:val="single" w:sz="4" w:space="0" w:color="auto"/>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Upozornění na nedoplatek</w:t>
            </w:r>
          </w:p>
        </w:tc>
        <w:tc>
          <w:tcPr>
            <w:tcW w:w="1275" w:type="dxa"/>
            <w:tcBorders>
              <w:top w:val="nil"/>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129</w:t>
            </w:r>
          </w:p>
        </w:tc>
        <w:tc>
          <w:tcPr>
            <w:tcW w:w="1276" w:type="dxa"/>
            <w:tcBorders>
              <w:top w:val="nil"/>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705</w:t>
            </w:r>
          </w:p>
        </w:tc>
        <w:tc>
          <w:tcPr>
            <w:tcW w:w="1559" w:type="dxa"/>
            <w:tcBorders>
              <w:top w:val="nil"/>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612</w:t>
            </w:r>
          </w:p>
        </w:tc>
        <w:tc>
          <w:tcPr>
            <w:tcW w:w="1701" w:type="dxa"/>
            <w:tcBorders>
              <w:top w:val="nil"/>
              <w:left w:val="nil"/>
              <w:bottom w:val="single" w:sz="4" w:space="0" w:color="auto"/>
              <w:right w:val="single" w:sz="4" w:space="0" w:color="auto"/>
            </w:tcBorders>
            <w:vAlign w:val="center"/>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510</w:t>
            </w:r>
          </w:p>
        </w:tc>
      </w:tr>
      <w:tr w:rsidR="001D3939" w:rsidRPr="0009789A" w:rsidTr="00D915B7">
        <w:trPr>
          <w:trHeight w:val="300"/>
        </w:trPr>
        <w:tc>
          <w:tcPr>
            <w:tcW w:w="3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Celkový počet dlužníků</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690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1 370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1 339</w:t>
            </w:r>
          </w:p>
        </w:tc>
        <w:tc>
          <w:tcPr>
            <w:tcW w:w="1701" w:type="dxa"/>
            <w:tcBorders>
              <w:top w:val="single" w:sz="4" w:space="0" w:color="auto"/>
              <w:left w:val="nil"/>
              <w:bottom w:val="single" w:sz="4" w:space="0" w:color="auto"/>
              <w:right w:val="single" w:sz="4" w:space="0" w:color="auto"/>
            </w:tcBorders>
            <w:vAlign w:val="center"/>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1 106</w:t>
            </w:r>
          </w:p>
        </w:tc>
      </w:tr>
    </w:tbl>
    <w:p w:rsidR="001D3939" w:rsidRPr="0009789A" w:rsidRDefault="001D3939" w:rsidP="0009789A">
      <w:pPr>
        <w:spacing w:after="0" w:line="240" w:lineRule="auto"/>
        <w:jc w:val="both"/>
        <w:rPr>
          <w:rFonts w:ascii="Arial" w:hAnsi="Arial" w:cs="Arial"/>
          <w:b/>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b/>
          <w:color w:val="000000"/>
          <w:sz w:val="24"/>
          <w:szCs w:val="24"/>
        </w:rPr>
        <w:t xml:space="preserve">Od 1. 10. 2025 do 31. 12. 2025 klesl objem nedoplatků na místním poplatku za rok 2024 </w:t>
      </w:r>
      <w:r w:rsidRPr="0009789A">
        <w:rPr>
          <w:rFonts w:ascii="Arial" w:hAnsi="Arial" w:cs="Arial"/>
          <w:color w:val="000000"/>
          <w:sz w:val="24"/>
          <w:szCs w:val="24"/>
        </w:rPr>
        <w:t xml:space="preserve">z 5 748 540,47 Kč </w:t>
      </w:r>
      <w:r w:rsidRPr="0009789A">
        <w:rPr>
          <w:rFonts w:ascii="Arial" w:hAnsi="Arial" w:cs="Arial"/>
          <w:b/>
          <w:color w:val="000000"/>
          <w:sz w:val="24"/>
          <w:szCs w:val="24"/>
        </w:rPr>
        <w:t>na 5 338 497,79 Kč</w:t>
      </w:r>
      <w:r w:rsidRPr="0009789A">
        <w:rPr>
          <w:rFonts w:ascii="Arial" w:hAnsi="Arial" w:cs="Arial"/>
          <w:color w:val="000000"/>
          <w:sz w:val="24"/>
          <w:szCs w:val="24"/>
        </w:rPr>
        <w:t xml:space="preserve"> (pokles o 410 042,68 Kč). K 31. 12. 2025 tak zůstává neuhrazených 14 % celkové vyměřené částky na místním poplatku za rok 2024.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Na základě avíz z ROB byly provedeny v IS VERA </w:t>
      </w:r>
      <w:r w:rsidRPr="0009789A">
        <w:rPr>
          <w:rFonts w:ascii="Arial" w:hAnsi="Arial" w:cs="Arial"/>
          <w:b/>
          <w:color w:val="000000"/>
          <w:sz w:val="24"/>
          <w:szCs w:val="24"/>
        </w:rPr>
        <w:t>aktualizace u 3 147 poplatníků</w:t>
      </w:r>
      <w:r w:rsidRPr="0009789A">
        <w:rPr>
          <w:rFonts w:ascii="Arial" w:hAnsi="Arial" w:cs="Arial"/>
          <w:color w:val="000000"/>
          <w:sz w:val="24"/>
          <w:szCs w:val="24"/>
        </w:rPr>
        <w:t xml:space="preserve"> (zavedení poplatkové povinnosti při narození nebo přistěhování, ukončení poplatkové povinnosti při úmrtí nebo odstěhování bez součinnosti s poplatníkem, atd.).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Byla aktualizována data o nemovitostech podléhajících zpoplatnění, jejichž vlastníci nesplnili ohlašovací povinnost a správce daně prováděl průběžně vyhledávací činnost, k níž využívá mimo jiné aplikaci Adresy – nemovitosti. Na základě vyhledávací činnosti bylo zasláno </w:t>
      </w:r>
      <w:r w:rsidRPr="0009789A">
        <w:rPr>
          <w:rFonts w:ascii="Arial" w:hAnsi="Arial" w:cs="Arial"/>
          <w:b/>
          <w:color w:val="000000"/>
          <w:sz w:val="24"/>
          <w:szCs w:val="24"/>
        </w:rPr>
        <w:t>19 vyrozumění</w:t>
      </w:r>
      <w:r w:rsidRPr="0009789A">
        <w:rPr>
          <w:rFonts w:ascii="Arial" w:hAnsi="Arial" w:cs="Arial"/>
          <w:color w:val="000000"/>
          <w:sz w:val="24"/>
          <w:szCs w:val="24"/>
        </w:rPr>
        <w:t xml:space="preserve"> </w:t>
      </w:r>
      <w:r w:rsidRPr="0009789A">
        <w:rPr>
          <w:rFonts w:ascii="Arial" w:hAnsi="Arial" w:cs="Arial"/>
          <w:b/>
          <w:color w:val="000000"/>
          <w:sz w:val="24"/>
          <w:szCs w:val="24"/>
        </w:rPr>
        <w:t>o zavedení poplatkové povinnosti</w:t>
      </w:r>
      <w:r w:rsidRPr="0009789A">
        <w:rPr>
          <w:rFonts w:ascii="Arial" w:hAnsi="Arial" w:cs="Arial"/>
          <w:color w:val="000000"/>
          <w:sz w:val="24"/>
          <w:szCs w:val="24"/>
        </w:rPr>
        <w:t xml:space="preserve"> vztahující se k nemovitým věcem podléhajícím poplatkové povinnosti.</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Ve sledovaném období bylo vyměřeno </w:t>
      </w:r>
      <w:r w:rsidRPr="0009789A">
        <w:rPr>
          <w:rFonts w:ascii="Arial" w:hAnsi="Arial" w:cs="Arial"/>
          <w:b/>
          <w:color w:val="000000"/>
          <w:sz w:val="24"/>
          <w:szCs w:val="24"/>
        </w:rPr>
        <w:t>61 poplatkových povinností platebními výměry a 7 046 poplatkových povinností hromadným předpisným seznamem</w:t>
      </w:r>
      <w:r w:rsidRPr="0009789A">
        <w:rPr>
          <w:rFonts w:ascii="Arial" w:hAnsi="Arial" w:cs="Arial"/>
          <w:color w:val="000000"/>
          <w:sz w:val="24"/>
          <w:szCs w:val="24"/>
        </w:rPr>
        <w:t xml:space="preserve">, kterým byly vyměřeny </w:t>
      </w:r>
      <w:r w:rsidRPr="0009789A">
        <w:rPr>
          <w:rFonts w:ascii="Arial" w:hAnsi="Arial" w:cs="Arial"/>
          <w:b/>
          <w:color w:val="000000"/>
          <w:sz w:val="24"/>
          <w:szCs w:val="24"/>
        </w:rPr>
        <w:t>nedoplatky na poplatku za r. 2024 v celkové výši 5 911 921,76 Kč</w:t>
      </w:r>
      <w:r w:rsidRPr="0009789A">
        <w:rPr>
          <w:rFonts w:ascii="Arial" w:hAnsi="Arial" w:cs="Arial"/>
          <w:color w:val="000000"/>
          <w:sz w:val="24"/>
          <w:szCs w:val="24"/>
        </w:rPr>
        <w:t xml:space="preserve">.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Bylo rozesláno </w:t>
      </w:r>
      <w:r w:rsidRPr="0009789A">
        <w:rPr>
          <w:rFonts w:ascii="Arial" w:hAnsi="Arial" w:cs="Arial"/>
          <w:b/>
          <w:color w:val="000000"/>
          <w:sz w:val="24"/>
          <w:szCs w:val="24"/>
        </w:rPr>
        <w:t>565 upozornění na nedoplatek</w:t>
      </w:r>
      <w:r w:rsidRPr="0009789A">
        <w:rPr>
          <w:rFonts w:ascii="Arial" w:hAnsi="Arial" w:cs="Arial"/>
          <w:color w:val="000000"/>
          <w:sz w:val="24"/>
          <w:szCs w:val="24"/>
        </w:rPr>
        <w:t xml:space="preserve"> na poplatku (e-mailem).</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Probíhalo průběžné ruční </w:t>
      </w:r>
      <w:r w:rsidRPr="0009789A">
        <w:rPr>
          <w:rFonts w:ascii="Arial" w:hAnsi="Arial" w:cs="Arial"/>
          <w:b/>
          <w:color w:val="000000"/>
          <w:sz w:val="24"/>
          <w:szCs w:val="24"/>
        </w:rPr>
        <w:t>párování došlých plateb u 170 poplatníků</w:t>
      </w:r>
      <w:r w:rsidRPr="0009789A">
        <w:rPr>
          <w:rFonts w:ascii="Arial" w:hAnsi="Arial" w:cs="Arial"/>
          <w:color w:val="000000"/>
          <w:sz w:val="24"/>
          <w:szCs w:val="24"/>
        </w:rPr>
        <w:t xml:space="preserve">, které se v informačním systému nerozúčtovaly na jednotlivé poplatníky, převody a zápočty mezi poplatky a byly prováděny opravy databáze poplatníků po kontrole konzistence dat.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lastRenderedPageBreak/>
        <w:t xml:space="preserve">Bylo vyřízeno </w:t>
      </w:r>
      <w:r w:rsidRPr="0009789A">
        <w:rPr>
          <w:rFonts w:ascii="Arial" w:hAnsi="Arial" w:cs="Arial"/>
          <w:b/>
          <w:color w:val="000000"/>
          <w:sz w:val="24"/>
          <w:szCs w:val="24"/>
        </w:rPr>
        <w:t xml:space="preserve">21 </w:t>
      </w:r>
      <w:r w:rsidRPr="0009789A">
        <w:rPr>
          <w:rFonts w:ascii="Arial" w:hAnsi="Arial" w:cs="Arial"/>
          <w:color w:val="000000"/>
          <w:sz w:val="24"/>
          <w:szCs w:val="24"/>
        </w:rPr>
        <w:t>žádostí poplatníků o vrácení přeplatku na místním poplatku.</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 xml:space="preserve">Místní poplatek ze psů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K 31. 12. 2025 bylo na místním poplatku vybráno celkem </w:t>
      </w:r>
      <w:r w:rsidRPr="0009789A">
        <w:rPr>
          <w:rFonts w:ascii="Arial" w:hAnsi="Arial" w:cs="Arial"/>
          <w:b/>
          <w:color w:val="000000"/>
          <w:sz w:val="24"/>
          <w:szCs w:val="24"/>
        </w:rPr>
        <w:t>1 383 411 Kč</w:t>
      </w:r>
      <w:r w:rsidRPr="0009789A">
        <w:rPr>
          <w:rFonts w:ascii="Arial" w:hAnsi="Arial" w:cs="Arial"/>
          <w:color w:val="000000"/>
          <w:sz w:val="24"/>
          <w:szCs w:val="24"/>
        </w:rPr>
        <w:t xml:space="preserve">, což představuje </w:t>
      </w:r>
      <w:r w:rsidRPr="0009789A">
        <w:rPr>
          <w:rFonts w:ascii="Arial" w:hAnsi="Arial" w:cs="Arial"/>
          <w:b/>
          <w:color w:val="000000"/>
          <w:sz w:val="24"/>
          <w:szCs w:val="24"/>
        </w:rPr>
        <w:t>97 %</w:t>
      </w:r>
      <w:r w:rsidRPr="0009789A">
        <w:rPr>
          <w:rFonts w:ascii="Arial" w:hAnsi="Arial" w:cs="Arial"/>
          <w:color w:val="000000"/>
          <w:sz w:val="24"/>
          <w:szCs w:val="24"/>
        </w:rPr>
        <w:t xml:space="preserve"> z celkové vyměřené částky na místním poplatku za poplatkové období roku 2025. K uvedenému datu neuhradilo místní poplatek celkem </w:t>
      </w:r>
      <w:r w:rsidRPr="0009789A">
        <w:rPr>
          <w:rFonts w:ascii="Arial" w:hAnsi="Arial" w:cs="Arial"/>
          <w:b/>
          <w:color w:val="000000"/>
          <w:sz w:val="24"/>
          <w:szCs w:val="24"/>
        </w:rPr>
        <w:t>106 dlužníků, nedoplatky za poplatkové období roku 2025 činí celkově částku 50 743,00 Kč</w:t>
      </w:r>
      <w:r w:rsidRPr="0009789A">
        <w:rPr>
          <w:rFonts w:ascii="Arial" w:hAnsi="Arial" w:cs="Arial"/>
          <w:color w:val="000000"/>
          <w:sz w:val="24"/>
          <w:szCs w:val="24"/>
        </w:rPr>
        <w:t>. Platební morálka poplatníků poplatku ze psů je dlouhodobě velmi dobrá. Objem nedoplatků po splatnosti se každoročně pohybuje maximálně do 5 % z celkového objemu stanovených poplatkových povinností.</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Bylo vydáno </w:t>
      </w:r>
      <w:r w:rsidRPr="0009789A">
        <w:rPr>
          <w:rFonts w:ascii="Arial" w:hAnsi="Arial" w:cs="Arial"/>
          <w:b/>
          <w:color w:val="000000"/>
          <w:sz w:val="24"/>
          <w:szCs w:val="24"/>
        </w:rPr>
        <w:t>7 platebních výměrů</w:t>
      </w:r>
      <w:r w:rsidRPr="0009789A">
        <w:rPr>
          <w:rFonts w:ascii="Arial" w:hAnsi="Arial" w:cs="Arial"/>
          <w:color w:val="000000"/>
          <w:sz w:val="24"/>
          <w:szCs w:val="24"/>
        </w:rPr>
        <w:t xml:space="preserve"> a </w:t>
      </w:r>
      <w:r w:rsidRPr="0009789A">
        <w:rPr>
          <w:rFonts w:ascii="Arial" w:hAnsi="Arial" w:cs="Arial"/>
          <w:b/>
          <w:color w:val="000000"/>
          <w:sz w:val="24"/>
          <w:szCs w:val="24"/>
        </w:rPr>
        <w:t>1 výzva ke splnění ohlašovací povinnosti.</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průběhu sledovaného období bylo zpracováno celkem </w:t>
      </w:r>
      <w:r w:rsidRPr="0009789A">
        <w:rPr>
          <w:rFonts w:ascii="Arial" w:hAnsi="Arial" w:cs="Arial"/>
          <w:b/>
          <w:color w:val="000000"/>
          <w:sz w:val="24"/>
          <w:szCs w:val="24"/>
        </w:rPr>
        <w:t xml:space="preserve">120 ohlášení poplatníků k poplatkové povinnosti. </w:t>
      </w:r>
      <w:r w:rsidRPr="0009789A">
        <w:rPr>
          <w:rFonts w:ascii="Arial" w:hAnsi="Arial" w:cs="Arial"/>
          <w:color w:val="000000"/>
          <w:sz w:val="24"/>
          <w:szCs w:val="24"/>
        </w:rPr>
        <w:t xml:space="preserve">Průběžně probíhala aktualizace údajů o odstěhovaných nebo zemřelých držitelích psů a ruční párování plateb. Byly vyřízeny </w:t>
      </w:r>
      <w:r w:rsidRPr="0009789A">
        <w:rPr>
          <w:rFonts w:ascii="Arial" w:hAnsi="Arial" w:cs="Arial"/>
          <w:b/>
          <w:color w:val="000000"/>
          <w:sz w:val="24"/>
          <w:szCs w:val="24"/>
        </w:rPr>
        <w:t>4 žádosti poplatníka o vrácení přeplatku</w:t>
      </w:r>
      <w:r w:rsidRPr="0009789A">
        <w:rPr>
          <w:rFonts w:ascii="Arial" w:hAnsi="Arial" w:cs="Arial"/>
          <w:color w:val="000000"/>
          <w:sz w:val="24"/>
          <w:szCs w:val="24"/>
        </w:rPr>
        <w:t xml:space="preserve"> na místním poplatku.   </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Poplatek z pobytu</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K 15. 10. 2025 byl termín pro vyúčtování a úhradu poplatku z pobytu za předešlé čtvrtletí. Všichni ze 77 registrovaných poskytovatelů úplatného pobytu (plátců) ve městě podali vyúčtování místního poplatku, přičemž 58 plátců uhradilo místní poplatek </w:t>
      </w:r>
      <w:r w:rsidRPr="0009789A">
        <w:rPr>
          <w:rFonts w:ascii="Arial" w:hAnsi="Arial" w:cs="Arial"/>
          <w:b/>
          <w:bCs/>
          <w:color w:val="000000"/>
          <w:sz w:val="24"/>
          <w:szCs w:val="24"/>
        </w:rPr>
        <w:t>v celkové výši 536 325 Kč</w:t>
      </w:r>
      <w:r w:rsidRPr="0009789A">
        <w:rPr>
          <w:rFonts w:ascii="Arial" w:hAnsi="Arial" w:cs="Arial"/>
          <w:color w:val="000000"/>
          <w:sz w:val="24"/>
          <w:szCs w:val="24"/>
        </w:rPr>
        <w:t>. Celkem 19 plátců v předchozím kalendářním období neposkytlo žádný pobyt podléhající místnímu poplatku.</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Evidence cizinců s pobytem v Jihlavě</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Ve sledovaném období bylo přihlášeno k pobytu v Jihlavě </w:t>
      </w:r>
      <w:r w:rsidRPr="0009789A">
        <w:rPr>
          <w:rFonts w:ascii="Arial" w:hAnsi="Arial" w:cs="Arial"/>
          <w:b/>
          <w:color w:val="000000"/>
          <w:sz w:val="24"/>
          <w:szCs w:val="24"/>
        </w:rPr>
        <w:t>celkem 915 cizinců a odhlášeno celkem 79 cizinců.</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Průběžně jsou řešeny reklamace údajů o cizincích ve spolupráci s Ministerstvem vnitra - OAMP. Z celkového počtu </w:t>
      </w:r>
      <w:r w:rsidRPr="0009789A">
        <w:rPr>
          <w:rFonts w:ascii="Arial" w:hAnsi="Arial" w:cs="Arial"/>
          <w:b/>
          <w:color w:val="000000"/>
          <w:sz w:val="24"/>
          <w:szCs w:val="24"/>
        </w:rPr>
        <w:t>8 141 cizinců</w:t>
      </w:r>
      <w:r w:rsidRPr="0009789A">
        <w:rPr>
          <w:rFonts w:ascii="Arial" w:hAnsi="Arial" w:cs="Arial"/>
          <w:color w:val="000000"/>
          <w:sz w:val="24"/>
          <w:szCs w:val="24"/>
        </w:rPr>
        <w:t xml:space="preserve"> je v procesu reklamačního řízení z důvodu chybných údajů nebo nesouladu mezi ROB a AISC celkem </w:t>
      </w:r>
      <w:r w:rsidRPr="0009789A">
        <w:rPr>
          <w:rFonts w:ascii="Arial" w:hAnsi="Arial" w:cs="Arial"/>
          <w:b/>
          <w:color w:val="000000"/>
          <w:sz w:val="24"/>
          <w:szCs w:val="24"/>
        </w:rPr>
        <w:t xml:space="preserve">9 </w:t>
      </w:r>
      <w:r w:rsidRPr="0009789A">
        <w:rPr>
          <w:rFonts w:ascii="Arial" w:hAnsi="Arial" w:cs="Arial"/>
          <w:color w:val="000000"/>
          <w:sz w:val="24"/>
          <w:szCs w:val="24"/>
        </w:rPr>
        <w:t xml:space="preserve">cizinců. </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Poskytování cestovních náhrad, likvidace cestovních příkazů</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09789A">
        <w:rPr>
          <w:rFonts w:ascii="Arial" w:hAnsi="Arial" w:cs="Arial"/>
          <w:b/>
          <w:color w:val="000000"/>
          <w:sz w:val="24"/>
          <w:szCs w:val="24"/>
        </w:rPr>
        <w:t>808 cestovních příkazů</w:t>
      </w:r>
      <w:r w:rsidRPr="0009789A">
        <w:rPr>
          <w:rFonts w:ascii="Arial" w:hAnsi="Arial" w:cs="Arial"/>
          <w:color w:val="000000"/>
          <w:sz w:val="24"/>
          <w:szCs w:val="24"/>
        </w:rPr>
        <w:t xml:space="preserve"> (z toho 797 tuzemských a 11 zahraničních). </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Veřejné sbírky</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Byla vykonávána agenda veřejných sbírek v rozsahu kompetencí svěřených obecnímu úřadu, byl prováděn dozor nad zapečetěním a rozpečetěním pokladniček včetně vyhotovení zápisu o výši finanční částky. Ve sledovaném období proběhlo</w:t>
      </w:r>
      <w:r w:rsidRPr="0009789A">
        <w:rPr>
          <w:rFonts w:ascii="Arial" w:hAnsi="Arial" w:cs="Arial"/>
          <w:b/>
          <w:color w:val="000000"/>
          <w:sz w:val="24"/>
          <w:szCs w:val="24"/>
        </w:rPr>
        <w:t xml:space="preserve"> zapečetění 73 a rozpečetění 84 pokladniček </w:t>
      </w:r>
      <w:r w:rsidRPr="0009789A">
        <w:rPr>
          <w:rFonts w:ascii="Arial" w:hAnsi="Arial" w:cs="Arial"/>
          <w:color w:val="000000"/>
          <w:sz w:val="24"/>
          <w:szCs w:val="24"/>
        </w:rPr>
        <w:t>u</w:t>
      </w:r>
      <w:r w:rsidRPr="0009789A">
        <w:rPr>
          <w:rFonts w:ascii="Arial" w:hAnsi="Arial" w:cs="Arial"/>
          <w:b/>
          <w:color w:val="000000"/>
          <w:sz w:val="24"/>
          <w:szCs w:val="24"/>
        </w:rPr>
        <w:t xml:space="preserve"> </w:t>
      </w:r>
      <w:r w:rsidRPr="0009789A">
        <w:rPr>
          <w:rFonts w:ascii="Arial" w:hAnsi="Arial" w:cs="Arial"/>
          <w:color w:val="000000"/>
          <w:sz w:val="24"/>
          <w:szCs w:val="24"/>
        </w:rPr>
        <w:t>subjektů oprávněných ke konání veřejné sbírky. Počet zapečetěných pokladniček v oběhu byl ke konci čtvrtletí </w:t>
      </w:r>
      <w:r w:rsidRPr="0009789A">
        <w:rPr>
          <w:rFonts w:ascii="Arial" w:hAnsi="Arial" w:cs="Arial"/>
          <w:b/>
          <w:color w:val="000000"/>
          <w:sz w:val="24"/>
          <w:szCs w:val="24"/>
        </w:rPr>
        <w:t>79 ks</w:t>
      </w:r>
      <w:r w:rsidRPr="0009789A">
        <w:rPr>
          <w:rFonts w:ascii="Arial" w:hAnsi="Arial" w:cs="Arial"/>
          <w:color w:val="000000"/>
          <w:sz w:val="24"/>
          <w:szCs w:val="24"/>
        </w:rPr>
        <w:t>.</w:t>
      </w:r>
    </w:p>
    <w:p w:rsidR="001D3939" w:rsidRPr="0009789A" w:rsidRDefault="001D3939" w:rsidP="007947FA">
      <w:pPr>
        <w:numPr>
          <w:ilvl w:val="0"/>
          <w:numId w:val="27"/>
        </w:numPr>
        <w:spacing w:after="0" w:line="240" w:lineRule="auto"/>
        <w:ind w:left="0" w:hanging="357"/>
        <w:rPr>
          <w:rFonts w:ascii="Arial" w:hAnsi="Arial" w:cs="Arial"/>
          <w:b/>
          <w:sz w:val="24"/>
          <w:szCs w:val="24"/>
        </w:rPr>
      </w:pPr>
      <w:r w:rsidRPr="0009789A">
        <w:rPr>
          <w:rFonts w:ascii="Arial" w:hAnsi="Arial" w:cs="Arial"/>
          <w:b/>
          <w:sz w:val="24"/>
          <w:szCs w:val="24"/>
        </w:rPr>
        <w:t>Úsek vymáhání pohledávek</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Ve sledovaném období bylo na úseku vymáhání zpracováno celkem </w:t>
      </w:r>
      <w:r w:rsidRPr="0009789A">
        <w:rPr>
          <w:rFonts w:ascii="Arial" w:hAnsi="Arial" w:cs="Arial"/>
          <w:b/>
          <w:color w:val="000000"/>
          <w:sz w:val="24"/>
          <w:szCs w:val="24"/>
        </w:rPr>
        <w:t>759 došlých písemností</w:t>
      </w:r>
      <w:r w:rsidRPr="0009789A">
        <w:rPr>
          <w:rFonts w:ascii="Arial" w:hAnsi="Arial" w:cs="Arial"/>
          <w:color w:val="000000"/>
          <w:sz w:val="24"/>
          <w:szCs w:val="24"/>
        </w:rPr>
        <w:t xml:space="preserve"> a vypraveno </w:t>
      </w:r>
      <w:r w:rsidRPr="0009789A">
        <w:rPr>
          <w:rFonts w:ascii="Arial" w:hAnsi="Arial" w:cs="Arial"/>
          <w:b/>
          <w:color w:val="000000"/>
          <w:sz w:val="24"/>
          <w:szCs w:val="24"/>
        </w:rPr>
        <w:t>1 710 vlastních písemností</w:t>
      </w:r>
      <w:r w:rsidRPr="0009789A">
        <w:rPr>
          <w:rFonts w:ascii="Arial" w:hAnsi="Arial" w:cs="Arial"/>
          <w:color w:val="000000"/>
          <w:sz w:val="24"/>
          <w:szCs w:val="24"/>
        </w:rPr>
        <w:t>.</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Vymáhání pohledávek z přenesené působnosti</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rámci vyhledávací činnosti bylo zasláno celkem </w:t>
      </w:r>
      <w:r w:rsidRPr="0009789A">
        <w:rPr>
          <w:rFonts w:ascii="Arial" w:hAnsi="Arial" w:cs="Arial"/>
          <w:b/>
          <w:color w:val="000000"/>
          <w:sz w:val="24"/>
          <w:szCs w:val="24"/>
        </w:rPr>
        <w:t>51 hromadných výzev zdravotním pojišťovnám, poskytovatelům platebních služeb a dalším subjektům, jimiž byly lustrovány majetkové poměry celkem 539 dlužníků</w:t>
      </w:r>
      <w:r w:rsidRPr="0009789A">
        <w:rPr>
          <w:rFonts w:ascii="Arial" w:hAnsi="Arial" w:cs="Arial"/>
          <w:color w:val="000000"/>
          <w:sz w:val="24"/>
          <w:szCs w:val="24"/>
        </w:rPr>
        <w:t>.</w:t>
      </w: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color w:val="000000"/>
          <w:sz w:val="24"/>
          <w:szCs w:val="24"/>
        </w:rPr>
        <w:t xml:space="preserve">Dlužníkům bylo zasláno celkem </w:t>
      </w:r>
      <w:r w:rsidRPr="0009789A">
        <w:rPr>
          <w:rFonts w:ascii="Arial" w:hAnsi="Arial" w:cs="Arial"/>
          <w:b/>
          <w:color w:val="000000"/>
          <w:sz w:val="24"/>
          <w:szCs w:val="24"/>
        </w:rPr>
        <w:t>409 vyrozumění o výši nedoplatků.</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Případy vymáhání pohledávek podle způsobu vymáhání a vydaná související rozhodnutí ve sledovaném období:</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9"/>
        <w:gridCol w:w="1058"/>
      </w:tblGrid>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Způsob vymáhání</w:t>
            </w:r>
          </w:p>
        </w:tc>
        <w:tc>
          <w:tcPr>
            <w:tcW w:w="850"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Počet</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Daňová exekuce (vede správce daně)</w:t>
            </w:r>
          </w:p>
        </w:tc>
        <w:tc>
          <w:tcPr>
            <w:tcW w:w="850"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vydané exekuční příkazy (zahájení daňové exekuce)</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402</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lastRenderedPageBreak/>
              <w:t>- vyrozumění o právní moci exekučního příkazu (finalizována exekuce)</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409</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rozhodnutí o zastavení daňové exekuce *</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111</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rozhodnutí o pokračování ve srážkách (při změně plátce mzdy)</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46</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rozhodnutí o námitce proti exekučnímu příkazu</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1</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Soudní exekuce (vede soudní exekutor na základě exekučního návrhu)</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exekuční návrhy</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7</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Přihlášení pohledávek do insolvenčního řízení</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31</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Přihlášení pohledávek do řízení o pozůstalosti</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28</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Přihlášení pohledávek do veřejné dražby</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ab/>
              <w:t>1</w:t>
            </w:r>
          </w:p>
        </w:tc>
      </w:tr>
      <w:tr w:rsidR="001D3939" w:rsidRPr="0009789A" w:rsidTr="00D915B7">
        <w:tc>
          <w:tcPr>
            <w:tcW w:w="8897" w:type="dxa"/>
            <w:shd w:val="clear" w:color="auto" w:fill="auto"/>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Rozhodnutí o posečkání s úhradou nedoplatku a rozložení jeho úhrady do splátek</w:t>
            </w:r>
          </w:p>
        </w:tc>
        <w:tc>
          <w:tcPr>
            <w:tcW w:w="850" w:type="dxa"/>
            <w:shd w:val="clear" w:color="auto" w:fill="auto"/>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1</w:t>
            </w:r>
          </w:p>
        </w:tc>
      </w:tr>
    </w:tbl>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 Nejčastějšími důvody zastavení daňové exekuce jsou odpadnutí důvodu, pro který byla daňová exekuce nařízena (došlo k zaplacení vymáhané pohledávky jiným způsobem než z nařízené exekuce, např. dlužník uhradí přímo správci daně) nebo zjištění, že pro nařízení exekuce nebyly splněny zákonné podmínky, když dodatečně vyjde najevo, že ke dni vydání exekučního příkazu neexistoval pracovněprávní vztah dlužníka k zaměstnavateli označenému v exekučním příkazu, popř. účet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rámci vyhledávací činnosti bylo zpracováno celkem </w:t>
      </w:r>
      <w:r w:rsidRPr="0009789A">
        <w:rPr>
          <w:rFonts w:ascii="Arial" w:hAnsi="Arial" w:cs="Arial"/>
          <w:b/>
          <w:color w:val="000000"/>
          <w:sz w:val="24"/>
          <w:szCs w:val="24"/>
        </w:rPr>
        <w:t>200 poskytnutí informací na žádost správce daně</w:t>
      </w:r>
      <w:r w:rsidRPr="0009789A">
        <w:rPr>
          <w:rFonts w:ascii="Arial" w:hAnsi="Arial" w:cs="Arial"/>
          <w:color w:val="000000"/>
          <w:sz w:val="24"/>
          <w:szCs w:val="24"/>
        </w:rPr>
        <w:t xml:space="preserve">. Dále bylo zpracováno </w:t>
      </w:r>
      <w:r w:rsidRPr="0009789A">
        <w:rPr>
          <w:rFonts w:ascii="Arial" w:hAnsi="Arial" w:cs="Arial"/>
          <w:b/>
          <w:color w:val="000000"/>
          <w:sz w:val="24"/>
          <w:szCs w:val="24"/>
        </w:rPr>
        <w:t>188 písemností poddlužníků v rámci daňové exekuce, 1 námitka proti úkonu správce daně, 101 písemností v rámci soudní exekuce, 54 písemností notářů v rámci dědického řízení, 20 písemností v insolvenčním řízení a 119 jiných písemností</w:t>
      </w:r>
      <w:r w:rsidRPr="0009789A">
        <w:rPr>
          <w:rFonts w:ascii="Arial" w:hAnsi="Arial" w:cs="Arial"/>
          <w:color w:val="000000"/>
          <w:sz w:val="24"/>
          <w:szCs w:val="24"/>
        </w:rPr>
        <w:t>.</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rámci činnosti tzv. </w:t>
      </w:r>
      <w:r w:rsidRPr="0009789A">
        <w:rPr>
          <w:rFonts w:ascii="Arial" w:hAnsi="Arial" w:cs="Arial"/>
          <w:b/>
          <w:color w:val="000000"/>
          <w:sz w:val="24"/>
          <w:szCs w:val="24"/>
        </w:rPr>
        <w:t>terénního pracovníka</w:t>
      </w:r>
      <w:r w:rsidRPr="0009789A">
        <w:rPr>
          <w:rFonts w:ascii="Arial" w:hAnsi="Arial" w:cs="Arial"/>
          <w:color w:val="000000"/>
          <w:sz w:val="24"/>
          <w:szCs w:val="24"/>
        </w:rPr>
        <w:t xml:space="preserve"> bylo v hodnoceném období vymoženo celkem </w:t>
      </w:r>
      <w:r w:rsidRPr="0009789A">
        <w:rPr>
          <w:rFonts w:ascii="Arial" w:hAnsi="Arial" w:cs="Arial"/>
          <w:b/>
          <w:color w:val="000000"/>
          <w:sz w:val="24"/>
          <w:szCs w:val="24"/>
        </w:rPr>
        <w:t>324 774 Kč</w:t>
      </w:r>
      <w:r w:rsidRPr="0009789A">
        <w:rPr>
          <w:rFonts w:ascii="Arial" w:hAnsi="Arial" w:cs="Arial"/>
          <w:color w:val="000000"/>
          <w:sz w:val="24"/>
          <w:szCs w:val="24"/>
        </w:rPr>
        <w:t>, z toho 304 574</w:t>
      </w:r>
      <w:r w:rsidRPr="0009789A">
        <w:rPr>
          <w:rFonts w:ascii="Arial" w:hAnsi="Arial" w:cs="Arial"/>
          <w:b/>
          <w:color w:val="000000"/>
          <w:sz w:val="24"/>
          <w:szCs w:val="24"/>
        </w:rPr>
        <w:t xml:space="preserve"> </w:t>
      </w:r>
      <w:r w:rsidRPr="0009789A">
        <w:rPr>
          <w:rFonts w:ascii="Arial" w:hAnsi="Arial" w:cs="Arial"/>
          <w:color w:val="000000"/>
          <w:sz w:val="24"/>
          <w:szCs w:val="24"/>
        </w:rPr>
        <w:t>Kč na nedoplatcích na místním poplatku za komunální odpad a 20 200 Kč na pokutách uložených odborem dopravy.</w:t>
      </w: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Vymáhání pohledávek ze samostatné působnosti</w:t>
      </w: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color w:val="000000"/>
          <w:sz w:val="24"/>
          <w:szCs w:val="24"/>
        </w:rPr>
        <w:t xml:space="preserve">V průběhu sledovaného období bylo zasláno </w:t>
      </w:r>
      <w:r w:rsidRPr="0009789A">
        <w:rPr>
          <w:rFonts w:ascii="Arial" w:hAnsi="Arial" w:cs="Arial"/>
          <w:b/>
          <w:color w:val="000000"/>
          <w:sz w:val="24"/>
          <w:szCs w:val="24"/>
        </w:rPr>
        <w:t>25</w:t>
      </w:r>
      <w:r w:rsidRPr="0009789A">
        <w:rPr>
          <w:rFonts w:ascii="Arial" w:hAnsi="Arial" w:cs="Arial"/>
          <w:color w:val="000000"/>
          <w:sz w:val="24"/>
          <w:szCs w:val="24"/>
        </w:rPr>
        <w:t xml:space="preserve"> </w:t>
      </w:r>
      <w:r w:rsidRPr="0009789A">
        <w:rPr>
          <w:rFonts w:ascii="Arial" w:hAnsi="Arial" w:cs="Arial"/>
          <w:b/>
          <w:color w:val="000000"/>
          <w:sz w:val="24"/>
          <w:szCs w:val="24"/>
        </w:rPr>
        <w:t>výzev k úhradě dluhu a 8</w:t>
      </w:r>
      <w:r w:rsidRPr="0009789A">
        <w:rPr>
          <w:rFonts w:ascii="Arial" w:hAnsi="Arial" w:cs="Arial"/>
          <w:color w:val="000000"/>
          <w:sz w:val="24"/>
          <w:szCs w:val="24"/>
        </w:rPr>
        <w:t xml:space="preserve"> </w:t>
      </w:r>
      <w:r w:rsidRPr="0009789A">
        <w:rPr>
          <w:rFonts w:ascii="Arial" w:hAnsi="Arial" w:cs="Arial"/>
          <w:b/>
          <w:color w:val="000000"/>
          <w:sz w:val="24"/>
          <w:szCs w:val="24"/>
        </w:rPr>
        <w:t xml:space="preserve">výzev před podáním žaloby. </w:t>
      </w: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6 dlužníků uznalo dluh</w:t>
      </w:r>
      <w:r w:rsidRPr="0009789A">
        <w:rPr>
          <w:rFonts w:ascii="Arial" w:hAnsi="Arial" w:cs="Arial"/>
          <w:color w:val="000000"/>
          <w:sz w:val="24"/>
          <w:szCs w:val="24"/>
        </w:rPr>
        <w:t xml:space="preserve"> co do důvodu a výše a s </w:t>
      </w:r>
      <w:r w:rsidRPr="0009789A">
        <w:rPr>
          <w:rFonts w:ascii="Arial" w:hAnsi="Arial" w:cs="Arial"/>
          <w:b/>
          <w:color w:val="000000"/>
          <w:sz w:val="24"/>
          <w:szCs w:val="24"/>
        </w:rPr>
        <w:t>8 dlužníky</w:t>
      </w:r>
      <w:r w:rsidRPr="0009789A">
        <w:rPr>
          <w:rFonts w:ascii="Arial" w:hAnsi="Arial" w:cs="Arial"/>
          <w:color w:val="000000"/>
          <w:sz w:val="24"/>
          <w:szCs w:val="24"/>
        </w:rPr>
        <w:t xml:space="preserve"> byla uzavřena </w:t>
      </w:r>
      <w:r w:rsidRPr="0009789A">
        <w:rPr>
          <w:rFonts w:ascii="Arial" w:hAnsi="Arial" w:cs="Arial"/>
          <w:b/>
          <w:color w:val="000000"/>
          <w:sz w:val="24"/>
          <w:szCs w:val="24"/>
        </w:rPr>
        <w:t>dohoda o úhradě dluhu ve splátkách</w:t>
      </w:r>
      <w:r w:rsidRPr="0009789A">
        <w:rPr>
          <w:rFonts w:ascii="Arial" w:hAnsi="Arial" w:cs="Arial"/>
          <w:color w:val="000000"/>
          <w:sz w:val="24"/>
          <w:szCs w:val="24"/>
        </w:rPr>
        <w:t xml:space="preserve">. Dále byly podány </w:t>
      </w:r>
      <w:r w:rsidRPr="0009789A">
        <w:rPr>
          <w:rFonts w:ascii="Arial" w:hAnsi="Arial" w:cs="Arial"/>
          <w:b/>
          <w:color w:val="000000"/>
          <w:sz w:val="24"/>
          <w:szCs w:val="24"/>
        </w:rPr>
        <w:t>3 návrhy na vydání platebního rozkazu, 3</w:t>
      </w:r>
      <w:r w:rsidRPr="0009789A">
        <w:rPr>
          <w:rFonts w:ascii="Arial" w:hAnsi="Arial" w:cs="Arial"/>
          <w:color w:val="000000"/>
          <w:sz w:val="24"/>
          <w:szCs w:val="24"/>
        </w:rPr>
        <w:t xml:space="preserve"> </w:t>
      </w:r>
      <w:r w:rsidRPr="0009789A">
        <w:rPr>
          <w:rFonts w:ascii="Arial" w:hAnsi="Arial" w:cs="Arial"/>
          <w:b/>
          <w:color w:val="000000"/>
          <w:sz w:val="24"/>
          <w:szCs w:val="24"/>
        </w:rPr>
        <w:t>návrhy na nařízení exekuce, 2 přihlášky pohledávek do dědického řízení a 1 přihláška pohledávek do insolvenčního řízení.</w:t>
      </w: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color w:val="000000"/>
          <w:sz w:val="24"/>
          <w:szCs w:val="24"/>
        </w:rPr>
        <w:t>Dále bylo zpracováno celkem</w:t>
      </w:r>
      <w:r w:rsidRPr="0009789A">
        <w:rPr>
          <w:rFonts w:ascii="Arial" w:hAnsi="Arial" w:cs="Arial"/>
          <w:b/>
          <w:color w:val="000000"/>
          <w:sz w:val="24"/>
          <w:szCs w:val="24"/>
        </w:rPr>
        <w:t xml:space="preserve"> 9 platebních rozkazů (rozsudky na plnění), 13 jiných soudních písemností, 50 písemností v rámci soudní exekuce a 4 jiné písemnosti.</w:t>
      </w:r>
    </w:p>
    <w:p w:rsidR="001D3939" w:rsidRPr="0009789A" w:rsidRDefault="001D3939" w:rsidP="0009789A">
      <w:pPr>
        <w:spacing w:after="0" w:line="240" w:lineRule="auto"/>
        <w:jc w:val="both"/>
        <w:rPr>
          <w:rFonts w:ascii="Arial" w:hAnsi="Arial" w:cs="Arial"/>
          <w:b/>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0"/>
        <w:gridCol w:w="2244"/>
      </w:tblGrid>
      <w:tr w:rsidR="001D3939" w:rsidRPr="0009789A" w:rsidTr="00D915B7">
        <w:tc>
          <w:tcPr>
            <w:tcW w:w="5070"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p>
        </w:tc>
        <w:tc>
          <w:tcPr>
            <w:tcW w:w="2409"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Počet</w:t>
            </w:r>
          </w:p>
        </w:tc>
        <w:tc>
          <w:tcPr>
            <w:tcW w:w="2268"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Částka</w:t>
            </w:r>
          </w:p>
        </w:tc>
      </w:tr>
      <w:tr w:rsidR="001D3939" w:rsidRPr="0009789A" w:rsidTr="00D915B7">
        <w:tc>
          <w:tcPr>
            <w:tcW w:w="5070"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Pohledávky převzaté k vymáhání</w:t>
            </w:r>
          </w:p>
        </w:tc>
        <w:tc>
          <w:tcPr>
            <w:tcW w:w="2409"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792</w:t>
            </w:r>
          </w:p>
        </w:tc>
        <w:tc>
          <w:tcPr>
            <w:tcW w:w="2268"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3 606 299,62 Kč</w:t>
            </w:r>
          </w:p>
        </w:tc>
      </w:tr>
      <w:tr w:rsidR="001D3939" w:rsidRPr="0009789A" w:rsidTr="00D915B7">
        <w:tc>
          <w:tcPr>
            <w:tcW w:w="5070"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Vymožené pohledávky</w:t>
            </w:r>
          </w:p>
        </w:tc>
        <w:tc>
          <w:tcPr>
            <w:tcW w:w="2409"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 2 633</w:t>
            </w:r>
          </w:p>
        </w:tc>
        <w:tc>
          <w:tcPr>
            <w:tcW w:w="2268" w:type="dxa"/>
            <w:shd w:val="clear" w:color="auto" w:fill="auto"/>
            <w:vAlign w:val="bottom"/>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3 012 561,34 Kč</w:t>
            </w:r>
          </w:p>
        </w:tc>
      </w:tr>
    </w:tbl>
    <w:p w:rsidR="001D3939" w:rsidRPr="0009789A" w:rsidRDefault="001D3939" w:rsidP="0009789A">
      <w:pPr>
        <w:spacing w:after="0" w:line="240" w:lineRule="auto"/>
        <w:jc w:val="both"/>
        <w:rPr>
          <w:rFonts w:ascii="Arial" w:hAnsi="Arial" w:cs="Arial"/>
          <w:color w:val="000000"/>
          <w:sz w:val="24"/>
          <w:szCs w:val="24"/>
          <w:u w:val="single"/>
        </w:rPr>
      </w:pPr>
    </w:p>
    <w:p w:rsidR="001D3939" w:rsidRPr="0009789A" w:rsidRDefault="001D3939" w:rsidP="0009789A">
      <w:pPr>
        <w:spacing w:after="0" w:line="240" w:lineRule="auto"/>
        <w:jc w:val="both"/>
        <w:rPr>
          <w:rFonts w:ascii="Arial" w:hAnsi="Arial" w:cs="Arial"/>
          <w:color w:val="000000"/>
          <w:sz w:val="24"/>
          <w:szCs w:val="24"/>
          <w:u w:val="single"/>
        </w:rPr>
      </w:pPr>
      <w:r w:rsidRPr="0009789A">
        <w:rPr>
          <w:rFonts w:ascii="Arial" w:hAnsi="Arial" w:cs="Arial"/>
          <w:color w:val="000000"/>
          <w:sz w:val="24"/>
          <w:szCs w:val="24"/>
          <w:u w:val="single"/>
        </w:rPr>
        <w:t>Odpisy a vyřazení pohledávek</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b/>
          <w:color w:val="000000"/>
          <w:sz w:val="24"/>
          <w:szCs w:val="24"/>
        </w:rPr>
        <w:t>Z účetnictví města byly</w:t>
      </w:r>
      <w:r w:rsidRPr="0009789A">
        <w:rPr>
          <w:rFonts w:ascii="Arial" w:hAnsi="Arial" w:cs="Arial"/>
          <w:color w:val="000000"/>
          <w:sz w:val="24"/>
          <w:szCs w:val="24"/>
        </w:rPr>
        <w:t xml:space="preserve"> z důvodu zániku </w:t>
      </w:r>
      <w:r w:rsidRPr="0009789A">
        <w:rPr>
          <w:rFonts w:ascii="Arial" w:hAnsi="Arial" w:cs="Arial"/>
          <w:b/>
          <w:color w:val="000000"/>
          <w:sz w:val="24"/>
          <w:szCs w:val="24"/>
        </w:rPr>
        <w:t xml:space="preserve">vyřazeny </w:t>
      </w:r>
      <w:r w:rsidRPr="0009789A">
        <w:rPr>
          <w:rFonts w:ascii="Arial" w:hAnsi="Arial" w:cs="Arial"/>
          <w:color w:val="000000"/>
          <w:sz w:val="24"/>
          <w:szCs w:val="24"/>
        </w:rPr>
        <w:t xml:space="preserve">pohledávky z přenesené působnosti v souhrnné výši </w:t>
      </w:r>
      <w:r w:rsidRPr="0009789A">
        <w:rPr>
          <w:rFonts w:ascii="Arial" w:hAnsi="Arial" w:cs="Arial"/>
          <w:b/>
          <w:color w:val="000000"/>
          <w:sz w:val="24"/>
          <w:szCs w:val="24"/>
        </w:rPr>
        <w:t>1 718 591,64 Kč</w:t>
      </w:r>
      <w:r w:rsidRPr="0009789A">
        <w:rPr>
          <w:rFonts w:ascii="Arial" w:hAnsi="Arial" w:cs="Arial"/>
          <w:color w:val="000000"/>
          <w:sz w:val="24"/>
          <w:szCs w:val="24"/>
        </w:rPr>
        <w:t xml:space="preserve">. </w:t>
      </w: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Pro nedobytnost byly odepsány na podrozvahu</w:t>
      </w:r>
      <w:r w:rsidRPr="0009789A">
        <w:rPr>
          <w:rFonts w:ascii="Arial" w:hAnsi="Arial" w:cs="Arial"/>
          <w:color w:val="000000"/>
          <w:sz w:val="24"/>
          <w:szCs w:val="24"/>
        </w:rPr>
        <w:t xml:space="preserve"> pohledávky ze samostatné  působnosti v souhrnné výši </w:t>
      </w:r>
      <w:r w:rsidRPr="0009789A">
        <w:rPr>
          <w:rFonts w:ascii="Arial" w:hAnsi="Arial" w:cs="Arial"/>
          <w:b/>
          <w:color w:val="000000"/>
          <w:sz w:val="24"/>
          <w:szCs w:val="24"/>
        </w:rPr>
        <w:t xml:space="preserve">616 078,15 Kč. </w:t>
      </w:r>
      <w:r w:rsidRPr="0009789A">
        <w:rPr>
          <w:rFonts w:ascii="Arial" w:hAnsi="Arial" w:cs="Arial"/>
          <w:color w:val="000000"/>
          <w:sz w:val="24"/>
          <w:szCs w:val="24"/>
        </w:rPr>
        <w:t xml:space="preserve">Dále byly </w:t>
      </w:r>
      <w:r w:rsidRPr="0009789A">
        <w:rPr>
          <w:rFonts w:ascii="Arial" w:hAnsi="Arial" w:cs="Arial"/>
          <w:b/>
          <w:color w:val="000000"/>
          <w:sz w:val="24"/>
          <w:szCs w:val="24"/>
        </w:rPr>
        <w:t xml:space="preserve">z podrozvahy </w:t>
      </w:r>
      <w:r w:rsidRPr="0009789A">
        <w:rPr>
          <w:rFonts w:ascii="Arial" w:hAnsi="Arial" w:cs="Arial"/>
          <w:color w:val="000000"/>
          <w:sz w:val="24"/>
          <w:szCs w:val="24"/>
        </w:rPr>
        <w:t xml:space="preserve">z důvodu zániku </w:t>
      </w:r>
      <w:r w:rsidRPr="0009789A">
        <w:rPr>
          <w:rFonts w:ascii="Arial" w:hAnsi="Arial" w:cs="Arial"/>
          <w:b/>
          <w:color w:val="000000"/>
          <w:sz w:val="24"/>
          <w:szCs w:val="24"/>
        </w:rPr>
        <w:t>vyřazeny</w:t>
      </w:r>
      <w:r w:rsidRPr="0009789A">
        <w:rPr>
          <w:rFonts w:ascii="Arial" w:hAnsi="Arial" w:cs="Arial"/>
          <w:color w:val="000000"/>
          <w:sz w:val="24"/>
          <w:szCs w:val="24"/>
        </w:rPr>
        <w:t xml:space="preserve"> pohledávky v celkové výši </w:t>
      </w:r>
      <w:r w:rsidRPr="0009789A">
        <w:rPr>
          <w:rFonts w:ascii="Arial" w:hAnsi="Arial" w:cs="Arial"/>
          <w:b/>
          <w:color w:val="000000"/>
          <w:sz w:val="24"/>
          <w:szCs w:val="24"/>
        </w:rPr>
        <w:t>28 725,19 Kč.</w:t>
      </w:r>
    </w:p>
    <w:p w:rsidR="001D3939" w:rsidRPr="0009789A" w:rsidRDefault="001D3939" w:rsidP="0009789A">
      <w:pPr>
        <w:spacing w:after="0" w:line="240" w:lineRule="auto"/>
        <w:jc w:val="both"/>
        <w:rPr>
          <w:rFonts w:ascii="Arial" w:hAnsi="Arial" w:cs="Arial"/>
          <w:b/>
          <w:sz w:val="24"/>
          <w:szCs w:val="24"/>
        </w:rPr>
      </w:pPr>
    </w:p>
    <w:p w:rsidR="001D3939" w:rsidRPr="0009789A" w:rsidRDefault="001D3939" w:rsidP="007947FA">
      <w:pPr>
        <w:numPr>
          <w:ilvl w:val="0"/>
          <w:numId w:val="24"/>
        </w:numPr>
        <w:spacing w:after="0" w:line="240" w:lineRule="auto"/>
        <w:ind w:left="0"/>
        <w:rPr>
          <w:rFonts w:ascii="Arial" w:hAnsi="Arial" w:cs="Arial"/>
          <w:b/>
          <w:sz w:val="24"/>
          <w:szCs w:val="24"/>
        </w:rPr>
      </w:pPr>
      <w:r w:rsidRPr="0009789A">
        <w:rPr>
          <w:rFonts w:ascii="Arial" w:hAnsi="Arial" w:cs="Arial"/>
          <w:b/>
          <w:sz w:val="24"/>
          <w:szCs w:val="24"/>
        </w:rPr>
        <w:t>Oddělení účetnictví</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účetních případů.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b/>
          <w:color w:val="000000"/>
          <w:sz w:val="24"/>
          <w:szCs w:val="24"/>
        </w:rPr>
        <w:lastRenderedPageBreak/>
        <w:t>V uvedeném období proběhl audit, který prováděl kontrolu období leden až září roku 2025</w:t>
      </w:r>
      <w:r w:rsidRPr="0009789A">
        <w:rPr>
          <w:rFonts w:ascii="Arial" w:hAnsi="Arial" w:cs="Arial"/>
          <w:color w:val="000000"/>
          <w:sz w:val="24"/>
          <w:szCs w:val="24"/>
        </w:rPr>
        <w:t>. Oddělení zajistilo průběh auditu a poskytlo potřebné podklady pro kontrolu. Závěrem auditu bylo, že hospodaření podle rozpočtu a vedení účetnictví územního samosprávného celku v pověřených oblastech, proběhlo ve sledovaném období v souladu s obecně závaznými právními předpisy a dále postupuje dle v souladu s interní metodikou.</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Byl zaúčtován předložený a schválený odpis pohledávek. U těchto pohledávek byly současně zrušeny opravné položky, vše bylo zaúčtováno.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Během tohoto období byly </w:t>
      </w:r>
      <w:r w:rsidRPr="0009789A">
        <w:rPr>
          <w:rFonts w:ascii="Arial" w:hAnsi="Arial" w:cs="Arial"/>
          <w:b/>
          <w:color w:val="000000"/>
          <w:sz w:val="24"/>
          <w:szCs w:val="24"/>
        </w:rPr>
        <w:t>nastaveny číselníky pro nový rok</w:t>
      </w:r>
      <w:r w:rsidRPr="0009789A">
        <w:rPr>
          <w:rFonts w:ascii="Arial" w:hAnsi="Arial" w:cs="Arial"/>
          <w:color w:val="000000"/>
          <w:sz w:val="24"/>
          <w:szCs w:val="24"/>
        </w:rPr>
        <w:t xml:space="preserve"> v oblasti Příjmy, Pokladny, Výdaje, Zápočty, Účetnictví.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Dále byla </w:t>
      </w:r>
      <w:r w:rsidRPr="0009789A">
        <w:rPr>
          <w:rFonts w:ascii="Arial" w:hAnsi="Arial" w:cs="Arial"/>
          <w:b/>
          <w:color w:val="000000"/>
          <w:sz w:val="24"/>
          <w:szCs w:val="24"/>
        </w:rPr>
        <w:t>aktualizována</w:t>
      </w:r>
      <w:r w:rsidRPr="0009789A">
        <w:rPr>
          <w:rFonts w:ascii="Arial" w:hAnsi="Arial" w:cs="Arial"/>
          <w:color w:val="000000"/>
          <w:sz w:val="24"/>
          <w:szCs w:val="24"/>
        </w:rPr>
        <w:t xml:space="preserve"> Příloha č. 1 ke Směrnici o pokladní službě.</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Oddělení zajistilo </w:t>
      </w:r>
      <w:r w:rsidRPr="0009789A">
        <w:rPr>
          <w:rFonts w:ascii="Arial" w:hAnsi="Arial" w:cs="Arial"/>
          <w:b/>
          <w:color w:val="000000"/>
          <w:sz w:val="24"/>
          <w:szCs w:val="24"/>
        </w:rPr>
        <w:t>zřízení nových platebních karet</w:t>
      </w:r>
      <w:r w:rsidRPr="0009789A">
        <w:rPr>
          <w:rFonts w:ascii="Arial" w:hAnsi="Arial" w:cs="Arial"/>
          <w:color w:val="000000"/>
          <w:sz w:val="24"/>
          <w:szCs w:val="24"/>
        </w:rPr>
        <w:t xml:space="preserve"> pro potřeby jiných odborů a připravilo dohody o užívání platební karty. </w:t>
      </w: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 uvedeném čtvrtletí proběhly pravidelné měsíční účetní závěrky za jednotlivá období. Měsíčně byly prováděny </w:t>
      </w:r>
      <w:r w:rsidRPr="0009789A">
        <w:rPr>
          <w:rFonts w:ascii="Arial" w:hAnsi="Arial" w:cs="Arial"/>
          <w:b/>
          <w:color w:val="000000"/>
          <w:sz w:val="24"/>
          <w:szCs w:val="24"/>
        </w:rPr>
        <w:t>kontroly majetku a oprávek</w:t>
      </w:r>
      <w:r w:rsidRPr="0009789A">
        <w:rPr>
          <w:rFonts w:ascii="Arial" w:hAnsi="Arial" w:cs="Arial"/>
          <w:color w:val="000000"/>
          <w:sz w:val="24"/>
          <w:szCs w:val="24"/>
        </w:rPr>
        <w:t xml:space="preserve"> v návaznosti na evidenci MO MMJ. Současně je kontrolováno na evidenci MO MMJ rozpouštění transferů.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Ve spolupráci s pracovníky z odborů OI, ORM, MO byla zaevidována a </w:t>
      </w:r>
      <w:r w:rsidRPr="0009789A">
        <w:rPr>
          <w:rFonts w:ascii="Arial" w:hAnsi="Arial" w:cs="Arial"/>
          <w:b/>
          <w:color w:val="000000"/>
          <w:sz w:val="24"/>
          <w:szCs w:val="24"/>
        </w:rPr>
        <w:t>zaúčtována značná část majetku</w:t>
      </w:r>
      <w:r w:rsidRPr="0009789A">
        <w:rPr>
          <w:rFonts w:ascii="Arial" w:hAnsi="Arial" w:cs="Arial"/>
          <w:color w:val="000000"/>
          <w:sz w:val="24"/>
          <w:szCs w:val="24"/>
        </w:rPr>
        <w:t xml:space="preserve"> v rámci akce </w:t>
      </w:r>
      <w:r w:rsidRPr="0009789A">
        <w:rPr>
          <w:rFonts w:ascii="Arial" w:hAnsi="Arial" w:cs="Arial"/>
          <w:b/>
          <w:color w:val="000000"/>
          <w:sz w:val="24"/>
          <w:szCs w:val="24"/>
        </w:rPr>
        <w:t>Horácká multifunkční aréna</w:t>
      </w:r>
      <w:r w:rsidRPr="0009789A">
        <w:rPr>
          <w:rFonts w:ascii="Arial" w:hAnsi="Arial" w:cs="Arial"/>
          <w:color w:val="000000"/>
          <w:sz w:val="24"/>
          <w:szCs w:val="24"/>
        </w:rPr>
        <w:t xml:space="preserve">.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Během tohoto období byla prováděna denní evidence došlých faktur, denní odesílání potřebných plateb včetně vracení přeplatků složenkami B a denní načítání dat z jednotlivých bankovních ústavů a dešifrování složenek typu A. Dle potřeby MMJ byly zaváděny </w:t>
      </w:r>
      <w:r w:rsidRPr="0009789A">
        <w:rPr>
          <w:rFonts w:ascii="Arial" w:hAnsi="Arial" w:cs="Arial"/>
          <w:b/>
          <w:color w:val="000000"/>
          <w:sz w:val="24"/>
          <w:szCs w:val="24"/>
        </w:rPr>
        <w:t>nové kódy poplatků, kódy rozúčtování a také nové šablony na pokladnu</w:t>
      </w:r>
      <w:r w:rsidRPr="0009789A">
        <w:rPr>
          <w:rFonts w:ascii="Arial" w:hAnsi="Arial" w:cs="Arial"/>
          <w:color w:val="000000"/>
          <w:sz w:val="24"/>
          <w:szCs w:val="24"/>
        </w:rPr>
        <w:t xml:space="preserve">.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Dle potřeb byly pravidelně aktualizovány tabulky exekuce, insolvence a dohody o výši splátek. Na žádost odborů byly odesílány výpisy z účtů.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Oddělení dále zabezpečilo práce spojené </w:t>
      </w:r>
      <w:r w:rsidRPr="0009789A">
        <w:rPr>
          <w:rFonts w:ascii="Arial" w:hAnsi="Arial" w:cs="Arial"/>
          <w:b/>
          <w:color w:val="000000"/>
          <w:sz w:val="24"/>
          <w:szCs w:val="24"/>
        </w:rPr>
        <w:t>s příkazovými bloky</w:t>
      </w:r>
      <w:r w:rsidRPr="0009789A">
        <w:rPr>
          <w:rFonts w:ascii="Arial" w:hAnsi="Arial" w:cs="Arial"/>
          <w:color w:val="000000"/>
          <w:sz w:val="24"/>
          <w:szCs w:val="24"/>
        </w:rPr>
        <w:t xml:space="preserve">. Příkazové bloky jsou průběžně vyzvedávány a následně vydávány na MP Jihlava a jednotlivé odbory MMJ dle potřeby.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Oddělení účetnictví zabezpečovalo poskytování podkladů a přehledů pro jednotlivé projekty dle  požadavků odborů. Dále poskytlo </w:t>
      </w:r>
      <w:r w:rsidRPr="0009789A">
        <w:rPr>
          <w:rFonts w:ascii="Arial" w:hAnsi="Arial" w:cs="Arial"/>
          <w:b/>
          <w:color w:val="000000"/>
          <w:sz w:val="24"/>
          <w:szCs w:val="24"/>
        </w:rPr>
        <w:t>součinnost v řešení smluv s jinými odbory.</w:t>
      </w:r>
      <w:r w:rsidRPr="0009789A">
        <w:rPr>
          <w:rFonts w:ascii="Arial" w:hAnsi="Arial" w:cs="Arial"/>
          <w:color w:val="000000"/>
          <w:sz w:val="24"/>
          <w:szCs w:val="24"/>
        </w:rPr>
        <w:t xml:space="preserve">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Všechny účetní průběžně dohledávají správné variabilní symboly uskutečněných i  přijatých plateb a provádějí párování do jednotlivých agend. </w:t>
      </w: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 xml:space="preserve">Oddělení dále provádělo připomínkování některých návrhů např. na vyřazení majetku a vyhotovilo stanoviska k některým návrhům do RM, ZM.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Bylo zabezpečeno proúčtování plateb i předpisů na příjmovém kódu 541 – výzva – úsekové měření odboru dopravy, kódu 542 - pokuta - úsekové měření a 532 – vážení kamionů a řešily se navazující práce.  </w:t>
      </w: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Celkově bylo odesláno od začátku roku za všechny příjmové kódy 1 307 vratek. Z toho bylo 1 077 převodem, 196 poukázkou B a 34 pokladnou</w:t>
      </w: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 rámci měsíčních závěrek proběhly kontroly:</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Zůstatků jednotlivých bankovních účtů na hlavní knihu;</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Vazeb ve fondech a další okruhy;</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Stavu peněz na cestě;</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Stavu pokladen;</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Vazeb depozit;</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Účtování PAP;</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Účtování TZ, IcoAP, IcoTr;</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Mezivýkazových vazeb;</w:t>
      </w:r>
    </w:p>
    <w:p w:rsidR="001D3939" w:rsidRPr="0009789A" w:rsidRDefault="001D3939" w:rsidP="007947FA">
      <w:pPr>
        <w:numPr>
          <w:ilvl w:val="0"/>
          <w:numId w:val="25"/>
        </w:numPr>
        <w:spacing w:after="0" w:line="240" w:lineRule="auto"/>
        <w:ind w:left="0"/>
        <w:jc w:val="both"/>
        <w:rPr>
          <w:rFonts w:ascii="Arial" w:hAnsi="Arial" w:cs="Arial"/>
          <w:color w:val="000000"/>
          <w:sz w:val="24"/>
          <w:szCs w:val="24"/>
        </w:rPr>
      </w:pPr>
      <w:r w:rsidRPr="0009789A">
        <w:rPr>
          <w:rFonts w:ascii="Arial" w:hAnsi="Arial" w:cs="Arial"/>
          <w:color w:val="000000"/>
          <w:sz w:val="24"/>
          <w:szCs w:val="24"/>
        </w:rPr>
        <w:t>Kontrola plateb uskutečněných na terminálech a dosud nepřipsaných plateb na bankovní účty města a kontrola stavu účtů v souvislosti s tímto typem plateb.</w:t>
      </w: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09789A">
      <w:pPr>
        <w:spacing w:after="0" w:line="240" w:lineRule="auto"/>
        <w:jc w:val="both"/>
        <w:rPr>
          <w:rFonts w:ascii="Arial" w:hAnsi="Arial" w:cs="Arial"/>
          <w:b/>
          <w:color w:val="000000"/>
          <w:sz w:val="24"/>
          <w:szCs w:val="24"/>
        </w:rPr>
      </w:pPr>
      <w:r w:rsidRPr="0009789A">
        <w:rPr>
          <w:rFonts w:ascii="Arial" w:hAnsi="Arial" w:cs="Arial"/>
          <w:b/>
          <w:color w:val="000000"/>
          <w:sz w:val="24"/>
          <w:szCs w:val="24"/>
        </w:rPr>
        <w:t>Statistika účetních obratů za hodnocené čtvrtletí k datu 31. 12. 2025:</w:t>
      </w:r>
    </w:p>
    <w:p w:rsidR="001D3939" w:rsidRPr="0009789A" w:rsidRDefault="001D3939" w:rsidP="0009789A">
      <w:pPr>
        <w:spacing w:after="0" w:line="240" w:lineRule="auto"/>
        <w:jc w:val="both"/>
        <w:rPr>
          <w:rFonts w:ascii="Arial" w:hAnsi="Arial" w:cs="Arial"/>
          <w:color w:val="000000"/>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843"/>
      </w:tblGrid>
      <w:tr w:rsidR="001D3939" w:rsidRPr="0009789A" w:rsidTr="00D915B7">
        <w:tc>
          <w:tcPr>
            <w:tcW w:w="5528" w:type="dxa"/>
            <w:vAlign w:val="center"/>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Agenda</w:t>
            </w:r>
          </w:p>
        </w:tc>
        <w:tc>
          <w:tcPr>
            <w:tcW w:w="1843" w:type="dxa"/>
            <w:vAlign w:val="center"/>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Počet</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Banka – KB </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43 347</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Pokladna – KP</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33 974</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Majetek – MM </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57 946</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Příjmy – PD</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30 874</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Výdaje – PV</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7 006</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Ruční pořizování v agendě účetnictví - QR</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741</w:t>
            </w:r>
          </w:p>
        </w:tc>
      </w:tr>
      <w:tr w:rsidR="001D3939" w:rsidRPr="0009789A" w:rsidTr="00D915B7">
        <w:tc>
          <w:tcPr>
            <w:tcW w:w="5528" w:type="dxa"/>
          </w:tcPr>
          <w:p w:rsidR="001D3939" w:rsidRPr="0009789A" w:rsidRDefault="001D3939"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QZ Zápočty</w:t>
            </w:r>
          </w:p>
        </w:tc>
        <w:tc>
          <w:tcPr>
            <w:tcW w:w="1843" w:type="dxa"/>
            <w:vAlign w:val="center"/>
          </w:tcPr>
          <w:p w:rsidR="001D3939" w:rsidRPr="0009789A" w:rsidRDefault="001D3939"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30</w:t>
            </w:r>
          </w:p>
        </w:tc>
      </w:tr>
    </w:tbl>
    <w:p w:rsidR="001D3939" w:rsidRPr="0009789A" w:rsidRDefault="001D3939" w:rsidP="0009789A">
      <w:pPr>
        <w:spacing w:after="0" w:line="240" w:lineRule="auto"/>
        <w:jc w:val="both"/>
        <w:rPr>
          <w:rFonts w:ascii="Arial" w:hAnsi="Arial" w:cs="Arial"/>
          <w:color w:val="000000"/>
          <w:sz w:val="24"/>
          <w:szCs w:val="24"/>
        </w:rPr>
      </w:pPr>
    </w:p>
    <w:p w:rsidR="001D3939" w:rsidRPr="0009789A" w:rsidRDefault="001D3939" w:rsidP="0009789A">
      <w:pPr>
        <w:pStyle w:val="Odstavecseseznamem"/>
        <w:ind w:left="0"/>
        <w:contextualSpacing w:val="0"/>
        <w:jc w:val="both"/>
        <w:rPr>
          <w:rFonts w:ascii="Arial" w:hAnsi="Arial" w:cs="Arial"/>
          <w:b/>
          <w:sz w:val="24"/>
          <w:szCs w:val="24"/>
        </w:rPr>
      </w:pPr>
      <w:r w:rsidRPr="0009789A">
        <w:rPr>
          <w:rFonts w:ascii="Arial" w:hAnsi="Arial" w:cs="Arial"/>
          <w:b/>
          <w:sz w:val="24"/>
          <w:szCs w:val="24"/>
        </w:rPr>
        <w:t>Problematika DPH</w:t>
      </w:r>
    </w:p>
    <w:p w:rsidR="001D3939" w:rsidRPr="0009789A" w:rsidRDefault="001D3939" w:rsidP="0009789A">
      <w:pPr>
        <w:spacing w:after="0" w:line="240" w:lineRule="auto"/>
        <w:jc w:val="both"/>
        <w:rPr>
          <w:rFonts w:ascii="Arial" w:hAnsi="Arial" w:cs="Arial"/>
          <w:sz w:val="24"/>
          <w:szCs w:val="24"/>
        </w:rPr>
      </w:pPr>
      <w:r w:rsidRPr="0009789A">
        <w:rPr>
          <w:rFonts w:ascii="Arial" w:hAnsi="Arial" w:cs="Arial"/>
          <w:sz w:val="24"/>
          <w:szCs w:val="24"/>
        </w:rPr>
        <w:t xml:space="preserve">Odpovědní pracovníci agendy DPH zabezpečili pravidelné měsíční zpracování a  odesílání přiznání k DPH a rovněž KH. Dále tito pracovníci vytvářeli, odesílali a dokladovali dodatečná přiznání k DPH včetně KH u faktur pozdě dodaných, či chybně předkontovaných, zapsaných bez DPH. </w:t>
      </w:r>
    </w:p>
    <w:p w:rsidR="001D3939" w:rsidRPr="0009789A" w:rsidRDefault="001D3939" w:rsidP="0009789A">
      <w:pPr>
        <w:spacing w:after="0" w:line="240" w:lineRule="auto"/>
        <w:jc w:val="both"/>
        <w:rPr>
          <w:rFonts w:ascii="Arial" w:hAnsi="Arial" w:cs="Arial"/>
          <w:sz w:val="24"/>
          <w:szCs w:val="24"/>
        </w:rPr>
      </w:pPr>
      <w:r w:rsidRPr="0009789A">
        <w:rPr>
          <w:rFonts w:ascii="Arial" w:hAnsi="Arial" w:cs="Arial"/>
          <w:sz w:val="24"/>
          <w:szCs w:val="24"/>
        </w:rPr>
        <w:t xml:space="preserve">Metodici DPH prováděli průběžně konzultace a poskytovali metodickou pomoc věcně příslušným odborům k problematice DPH. Dále poskytovali potřebné doklady k doložení vyúčtování projektů. </w:t>
      </w:r>
    </w:p>
    <w:p w:rsidR="001D3939" w:rsidRPr="0009789A" w:rsidRDefault="00B44339" w:rsidP="00A068A5">
      <w:pPr>
        <w:pStyle w:val="Odstavecseseznamem"/>
        <w:ind w:left="0"/>
        <w:contextualSpacing w:val="0"/>
        <w:jc w:val="both"/>
        <w:rPr>
          <w:rFonts w:ascii="Arial" w:hAnsi="Arial" w:cs="Arial"/>
          <w:sz w:val="24"/>
          <w:szCs w:val="24"/>
        </w:rPr>
      </w:pPr>
      <w:r>
        <w:rPr>
          <w:rFonts w:ascii="Arial" w:hAnsi="Arial" w:cs="Arial"/>
          <w:sz w:val="24"/>
          <w:szCs w:val="24"/>
        </w:rPr>
        <w:t xml:space="preserve">       </w:t>
      </w:r>
      <w:r w:rsidR="001D3939" w:rsidRPr="0009789A">
        <w:rPr>
          <w:rFonts w:ascii="Arial" w:hAnsi="Arial" w:cs="Arial"/>
          <w:sz w:val="24"/>
          <w:szCs w:val="24"/>
        </w:rPr>
        <w:t xml:space="preserve">V průběhu uplynulého čtvrtletí činil předběžný odvod vůči finančnímu úřadu částku </w:t>
      </w:r>
      <w:r w:rsidR="001D3939" w:rsidRPr="0009789A">
        <w:rPr>
          <w:rFonts w:ascii="Arial" w:hAnsi="Arial" w:cs="Arial"/>
          <w:b/>
          <w:sz w:val="24"/>
          <w:szCs w:val="24"/>
        </w:rPr>
        <w:t>30.383.663 Kč</w:t>
      </w:r>
      <w:r w:rsidR="001D3939" w:rsidRPr="0009789A">
        <w:rPr>
          <w:rFonts w:ascii="Arial" w:hAnsi="Arial" w:cs="Arial"/>
          <w:sz w:val="24"/>
          <w:szCs w:val="24"/>
        </w:rPr>
        <w:t xml:space="preserve">. </w:t>
      </w:r>
    </w:p>
    <w:p w:rsidR="001D3939" w:rsidRPr="0009789A" w:rsidRDefault="001D3939" w:rsidP="0009789A">
      <w:pPr>
        <w:pStyle w:val="Odstavecseseznamem"/>
        <w:ind w:left="0"/>
        <w:rPr>
          <w:rFonts w:ascii="Arial" w:hAnsi="Arial" w:cs="Arial"/>
          <w:b/>
          <w:sz w:val="24"/>
          <w:szCs w:val="24"/>
        </w:rPr>
      </w:pPr>
      <w:r w:rsidRPr="0009789A">
        <w:rPr>
          <w:rFonts w:ascii="Arial" w:hAnsi="Arial" w:cs="Arial"/>
          <w:b/>
          <w:sz w:val="24"/>
          <w:szCs w:val="24"/>
        </w:rPr>
        <w:t>Použité zkratky:</w:t>
      </w:r>
    </w:p>
    <w:p w:rsidR="001D3939" w:rsidRPr="0009789A" w:rsidRDefault="001D3939" w:rsidP="0009789A">
      <w:pPr>
        <w:pStyle w:val="Odstavecseseznamem"/>
        <w:ind w:left="0"/>
        <w:rPr>
          <w:rFonts w:ascii="Arial" w:hAnsi="Arial" w:cs="Arial"/>
          <w:sz w:val="24"/>
          <w:szCs w:val="24"/>
        </w:rPr>
      </w:pPr>
    </w:p>
    <w:p w:rsidR="001D3939" w:rsidRPr="0009789A" w:rsidRDefault="001D3939" w:rsidP="0009789A">
      <w:pPr>
        <w:pStyle w:val="Odstavecseseznamem"/>
        <w:ind w:left="0"/>
        <w:rPr>
          <w:rFonts w:ascii="Arial" w:hAnsi="Arial" w:cs="Arial"/>
          <w:sz w:val="24"/>
          <w:szCs w:val="24"/>
        </w:rPr>
        <w:sectPr w:rsidR="001D3939" w:rsidRPr="0009789A" w:rsidSect="001D3939">
          <w:footerReference w:type="even" r:id="rId27"/>
          <w:footerReference w:type="default" r:id="rId28"/>
          <w:type w:val="continuous"/>
          <w:pgSz w:w="11906" w:h="16838" w:code="9"/>
          <w:pgMar w:top="1134" w:right="1134" w:bottom="1134" w:left="1134" w:header="709" w:footer="709" w:gutter="0"/>
          <w:cols w:space="708"/>
          <w:docGrid w:linePitch="360"/>
        </w:sectPr>
      </w:pP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EO – ekonomický odbor;</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OŽP – odbor životního prostředí;</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ROB – Registr obyvatel;</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ZM – Zastupitelstvo města Jihlavy;</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RM – Rada města Jihlavy;</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MV – Ministerstvo vnitra;</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MF – Ministerstvo financí ČR;</w:t>
      </w:r>
    </w:p>
    <w:p w:rsidR="001D3939" w:rsidRPr="0009789A" w:rsidRDefault="001D3939" w:rsidP="0009789A">
      <w:pPr>
        <w:pStyle w:val="Odstavecseseznamem"/>
        <w:ind w:left="0"/>
        <w:rPr>
          <w:rFonts w:ascii="Arial" w:hAnsi="Arial" w:cs="Arial"/>
          <w:sz w:val="24"/>
          <w:szCs w:val="24"/>
        </w:rPr>
      </w:pPr>
      <w:r w:rsidRPr="0009789A">
        <w:rPr>
          <w:rFonts w:ascii="Arial" w:hAnsi="Arial" w:cs="Arial"/>
          <w:sz w:val="24"/>
          <w:szCs w:val="24"/>
        </w:rPr>
        <w:t>VO – vedoucí odboru;</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DPH – daň z přidané hodnoty;</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KB, a.s. – Komerční banka, a.s.;</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SVJ – společenství vlastníků jednotek;</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ORJ – organizační jednotka;</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ORG – organizační číslo;</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DPPO – daň z příjmů právnických osob;</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FRR - Fond rezerv a rozvoje;</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IS – informační systém;</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ZBÚ – základní běžný účet;</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KH – kontrolní hlášení;</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PAP – pomocný analytický přehled;</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JSŘPOOS – Jednotný systém řízení příspěvkových a obchodních společností;</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MMJ – Magistrát města Jihlavy;</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OARF – oddělení analýz, rozpočtu a financování;</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OÚ – oddělení účetnictví;</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ÚIAK – útvar interního auditu a kontroly;</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ITI JSA – Integrované územní investice Jihlavské sídelní aglomerace;</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ŘV IPRÚ – Řídící výbor Integrovaného plánu rozvoje území;</w:t>
      </w:r>
    </w:p>
    <w:p w:rsidR="001D3939" w:rsidRPr="0009789A" w:rsidRDefault="001D3939" w:rsidP="0009789A">
      <w:pPr>
        <w:pStyle w:val="Odstavecseseznamem"/>
        <w:ind w:left="0"/>
        <w:jc w:val="both"/>
        <w:rPr>
          <w:rFonts w:ascii="Arial" w:hAnsi="Arial" w:cs="Arial"/>
          <w:sz w:val="24"/>
          <w:szCs w:val="24"/>
        </w:rPr>
      </w:pPr>
      <w:r w:rsidRPr="0009789A">
        <w:rPr>
          <w:rFonts w:ascii="Arial" w:hAnsi="Arial" w:cs="Arial"/>
          <w:sz w:val="24"/>
          <w:szCs w:val="24"/>
        </w:rPr>
        <w:t>ZP – znalecký posudek</w:t>
      </w:r>
    </w:p>
    <w:p w:rsidR="00397B89" w:rsidRPr="0009789A" w:rsidRDefault="001D3939" w:rsidP="0009789A">
      <w:pPr>
        <w:spacing w:after="0" w:line="240" w:lineRule="auto"/>
        <w:jc w:val="both"/>
        <w:rPr>
          <w:rFonts w:ascii="Arial" w:hAnsi="Arial" w:cs="Arial"/>
          <w:sz w:val="24"/>
          <w:szCs w:val="24"/>
        </w:rPr>
      </w:pPr>
      <w:r w:rsidRPr="0009789A">
        <w:rPr>
          <w:rFonts w:ascii="Arial" w:hAnsi="Arial" w:cs="Arial"/>
          <w:sz w:val="24"/>
          <w:szCs w:val="24"/>
        </w:rPr>
        <w:t>DZ – disponibilní zůstatek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D31789" w:rsidRPr="0009789A" w:rsidTr="00D915B7">
        <w:trPr>
          <w:trHeight w:val="567"/>
        </w:trPr>
        <w:tc>
          <w:tcPr>
            <w:tcW w:w="9062" w:type="dxa"/>
            <w:gridSpan w:val="4"/>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68480" behindDoc="1" locked="0" layoutInCell="1" allowOverlap="1" wp14:anchorId="7F3047FA" wp14:editId="7A46476A">
                  <wp:simplePos x="0" y="0"/>
                  <wp:positionH relativeFrom="column">
                    <wp:posOffset>1295400</wp:posOffset>
                  </wp:positionH>
                  <wp:positionV relativeFrom="page">
                    <wp:posOffset>-6350</wp:posOffset>
                  </wp:positionV>
                  <wp:extent cx="2260600" cy="360045"/>
                  <wp:effectExtent l="0" t="0" r="6350" b="1905"/>
                  <wp:wrapNone/>
                  <wp:docPr id="59" name="Obrázek 5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31789" w:rsidRPr="0009789A" w:rsidTr="00D915B7">
        <w:trPr>
          <w:trHeight w:val="567"/>
        </w:trPr>
        <w:tc>
          <w:tcPr>
            <w:tcW w:w="6548" w:type="dxa"/>
            <w:gridSpan w:val="3"/>
            <w:vAlign w:val="center"/>
          </w:tcPr>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D31789" w:rsidRPr="0009789A" w:rsidTr="00D915B7">
        <w:trPr>
          <w:trHeight w:val="567"/>
        </w:trPr>
        <w:tc>
          <w:tcPr>
            <w:tcW w:w="1412" w:type="dxa"/>
            <w:vAlign w:val="center"/>
          </w:tcPr>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Ing. Petr Štěpán</w:t>
            </w:r>
          </w:p>
        </w:tc>
        <w:tc>
          <w:tcPr>
            <w:tcW w:w="1684" w:type="dxa"/>
            <w:vAlign w:val="center"/>
          </w:tcPr>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MO</w:t>
            </w:r>
          </w:p>
        </w:tc>
      </w:tr>
    </w:tbl>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t>Ve sledovaném období (IV. čtvrtl. 2025) bylo na majetkovém odboru zaevidováno 760 došlých dopisů:</w:t>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r w:rsidRPr="0009789A">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6"/>
        <w:gridCol w:w="2186"/>
      </w:tblGrid>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žádostí o převody, směny pozemků</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26</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žádostí týkajících se pronájmů pozemků</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35</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žádostí o vyjádření k dotčení pozemků stavbami, výpůjčky pozemků, věcná břemena, zřízení služebnosti</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65</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žádostí a dotazů ohledně pronájmu nebyt. prostor, nebyt. domů, změny nájemného sortimentu, apod.</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25</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žádostí a dotazů k převodům staveb a nebyt. prostorů</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14</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žádostí a dotazů k převodu bytů</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 xml:space="preserve">žádosti, dotazy – bytový úsek </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64</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žádosti – správa realit</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5</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cenové nabídky – správa realit</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rozhodnutí, stavební povolení, kolaudační rozhodnutí, apod. ze SÚ,</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 xml:space="preserve">stanoviska a vyjádření z OSR, ORM, EO, OŽP, OD, OŠKT </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124</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 xml:space="preserve">běžná korespondence týkající se rozpracované problematiky </w:t>
            </w:r>
          </w:p>
        </w:tc>
        <w:tc>
          <w:tcPr>
            <w:tcW w:w="2374" w:type="dxa"/>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401</w:t>
            </w:r>
          </w:p>
        </w:tc>
      </w:tr>
      <w:tr w:rsidR="00D31789" w:rsidRPr="0009789A" w:rsidTr="00D915B7">
        <w:tc>
          <w:tcPr>
            <w:tcW w:w="7479" w:type="dxa"/>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 xml:space="preserve">Celkem </w:t>
            </w:r>
          </w:p>
        </w:tc>
        <w:tc>
          <w:tcPr>
            <w:tcW w:w="2374" w:type="dxa"/>
          </w:tcPr>
          <w:p w:rsidR="00D31789" w:rsidRPr="0009789A" w:rsidRDefault="00D31789" w:rsidP="0009789A">
            <w:pPr>
              <w:spacing w:after="0" w:line="240" w:lineRule="auto"/>
              <w:jc w:val="center"/>
              <w:rPr>
                <w:rFonts w:ascii="Arial" w:hAnsi="Arial" w:cs="Arial"/>
                <w:b/>
                <w:sz w:val="24"/>
                <w:szCs w:val="24"/>
              </w:rPr>
            </w:pPr>
            <w:r w:rsidRPr="0009789A">
              <w:rPr>
                <w:rFonts w:ascii="Arial" w:hAnsi="Arial" w:cs="Arial"/>
                <w:b/>
                <w:sz w:val="24"/>
                <w:szCs w:val="24"/>
              </w:rPr>
              <w:t>760</w:t>
            </w:r>
          </w:p>
        </w:tc>
      </w:tr>
    </w:tbl>
    <w:p w:rsidR="00D31789" w:rsidRPr="0009789A" w:rsidRDefault="00D31789" w:rsidP="0009789A">
      <w:pPr>
        <w:spacing w:after="0" w:line="240" w:lineRule="auto"/>
        <w:rPr>
          <w:rFonts w:ascii="Arial" w:hAnsi="Arial" w:cs="Arial"/>
          <w:sz w:val="24"/>
          <w:szCs w:val="24"/>
        </w:rPr>
      </w:pP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t>Odeslaných spisů vč. interních…………............................................................... 509</w:t>
      </w:r>
    </w:p>
    <w:p w:rsidR="00D31789" w:rsidRPr="0009789A" w:rsidRDefault="00D31789" w:rsidP="0009789A">
      <w:pPr>
        <w:spacing w:after="0" w:line="240" w:lineRule="auto"/>
        <w:rPr>
          <w:rFonts w:ascii="Arial" w:hAnsi="Arial" w:cs="Arial"/>
          <w:b/>
          <w:sz w:val="24"/>
          <w:szCs w:val="24"/>
        </w:rPr>
      </w:pPr>
    </w:p>
    <w:p w:rsidR="00D31789" w:rsidRPr="0009789A" w:rsidRDefault="00D31789" w:rsidP="0009789A">
      <w:pPr>
        <w:spacing w:after="0" w:line="240" w:lineRule="auto"/>
        <w:rPr>
          <w:rFonts w:ascii="Arial" w:hAnsi="Arial" w:cs="Arial"/>
          <w:b/>
          <w:sz w:val="24"/>
          <w:szCs w:val="24"/>
        </w:rPr>
      </w:pPr>
    </w:p>
    <w:p w:rsidR="00D31789" w:rsidRPr="0009789A" w:rsidRDefault="00D31789" w:rsidP="0009789A">
      <w:pPr>
        <w:spacing w:after="0" w:line="240" w:lineRule="auto"/>
        <w:rPr>
          <w:rFonts w:ascii="Arial" w:hAnsi="Arial" w:cs="Arial"/>
          <w:sz w:val="24"/>
          <w:szCs w:val="24"/>
        </w:rPr>
      </w:pPr>
      <w:r w:rsidRPr="0009789A">
        <w:rPr>
          <w:rFonts w:ascii="Arial" w:hAnsi="Arial" w:cs="Arial"/>
          <w:b/>
          <w:sz w:val="24"/>
          <w:szCs w:val="24"/>
        </w:rPr>
        <w:t xml:space="preserve">V majetkové komisi dne 14. 10. 2025-9. 12. 2025 </w:t>
      </w:r>
      <w:r w:rsidRPr="0009789A">
        <w:rPr>
          <w:rFonts w:ascii="Arial" w:hAnsi="Arial" w:cs="Arial"/>
          <w:sz w:val="24"/>
          <w:szCs w:val="24"/>
        </w:rPr>
        <w:t>projednány žádosti a podněty:</w:t>
      </w:r>
    </w:p>
    <w:p w:rsidR="00D31789" w:rsidRPr="0009789A" w:rsidRDefault="00D31789" w:rsidP="0009789A">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2349"/>
        <w:gridCol w:w="2309"/>
      </w:tblGrid>
      <w:tr w:rsidR="00D31789" w:rsidRPr="0009789A" w:rsidTr="00D915B7">
        <w:tc>
          <w:tcPr>
            <w:tcW w:w="2886"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tabs>
                <w:tab w:val="left" w:pos="1755"/>
              </w:tabs>
              <w:spacing w:after="0" w:line="240" w:lineRule="auto"/>
              <w:rPr>
                <w:rFonts w:ascii="Arial" w:hAnsi="Arial" w:cs="Arial"/>
                <w:sz w:val="24"/>
                <w:szCs w:val="24"/>
              </w:rPr>
            </w:pPr>
            <w:r w:rsidRPr="0009789A">
              <w:rPr>
                <w:rFonts w:ascii="Arial" w:hAnsi="Arial" w:cs="Arial"/>
                <w:sz w:val="24"/>
                <w:szCs w:val="24"/>
              </w:rPr>
              <w:t>Odd. domů</w:t>
            </w:r>
            <w:r w:rsidRPr="0009789A">
              <w:rPr>
                <w:rFonts w:ascii="Arial" w:hAnsi="Arial" w:cs="Arial"/>
                <w:sz w:val="24"/>
                <w:szCs w:val="24"/>
              </w:rPr>
              <w:tab/>
            </w:r>
          </w:p>
        </w:tc>
        <w:tc>
          <w:tcPr>
            <w:tcW w:w="234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Domy</w:t>
            </w:r>
          </w:p>
        </w:tc>
        <w:tc>
          <w:tcPr>
            <w:tcW w:w="230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12</w:t>
            </w:r>
          </w:p>
        </w:tc>
      </w:tr>
      <w:tr w:rsidR="00D31789" w:rsidRPr="0009789A" w:rsidTr="00D915B7">
        <w:tc>
          <w:tcPr>
            <w:tcW w:w="2886"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Odd. domů</w:t>
            </w:r>
          </w:p>
        </w:tc>
        <w:tc>
          <w:tcPr>
            <w:tcW w:w="234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Nebytové prostory</w:t>
            </w:r>
          </w:p>
        </w:tc>
        <w:tc>
          <w:tcPr>
            <w:tcW w:w="230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13</w:t>
            </w:r>
          </w:p>
        </w:tc>
      </w:tr>
      <w:tr w:rsidR="00D31789" w:rsidRPr="0009789A" w:rsidTr="00D915B7">
        <w:tc>
          <w:tcPr>
            <w:tcW w:w="2886"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Pozemkové odd.</w:t>
            </w:r>
          </w:p>
        </w:tc>
        <w:tc>
          <w:tcPr>
            <w:tcW w:w="234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Převody pozemků</w:t>
            </w:r>
          </w:p>
        </w:tc>
        <w:tc>
          <w:tcPr>
            <w:tcW w:w="230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36</w:t>
            </w:r>
          </w:p>
        </w:tc>
      </w:tr>
      <w:tr w:rsidR="00D31789" w:rsidRPr="0009789A" w:rsidTr="00D915B7">
        <w:tc>
          <w:tcPr>
            <w:tcW w:w="2886"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Pozemkové odd.</w:t>
            </w:r>
          </w:p>
        </w:tc>
        <w:tc>
          <w:tcPr>
            <w:tcW w:w="234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Pronájmy pozemků</w:t>
            </w:r>
          </w:p>
        </w:tc>
        <w:tc>
          <w:tcPr>
            <w:tcW w:w="230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12</w:t>
            </w:r>
          </w:p>
        </w:tc>
      </w:tr>
      <w:tr w:rsidR="00D31789" w:rsidRPr="0009789A" w:rsidTr="00D915B7">
        <w:tc>
          <w:tcPr>
            <w:tcW w:w="2886"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Různé</w:t>
            </w:r>
          </w:p>
        </w:tc>
        <w:tc>
          <w:tcPr>
            <w:tcW w:w="234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rPr>
                <w:rFonts w:ascii="Arial" w:hAnsi="Arial" w:cs="Arial"/>
                <w:sz w:val="24"/>
                <w:szCs w:val="24"/>
              </w:rPr>
            </w:pPr>
          </w:p>
        </w:tc>
        <w:tc>
          <w:tcPr>
            <w:tcW w:w="2309" w:type="dxa"/>
            <w:tcBorders>
              <w:top w:val="single" w:sz="4" w:space="0" w:color="auto"/>
              <w:left w:val="single" w:sz="4" w:space="0" w:color="auto"/>
              <w:bottom w:val="single" w:sz="4" w:space="0" w:color="auto"/>
              <w:right w:val="single" w:sz="4" w:space="0" w:color="auto"/>
            </w:tcBorders>
          </w:tcPr>
          <w:p w:rsidR="00D31789" w:rsidRPr="0009789A" w:rsidRDefault="00D31789" w:rsidP="0009789A">
            <w:pPr>
              <w:spacing w:after="0" w:line="240" w:lineRule="auto"/>
              <w:jc w:val="center"/>
              <w:rPr>
                <w:rFonts w:ascii="Arial" w:hAnsi="Arial" w:cs="Arial"/>
                <w:sz w:val="24"/>
                <w:szCs w:val="24"/>
              </w:rPr>
            </w:pPr>
            <w:r w:rsidRPr="0009789A">
              <w:rPr>
                <w:rFonts w:ascii="Arial" w:hAnsi="Arial" w:cs="Arial"/>
                <w:sz w:val="24"/>
                <w:szCs w:val="24"/>
              </w:rPr>
              <w:t>26</w:t>
            </w:r>
          </w:p>
        </w:tc>
      </w:tr>
    </w:tbl>
    <w:p w:rsidR="00D31789" w:rsidRPr="0009789A" w:rsidRDefault="00D31789" w:rsidP="0009789A">
      <w:pPr>
        <w:spacing w:after="0" w:line="240" w:lineRule="auto"/>
        <w:rPr>
          <w:rFonts w:ascii="Arial" w:hAnsi="Arial" w:cs="Arial"/>
          <w:sz w:val="24"/>
          <w:szCs w:val="24"/>
        </w:rPr>
      </w:pP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t xml:space="preserve">Do rady města dne 1. 10. 2025-18. 12. 2025 předloženo k projednání: </w:t>
      </w:r>
    </w:p>
    <w:p w:rsidR="00D31789" w:rsidRPr="0009789A" w:rsidRDefault="00D31789" w:rsidP="0009789A">
      <w:pPr>
        <w:spacing w:after="0" w:line="240" w:lineRule="auto"/>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Pozemkové oddělení: 50 návrhů</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b/>
          <w:sz w:val="24"/>
          <w:szCs w:val="24"/>
        </w:rPr>
      </w:pPr>
      <w:r w:rsidRPr="0009789A">
        <w:rPr>
          <w:rFonts w:ascii="Arial" w:hAnsi="Arial" w:cs="Arial"/>
          <w:b/>
          <w:sz w:val="24"/>
          <w:szCs w:val="24"/>
        </w:rPr>
        <w:t xml:space="preserve">Smlouvy, dohody a dodatky uzavřené na základě usnesení Rady města Jihlavy: </w:t>
      </w: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09789A">
        <w:rPr>
          <w:rFonts w:ascii="Arial" w:hAnsi="Arial" w:cs="Arial"/>
          <w:b/>
          <w:sz w:val="24"/>
          <w:szCs w:val="24"/>
        </w:rPr>
        <w:t xml:space="preserve">č./25: </w:t>
      </w:r>
      <w:r w:rsidRPr="0009789A">
        <w:rPr>
          <w:rFonts w:ascii="Arial" w:hAnsi="Arial" w:cs="Arial"/>
          <w:sz w:val="24"/>
          <w:szCs w:val="24"/>
        </w:rPr>
        <w:t xml:space="preserve">4027, 4028, 4146, 4201, 4202, 4203, 4204, 4205, 4206, 4207, 4209, 4210, 4211, 4272, 4291, 4347, 4348, 4349, 4350, 4351, 4352, 4353, 4354, 4415, 4416, 4417, 4418, 4419, 4420, 4422, 4431, 4432, 4470, 4471, 4472, 4474, 4475, 4476, </w:t>
      </w:r>
      <w:r w:rsidRPr="0009789A">
        <w:rPr>
          <w:rFonts w:ascii="Arial" w:hAnsi="Arial" w:cs="Arial"/>
          <w:sz w:val="24"/>
          <w:szCs w:val="24"/>
        </w:rPr>
        <w:lastRenderedPageBreak/>
        <w:t xml:space="preserve">4477, 4478, 4479, 4526, 4527, 4531, 4588, 4593, 4594, 4595, 4596, 4598, 4599, 4682, 4683 </w:t>
      </w: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09789A">
        <w:rPr>
          <w:rFonts w:ascii="Arial" w:hAnsi="Arial" w:cs="Arial"/>
          <w:sz w:val="24"/>
          <w:szCs w:val="24"/>
        </w:rPr>
        <w:t xml:space="preserve">Nájemní smlouvy (vč. dodatků): </w:t>
      </w: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09789A">
        <w:rPr>
          <w:rFonts w:ascii="Arial" w:hAnsi="Arial" w:cs="Arial"/>
          <w:sz w:val="24"/>
          <w:szCs w:val="24"/>
        </w:rPr>
        <w:t>smlouvy o budoucí smlouvě o zřízení služebnosti: 9</w:t>
      </w: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09789A">
        <w:rPr>
          <w:rFonts w:ascii="Arial" w:hAnsi="Arial" w:cs="Arial"/>
          <w:sz w:val="24"/>
          <w:szCs w:val="24"/>
        </w:rPr>
        <w:t>smlouvy o zřízení věcného břemene (služebnosti): 5</w:t>
      </w: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09789A">
        <w:rPr>
          <w:rFonts w:ascii="Arial" w:hAnsi="Arial" w:cs="Arial"/>
          <w:sz w:val="24"/>
          <w:szCs w:val="24"/>
        </w:rPr>
        <w:t>smlouvy o výpůjčce: 1</w:t>
      </w:r>
    </w:p>
    <w:p w:rsidR="00D31789" w:rsidRPr="0009789A" w:rsidRDefault="00D31789" w:rsidP="0009789A">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09789A">
        <w:rPr>
          <w:rFonts w:ascii="Arial" w:hAnsi="Arial" w:cs="Arial"/>
          <w:sz w:val="24"/>
          <w:szCs w:val="24"/>
        </w:rPr>
        <w:t>souhlas se stavebním záměrem: 6</w:t>
      </w:r>
    </w:p>
    <w:p w:rsidR="00D31789" w:rsidRPr="0009789A" w:rsidRDefault="00D31789" w:rsidP="0009789A">
      <w:pPr>
        <w:pStyle w:val="Nadpis6"/>
        <w:spacing w:before="0" w:line="240" w:lineRule="auto"/>
        <w:rPr>
          <w:rFonts w:ascii="Arial" w:hAnsi="Arial" w:cs="Arial"/>
          <w:sz w:val="24"/>
          <w:szCs w:val="24"/>
        </w:rPr>
      </w:pPr>
    </w:p>
    <w:p w:rsidR="00D31789" w:rsidRPr="0009789A" w:rsidRDefault="00D31789" w:rsidP="0009789A">
      <w:pPr>
        <w:pStyle w:val="Nadpis6"/>
        <w:spacing w:before="0" w:line="240" w:lineRule="auto"/>
        <w:rPr>
          <w:rFonts w:ascii="Arial" w:hAnsi="Arial" w:cs="Arial"/>
          <w:sz w:val="24"/>
          <w:szCs w:val="24"/>
        </w:rPr>
      </w:pPr>
      <w:r w:rsidRPr="0009789A">
        <w:rPr>
          <w:rFonts w:ascii="Arial" w:hAnsi="Arial" w:cs="Arial"/>
          <w:sz w:val="24"/>
          <w:szCs w:val="24"/>
        </w:rPr>
        <w:t xml:space="preserve">Oddělení domů: 56 návrhů </w:t>
      </w:r>
    </w:p>
    <w:p w:rsidR="00D31789" w:rsidRPr="0009789A" w:rsidRDefault="00D31789" w:rsidP="0009789A">
      <w:pPr>
        <w:spacing w:after="0" w:line="240" w:lineRule="auto"/>
        <w:rPr>
          <w:rFonts w:ascii="Arial" w:hAnsi="Arial" w:cs="Arial"/>
          <w:b/>
          <w:sz w:val="24"/>
          <w:szCs w:val="24"/>
        </w:rPr>
      </w:pP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09789A">
        <w:rPr>
          <w:rFonts w:ascii="Arial" w:hAnsi="Arial" w:cs="Arial"/>
          <w:b/>
          <w:sz w:val="24"/>
          <w:szCs w:val="24"/>
        </w:rPr>
        <w:t xml:space="preserve">Smlouvy, dodatky a dohody uzavřené na základě usnesení Rady města Jihlavy: </w:t>
      </w:r>
      <w:r w:rsidRPr="0009789A">
        <w:rPr>
          <w:rFonts w:ascii="Arial" w:hAnsi="Arial" w:cs="Arial"/>
          <w:sz w:val="24"/>
          <w:szCs w:val="24"/>
        </w:rPr>
        <w:t xml:space="preserve"> </w:t>
      </w: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09789A">
        <w:rPr>
          <w:rFonts w:ascii="Arial" w:hAnsi="Arial" w:cs="Arial"/>
          <w:b/>
          <w:sz w:val="24"/>
          <w:szCs w:val="24"/>
        </w:rPr>
        <w:t xml:space="preserve">č./25: </w:t>
      </w:r>
      <w:r w:rsidRPr="0009789A">
        <w:rPr>
          <w:rFonts w:ascii="Arial" w:hAnsi="Arial" w:cs="Arial"/>
          <w:sz w:val="24"/>
          <w:szCs w:val="24"/>
        </w:rPr>
        <w:t>4223, 4288, 4289, 4355, 4356, 4357, 4358, 4359, 4360, 4361, 4423, 4426, 4427, 4428, 4429, 4430, 4434, 4435, 4436, 4437, 4438, 4439, 4440, 4441, 4442, 4483, 4484, 4532, 4535, 4537, 4538, 4539, 4540, 4541, 4542, 4543, 4589, 4590, 4591, 4600, 4603, 4604, 4605, 4606, 4607, 4608, 4609, 4685, 4687, 4693, 4694</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pStyle w:val="Nadpis6"/>
        <w:spacing w:before="0" w:line="240" w:lineRule="auto"/>
        <w:rPr>
          <w:rFonts w:ascii="Arial" w:hAnsi="Arial" w:cs="Arial"/>
          <w:sz w:val="24"/>
          <w:szCs w:val="24"/>
        </w:rPr>
      </w:pPr>
      <w:r w:rsidRPr="0009789A">
        <w:rPr>
          <w:rFonts w:ascii="Arial" w:hAnsi="Arial" w:cs="Arial"/>
          <w:sz w:val="24"/>
          <w:szCs w:val="24"/>
        </w:rPr>
        <w:t xml:space="preserve">Oddělení správy realit: 8 návrhů </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Zastupitelstvu města Jihlavy dne 4. 11. 2025 a 16. 12. 2025 předloženo ke schválení:</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Pozemkové oddělení: 16 návrhů </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09789A">
        <w:rPr>
          <w:rFonts w:ascii="Arial" w:hAnsi="Arial" w:cs="Arial"/>
          <w:b/>
          <w:sz w:val="24"/>
          <w:szCs w:val="24"/>
        </w:rPr>
        <w:t xml:space="preserve">Smlouvy, dohody a dodatky uzavřené na základě usnesení zastupitelstva města: </w:t>
      </w: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09789A">
        <w:rPr>
          <w:rFonts w:ascii="Arial" w:hAnsi="Arial" w:cs="Arial"/>
          <w:b/>
          <w:sz w:val="24"/>
          <w:szCs w:val="24"/>
        </w:rPr>
        <w:t xml:space="preserve">č./24: </w:t>
      </w:r>
      <w:r w:rsidRPr="0009789A">
        <w:rPr>
          <w:rFonts w:ascii="Arial" w:hAnsi="Arial" w:cs="Arial"/>
          <w:sz w:val="24"/>
          <w:szCs w:val="24"/>
        </w:rPr>
        <w:t>520, 693, 704, 750</w:t>
      </w: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09789A">
        <w:rPr>
          <w:rFonts w:ascii="Arial" w:hAnsi="Arial" w:cs="Arial"/>
          <w:b/>
          <w:sz w:val="24"/>
          <w:szCs w:val="24"/>
        </w:rPr>
        <w:t xml:space="preserve">č./25: </w:t>
      </w:r>
      <w:r w:rsidRPr="0009789A">
        <w:rPr>
          <w:rFonts w:ascii="Arial" w:hAnsi="Arial" w:cs="Arial"/>
          <w:sz w:val="24"/>
          <w:szCs w:val="24"/>
        </w:rPr>
        <w:t>963, 984, 1031, 1033, 1034, 1035, 1037, 1038, 1039, 1040, 1041, 1042, 1043, 1044, 1057, 1081, 1127</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Oddělení domů: 13 návrhů</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09789A">
        <w:rPr>
          <w:rFonts w:ascii="Arial" w:hAnsi="Arial" w:cs="Arial"/>
          <w:b/>
          <w:sz w:val="24"/>
          <w:szCs w:val="24"/>
        </w:rPr>
        <w:t xml:space="preserve">Smlouvy, dohody a dodatky uzavřené na základě usnesení zastupitelstva města: </w:t>
      </w:r>
    </w:p>
    <w:p w:rsidR="00D31789" w:rsidRPr="0009789A" w:rsidRDefault="00D31789" w:rsidP="0009789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09789A">
        <w:rPr>
          <w:rFonts w:ascii="Arial" w:hAnsi="Arial" w:cs="Arial"/>
          <w:b/>
          <w:sz w:val="24"/>
          <w:szCs w:val="24"/>
        </w:rPr>
        <w:t xml:space="preserve">č./25: </w:t>
      </w:r>
      <w:r w:rsidRPr="0009789A">
        <w:rPr>
          <w:rFonts w:ascii="Arial" w:hAnsi="Arial" w:cs="Arial"/>
          <w:sz w:val="24"/>
          <w:szCs w:val="24"/>
        </w:rPr>
        <w:t>1053, 1055, 1082, 1083</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Oddělení správy realit: 4 návrhy</w:t>
      </w:r>
    </w:p>
    <w:p w:rsidR="00D31789" w:rsidRPr="0009789A" w:rsidRDefault="00D31789" w:rsidP="0009789A">
      <w:pPr>
        <w:spacing w:after="0" w:line="240" w:lineRule="auto"/>
        <w:rPr>
          <w:rFonts w:ascii="Arial" w:hAnsi="Arial" w:cs="Arial"/>
          <w:b/>
          <w:sz w:val="24"/>
          <w:szCs w:val="24"/>
        </w:rPr>
      </w:pPr>
    </w:p>
    <w:p w:rsidR="00D31789" w:rsidRPr="0009789A" w:rsidRDefault="00D31789" w:rsidP="0009789A">
      <w:pPr>
        <w:spacing w:after="0" w:line="240" w:lineRule="auto"/>
        <w:jc w:val="center"/>
        <w:rPr>
          <w:rFonts w:ascii="Arial" w:hAnsi="Arial" w:cs="Arial"/>
          <w:b/>
          <w:sz w:val="24"/>
          <w:szCs w:val="24"/>
        </w:rPr>
      </w:pPr>
      <w:r w:rsidRPr="0009789A">
        <w:rPr>
          <w:rFonts w:ascii="Arial" w:hAnsi="Arial" w:cs="Arial"/>
          <w:b/>
          <w:sz w:val="24"/>
          <w:szCs w:val="24"/>
        </w:rPr>
        <w:t>Komentář k jednotlivým činnostem majetkového odboru</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Oddělení pozemků</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Výběrové řízení formou obálkové metody: </w:t>
      </w:r>
      <w:r w:rsidRPr="0009789A">
        <w:rPr>
          <w:rFonts w:ascii="Arial" w:hAnsi="Arial" w:cs="Arial"/>
          <w:sz w:val="24"/>
          <w:szCs w:val="24"/>
        </w:rPr>
        <w:t xml:space="preserve">Byly realizovány kupní smlouvy na prodej pozemků </w:t>
      </w:r>
      <w:r w:rsidRPr="0009789A">
        <w:rPr>
          <w:rFonts w:ascii="Arial" w:hAnsi="Arial" w:cs="Arial"/>
          <w:color w:val="000000"/>
          <w:sz w:val="24"/>
          <w:szCs w:val="24"/>
        </w:rPr>
        <w:t xml:space="preserve">p. č. 5519/33 p. č. 5519/13, p. č. 5519/44, p. č. 5468/454 v k. ú. Jihlava, </w:t>
      </w:r>
      <w:r w:rsidRPr="0009789A">
        <w:rPr>
          <w:rFonts w:ascii="Arial" w:hAnsi="Arial" w:cs="Arial"/>
          <w:sz w:val="24"/>
          <w:szCs w:val="24"/>
        </w:rPr>
        <w:t xml:space="preserve">prodej pozemků </w:t>
      </w:r>
      <w:r w:rsidRPr="0009789A">
        <w:rPr>
          <w:rFonts w:ascii="Arial" w:hAnsi="Arial" w:cs="Arial"/>
          <w:color w:val="000000"/>
          <w:sz w:val="24"/>
          <w:szCs w:val="24"/>
        </w:rPr>
        <w:t xml:space="preserve">p. č. 270/11, 270/2 a p. č. 270/5 v k. ú. Helenín </w:t>
      </w:r>
      <w:r w:rsidRPr="0009789A">
        <w:rPr>
          <w:rFonts w:ascii="Arial" w:hAnsi="Arial" w:cs="Arial"/>
          <w:sz w:val="24"/>
          <w:szCs w:val="24"/>
        </w:rPr>
        <w:t>s vítězi VŘ formou obálkové metody. Příjem celkem 133.505.504 Kč bez DPH.</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Příprava nabídky VŘ LČR, s.p.: </w:t>
      </w:r>
      <w:r w:rsidRPr="0009789A">
        <w:rPr>
          <w:rFonts w:ascii="Arial" w:hAnsi="Arial" w:cs="Arial"/>
          <w:sz w:val="24"/>
          <w:szCs w:val="24"/>
        </w:rPr>
        <w:t xml:space="preserve">Byla zpracována a podána nabídka pro výběrové řízení formou obálkové metody LČR, s.p. na odkup podílu id. 6/8 na pozemku p. č. 596/1 v k. ú. Hruškové Dvory. Nabídka st. město Jihlavy byla vítězná, zpracování návrhu ZM. </w:t>
      </w:r>
    </w:p>
    <w:p w:rsidR="00D31789" w:rsidRPr="0009789A" w:rsidRDefault="00D31789" w:rsidP="0009789A">
      <w:pPr>
        <w:spacing w:after="0" w:line="240" w:lineRule="auto"/>
        <w:jc w:val="both"/>
        <w:rPr>
          <w:rFonts w:ascii="Arial" w:hAnsi="Arial" w:cs="Arial"/>
          <w:b/>
          <w:sz w:val="24"/>
          <w:szCs w:val="24"/>
          <w:u w:val="single"/>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lastRenderedPageBreak/>
        <w:t>Vedení dražby dne 8.10.2025</w:t>
      </w:r>
      <w:r w:rsidRPr="0009789A">
        <w:rPr>
          <w:rFonts w:ascii="Arial" w:hAnsi="Arial" w:cs="Arial"/>
          <w:sz w:val="24"/>
          <w:szCs w:val="24"/>
        </w:rPr>
        <w:t xml:space="preserve"> : vydražen pronájem NB č. 1632/5 v přízemí domu Husova č.p. 1632, orientační číslo 22 v Jihlavě, NB v přízemí domu Komenského č.p. 1323, orientační číslo 5 v Jihlavě, pronájem garáže ev. č. 3268, která je součástí pozemku p. č. 3175/2 v k. ú. Jihlava, pronájem garáže ev. č. 2341, která je součástí pozemku p. č. 1129/49 v k. ú. Jihlava a pronájem garáže bez ev. č., která je součástí pozemku p. č. 8 v k. ú. horní Kosov</w:t>
      </w:r>
    </w:p>
    <w:p w:rsidR="00D31789" w:rsidRPr="0009789A" w:rsidRDefault="00D31789" w:rsidP="0009789A">
      <w:pPr>
        <w:spacing w:after="0" w:line="240" w:lineRule="auto"/>
        <w:jc w:val="both"/>
        <w:rPr>
          <w:rFonts w:ascii="Arial" w:hAnsi="Arial" w:cs="Arial"/>
          <w:b/>
          <w:sz w:val="24"/>
          <w:szCs w:val="24"/>
          <w:u w:val="single"/>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 xml:space="preserve">Prodej, koupě, pozemků, nájmy pozemků: </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color w:val="000000"/>
          <w:sz w:val="24"/>
          <w:szCs w:val="24"/>
        </w:rPr>
        <w:t xml:space="preserve">EG.D., a.s., Lidická 1873/36, 602 00 Brno: </w:t>
      </w:r>
      <w:r w:rsidRPr="0009789A">
        <w:rPr>
          <w:rFonts w:ascii="Arial" w:hAnsi="Arial" w:cs="Arial"/>
          <w:color w:val="000000"/>
          <w:sz w:val="24"/>
          <w:szCs w:val="24"/>
        </w:rPr>
        <w:t xml:space="preserve">KS č. 1370/MO/2025, prodej části p. č. 81/2 (dle GPL p. č. 81/7) v k. ú. Bedřichov u Jihlavy, KC 87.500 Kč + 21% DPH, tj. 105.875, 25 m2. </w:t>
      </w:r>
      <w:r w:rsidRPr="0009789A">
        <w:rPr>
          <w:rFonts w:ascii="Arial" w:hAnsi="Arial" w:cs="Arial"/>
          <w:sz w:val="24"/>
          <w:szCs w:val="24"/>
        </w:rPr>
        <w:t>1038/25-ZM.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color w:val="000000"/>
          <w:sz w:val="24"/>
          <w:szCs w:val="24"/>
        </w:rPr>
        <w:t>LČR, s.p. - lesní pozemky v k. ú. Kosov u Jihlavy:</w:t>
      </w:r>
      <w:r w:rsidRPr="0009789A">
        <w:rPr>
          <w:rFonts w:ascii="Arial" w:hAnsi="Arial" w:cs="Arial"/>
          <w:color w:val="000000"/>
          <w:sz w:val="24"/>
          <w:szCs w:val="24"/>
        </w:rPr>
        <w:t xml:space="preserve"> KS č. 1424/MO/2025, výkup lesních pozemků v k. ú. Kosov u Jihlavy, KC 1.000.100 Kč, 52.928 m2. </w:t>
      </w:r>
      <w:r w:rsidRPr="0009789A">
        <w:rPr>
          <w:rFonts w:ascii="Arial" w:hAnsi="Arial" w:cs="Arial"/>
          <w:sz w:val="24"/>
          <w:szCs w:val="24"/>
        </w:rPr>
        <w:t>1031/25-ZM.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color w:val="000000"/>
          <w:sz w:val="24"/>
          <w:szCs w:val="24"/>
        </w:rPr>
        <w:t>Obec Střítež, Střítež 1, 588 11 Střítež u Jihlavy:</w:t>
      </w:r>
      <w:r w:rsidRPr="0009789A">
        <w:rPr>
          <w:rFonts w:ascii="Arial" w:hAnsi="Arial" w:cs="Arial"/>
          <w:color w:val="000000"/>
          <w:sz w:val="24"/>
          <w:szCs w:val="24"/>
        </w:rPr>
        <w:t xml:space="preserve"> KS č. 1594/MO/2025, prodej pozemků p. č. 869/9 a p. č. 931/5 v k. ú. Střítež u Jihlavy, KC 12.000 Kč, 48 m2, 250 Kč/m2. </w:t>
      </w:r>
      <w:r w:rsidRPr="0009789A">
        <w:rPr>
          <w:rFonts w:ascii="Arial" w:hAnsi="Arial" w:cs="Arial"/>
          <w:sz w:val="24"/>
          <w:szCs w:val="24"/>
        </w:rPr>
        <w:t>1042/25-ZM.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color w:val="000000"/>
          <w:sz w:val="24"/>
          <w:szCs w:val="24"/>
        </w:rPr>
        <w:t>Obec Ždírec, Ždírec 25, 588 13 Polná:</w:t>
      </w:r>
      <w:r w:rsidRPr="0009789A">
        <w:rPr>
          <w:rFonts w:ascii="Arial" w:hAnsi="Arial" w:cs="Arial"/>
          <w:color w:val="000000"/>
          <w:sz w:val="24"/>
          <w:szCs w:val="24"/>
        </w:rPr>
        <w:t xml:space="preserve"> KS č. 1684/MO/2025, prodej spoluvlastnického podílu id. 72/838 na pozemku p. č. 32/7 v k. ú. Ždírec na Moravě. </w:t>
      </w:r>
      <w:r w:rsidRPr="0009789A">
        <w:rPr>
          <w:rFonts w:ascii="Arial" w:hAnsi="Arial" w:cs="Arial"/>
          <w:sz w:val="24"/>
          <w:szCs w:val="24"/>
        </w:rPr>
        <w:t>693/24-ZM.</w:t>
      </w:r>
    </w:p>
    <w:p w:rsidR="00D31789" w:rsidRPr="0009789A" w:rsidRDefault="00D31789" w:rsidP="0009789A">
      <w:pPr>
        <w:spacing w:after="0" w:line="240" w:lineRule="auto"/>
        <w:jc w:val="both"/>
        <w:rPr>
          <w:rFonts w:ascii="Arial" w:hAnsi="Arial" w:cs="Arial"/>
          <w:color w:val="000000"/>
          <w:sz w:val="24"/>
          <w:szCs w:val="24"/>
        </w:rPr>
      </w:pPr>
      <w:r w:rsidRPr="0009789A">
        <w:rPr>
          <w:rFonts w:ascii="Arial" w:hAnsi="Arial" w:cs="Arial"/>
          <w:b/>
          <w:sz w:val="24"/>
          <w:szCs w:val="24"/>
        </w:rPr>
        <w:t xml:space="preserve">Tůma Jiří, Na Hradě 314, Nová Říše: </w:t>
      </w:r>
      <w:r w:rsidRPr="0009789A">
        <w:rPr>
          <w:rFonts w:ascii="Arial" w:hAnsi="Arial" w:cs="Arial"/>
          <w:color w:val="000000"/>
          <w:sz w:val="24"/>
          <w:szCs w:val="24"/>
        </w:rPr>
        <w:t>Kupní smlouva č. 1600/MO/2025 ze dne 11. 11. 2025 – prodej v k. ú.  Horní Kosov p. č. 1370/1 a p. č. 1331/33 za cenu 94.170 Kč. 961/25-ZM.</w:t>
      </w:r>
    </w:p>
    <w:p w:rsidR="00D31789" w:rsidRPr="0009789A" w:rsidRDefault="00D31789" w:rsidP="0009789A">
      <w:pPr>
        <w:spacing w:after="0" w:line="240" w:lineRule="auto"/>
        <w:jc w:val="both"/>
        <w:rPr>
          <w:rFonts w:ascii="Arial" w:hAnsi="Arial" w:cs="Arial"/>
          <w:color w:val="000000"/>
          <w:sz w:val="24"/>
          <w:szCs w:val="24"/>
        </w:rPr>
      </w:pPr>
      <w:r w:rsidRPr="0009789A">
        <w:rPr>
          <w:rFonts w:ascii="Arial" w:hAnsi="Arial" w:cs="Arial"/>
          <w:b/>
          <w:bCs/>
          <w:color w:val="000000"/>
          <w:sz w:val="24"/>
          <w:szCs w:val="24"/>
        </w:rPr>
        <w:t xml:space="preserve">SPZ – Vysočina s.r.o: </w:t>
      </w:r>
      <w:r w:rsidRPr="0009789A">
        <w:rPr>
          <w:rFonts w:ascii="Arial" w:hAnsi="Arial" w:cs="Arial"/>
          <w:bCs/>
          <w:color w:val="000000"/>
          <w:sz w:val="24"/>
          <w:szCs w:val="24"/>
        </w:rPr>
        <w:t xml:space="preserve">Nájemní smlouva č. 1516/MO/2025. </w:t>
      </w:r>
      <w:r w:rsidRPr="0009789A">
        <w:rPr>
          <w:rFonts w:ascii="Arial" w:hAnsi="Arial" w:cs="Arial"/>
          <w:color w:val="000000"/>
          <w:sz w:val="24"/>
          <w:szCs w:val="24"/>
        </w:rPr>
        <w:t>4432/25-RM.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bCs/>
          <w:color w:val="000000"/>
          <w:sz w:val="24"/>
          <w:szCs w:val="24"/>
        </w:rPr>
        <w:t xml:space="preserve">F POINT z.s.: </w:t>
      </w:r>
      <w:r w:rsidRPr="0009789A">
        <w:rPr>
          <w:rFonts w:ascii="Arial" w:hAnsi="Arial" w:cs="Arial"/>
          <w:bCs/>
          <w:color w:val="000000"/>
          <w:sz w:val="24"/>
          <w:szCs w:val="24"/>
        </w:rPr>
        <w:t xml:space="preserve">Nájemní smlouva č. 1512/MO/2025. </w:t>
      </w:r>
      <w:r w:rsidRPr="0009789A">
        <w:rPr>
          <w:rFonts w:ascii="Arial" w:hAnsi="Arial" w:cs="Arial"/>
          <w:color w:val="000000"/>
          <w:sz w:val="24"/>
          <w:szCs w:val="24"/>
        </w:rPr>
        <w:t>4422/25-RM.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 důvodu velké četnosti uzavřených smluvních vztahů je nelze všechny uvést.</w:t>
      </w:r>
    </w:p>
    <w:p w:rsidR="00D31789" w:rsidRPr="0009789A" w:rsidRDefault="00D31789" w:rsidP="0009789A">
      <w:pPr>
        <w:spacing w:after="0" w:line="240" w:lineRule="auto"/>
        <w:jc w:val="both"/>
        <w:rPr>
          <w:rFonts w:ascii="Arial" w:hAnsi="Arial" w:cs="Arial"/>
          <w:b/>
          <w:sz w:val="24"/>
          <w:szCs w:val="24"/>
          <w:u w:val="single"/>
        </w:rPr>
      </w:pPr>
    </w:p>
    <w:p w:rsidR="00D31789" w:rsidRPr="0009789A" w:rsidRDefault="00D31789" w:rsidP="0009789A">
      <w:pPr>
        <w:pStyle w:val="Standard"/>
        <w:spacing w:after="0" w:line="240" w:lineRule="auto"/>
        <w:jc w:val="both"/>
        <w:rPr>
          <w:rFonts w:ascii="Arial" w:hAnsi="Arial" w:cs="Arial"/>
          <w:b/>
          <w:sz w:val="24"/>
          <w:szCs w:val="24"/>
        </w:rPr>
      </w:pPr>
      <w:r w:rsidRPr="0009789A">
        <w:rPr>
          <w:rFonts w:ascii="Arial" w:hAnsi="Arial" w:cs="Arial"/>
          <w:b/>
          <w:sz w:val="24"/>
          <w:szCs w:val="24"/>
        </w:rPr>
        <w:t>Směny, výpůjčky, darování pozemků:</w:t>
      </w:r>
    </w:p>
    <w:p w:rsidR="00DD5D24" w:rsidRDefault="00D31789" w:rsidP="0009789A">
      <w:pPr>
        <w:spacing w:after="0" w:line="240" w:lineRule="auto"/>
        <w:jc w:val="both"/>
        <w:rPr>
          <w:rFonts w:ascii="Arial" w:hAnsi="Arial" w:cs="Arial"/>
          <w:sz w:val="24"/>
          <w:szCs w:val="24"/>
        </w:rPr>
      </w:pPr>
      <w:r w:rsidRPr="0009789A">
        <w:rPr>
          <w:rFonts w:ascii="Arial" w:hAnsi="Arial" w:cs="Arial"/>
          <w:b/>
          <w:bCs/>
          <w:sz w:val="24"/>
          <w:szCs w:val="24"/>
        </w:rPr>
        <w:t>Milan Mirek:</w:t>
      </w:r>
      <w:r w:rsidRPr="0009789A">
        <w:rPr>
          <w:rFonts w:ascii="Arial" w:hAnsi="Arial" w:cs="Arial"/>
          <w:bCs/>
          <w:sz w:val="24"/>
          <w:szCs w:val="24"/>
        </w:rPr>
        <w:t xml:space="preserve"> </w:t>
      </w:r>
      <w:r w:rsidRPr="0009789A">
        <w:rPr>
          <w:rFonts w:ascii="Arial" w:hAnsi="Arial" w:cs="Arial"/>
          <w:sz w:val="24"/>
          <w:szCs w:val="24"/>
        </w:rPr>
        <w:t>Směnná smlouva na směnu pozemků v k. ú. Pístov u Jihlavy. 963/25-ZM.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bCs/>
          <w:color w:val="000000"/>
          <w:sz w:val="24"/>
          <w:szCs w:val="24"/>
        </w:rPr>
        <w:t xml:space="preserve">VJBD Za Prachárnou 33 – 41 v Jihlavě: </w:t>
      </w:r>
      <w:r w:rsidRPr="0009789A">
        <w:rPr>
          <w:rFonts w:ascii="Arial" w:hAnsi="Arial" w:cs="Arial"/>
          <w:bCs/>
          <w:color w:val="000000"/>
          <w:sz w:val="24"/>
          <w:szCs w:val="24"/>
        </w:rPr>
        <w:t xml:space="preserve">Smlouva o výpůjčce č. 1653/MO/2025. </w:t>
      </w:r>
      <w:r w:rsidRPr="0009789A">
        <w:rPr>
          <w:rFonts w:ascii="Arial" w:hAnsi="Arial" w:cs="Arial"/>
          <w:color w:val="000000"/>
          <w:sz w:val="24"/>
          <w:szCs w:val="24"/>
        </w:rPr>
        <w:t xml:space="preserve">4527/25-RM. </w:t>
      </w:r>
      <w:r w:rsidRPr="0009789A">
        <w:rPr>
          <w:rFonts w:ascii="Arial" w:hAnsi="Arial" w:cs="Arial"/>
          <w:b/>
          <w:bCs/>
          <w:sz w:val="24"/>
          <w:szCs w:val="24"/>
        </w:rPr>
        <w:t>Ředitelství silnic a dálnic:</w:t>
      </w:r>
      <w:r w:rsidRPr="0009789A">
        <w:rPr>
          <w:rFonts w:ascii="Arial" w:hAnsi="Arial" w:cs="Arial"/>
          <w:bCs/>
          <w:sz w:val="24"/>
          <w:szCs w:val="24"/>
        </w:rPr>
        <w:t xml:space="preserve"> </w:t>
      </w:r>
      <w:r w:rsidRPr="0009789A">
        <w:rPr>
          <w:rFonts w:ascii="Arial" w:hAnsi="Arial" w:cs="Arial"/>
          <w:sz w:val="24"/>
          <w:szCs w:val="24"/>
        </w:rPr>
        <w:t>Darovací smlouva na pozemek v k. ú. Bedř. u Jihlavy (chodník Lesnov). 1057/25-ZM.</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t xml:space="preserve">Majetkoprávní vypořádání: </w:t>
      </w:r>
    </w:p>
    <w:p w:rsidR="00D31789" w:rsidRPr="0009789A" w:rsidRDefault="00D31789" w:rsidP="0009789A">
      <w:pPr>
        <w:spacing w:after="0" w:line="240" w:lineRule="auto"/>
        <w:rPr>
          <w:rFonts w:ascii="Arial" w:hAnsi="Arial" w:cs="Arial"/>
          <w:b/>
          <w:bCs/>
          <w:color w:val="000000"/>
          <w:sz w:val="24"/>
          <w:szCs w:val="24"/>
        </w:rPr>
      </w:pPr>
      <w:r w:rsidRPr="0009789A">
        <w:rPr>
          <w:rFonts w:ascii="Arial" w:hAnsi="Arial" w:cs="Arial"/>
          <w:b/>
          <w:bCs/>
          <w:color w:val="000000"/>
          <w:sz w:val="24"/>
          <w:szCs w:val="24"/>
        </w:rPr>
        <w:t>Komplikovanější případy:</w:t>
      </w:r>
    </w:p>
    <w:p w:rsidR="00D31789" w:rsidRPr="0009789A" w:rsidRDefault="00D31789" w:rsidP="007947FA">
      <w:pPr>
        <w:numPr>
          <w:ilvl w:val="0"/>
          <w:numId w:val="30"/>
        </w:numPr>
        <w:spacing w:after="0" w:line="240" w:lineRule="auto"/>
        <w:ind w:left="0"/>
        <w:jc w:val="both"/>
        <w:rPr>
          <w:rFonts w:ascii="Arial" w:hAnsi="Arial" w:cs="Arial"/>
          <w:bCs/>
          <w:color w:val="000000"/>
          <w:sz w:val="24"/>
          <w:szCs w:val="24"/>
        </w:rPr>
      </w:pPr>
      <w:r w:rsidRPr="0009789A">
        <w:rPr>
          <w:rFonts w:ascii="Arial" w:hAnsi="Arial" w:cs="Arial"/>
          <w:bCs/>
          <w:color w:val="000000"/>
          <w:sz w:val="24"/>
          <w:szCs w:val="24"/>
        </w:rPr>
        <w:t>pokračování v majetkoprávním vypořádání ukončených investičních akcí „Zastávky Lesnov – Jihlava“, „Splaškové kanalizace a ČOV Kosov“, „Cyklostezka G01 – úsek od kaštanové aleje po ulici Telečská, Jihlava“</w:t>
      </w:r>
    </w:p>
    <w:p w:rsidR="00D31789" w:rsidRPr="0009789A" w:rsidRDefault="00D31789" w:rsidP="007947FA">
      <w:pPr>
        <w:numPr>
          <w:ilvl w:val="0"/>
          <w:numId w:val="30"/>
        </w:numPr>
        <w:spacing w:after="0" w:line="240" w:lineRule="auto"/>
        <w:ind w:left="0"/>
        <w:jc w:val="both"/>
        <w:rPr>
          <w:rFonts w:ascii="Arial" w:hAnsi="Arial" w:cs="Arial"/>
          <w:bCs/>
          <w:color w:val="000000"/>
          <w:sz w:val="24"/>
          <w:szCs w:val="24"/>
        </w:rPr>
      </w:pPr>
      <w:r w:rsidRPr="0009789A">
        <w:rPr>
          <w:rFonts w:ascii="Arial" w:hAnsi="Arial" w:cs="Arial"/>
          <w:bCs/>
          <w:color w:val="000000"/>
          <w:sz w:val="24"/>
          <w:szCs w:val="24"/>
        </w:rPr>
        <w:t>pokračování v majetkoprávním vypořádání nových investičních akcí „Vodovod a kanalizace ul. Rantířovská“, „Obnova vodovodního přivaděče DN 500 Hosov - Jihlava“,</w:t>
      </w:r>
    </w:p>
    <w:p w:rsidR="00D31789" w:rsidRPr="0009789A" w:rsidRDefault="00D31789" w:rsidP="0009789A">
      <w:pPr>
        <w:spacing w:after="0" w:line="240" w:lineRule="auto"/>
        <w:jc w:val="both"/>
        <w:rPr>
          <w:rFonts w:ascii="Arial" w:hAnsi="Arial" w:cs="Arial"/>
          <w:b/>
          <w:sz w:val="24"/>
          <w:szCs w:val="24"/>
          <w:u w:val="single"/>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Souhlasná stanoviska ke stavbám: </w:t>
      </w:r>
      <w:r w:rsidRPr="0009789A">
        <w:rPr>
          <w:rFonts w:ascii="Arial" w:hAnsi="Arial" w:cs="Arial"/>
          <w:sz w:val="24"/>
          <w:szCs w:val="24"/>
        </w:rPr>
        <w:t xml:space="preserve">Vydaná celkem: 8 </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pStyle w:val="POZDRAV"/>
        <w:jc w:val="both"/>
        <w:rPr>
          <w:rFonts w:cs="Arial"/>
          <w:b/>
          <w:sz w:val="24"/>
          <w:szCs w:val="24"/>
        </w:rPr>
      </w:pPr>
      <w:r w:rsidRPr="0009789A">
        <w:rPr>
          <w:rFonts w:cs="Arial"/>
          <w:b/>
          <w:sz w:val="24"/>
          <w:szCs w:val="24"/>
        </w:rPr>
        <w:t>Věcná břemena - služebnosti:</w:t>
      </w:r>
    </w:p>
    <w:p w:rsidR="00D31789" w:rsidRPr="0009789A" w:rsidRDefault="00D31789"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Byly uzavřeny smlouvy o zřízení služebnosti:</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EG.D, s.r.o.: </w:t>
      </w:r>
      <w:r w:rsidRPr="0009789A">
        <w:rPr>
          <w:rFonts w:ascii="Arial" w:hAnsi="Arial" w:cs="Arial"/>
          <w:bCs/>
          <w:color w:val="000000"/>
          <w:sz w:val="24"/>
          <w:szCs w:val="24"/>
        </w:rPr>
        <w:t xml:space="preserve">Smlouva o zřízení služebnosti č. 1423/MO/2025. </w:t>
      </w:r>
      <w:r w:rsidRPr="0009789A">
        <w:rPr>
          <w:rFonts w:ascii="Arial" w:hAnsi="Arial" w:cs="Arial"/>
          <w:color w:val="000000"/>
          <w:sz w:val="24"/>
          <w:szCs w:val="24"/>
        </w:rPr>
        <w:t xml:space="preserve">4201/25-RM.                                        </w:t>
      </w:r>
      <w:r w:rsidRPr="0009789A">
        <w:rPr>
          <w:rFonts w:ascii="Arial" w:hAnsi="Arial" w:cs="Arial"/>
          <w:b/>
          <w:sz w:val="24"/>
          <w:szCs w:val="24"/>
        </w:rPr>
        <w:t xml:space="preserve">EG.D, s.r.o.: </w:t>
      </w:r>
      <w:r w:rsidRPr="0009789A">
        <w:rPr>
          <w:rFonts w:ascii="Arial" w:hAnsi="Arial" w:cs="Arial"/>
          <w:bCs/>
          <w:color w:val="000000"/>
          <w:sz w:val="24"/>
          <w:szCs w:val="24"/>
        </w:rPr>
        <w:t xml:space="preserve">Smlouva o zřízení služebnosti č. 1419/MO/2025. </w:t>
      </w:r>
      <w:r w:rsidRPr="0009789A">
        <w:rPr>
          <w:rFonts w:ascii="Arial" w:hAnsi="Arial" w:cs="Arial"/>
          <w:color w:val="000000"/>
          <w:sz w:val="24"/>
          <w:szCs w:val="24"/>
        </w:rPr>
        <w:t>4203/25-RM.</w:t>
      </w:r>
      <w:r w:rsidRPr="0009789A">
        <w:rPr>
          <w:rFonts w:ascii="Arial" w:hAnsi="Arial" w:cs="Arial"/>
          <w:b/>
          <w:bCs/>
          <w:color w:val="000000"/>
          <w:sz w:val="24"/>
          <w:szCs w:val="24"/>
        </w:rPr>
        <w:t xml:space="preserve">                                             M-SOFT, spol. s r.o.: </w:t>
      </w:r>
      <w:r w:rsidRPr="0009789A">
        <w:rPr>
          <w:rFonts w:ascii="Arial" w:hAnsi="Arial" w:cs="Arial"/>
          <w:bCs/>
          <w:color w:val="000000"/>
          <w:sz w:val="24"/>
          <w:szCs w:val="24"/>
        </w:rPr>
        <w:t xml:space="preserve">Smlouva o zřízení služebnosti č. 1454/MO/2025. </w:t>
      </w:r>
      <w:r w:rsidRPr="0009789A">
        <w:rPr>
          <w:rFonts w:ascii="Arial" w:hAnsi="Arial" w:cs="Arial"/>
          <w:color w:val="000000"/>
          <w:sz w:val="24"/>
          <w:szCs w:val="24"/>
        </w:rPr>
        <w:t xml:space="preserve">4028/25-RM.                   </w:t>
      </w:r>
      <w:r w:rsidRPr="0009789A">
        <w:rPr>
          <w:rFonts w:ascii="Arial" w:hAnsi="Arial" w:cs="Arial"/>
          <w:b/>
          <w:sz w:val="24"/>
          <w:szCs w:val="24"/>
        </w:rPr>
        <w:t xml:space="preserve">Michaela Smutná: </w:t>
      </w:r>
      <w:r w:rsidRPr="0009789A">
        <w:rPr>
          <w:rFonts w:ascii="Arial" w:hAnsi="Arial" w:cs="Arial"/>
          <w:bCs/>
          <w:color w:val="000000"/>
          <w:sz w:val="24"/>
          <w:szCs w:val="24"/>
        </w:rPr>
        <w:t>Smlouva o zřízení služebnosti č. 1492/MO/2025</w:t>
      </w:r>
      <w:r w:rsidRPr="0009789A">
        <w:rPr>
          <w:rFonts w:ascii="Arial" w:hAnsi="Arial" w:cs="Arial"/>
          <w:sz w:val="24"/>
          <w:szCs w:val="24"/>
        </w:rPr>
        <w:t xml:space="preserve">. </w:t>
      </w:r>
      <w:r w:rsidRPr="0009789A">
        <w:rPr>
          <w:rFonts w:ascii="Arial" w:hAnsi="Arial" w:cs="Arial"/>
          <w:color w:val="000000"/>
          <w:sz w:val="24"/>
          <w:szCs w:val="24"/>
        </w:rPr>
        <w:t xml:space="preserve">4349/25-RM.                        </w:t>
      </w:r>
      <w:r w:rsidRPr="0009789A">
        <w:rPr>
          <w:rFonts w:ascii="Arial" w:hAnsi="Arial" w:cs="Arial"/>
          <w:b/>
          <w:bCs/>
          <w:color w:val="000000"/>
          <w:sz w:val="24"/>
          <w:szCs w:val="24"/>
        </w:rPr>
        <w:t>GasNet, s.r.o.:</w:t>
      </w:r>
      <w:r w:rsidRPr="0009789A">
        <w:rPr>
          <w:rFonts w:ascii="Arial" w:hAnsi="Arial" w:cs="Arial"/>
          <w:sz w:val="24"/>
          <w:szCs w:val="24"/>
        </w:rPr>
        <w:t xml:space="preserve"> </w:t>
      </w:r>
      <w:r w:rsidRPr="0009789A">
        <w:rPr>
          <w:rFonts w:ascii="Arial" w:hAnsi="Arial" w:cs="Arial"/>
          <w:bCs/>
          <w:color w:val="000000"/>
          <w:sz w:val="24"/>
          <w:szCs w:val="24"/>
        </w:rPr>
        <w:t xml:space="preserve">Smlouva o zřízení služebnosti č. 1535/MO/2025. </w:t>
      </w:r>
      <w:r w:rsidRPr="0009789A">
        <w:rPr>
          <w:rFonts w:ascii="Arial" w:hAnsi="Arial" w:cs="Arial"/>
          <w:color w:val="000000"/>
          <w:sz w:val="24"/>
          <w:szCs w:val="24"/>
        </w:rPr>
        <w:t xml:space="preserve">4352/25-RM.                                  </w:t>
      </w:r>
      <w:r w:rsidRPr="0009789A">
        <w:rPr>
          <w:rFonts w:ascii="Arial" w:hAnsi="Arial" w:cs="Arial"/>
          <w:b/>
          <w:bCs/>
          <w:color w:val="000000"/>
          <w:sz w:val="24"/>
          <w:szCs w:val="24"/>
        </w:rPr>
        <w:lastRenderedPageBreak/>
        <w:t xml:space="preserve">PRVNÍ TELEFONNÍ, a.s. OPTOKON, a.s.: </w:t>
      </w:r>
      <w:r w:rsidRPr="0009789A">
        <w:rPr>
          <w:rFonts w:ascii="Arial" w:hAnsi="Arial" w:cs="Arial"/>
          <w:bCs/>
          <w:color w:val="000000"/>
          <w:sz w:val="24"/>
          <w:szCs w:val="24"/>
        </w:rPr>
        <w:t xml:space="preserve">Smlouva o zřízení služebnosti č. 1644/MO/2025. </w:t>
      </w:r>
      <w:r w:rsidRPr="0009789A">
        <w:rPr>
          <w:rFonts w:ascii="Arial" w:hAnsi="Arial" w:cs="Arial"/>
          <w:color w:val="000000"/>
          <w:sz w:val="24"/>
          <w:szCs w:val="24"/>
        </w:rPr>
        <w:t>4354/25-RM.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 důvodu velké četnosti uzavřených smluv o zřízení služebnosti je nelze všechny uvést.</w:t>
      </w:r>
    </w:p>
    <w:p w:rsidR="00D31789" w:rsidRPr="0009789A" w:rsidRDefault="00D31789"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 xml:space="preserve">Byly uzavřeny smlouvy o budoucí smlouvě o zřízení služebnosti: </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EG.D, s.r.o.: </w:t>
      </w:r>
      <w:r w:rsidRPr="0009789A">
        <w:rPr>
          <w:rFonts w:ascii="Arial" w:hAnsi="Arial" w:cs="Arial"/>
          <w:sz w:val="24"/>
          <w:szCs w:val="24"/>
        </w:rPr>
        <w:t xml:space="preserve">Smlouva o budoucí smlouvě o zřízení služebnosti inženýrské sítě č. 1614/MO/2025. 801/19-RM.                                                                                                                                                        </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Kronospan CZ spol.s.r.o., Na Hranici 6, Jihlava: </w:t>
      </w:r>
      <w:r w:rsidRPr="0009789A">
        <w:rPr>
          <w:rFonts w:ascii="Arial" w:hAnsi="Arial" w:cs="Arial"/>
          <w:sz w:val="24"/>
          <w:szCs w:val="24"/>
        </w:rPr>
        <w:t>Smlouva o budoucí smlouvě o zřízení služebnosti inženýrské sítě č. 1410/MO/2025. 801/19-RM.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LANDWEALTH CZ s.r.o., Heroltice 65, Jihlava: </w:t>
      </w:r>
      <w:r w:rsidRPr="0009789A">
        <w:rPr>
          <w:rFonts w:ascii="Arial" w:hAnsi="Arial" w:cs="Arial"/>
          <w:sz w:val="24"/>
          <w:szCs w:val="24"/>
        </w:rPr>
        <w:t>Smlouva o budoucí smlouvě o zřízení služebnosti inženýrské sítě č. 1447/MO/2025. 801/19-RM.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ZEOS Reality, s.r.o., Na Dolech 11, Jihlava: </w:t>
      </w:r>
      <w:r w:rsidRPr="0009789A">
        <w:rPr>
          <w:rFonts w:ascii="Arial" w:hAnsi="Arial" w:cs="Arial"/>
          <w:sz w:val="24"/>
          <w:szCs w:val="24"/>
        </w:rPr>
        <w:t>Smlouva o budoucí smlouvě o zřízení služebnosti inženýrské sítě č. 1364/MO/2025. 801/19-RM.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Manželé Škorpíkovi, Pávov 84, Jihlava: </w:t>
      </w:r>
      <w:r w:rsidRPr="0009789A">
        <w:rPr>
          <w:rFonts w:ascii="Arial" w:hAnsi="Arial" w:cs="Arial"/>
          <w:sz w:val="24"/>
          <w:szCs w:val="24"/>
        </w:rPr>
        <w:t>Smlouva o budoucí smlouvě o zřízení služebnosti inženýrské sítě č. 1685/MO/2025. 801/19-RM.</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b/>
          <w:sz w:val="24"/>
          <w:szCs w:val="24"/>
        </w:rPr>
        <w:t xml:space="preserve">GasNet, s.r.o.: </w:t>
      </w:r>
      <w:r w:rsidRPr="0009789A">
        <w:rPr>
          <w:rFonts w:ascii="Arial" w:hAnsi="Arial" w:cs="Arial"/>
          <w:sz w:val="24"/>
          <w:szCs w:val="24"/>
        </w:rPr>
        <w:t xml:space="preserve">Smlouva o budoucí smlouvě o zřízení služebnosti inženýrské sítě č. 1593/MO/2025. </w:t>
      </w:r>
      <w:r w:rsidRPr="0009789A">
        <w:rPr>
          <w:rFonts w:ascii="Arial" w:hAnsi="Arial" w:cs="Arial"/>
          <w:color w:val="000000"/>
          <w:sz w:val="24"/>
          <w:szCs w:val="24"/>
        </w:rPr>
        <w:t>4473/25-RM.</w:t>
      </w:r>
      <w:r w:rsidRPr="0009789A">
        <w:rPr>
          <w:rFonts w:ascii="Arial" w:hAnsi="Arial" w:cs="Arial"/>
          <w:sz w:val="24"/>
          <w:szCs w:val="24"/>
        </w:rPr>
        <w:t xml:space="preserve">  </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 důvodu velké četnosti uzavřených smluvních vztahů – „</w:t>
      </w:r>
      <w:r w:rsidRPr="0009789A">
        <w:rPr>
          <w:rFonts w:ascii="Arial" w:hAnsi="Arial" w:cs="Arial"/>
          <w:bCs/>
          <w:sz w:val="24"/>
          <w:szCs w:val="24"/>
        </w:rPr>
        <w:t>Smlouva budoucí o zřízení služebnosti“</w:t>
      </w:r>
      <w:r w:rsidRPr="0009789A">
        <w:rPr>
          <w:rFonts w:ascii="Arial" w:hAnsi="Arial" w:cs="Arial"/>
          <w:b/>
          <w:bCs/>
          <w:sz w:val="24"/>
          <w:szCs w:val="24"/>
        </w:rPr>
        <w:t xml:space="preserve"> </w:t>
      </w:r>
      <w:r w:rsidRPr="0009789A">
        <w:rPr>
          <w:rFonts w:ascii="Arial" w:hAnsi="Arial" w:cs="Arial"/>
          <w:sz w:val="24"/>
          <w:szCs w:val="24"/>
        </w:rPr>
        <w:t>je nelze všechny uvést.</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t>Nájemní smlouvy - ostatní:</w:t>
      </w:r>
    </w:p>
    <w:p w:rsidR="00D31789" w:rsidRPr="0009789A" w:rsidRDefault="00D31789" w:rsidP="0009789A">
      <w:pPr>
        <w:spacing w:after="0" w:line="240" w:lineRule="auto"/>
        <w:jc w:val="both"/>
        <w:rPr>
          <w:rFonts w:ascii="Arial" w:hAnsi="Arial" w:cs="Arial"/>
          <w:bCs/>
          <w:sz w:val="24"/>
          <w:szCs w:val="24"/>
        </w:rPr>
      </w:pPr>
      <w:r w:rsidRPr="0009789A">
        <w:rPr>
          <w:rFonts w:ascii="Arial" w:eastAsia="Calibri" w:hAnsi="Arial" w:cs="Arial"/>
          <w:sz w:val="24"/>
          <w:szCs w:val="24"/>
        </w:rPr>
        <w:t xml:space="preserve">Na základě pověření majetkového odboru radou města jsou dle potřeby průběžně vyhotovovány nájemní smlouvy v rozsahu tohoto pověření (zahrádkářské a rekreační účely, pachtovní smlouvy, uložení dřeva, pozemky pod stavbami). </w:t>
      </w:r>
      <w:r w:rsidRPr="0009789A">
        <w:rPr>
          <w:rFonts w:ascii="Arial" w:hAnsi="Arial" w:cs="Arial"/>
          <w:bCs/>
          <w:sz w:val="24"/>
          <w:szCs w:val="24"/>
        </w:rPr>
        <w:t xml:space="preserve">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w:t>
      </w:r>
    </w:p>
    <w:p w:rsidR="00D31789" w:rsidRPr="0009789A" w:rsidRDefault="00D31789" w:rsidP="0009789A">
      <w:pPr>
        <w:spacing w:after="0" w:line="240" w:lineRule="auto"/>
        <w:jc w:val="both"/>
        <w:rPr>
          <w:rFonts w:ascii="Arial" w:hAnsi="Arial" w:cs="Arial"/>
          <w:bCs/>
          <w:sz w:val="24"/>
          <w:szCs w:val="24"/>
        </w:rPr>
      </w:pPr>
      <w:r w:rsidRPr="0009789A">
        <w:rPr>
          <w:rFonts w:ascii="Arial" w:hAnsi="Arial" w:cs="Arial"/>
          <w:b/>
          <w:bCs/>
          <w:color w:val="000000"/>
          <w:sz w:val="24"/>
          <w:szCs w:val="24"/>
        </w:rPr>
        <w:t>Ostatní:</w:t>
      </w:r>
      <w:r w:rsidRPr="0009789A">
        <w:rPr>
          <w:rFonts w:ascii="Arial" w:hAnsi="Arial" w:cs="Arial"/>
          <w:bCs/>
          <w:sz w:val="24"/>
          <w:szCs w:val="24"/>
        </w:rPr>
        <w:t xml:space="preserve"> Znalecké posudky (vypracované): 9 (zadáno): 3. Geometrické plány (vypracované): 3 (zadáno): 2.</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Oddělení domů</w:t>
      </w: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Výběrové řízení (VŘ) formou dražby</w:t>
      </w: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8. 10. 2025</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Na pronájem garáží:  ev. č. 3268 Jiráskova ul., ev. č. 2341 lokalita Stará plovárna, garáž na p.č. 8 k.ú. Horní Kosov lokalita Za Poštou, minimální nájemné 12.376 Kč/rok/garáž + DPH</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Na pronájem nebytových prostorů (nbp) v přízemí domů v centru Jihlavy: Matky Boží 16, 51,30 m</w:t>
      </w:r>
      <w:r w:rsidRPr="0009789A">
        <w:rPr>
          <w:rFonts w:ascii="Arial" w:hAnsi="Arial" w:cs="Arial"/>
          <w:sz w:val="24"/>
          <w:szCs w:val="24"/>
          <w:vertAlign w:val="superscript"/>
        </w:rPr>
        <w:t>2</w:t>
      </w:r>
      <w:r w:rsidRPr="0009789A">
        <w:rPr>
          <w:rFonts w:ascii="Arial" w:hAnsi="Arial" w:cs="Arial"/>
          <w:sz w:val="24"/>
          <w:szCs w:val="24"/>
        </w:rPr>
        <w:t>, min. roční nájemné 124.454 Kč, Palackého 13, 118 m</w:t>
      </w:r>
      <w:r w:rsidRPr="0009789A">
        <w:rPr>
          <w:rFonts w:ascii="Arial" w:hAnsi="Arial" w:cs="Arial"/>
          <w:sz w:val="24"/>
          <w:szCs w:val="24"/>
          <w:vertAlign w:val="superscript"/>
        </w:rPr>
        <w:t>2</w:t>
      </w:r>
      <w:r w:rsidRPr="0009789A">
        <w:rPr>
          <w:rFonts w:ascii="Arial" w:hAnsi="Arial" w:cs="Arial"/>
          <w:sz w:val="24"/>
          <w:szCs w:val="24"/>
        </w:rPr>
        <w:t>, min. nájemné 143.134 Kč/rok, Husova 22, 74,80 m</w:t>
      </w:r>
      <w:r w:rsidRPr="0009789A">
        <w:rPr>
          <w:rFonts w:ascii="Arial" w:hAnsi="Arial" w:cs="Arial"/>
          <w:sz w:val="24"/>
          <w:szCs w:val="24"/>
          <w:vertAlign w:val="superscript"/>
        </w:rPr>
        <w:t>2</w:t>
      </w:r>
      <w:r w:rsidRPr="0009789A">
        <w:rPr>
          <w:rFonts w:ascii="Arial" w:hAnsi="Arial" w:cs="Arial"/>
          <w:sz w:val="24"/>
          <w:szCs w:val="24"/>
        </w:rPr>
        <w:t>, (býv. řeznictví), min. nájemné 166.505 Kč/rok, Komenského 5, 61 m</w:t>
      </w:r>
      <w:r w:rsidRPr="0009789A">
        <w:rPr>
          <w:rFonts w:ascii="Arial" w:hAnsi="Arial" w:cs="Arial"/>
          <w:sz w:val="24"/>
          <w:szCs w:val="24"/>
          <w:vertAlign w:val="superscript"/>
        </w:rPr>
        <w:t>2</w:t>
      </w:r>
      <w:r w:rsidRPr="0009789A">
        <w:rPr>
          <w:rFonts w:ascii="Arial" w:hAnsi="Arial" w:cs="Arial"/>
          <w:sz w:val="24"/>
          <w:szCs w:val="24"/>
        </w:rPr>
        <w:t xml:space="preserve"> (býv. prodejna Snahy), min. nájemné 135.786 Kč/rok, Masarykovo nám. 66, 67, 86,93 m</w:t>
      </w:r>
      <w:r w:rsidRPr="0009789A">
        <w:rPr>
          <w:rFonts w:ascii="Arial" w:hAnsi="Arial" w:cs="Arial"/>
          <w:sz w:val="24"/>
          <w:szCs w:val="24"/>
          <w:vertAlign w:val="superscript"/>
        </w:rPr>
        <w:t>2</w:t>
      </w:r>
      <w:r w:rsidRPr="0009789A">
        <w:rPr>
          <w:rFonts w:ascii="Arial" w:hAnsi="Arial" w:cs="Arial"/>
          <w:sz w:val="24"/>
          <w:szCs w:val="24"/>
        </w:rPr>
        <w:t>, min. nájemné 114.356 Kč/rok (býv. salonek Radniční restaurace).</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 xml:space="preserve">Záměry byly zveřejněny na jihlava.cz/nemovitosti, v tisku, na realitních webech (prodejsito.online v sekci pronájmy, na sreality.cz), na on-line Ježkových očích, v tištěných radničních novinách Ježkovy oči a také na facebooku města Jihlavy a na Centrální adrese České pošty, s.p. a na panelu v Prioru. Ve VŘ byl projeven zájem o pronájem všech tří garáží za min. nájemné. Vydražen byl pronájem nbp Husova 22 za 166.505 Kč/rok (provozování sociálního podniku - vývařovny, kde budou zaměstnány </w:t>
      </w:r>
      <w:r w:rsidRPr="0009789A">
        <w:rPr>
          <w:rFonts w:ascii="Arial" w:hAnsi="Arial" w:cs="Arial"/>
          <w:sz w:val="24"/>
          <w:szCs w:val="24"/>
        </w:rPr>
        <w:lastRenderedPageBreak/>
        <w:t xml:space="preserve">hendikepované osoby) a nbp Komenského 5 za 230.000 Kč/rok (obchodní prostor – prodej nožů a servis nožů). </w:t>
      </w: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Změna pokynů pro nájemce bytů k provádění oprav</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Dle občanského zákoníku nájemce provádí a hradí pouze běžnou údržbu a drobné opravy související s užíváním bytu. Nařízení vlády č. 308/2015 Sb. vymezuje pojmy běžná údržba a drobné opravy související s užíváním bytu. Z toho důvodu byly radou města v r. 2016 schváleny pokyny, které  byly zpracovány v duchu uvedeného nařízení vlády a které blíže specifikují drobné opravy. Nařízením vlády č. 493/2025 Sb., účinným od 1. 1. 2026, došlo ke změně NV č. 308/2015 Sb., zejména byly navýšeny limity, cena za jednu opravu byla zvýšena z dosavadních 1.000 Kč na 1 500 Kč a také se navyšuje roční limit nákladů, a to konkrétně na 150 Kč/m² podlahové plochy. Z tohoto důvodu jsme upravili stávající pokyny a předložili radě města ke schválení nové Pokyny pro nájemce bytu ve vlastnictví statutárního města Jihlavy k  provádění běžné údržby a drobných oprav souvisejících s užíváním bytu dle § 2257, odst. 2, občanského zákoníku a NV č. 308/2015 Sb., ve znění NV č. 493/2025 Sb., které byly zpracovány v souladu se změnou nařízení.</w:t>
      </w: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Výkup objektu Hálkova 1, Helenín</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 xml:space="preserve">Město využilo nabídky České pošty, s.p. ke koupi pozemku p.č. 41 v k.ú. Helenín, jehož součástí je výše uvedený objekt. Pozemek Česká pošta, s.p. hodlala nabídnout k prodeji prostřednictvím výběrového řízení obálkovou metodou (prodejní cena 1,8 mil. Kč jako cena obvyklá podle ZP). Majetková komise doporučila vykoupit nemovitost pro veřejné účely za požadovanou cenu 1,8 mil. Kč + 10 % (přímý prodej za 1,98 mil. Kč). Dle uzavřené kupní smlouvy prodal prodávající kupujícímu nemovitost výhradně pro využití k veřejnému zájmu a kupující se zavázal v objektu vybudovat byt pro potřebné profese (vykonávající činnost v oborech zdravotnictví, školství, zajišťování veřejné bezpečnosti, integrovaného záchranného systému, poskytování sociálních služeb nebo výkonu veřejné správy) a pro zaměstnance (řidiče Městské hromadné dopravy v Jihlavě) Dopravního podniku města Jihlavy, a. s. Jestliže kupující nebude užívat objekt k tomuto účelu  po dobu 5 let ode dne nabytí vlastnického práva a/nebo nedojde k adaptaci a zřízení bytu v uvedeném rozsahu do třech let ode dne nabytí vlastnického práva k předmětu koupě kupujícím, je prodávající oprávněn od kupní smlouvy od počátku odstoupit. </w:t>
      </w: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 xml:space="preserve">Souhlas s umístěním sídla </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Dle zákona o veřejných rejstřících navrhovatel při návrhu na zápis doloží důvod užívání prostor, přičemž postačí písemné prohlášení vlastníka nemovitosti či jednotky, kde jsou prostory umístěny, popř. prohlášení osoby oprávněné s nemovitostí nebo nebytovým prostorem jinak nakládat, že s umístěním sídla osoby souhlasí. Na základě schválení radou města jsme poskytli souhlas s umístěním sídla nově zakládanému spolku SH ČMS – Sbor dobrovolných hasičů Henčov na adrese Henčov 46. Doloženo souhlasné stanovisko osadního výboru. Důvodem založení spolku je obnova života a aktivit v Henčově. Dále byl poskytnut souhlas města s umístěním sídla společnosti Oční studio Optix, s.r.o., nájemce nebytového prostoru v domě Masarykovo nám. 52, Jihlava (doba neurčitá) na této adrese. Při ukončení nájmu je společnost povinna zajistit výmaz sídla z veřejného rejstříku.</w:t>
      </w: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Pronájem nbp v objektu Čajkovského 7</w:t>
      </w:r>
    </w:p>
    <w:p w:rsidR="00D31789" w:rsidRPr="0009789A" w:rsidRDefault="00D31789" w:rsidP="0009789A">
      <w:pPr>
        <w:pStyle w:val="Normlnweb"/>
        <w:spacing w:before="0" w:beforeAutospacing="0" w:after="0" w:afterAutospacing="0"/>
        <w:jc w:val="both"/>
        <w:rPr>
          <w:rFonts w:ascii="Arial" w:hAnsi="Arial" w:cs="Arial"/>
        </w:rPr>
      </w:pPr>
      <w:r w:rsidRPr="0009789A">
        <w:rPr>
          <w:rFonts w:ascii="Arial" w:hAnsi="Arial" w:cs="Arial"/>
        </w:rPr>
        <w:t xml:space="preserve">V objektu (dříve kanceláře MO, OTS) jsou pronajaty nbp Sdružení obcí Vysočiny na dobu neurčitou. Tomuto nájemci byl rovněž poskytnut souhlas s umístěním sídla (na adrese Čajkovského 7). O další volné nbp projevil zájem Oblastní spolek Českého </w:t>
      </w:r>
      <w:r w:rsidRPr="0009789A">
        <w:rPr>
          <w:rFonts w:ascii="Arial" w:hAnsi="Arial" w:cs="Arial"/>
        </w:rPr>
        <w:lastRenderedPageBreak/>
        <w:t>červeného kříže Havlíčkův Brod a společně s ním Agentura pro podporu válečných veteránů v Kraji Vysočina. Nájemní smlouva na nbp byla s Oblastním spolkem Českého červeného kříže Havlíčkův Brod (kancelářské prostory se zázemím) uzavřena na dobu neurčitou. Nájemní smlouva s ČR - Ministerstvem obrany byla uzavřena za účelem využití jako regionální zázemí kontaktních pracovníků agentury a jako prostory k zajištění administrativní a koordinační činnosti, a dále k zajištění osobních jednání s klienty a poskytování krizové intervence, také na dobu neurčitou. Nájemné činí 406 Kč/m</w:t>
      </w:r>
      <w:r w:rsidRPr="0009789A">
        <w:rPr>
          <w:rFonts w:ascii="Arial" w:hAnsi="Arial" w:cs="Arial"/>
          <w:vertAlign w:val="superscript"/>
        </w:rPr>
        <w:t>2</w:t>
      </w:r>
      <w:r w:rsidRPr="0009789A">
        <w:rPr>
          <w:rFonts w:ascii="Arial" w:hAnsi="Arial" w:cs="Arial"/>
        </w:rPr>
        <w:t> za rok. V NS a dodatkem k NS se Sdružením obcí Vysočiny je řešeno společné užívání kuchyňky a WC.</w:t>
      </w:r>
    </w:p>
    <w:p w:rsidR="00D31789" w:rsidRPr="0009789A" w:rsidRDefault="00D31789" w:rsidP="0009789A">
      <w:pPr>
        <w:pStyle w:val="Normlnweb"/>
        <w:spacing w:before="0" w:beforeAutospacing="0" w:after="0" w:afterAutospacing="0"/>
        <w:jc w:val="both"/>
        <w:rPr>
          <w:rFonts w:ascii="Arial" w:hAnsi="Arial" w:cs="Arial"/>
          <w:b/>
        </w:rPr>
      </w:pPr>
      <w:r w:rsidRPr="0009789A">
        <w:rPr>
          <w:rFonts w:ascii="Arial" w:hAnsi="Arial" w:cs="Arial"/>
          <w:b/>
        </w:rPr>
        <w:t>Pronájem nemovitostí příspěvkové organizaci Brána Jihlavy, příspěvková organizace</w:t>
      </w:r>
    </w:p>
    <w:p w:rsidR="00D31789" w:rsidRPr="0009789A" w:rsidRDefault="00D31789" w:rsidP="0009789A">
      <w:pPr>
        <w:pStyle w:val="Normlnweb"/>
        <w:spacing w:before="0" w:beforeAutospacing="0" w:after="0" w:afterAutospacing="0"/>
        <w:jc w:val="both"/>
        <w:rPr>
          <w:rFonts w:ascii="Arial" w:hAnsi="Arial" w:cs="Arial"/>
        </w:rPr>
      </w:pPr>
      <w:r w:rsidRPr="0009789A">
        <w:rPr>
          <w:rFonts w:ascii="Arial" w:hAnsi="Arial" w:cs="Arial"/>
        </w:rPr>
        <w:t>Tato příspěvková organizace statutárního města Jihlavy požádala o přímý pronájem volných nbp v domě Masaykovo nám. 26 (býv. Čedok) za účelem využití jako Turistické informační centrum. Nájemné je přitom sjednáno ve výši minimálního nájemného dle přílohy č. 1 Zásad pro pronájmy nebytových prostor ve vlastnictví statutárního města Jihlavy (1.842 Kč/m</w:t>
      </w:r>
      <w:r w:rsidRPr="0009789A">
        <w:rPr>
          <w:rFonts w:ascii="Arial" w:hAnsi="Arial" w:cs="Arial"/>
          <w:vertAlign w:val="superscript"/>
        </w:rPr>
        <w:t>2</w:t>
      </w:r>
      <w:r w:rsidRPr="0009789A">
        <w:rPr>
          <w:rFonts w:ascii="Arial" w:hAnsi="Arial" w:cs="Arial"/>
        </w:rPr>
        <w:t xml:space="preserve"> za rok), na rozdíl od předchozích let, kdy byla sjednávána při pronájmu nemovitostí této příspěvkové organizaci symbolická výše nájemného (1.000 Kč/rok). Právní posouzení z roku 2021 vycházelo z tehdejšího skutkového stavu, kdy se mělo za to, že činnosti nájemce budou mít převážně lokální charakter bez větší způsobilosti přilákat zákazníky z jiných členských států EU, a tudíž i bez větší způsobilosti ovlivnit obchod mezi členskými státy EU. V mezidobí však došlo k několika významným změnám, které mají vliv na posouzení možné veřejné podpory. Příspěvková organizace se stala aktivním členem Destinační společnosti Tepna Vysočiny, z. s., jejímž účelem je koordinovaná propagace cestovního ruchu v rámci regionu. Tato činnost svou povahou přesahuje území města a je zaměřena nejen na místní a tuzemské návštěvníky, ale i na návštěvníky ze zahraničí, což zvyšuje pravděpodobnost potencionálního přeshraničního dopadu. Další významnou změnou je otevření nové multifunkční arény v Jihlavě, která je určena pro kulturní, sportovní a společenské akce s potenciálem přilákat návštěvníky i ze zahraničí. Nelze již tak s jistotou spoléhat na lokální charakter činností příspěvkové organizace ani vyloučit naplnění čtvrtého znaku veřejné podpory, tj. možného dopadu na obchod mezi členskými státy EU. Pronájmy nemovitých věcí za nájemné nižší než je nájemné obvyklé na trhu (což by bylo riziko v případě nájemného 1.000 Kč/rok), znamená zvýhodnění určitého podniku při jeho hospodářské činnosti. Zvýhodněné nájemné je pak považováno za veřejnou podporu. Jelikož bylo přikročeno ke sjednání nájemného ve výši minimální sazby dle Zásad města, je riziko veřejné podpory v daném případě eliminováno. Dále jsme řešili s příspěvkovou organizací odpuštění nájemného za pronájem Brány Matky Boží v roce 2026 (1.000 Kč za rok), neboť pronajímatel provede na své náklady stavební úpravy pronajatého majetku spočívající v opravě omítek koruny brány, obnově omítek kamenného zdiva a stavebních úpravách interiéru brány v rozsahu dle zpracovaných projektových dokumentací. Rozsah těchto stavebních úprav nájemci neumožní využívat pronajatý majetek k danému účelu. Po provedení stavebních úprav bude, s ohledem na výše uvedené, přehodnocena výše nájemného. </w:t>
      </w:r>
    </w:p>
    <w:p w:rsidR="00D31789" w:rsidRPr="0009789A" w:rsidRDefault="00D31789" w:rsidP="0009789A">
      <w:pPr>
        <w:pStyle w:val="Normlnweb"/>
        <w:spacing w:before="0" w:beforeAutospacing="0" w:after="0" w:afterAutospacing="0"/>
        <w:jc w:val="both"/>
        <w:rPr>
          <w:rFonts w:ascii="Arial" w:hAnsi="Arial" w:cs="Arial"/>
        </w:rPr>
      </w:pPr>
    </w:p>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Oddělení evidence</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Zařazování a vyřazování nemovitého majetku na základě smluvních vztahů – kupní smlouvy, darovací smlouvy, směnné smlouvy, smlouvy o bezúplatném převodu nemovitostí. Převod nemovitého majetku na základě předávacího protokolu mezi jednotlivými odbory nebo mezi Statutárním městem Jihlava a příspěvkovými organizacemi.</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Některé zařazené pozemky do evidence majetku:</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Helenín – Kupní smlouva 1595/MO/2025</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Kosov u Jihlavy – Kupní smlouva 1424/MO/2025</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Antonínův Důl -  Směnná smlouva 1680/MO/2025</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Šachotín– Oznámení KN</w:t>
      </w:r>
    </w:p>
    <w:p w:rsidR="00D31789" w:rsidRPr="0009789A" w:rsidRDefault="00D31789" w:rsidP="007947FA">
      <w:pPr>
        <w:numPr>
          <w:ilvl w:val="0"/>
          <w:numId w:val="100"/>
        </w:numPr>
        <w:spacing w:after="0" w:line="240" w:lineRule="auto"/>
        <w:ind w:left="0"/>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Některé vyřazené pozemky z evidence majetku:</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Salavice – Oznámení KN</w:t>
      </w:r>
      <w:r w:rsidRPr="0009789A">
        <w:rPr>
          <w:rFonts w:ascii="Arial" w:hAnsi="Arial" w:cs="Arial"/>
          <w:sz w:val="24"/>
          <w:szCs w:val="24"/>
        </w:rPr>
        <w:tab/>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Jihlava – Kupní smlouva 1404/MO/2025</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Bedřichov u Jihlavy – Kupní smlouva 1370/MO/2025</w:t>
      </w:r>
    </w:p>
    <w:p w:rsidR="00D31789" w:rsidRPr="0009789A" w:rsidRDefault="00D31789" w:rsidP="007947FA">
      <w:pPr>
        <w:numPr>
          <w:ilvl w:val="0"/>
          <w:numId w:val="100"/>
        </w:numPr>
        <w:spacing w:after="0" w:line="240" w:lineRule="auto"/>
        <w:ind w:left="0"/>
        <w:jc w:val="both"/>
        <w:rPr>
          <w:rFonts w:ascii="Arial" w:hAnsi="Arial" w:cs="Arial"/>
          <w:sz w:val="24"/>
          <w:szCs w:val="24"/>
        </w:rPr>
      </w:pPr>
      <w:r w:rsidRPr="0009789A">
        <w:rPr>
          <w:rFonts w:ascii="Arial" w:hAnsi="Arial" w:cs="Arial"/>
          <w:sz w:val="24"/>
          <w:szCs w:val="24"/>
        </w:rPr>
        <w:t>k.ú. Střítež u Jihlavy – Kupní smlouva 1594/MO/2025</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Změny v evidenci majetku prováděné na základě oznámení Katastrálního úřadu v Jihlavě o ohlášení změn údajů v katastru nemovitostí – sloučení parcel, změny výměry pozemků, změny druhu pozemků, úpravy dle předložených geometrických plánů.</w:t>
      </w: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Zařazování a technické zhodnocení movitého a nemovitého majetku na základě vyvedených akcí dle přiděleného organizačního čísla nebo dle smluv například:</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40688000 – Vývoj a pořízení odpadkových košů</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40422000 – Horácká multifunkční aréna v Jihlavě</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404220H2 – Vybudování LAN</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20122000 – Obnova vodovodu ul. Jiráskova I. Etapa</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40397000 – Rekonstrukce chodníku ul. Zimní a Jarní</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406160A0 – Systém parkování – parkovací automaty a infoboxy</w:t>
      </w:r>
    </w:p>
    <w:p w:rsidR="00D31789" w:rsidRPr="0009789A" w:rsidRDefault="00D31789" w:rsidP="007947FA">
      <w:pPr>
        <w:numPr>
          <w:ilvl w:val="0"/>
          <w:numId w:val="101"/>
        </w:numPr>
        <w:spacing w:after="0" w:line="240" w:lineRule="auto"/>
        <w:ind w:left="0"/>
        <w:jc w:val="both"/>
        <w:rPr>
          <w:rFonts w:ascii="Arial" w:hAnsi="Arial" w:cs="Arial"/>
          <w:sz w:val="24"/>
          <w:szCs w:val="24"/>
        </w:rPr>
      </w:pPr>
      <w:r w:rsidRPr="0009789A">
        <w:rPr>
          <w:rFonts w:ascii="Arial" w:hAnsi="Arial" w:cs="Arial"/>
          <w:sz w:val="24"/>
          <w:szCs w:val="24"/>
        </w:rPr>
        <w:t>40207000 – Doplnění herních prvků na dětské hřiště v Jihlavě</w:t>
      </w: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Průběžné aktualizování informací na majetkových kartách – zákazy dispozic, omezení vlastnických práv a uživatelských vztahů.</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Průběžná kontrola a porovnání majetkových karet s údaji vedenými Katastrálním úřadem Jihlava – výměry pozemků, druhy pozemků, vlastnictví a omezení vlastnických práv.</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Provádění pravidelných kontrol s ekonomickým odborem – měsíční závěrky, odpisy, rozpouštění transferu.</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Řešení problematiky ohledně zařazování majetku v rámci HMA a zařazení veškerého majetku v rámci této akce.</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Řešení nově plánovaného přečíslování budov a kanceláří v návaznosti na nově chystaný systém OI.</w:t>
      </w:r>
    </w:p>
    <w:p w:rsidR="00D31789" w:rsidRPr="0009789A" w:rsidRDefault="00D31789" w:rsidP="0009789A">
      <w:pPr>
        <w:spacing w:after="0" w:line="240" w:lineRule="auto"/>
        <w:rPr>
          <w:rFonts w:ascii="Arial" w:hAnsi="Arial" w:cs="Arial"/>
          <w:sz w:val="24"/>
          <w:szCs w:val="24"/>
        </w:rPr>
      </w:pPr>
      <w:r w:rsidRPr="0009789A">
        <w:rPr>
          <w:rFonts w:ascii="Arial" w:hAnsi="Arial" w:cs="Arial"/>
          <w:sz w:val="24"/>
          <w:szCs w:val="24"/>
        </w:rPr>
        <w:t>Zpracování inventurních soupisů a tisk inventárních sestav pro veškeré odbory MMJ.</w:t>
      </w:r>
    </w:p>
    <w:p w:rsidR="00D31789" w:rsidRPr="0009789A" w:rsidRDefault="00D31789" w:rsidP="0009789A">
      <w:pPr>
        <w:pStyle w:val="Nadpis1"/>
        <w:spacing w:before="0" w:line="240" w:lineRule="auto"/>
        <w:rPr>
          <w:rFonts w:ascii="Arial" w:hAnsi="Arial" w:cs="Arial"/>
          <w:b/>
          <w:sz w:val="24"/>
          <w:szCs w:val="24"/>
        </w:rPr>
      </w:pPr>
      <w:r w:rsidRPr="0009789A">
        <w:rPr>
          <w:rFonts w:ascii="Arial" w:hAnsi="Arial" w:cs="Arial"/>
          <w:b/>
          <w:sz w:val="24"/>
          <w:szCs w:val="24"/>
        </w:rPr>
        <w:t xml:space="preserve">Vidimace a legalizace provedené za dané období: </w:t>
      </w:r>
      <w:r w:rsidRPr="0009789A">
        <w:rPr>
          <w:rFonts w:ascii="Arial" w:hAnsi="Arial" w:cs="Arial"/>
          <w:b/>
          <w:color w:val="000000"/>
          <w:sz w:val="24"/>
          <w:szCs w:val="24"/>
        </w:rPr>
        <w:t>vidimace 11</w:t>
      </w:r>
      <w:r w:rsidRPr="0009789A">
        <w:rPr>
          <w:rFonts w:ascii="Arial" w:hAnsi="Arial" w:cs="Arial"/>
          <w:b/>
          <w:sz w:val="24"/>
          <w:szCs w:val="24"/>
        </w:rPr>
        <w:t>, legalizace 5.</w:t>
      </w:r>
    </w:p>
    <w:p w:rsidR="00D31789" w:rsidRPr="0009789A" w:rsidRDefault="00D31789" w:rsidP="0009789A">
      <w:pPr>
        <w:spacing w:after="0" w:line="240" w:lineRule="auto"/>
        <w:rPr>
          <w:rFonts w:ascii="Arial" w:hAnsi="Arial" w:cs="Arial"/>
          <w:sz w:val="24"/>
          <w:szCs w:val="24"/>
        </w:rPr>
      </w:pPr>
    </w:p>
    <w:p w:rsidR="00DD5D24" w:rsidRDefault="00DD5D24" w:rsidP="0009789A">
      <w:pPr>
        <w:spacing w:after="0" w:line="240" w:lineRule="auto"/>
        <w:rPr>
          <w:rFonts w:ascii="Arial" w:hAnsi="Arial" w:cs="Arial"/>
          <w:b/>
          <w:sz w:val="24"/>
          <w:szCs w:val="24"/>
        </w:rPr>
      </w:pPr>
    </w:p>
    <w:p w:rsidR="00DD5D24" w:rsidRDefault="00DD5D24" w:rsidP="0009789A">
      <w:pPr>
        <w:spacing w:after="0" w:line="240" w:lineRule="auto"/>
        <w:rPr>
          <w:rFonts w:ascii="Arial" w:hAnsi="Arial" w:cs="Arial"/>
          <w:b/>
          <w:sz w:val="24"/>
          <w:szCs w:val="24"/>
        </w:rPr>
      </w:pP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lastRenderedPageBreak/>
        <w:t>Oddělení správy realit</w:t>
      </w:r>
    </w:p>
    <w:p w:rsidR="00D31789" w:rsidRPr="0009789A" w:rsidRDefault="00D31789" w:rsidP="0009789A">
      <w:pPr>
        <w:spacing w:after="0" w:line="240" w:lineRule="auto"/>
        <w:rPr>
          <w:rFonts w:ascii="Arial" w:hAnsi="Arial" w:cs="Arial"/>
          <w:b/>
          <w:sz w:val="24"/>
          <w:szCs w:val="24"/>
        </w:rPr>
      </w:pP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Investiční akce:</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Brána Matky Boží v Jihlavě</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zasmluvnění ocenění realizačního projektu nové expozice</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Městský dům Matky Boží č.p. 1034/35</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zasmluvnění ocenění realizačního projektu nové expozice</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Třebízského 22, Ji – Rekonstrukce bytu č. 3</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účast na kontrolních dnech v rámci provádění díla, administrace a uzavření dodatku č. 1 (vypořádání více/méně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Komenského 8, Jihlava – Rekonstrukce bytu č. 2</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sz w:val="24"/>
          <w:szCs w:val="24"/>
        </w:rPr>
        <w:t>- účast na kontrolních dnech v rámci provádění díla</w:t>
      </w:r>
      <w:r w:rsidRPr="0009789A">
        <w:rPr>
          <w:rFonts w:ascii="Arial" w:hAnsi="Arial" w:cs="Arial"/>
          <w:b/>
          <w:sz w:val="24"/>
          <w:szCs w:val="24"/>
        </w:rPr>
        <w:t xml:space="preserve"> Mrštíkova 1, Jihlava - Vybudování sociálního zázemí a nových rozvodů elektro v nebytovém prostoru</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prověřování alokace finančních prostředků na realizaci akce (změna rozpisu rozpočtu)</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Brněnská 29, Jihlava – Rekonstrukce objektu</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další jednání na SÚ v rámci podaných námitek účastníků řízení se zřízením a následným provozem městského holubníku</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Domov pro seniory Jihlava - Lesnov - Rozšíření stravovacího provozu</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prováděcí stupně PD vč. rozpočtu a výkazu výměr</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Věžní 1, Jihlava - Stavební úpravy TIC</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dokumentace pro schválení stavebního záměru vč. dokladové části</w:t>
      </w:r>
    </w:p>
    <w:p w:rsidR="00D31789" w:rsidRPr="0009789A" w:rsidRDefault="00D31789" w:rsidP="0009789A">
      <w:pPr>
        <w:pStyle w:val="Zkladntext3"/>
        <w:spacing w:after="0" w:line="240" w:lineRule="auto"/>
        <w:jc w:val="both"/>
        <w:rPr>
          <w:rFonts w:ascii="Arial" w:hAnsi="Arial" w:cs="Arial"/>
          <w:b/>
          <w:bCs/>
          <w:sz w:val="24"/>
          <w:szCs w:val="24"/>
        </w:rPr>
      </w:pPr>
      <w:r w:rsidRPr="0009789A">
        <w:rPr>
          <w:rFonts w:ascii="Arial" w:hAnsi="Arial" w:cs="Arial"/>
          <w:b/>
          <w:bCs/>
          <w:sz w:val="24"/>
          <w:szCs w:val="24"/>
        </w:rPr>
        <w:t>Zřízení zázemí pro osadní výbor Hruškové Dvory</w:t>
      </w:r>
    </w:p>
    <w:p w:rsidR="00D31789" w:rsidRPr="0009789A" w:rsidRDefault="00D31789" w:rsidP="0009789A">
      <w:pPr>
        <w:pStyle w:val="Zkladntext3"/>
        <w:spacing w:after="0" w:line="240" w:lineRule="auto"/>
        <w:jc w:val="both"/>
        <w:rPr>
          <w:rFonts w:ascii="Arial" w:hAnsi="Arial" w:cs="Arial"/>
          <w:bCs/>
          <w:sz w:val="24"/>
          <w:szCs w:val="24"/>
        </w:rPr>
      </w:pPr>
      <w:r w:rsidRPr="0009789A">
        <w:rPr>
          <w:rFonts w:ascii="Arial" w:hAnsi="Arial" w:cs="Arial"/>
          <w:bCs/>
          <w:sz w:val="24"/>
          <w:szCs w:val="24"/>
        </w:rPr>
        <w:t>- úprava technických parametrů projektové dokumentace v návaznosti na proběhnuté jednání s OSA, SÚ ohledně problematiky povolení stavby – dočasná stavba</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DPS Za Prachárnou 1a, Jihlava - Vybudování společné kolárny a skladu vozíčků</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bCs/>
          <w:sz w:val="24"/>
          <w:szCs w:val="24"/>
        </w:rPr>
        <w:t>převzetí dokladové části k projektové dokumentaci pro schválení stavebního záměru, převzetí prováděcího stupně projektové dokumentace</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Divadelní 4, Jihlava - Stavební úpravy a změna ve využití části 1. NP bývalého objektu skladu</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výrobní výbor v rámci PD pro schválení stavebního záměru</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Úvoz 28, Jihlava – Rekonstrukce bytového domu</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vyhodnocení obdržených nabídek v rámci administrace VŘ na zhotovitele PD, vyhodnocení nabídek, podpis SOD s vítězným účastníkem, zajištění zaměření stávajícího stavu a prvotní prohlídky objektu</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Úvoz 17, Jihlava - Rekonstrukce bytové jednotky č. 1</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převzetí dokumentace pro schválení stavebního úřadu vč. dokladové části</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Veřejné sportoviště pro lední sporty v ul. Tyršova, Jihlava - Vybudování kancelářských prostor v objektu infocentra</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aktualizace dokumentace pro schválení stavebního úřadu v rámci připomínkování dispozičního návrhu</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Workoutové hřiště Jihlava</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postupná úprava prostorového návrhu hřiště na základě požadavků dotčených orgánů a odborů</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Sjezdovka Šacberk, Zborná - Zvýšení příkonu stávající NN přípojky do areálu</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realizace akce, průběžná kontrola provádění díla, finální převzetí dokončeného díla, účetní vyvedení investice</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Masarykovo nám. 59, Ji – Celková rekonstrukce domu</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lastRenderedPageBreak/>
        <w:t>- objednání vyhotovení nové PD, prohlídka objektu vč. zajištění dozaměření objektu, připomínky k hrubopisu PD pro schválení stavebního záměru</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Ul. Židovská, Jihlava – Výstavba veřejných WC</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zpracování Plánu BOZP v přípravné fázi, předání plánu + aktualizované PD na ORM</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Doplnění herních prvků na dětská hřiště</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nákup a osazení herní sestavy na dětské hřiště u Hellerovy rybníka, nákup a osazení workoutové sestavy ke sportovnímu hřišti v Pávově</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Žižkova 109, Jihlava - Sanitární kontejtner pro osoby bez domova</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vytipování a nákup vhodného kontejneru, zajištění převozu a osazení k objektu, nezbytná úprava pro připojení na stávající inženýrské sítě (voda, odpad, elektro)</w:t>
      </w:r>
    </w:p>
    <w:p w:rsidR="00D31789" w:rsidRPr="0009789A" w:rsidRDefault="00D31789" w:rsidP="0009789A">
      <w:pPr>
        <w:pStyle w:val="Zkladntext3"/>
        <w:spacing w:after="0" w:line="240" w:lineRule="auto"/>
        <w:jc w:val="both"/>
        <w:rPr>
          <w:rFonts w:ascii="Arial" w:hAnsi="Arial" w:cs="Arial"/>
          <w:b/>
          <w:sz w:val="24"/>
          <w:szCs w:val="24"/>
        </w:rPr>
      </w:pP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Opravy – akce nad 300 tis. Kč:</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Smrčenská 80, Ji – Oprava střechy (SO 02 a SO 03) vrchního objektu krematoria</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prováděných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 Březinovy Sady 2, Jihlava - Oprava areálové kanalizace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prováděných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Kamenný most v k.ú. Velký Beranov - Oprava mostu (projektové práce)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PD pro schválení stavebního záměru, jednání na místě samém se zástupci NPÚ – následně podání podnětu NPÚ na přezkum vydaného rozhodnutí SÚ – odd. památkové péče</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Kaple Panny Marie v Popicích u Jihlavy - Oprava krovu a výměna střešní krytiny</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prováděných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Sjezdovka Šacberk, Zborná - Oprava akumulační nádrže pro zasněžování</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 finální převzetí dokončeného díla vč. dokladové části, zajištění kolaudace stavby</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Veřejné sportoviště pro lední sporty v ul. Tyršova, Ji - Povrchová oprava ocelových konstrukcí (atria a rampy)</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realizace dílčího plnění (konstrukce rampy) na základě průběhu výstavby HMA a po dohodě s fy. GEMO a.s. přesunuta na listopad - průběžná kontrola prováděních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Žižkova 14, Jihlava - Oprava krovu a střechy</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w:t>
      </w:r>
      <w:r w:rsidRPr="0009789A">
        <w:rPr>
          <w:rFonts w:ascii="Arial" w:hAnsi="Arial" w:cs="Arial"/>
          <w:b/>
          <w:sz w:val="24"/>
          <w:szCs w:val="24"/>
        </w:rPr>
        <w:t xml:space="preserve">, </w:t>
      </w:r>
      <w:r w:rsidRPr="0009789A">
        <w:rPr>
          <w:rFonts w:ascii="Arial" w:hAnsi="Arial" w:cs="Arial"/>
          <w:sz w:val="24"/>
          <w:szCs w:val="24"/>
        </w:rPr>
        <w:t>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Pod Rozhlednou 10, Ji – Oprava plochých střech nad ubyt. pavilony Domova pro seniory, část „A“</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Kosov u Jihlavy č.p. 9 – Oprava bytu č. 1</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w:t>
      </w:r>
      <w:r w:rsidRPr="0009789A">
        <w:rPr>
          <w:rFonts w:ascii="Arial" w:hAnsi="Arial" w:cs="Arial"/>
          <w:b/>
          <w:sz w:val="24"/>
          <w:szCs w:val="24"/>
        </w:rPr>
        <w:t xml:space="preserve">, </w:t>
      </w:r>
      <w:r w:rsidRPr="0009789A">
        <w:rPr>
          <w:rFonts w:ascii="Arial" w:hAnsi="Arial" w:cs="Arial"/>
          <w:sz w:val="24"/>
          <w:szCs w:val="24"/>
        </w:rPr>
        <w:t>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Jiráskova 18, Jihlava – Oprava bytů č. 2 a 10</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w:t>
      </w:r>
      <w:r w:rsidRPr="0009789A">
        <w:rPr>
          <w:rFonts w:ascii="Arial" w:hAnsi="Arial" w:cs="Arial"/>
          <w:b/>
          <w:sz w:val="24"/>
          <w:szCs w:val="24"/>
        </w:rPr>
        <w:t xml:space="preserve">, </w:t>
      </w:r>
      <w:r w:rsidRPr="0009789A">
        <w:rPr>
          <w:rFonts w:ascii="Arial" w:hAnsi="Arial" w:cs="Arial"/>
          <w:sz w:val="24"/>
          <w:szCs w:val="24"/>
        </w:rPr>
        <w:t>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 xml:space="preserve">Divadelní 4, Jihlava – Výměna výkladců a vchodových dveří v nebyt. prostoru </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w:t>
      </w:r>
      <w:r w:rsidRPr="0009789A">
        <w:rPr>
          <w:rFonts w:ascii="Arial" w:hAnsi="Arial" w:cs="Arial"/>
          <w:b/>
          <w:sz w:val="24"/>
          <w:szCs w:val="24"/>
        </w:rPr>
        <w:t xml:space="preserve">, </w:t>
      </w:r>
      <w:r w:rsidRPr="0009789A">
        <w:rPr>
          <w:rFonts w:ascii="Arial" w:hAnsi="Arial" w:cs="Arial"/>
          <w:sz w:val="24"/>
          <w:szCs w:val="24"/>
        </w:rPr>
        <w:t>finální převzetí dokončeného díla vč. dokladové části</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lastRenderedPageBreak/>
        <w:t>Rantířovská 13, Jihlava  - Oprava střechy nad provozním objektem prádelen</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prováděních prací</w:t>
      </w:r>
      <w:r w:rsidRPr="0009789A">
        <w:rPr>
          <w:rFonts w:ascii="Arial" w:hAnsi="Arial" w:cs="Arial"/>
          <w:b/>
          <w:sz w:val="24"/>
          <w:szCs w:val="24"/>
        </w:rPr>
        <w:t xml:space="preserve">, </w:t>
      </w:r>
      <w:r w:rsidRPr="0009789A">
        <w:rPr>
          <w:rFonts w:ascii="Arial" w:hAnsi="Arial" w:cs="Arial"/>
          <w:sz w:val="24"/>
          <w:szCs w:val="24"/>
        </w:rPr>
        <w:t>finální převzetí dokončeného díla vč. dokladové části</w:t>
      </w:r>
    </w:p>
    <w:p w:rsidR="00D31789" w:rsidRPr="0009789A" w:rsidRDefault="00D31789" w:rsidP="0009789A">
      <w:pPr>
        <w:spacing w:after="0" w:line="240" w:lineRule="auto"/>
        <w:rPr>
          <w:rFonts w:ascii="Arial" w:hAnsi="Arial" w:cs="Arial"/>
          <w:b/>
          <w:bCs/>
          <w:sz w:val="24"/>
          <w:szCs w:val="24"/>
        </w:rPr>
      </w:pPr>
      <w:r w:rsidRPr="0009789A">
        <w:rPr>
          <w:rFonts w:ascii="Arial" w:hAnsi="Arial" w:cs="Arial"/>
          <w:b/>
          <w:bCs/>
          <w:sz w:val="24"/>
          <w:szCs w:val="24"/>
        </w:rPr>
        <w:t>Masarykovo nám. 9, Jihlava – Oprava uliční fasády</w:t>
      </w:r>
    </w:p>
    <w:p w:rsidR="00D31789" w:rsidRPr="0009789A" w:rsidRDefault="00D31789" w:rsidP="0009789A">
      <w:pPr>
        <w:spacing w:after="0" w:line="240" w:lineRule="auto"/>
        <w:rPr>
          <w:rFonts w:ascii="Arial" w:hAnsi="Arial" w:cs="Arial"/>
          <w:bCs/>
          <w:sz w:val="24"/>
          <w:szCs w:val="24"/>
        </w:rPr>
      </w:pPr>
      <w:r w:rsidRPr="0009789A">
        <w:rPr>
          <w:rFonts w:ascii="Arial" w:hAnsi="Arial" w:cs="Arial"/>
          <w:bCs/>
          <w:sz w:val="24"/>
          <w:szCs w:val="24"/>
        </w:rPr>
        <w:t>- písemné výzvy zhotoviteli k plnění díla, následné odstoupení od smlouvy o dílo z důvodu nezahájení provádění prací ze strany zhotovitele</w:t>
      </w:r>
    </w:p>
    <w:p w:rsidR="00D31789" w:rsidRPr="0009789A" w:rsidRDefault="00D31789" w:rsidP="0009789A">
      <w:pPr>
        <w:pStyle w:val="Zkladntext3"/>
        <w:spacing w:after="0" w:line="240" w:lineRule="auto"/>
        <w:jc w:val="both"/>
        <w:rPr>
          <w:rFonts w:ascii="Arial" w:hAnsi="Arial" w:cs="Arial"/>
          <w:b/>
          <w:bCs/>
          <w:sz w:val="24"/>
          <w:szCs w:val="24"/>
        </w:rPr>
      </w:pPr>
      <w:r w:rsidRPr="0009789A">
        <w:rPr>
          <w:rFonts w:ascii="Arial" w:hAnsi="Arial" w:cs="Arial"/>
          <w:b/>
          <w:bCs/>
          <w:sz w:val="24"/>
          <w:szCs w:val="24"/>
        </w:rPr>
        <w:t>Letní amfiteátr Březinovy Sady, Jihlava - Výměna opláštění objektu promítacího plátna</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bCs/>
          <w:sz w:val="24"/>
          <w:szCs w:val="24"/>
        </w:rPr>
        <w:t xml:space="preserve">- </w:t>
      </w:r>
      <w:r w:rsidRPr="0009789A">
        <w:rPr>
          <w:rFonts w:ascii="Arial" w:hAnsi="Arial" w:cs="Arial"/>
          <w:sz w:val="24"/>
          <w:szCs w:val="24"/>
        </w:rPr>
        <w:t>průběžná kontrola prováděních prací, administrace a uzavření dodatku č. 1 k SOD, vypořádání víceprací a posunutí termínu dokončení díla</w:t>
      </w: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Komenského 39, Jihlava – Sanace levé štítové zdi</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zajištění odborného posudku problematiky zvýšené vlhkosti části domu, zajištění nabídky na provedení stavebních prací dle zpracovaného posudku, předložení návrhu do RM na schválení uzavření smlouvy o dílo, uzavření SOD, předání staveniště, průběžná kontrola prováděních prací, finální převzetí dokončeného díla</w:t>
      </w:r>
    </w:p>
    <w:p w:rsidR="00D31789" w:rsidRPr="0009789A" w:rsidRDefault="00D31789" w:rsidP="0009789A">
      <w:pPr>
        <w:spacing w:after="0" w:line="240" w:lineRule="auto"/>
        <w:rPr>
          <w:rFonts w:ascii="Arial" w:hAnsi="Arial" w:cs="Arial"/>
          <w:b/>
          <w:sz w:val="24"/>
          <w:szCs w:val="24"/>
        </w:rPr>
      </w:pPr>
      <w:r w:rsidRPr="0009789A">
        <w:rPr>
          <w:rFonts w:ascii="Arial" w:hAnsi="Arial" w:cs="Arial"/>
          <w:b/>
          <w:sz w:val="24"/>
          <w:szCs w:val="24"/>
        </w:rPr>
        <w:t>Březinovy Sady 2, Jihlava – Oprava havarijního stavu kanalizační přípojky ve dvorním traktu</w:t>
      </w:r>
    </w:p>
    <w:p w:rsidR="00D31789" w:rsidRPr="0009789A" w:rsidRDefault="00D31789" w:rsidP="0009789A">
      <w:pPr>
        <w:spacing w:after="0" w:line="240" w:lineRule="auto"/>
        <w:rPr>
          <w:rFonts w:ascii="Arial" w:hAnsi="Arial" w:cs="Arial"/>
          <w:bCs/>
          <w:sz w:val="24"/>
          <w:szCs w:val="24"/>
        </w:rPr>
      </w:pPr>
      <w:r w:rsidRPr="0009789A">
        <w:rPr>
          <w:rFonts w:ascii="Arial" w:hAnsi="Arial" w:cs="Arial"/>
          <w:sz w:val="24"/>
          <w:szCs w:val="24"/>
        </w:rPr>
        <w:t>- zajištění cenové nabídky na základě zjištění havarijního stavu, uzavření SOD s poptaným uchazečem, předání staveniště, průběžná kontrola prováděních prací, finální převzetí dokončeného díla vč. dokladové části</w:t>
      </w:r>
    </w:p>
    <w:p w:rsidR="00D31789" w:rsidRPr="0009789A" w:rsidRDefault="00D31789" w:rsidP="0009789A">
      <w:pPr>
        <w:pStyle w:val="Zkladntext3"/>
        <w:spacing w:after="0" w:line="240" w:lineRule="auto"/>
        <w:jc w:val="both"/>
        <w:rPr>
          <w:rFonts w:ascii="Arial" w:hAnsi="Arial" w:cs="Arial"/>
          <w:sz w:val="24"/>
          <w:szCs w:val="24"/>
        </w:rPr>
      </w:pP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Provozní opravy a další akce menšího rozsahu (do 300.000,- Kč):</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Ústřední hřbitov, Žižkova ul., Jihlava - Oprava 5ti litinových polí vč. kamenických prvků v části oplocení areálu podél sídliště U Hřbitova</w:t>
      </w:r>
    </w:p>
    <w:p w:rsidR="00D31789" w:rsidRPr="0009789A" w:rsidRDefault="00D31789" w:rsidP="0009789A">
      <w:pPr>
        <w:pStyle w:val="Zkladntext3"/>
        <w:spacing w:after="0" w:line="240" w:lineRule="auto"/>
        <w:rPr>
          <w:rFonts w:ascii="Arial" w:hAnsi="Arial" w:cs="Arial"/>
          <w:bCs/>
          <w:sz w:val="24"/>
          <w:szCs w:val="24"/>
        </w:rPr>
      </w:pPr>
      <w:r w:rsidRPr="0009789A">
        <w:rPr>
          <w:rFonts w:ascii="Arial" w:hAnsi="Arial" w:cs="Arial"/>
          <w:sz w:val="24"/>
          <w:szCs w:val="24"/>
        </w:rPr>
        <w:t xml:space="preserve">- </w:t>
      </w:r>
      <w:r w:rsidRPr="0009789A">
        <w:rPr>
          <w:rFonts w:ascii="Arial" w:hAnsi="Arial" w:cs="Arial"/>
          <w:bCs/>
          <w:sz w:val="24"/>
          <w:szCs w:val="24"/>
        </w:rPr>
        <w:t>Sportovní stadion Na Stoupách, Jihlava – Oprava sociálního zázemí v objektu zázemí sportovců mezi šatnami č. 136 a 140</w:t>
      </w:r>
    </w:p>
    <w:p w:rsidR="00D31789" w:rsidRPr="0009789A" w:rsidRDefault="00D31789" w:rsidP="0009789A">
      <w:pPr>
        <w:pStyle w:val="Zkladntext3"/>
        <w:spacing w:after="0" w:line="240" w:lineRule="auto"/>
        <w:rPr>
          <w:rFonts w:ascii="Arial" w:hAnsi="Arial" w:cs="Arial"/>
          <w:bCs/>
          <w:sz w:val="24"/>
          <w:szCs w:val="24"/>
        </w:rPr>
      </w:pPr>
      <w:r w:rsidRPr="0009789A">
        <w:rPr>
          <w:rFonts w:ascii="Arial" w:hAnsi="Arial" w:cs="Arial"/>
          <w:bCs/>
          <w:sz w:val="24"/>
          <w:szCs w:val="24"/>
        </w:rPr>
        <w:t xml:space="preserve">- </w:t>
      </w:r>
      <w:r w:rsidRPr="0009789A">
        <w:rPr>
          <w:rFonts w:ascii="Arial" w:hAnsi="Arial" w:cs="Arial"/>
          <w:sz w:val="24"/>
          <w:szCs w:val="24"/>
        </w:rPr>
        <w:t>Sjezdovka Šacberk, Zborná – Oprava vrchní části osvětlení sjezdovky</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letní Amfiteátr Březinovy Sady, Jihlava – Oprava vrchní části oplocení areálu</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jiná stavba, Jihlava – bez čp/če na pozemku p.č. 1012 v k.ú. Jihlava – Oprava kanalizační přípojky</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Objekt skladu ve vnitrobloku Březinovy Sady 2, Jihlava – Oprava střechy</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Rantířovská 13, Jihlava - Oprava sociálního zařízení v objektu haly MMJ</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Jana Masaryka 20, Jihlava – Výměna diskových polí včetně příslušenství</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Okružní 13, Jihlava – Oprava podlahy v určené části nebyt. prostor</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Henčov, klubovna v lese – Výměna podlahové krytiny</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Čajkovského 23, Jihlava – Oprava sociálního zázemí pro ředitelnu</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Královský vršek 9, Jihlava – Oprava venkovního schodiště a zpevněné plochy</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Rantířovská 13, Jihlava – Oprava omítek a nátěr fasády objektu expedice a údržby</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Pod Rozhlednou 10, Jihlava – Výměna oplocení v horní části areálu</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Krematorium Jihlava – Oprava cestní sítě v areálu</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Rantířovská 13, Jihlava – Oprava podlahové konstrukce v garážové hale</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Masarykovo nám 33 - výměna dveří NBP.900</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Komenského 39 - výměna výkladce NBP.901</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Masarykovo nám 26 – repas oken, byt č.5</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Matky Boží 20 – výměna oken NBP.904, parapety a venkovní fasáda</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Komenského 6 - výměna kotle byt č.6</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Matky Boží 36 – oprava spol prostor po výměně el instalace a výmalba</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Komenského 27 - výměna rozvodů topení a radiátorů NBP.900</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Husova 24 – oprava koupelny byt č.3</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Komenského 27 – stav opravy NBP.900</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lastRenderedPageBreak/>
        <w:t>- Husova 24 – oprava spol prostor domu</w:t>
      </w:r>
    </w:p>
    <w:p w:rsidR="00D31789" w:rsidRPr="0009789A" w:rsidRDefault="00D31789" w:rsidP="0009789A">
      <w:pPr>
        <w:pStyle w:val="Zkladntext3"/>
        <w:spacing w:after="0" w:line="240" w:lineRule="auto"/>
        <w:rPr>
          <w:rFonts w:ascii="Arial" w:hAnsi="Arial" w:cs="Arial"/>
          <w:sz w:val="24"/>
          <w:szCs w:val="24"/>
        </w:rPr>
      </w:pPr>
      <w:r w:rsidRPr="0009789A">
        <w:rPr>
          <w:rFonts w:ascii="Arial" w:hAnsi="Arial" w:cs="Arial"/>
          <w:sz w:val="24"/>
          <w:szCs w:val="24"/>
        </w:rPr>
        <w:t>- Husova 40 – oprava bytu č.2</w:t>
      </w:r>
    </w:p>
    <w:p w:rsidR="00D31789" w:rsidRPr="0009789A" w:rsidRDefault="00D31789" w:rsidP="0009789A">
      <w:pPr>
        <w:pStyle w:val="Zkladntext3"/>
        <w:spacing w:after="0" w:line="240" w:lineRule="auto"/>
        <w:jc w:val="both"/>
        <w:rPr>
          <w:rFonts w:ascii="Arial" w:hAnsi="Arial" w:cs="Arial"/>
          <w:b/>
          <w:sz w:val="24"/>
          <w:szCs w:val="24"/>
        </w:rPr>
      </w:pP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Památky:</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zprávy o odběru vzorků pro zjištění míry zasolení zdiva vč. návrhu na sanaci</w:t>
      </w:r>
    </w:p>
    <w:p w:rsidR="00D31789" w:rsidRPr="0009789A" w:rsidRDefault="00D31789" w:rsidP="0009789A">
      <w:pPr>
        <w:pStyle w:val="Zkladntext3"/>
        <w:spacing w:after="0" w:line="240" w:lineRule="auto"/>
        <w:jc w:val="both"/>
        <w:rPr>
          <w:rFonts w:ascii="Arial" w:hAnsi="Arial" w:cs="Arial"/>
          <w:bCs/>
          <w:sz w:val="24"/>
          <w:szCs w:val="24"/>
        </w:rPr>
      </w:pPr>
      <w:r w:rsidRPr="0009789A">
        <w:rPr>
          <w:rFonts w:ascii="Arial" w:hAnsi="Arial" w:cs="Arial"/>
          <w:sz w:val="24"/>
          <w:szCs w:val="24"/>
        </w:rPr>
        <w:t xml:space="preserve">- </w:t>
      </w:r>
      <w:r w:rsidRPr="0009789A">
        <w:rPr>
          <w:rFonts w:ascii="Arial" w:hAnsi="Arial" w:cs="Arial"/>
          <w:bCs/>
          <w:sz w:val="24"/>
          <w:szCs w:val="24"/>
        </w:rPr>
        <w:t>průběžná kontrola realizace restaurování dekorativní výmalby kaple sv. Floriána ve Zborné, finální převzetí dokončené akce, převoz a opětovné spasování dřevěných lavic do kaple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lokální oprava fasády a nátěru fasády na úrovni 1. NP kostela Povýšení sv. Kříže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průběžná kontrola provádění prací vč. finálního převzetí dokončeného díla opravy střechy na kapli Panny Marie v Popicích</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dokončené obnovy kamenného kříže v k.ú. Heroltice u Jihlavy</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dokončené obnovy kamenného portálu vstupu do objektu městské knihovny – zjištěno značné zasolení spodních partií objektu</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jednání na místě samém se zástupci NPÚ v rámci rozpracovaného projektu na opravu kamenného mostu v k.ú. Velký Beranov, následně podání podnětu NPÚ na přezkum vydaného rozhodnutí SÚ – odd. památkové péče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ukončení provozu vodního režimu kašen na náměstí vč. zazimování technologie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osazení mobilního dřevěného zakrytí kašen na náměstí pro zimní období</w:t>
      </w:r>
    </w:p>
    <w:p w:rsidR="00D31789" w:rsidRPr="0009789A" w:rsidRDefault="00D31789" w:rsidP="0009789A">
      <w:pPr>
        <w:pStyle w:val="Zkladntext3"/>
        <w:spacing w:after="0" w:line="240" w:lineRule="auto"/>
        <w:jc w:val="both"/>
        <w:rPr>
          <w:rFonts w:ascii="Arial" w:hAnsi="Arial" w:cs="Arial"/>
          <w:b/>
          <w:sz w:val="24"/>
          <w:szCs w:val="24"/>
        </w:rPr>
      </w:pP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Dětská a sportovní hřiště:</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zajištění demontáží a likvidací stávajícího mobiliáře a prvků dětského hřiště ve sportovně-relaxačním centru Český mlýn vč. oplocení a základových konstrukcí – příprava pro výstavbu dětského hřiště „Rozmarné léto“</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zajištění demontáží a likvidací stávajícího mobiliáře a prvků workoutové sestavy vč. dopadové plochy ve sportovně-relaxačním centru Český mlýn – příprava pro výstavbu dětského hřiště „Rozmarné léto“</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zajištění zimního provozu veřejně přístupných dětských hřišť</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zajištění kolaudace dřevěné pergoly na sportovním hřišti v Horním Kosově</w:t>
      </w:r>
    </w:p>
    <w:p w:rsidR="00D31789" w:rsidRPr="0009789A" w:rsidRDefault="00D31789" w:rsidP="0009789A">
      <w:pPr>
        <w:pStyle w:val="Zkladntext3"/>
        <w:spacing w:after="0" w:line="240" w:lineRule="auto"/>
        <w:jc w:val="both"/>
        <w:rPr>
          <w:rFonts w:ascii="Arial" w:hAnsi="Arial" w:cs="Arial"/>
          <w:b/>
          <w:sz w:val="24"/>
          <w:szCs w:val="24"/>
        </w:rPr>
      </w:pPr>
    </w:p>
    <w:p w:rsidR="00D31789" w:rsidRPr="0009789A" w:rsidRDefault="00D31789" w:rsidP="0009789A">
      <w:pPr>
        <w:pStyle w:val="Zkladntext3"/>
        <w:spacing w:after="0" w:line="240" w:lineRule="auto"/>
        <w:jc w:val="both"/>
        <w:rPr>
          <w:rFonts w:ascii="Arial" w:hAnsi="Arial" w:cs="Arial"/>
          <w:b/>
          <w:sz w:val="24"/>
          <w:szCs w:val="24"/>
        </w:rPr>
      </w:pPr>
      <w:r w:rsidRPr="0009789A">
        <w:rPr>
          <w:rFonts w:ascii="Arial" w:hAnsi="Arial" w:cs="Arial"/>
          <w:b/>
          <w:sz w:val="24"/>
          <w:szCs w:val="24"/>
        </w:rPr>
        <w:t>Další činnosti oddělení:</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zpracování redukcí výdajové části návrhu rozpočtu města v rámci agendy odd. pro rok 2026</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zpracování přehledu investičních akcí v rámci převodu investic z r. 2025 na r. 2026</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kontroly PO a BOZP u objektů ve správě oddělení, zajištění periodických revizí v objektech a v bytových jednotkách DPS</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kontroly a výměny PHP a kontroly hydrantů ve spol prostorech domů</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zpracovávání stanovisek pro jiné odbory v rámci předkládaných návrhů do RM/ZM</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zajištění provozu ČOV v útulku pro opuštěná zvířata vč. odběrů vzorků odpadních vod</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měsíční zpracování výkazů a přehledů v rámci dohod o pracovních činnostech</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w:t>
      </w:r>
      <w:r w:rsidR="00510730">
        <w:rPr>
          <w:rFonts w:ascii="Arial" w:hAnsi="Arial" w:cs="Arial"/>
          <w:sz w:val="24"/>
          <w:szCs w:val="24"/>
        </w:rPr>
        <w:t xml:space="preserve"> </w:t>
      </w:r>
      <w:r w:rsidRPr="0009789A">
        <w:rPr>
          <w:rFonts w:ascii="Arial" w:hAnsi="Arial" w:cs="Arial"/>
          <w:sz w:val="24"/>
          <w:szCs w:val="24"/>
        </w:rPr>
        <w:t>průběžné předání a přebírání bytových/nebytových jednotek v rámci uvolnění/obsazení</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uzavírání smluv o krátkodobých pronájmech NBP v okrajových částech vč. fyzického předávání a přebírání těchto prostor</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součinnost a prohlídky v rámci objednání vypracování nových průkazů energetických náročností budov</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postupné doplňování údajů pro následně zatřídění veškerého majetku, pořízeného v souvislosti s výstavbou horácké multifunkční arény</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lastRenderedPageBreak/>
        <w:t>- prohlídka ocelových konstrukcí areálu fotbal. stadionu Jiráskova se znalcem pro vypracování odborného posudku, zajištění obnažení patek ocel. konstrukcí dle požadavku znalce</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převzetí dokončené výstavby HMA od ORM vč. převzetí vydaného zkušebního provozu, následné protokolární předání areálu HMA provozovateli</w:t>
      </w:r>
    </w:p>
    <w:p w:rsidR="00D31789" w:rsidRPr="0009789A" w:rsidRDefault="00D31789" w:rsidP="0009789A">
      <w:pPr>
        <w:pStyle w:val="Zkladntext3"/>
        <w:spacing w:after="0" w:line="240" w:lineRule="auto"/>
        <w:jc w:val="both"/>
        <w:rPr>
          <w:rFonts w:ascii="Arial" w:hAnsi="Arial" w:cs="Arial"/>
          <w:sz w:val="24"/>
          <w:szCs w:val="24"/>
        </w:rPr>
      </w:pPr>
      <w:r w:rsidRPr="0009789A">
        <w:rPr>
          <w:rFonts w:ascii="Arial" w:hAnsi="Arial" w:cs="Arial"/>
          <w:sz w:val="24"/>
          <w:szCs w:val="24"/>
        </w:rPr>
        <w:t>- jednání na ORM ohledně projektu rekonstrukce ul. E. Rošického – provazba na opravu části oplocení fotbal. stadionu Jiráskova</w:t>
      </w:r>
    </w:p>
    <w:p w:rsidR="00D31789" w:rsidRPr="0009789A" w:rsidRDefault="00D31789" w:rsidP="0009789A">
      <w:pPr>
        <w:pStyle w:val="Zkladntext3"/>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Default="00D31789"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Default="00DD5D24" w:rsidP="0009789A">
      <w:pPr>
        <w:spacing w:after="0" w:line="240" w:lineRule="auto"/>
        <w:jc w:val="both"/>
        <w:rPr>
          <w:rFonts w:ascii="Arial" w:hAnsi="Arial" w:cs="Arial"/>
          <w:sz w:val="24"/>
          <w:szCs w:val="24"/>
        </w:rPr>
      </w:pPr>
    </w:p>
    <w:p w:rsidR="00DD5D24" w:rsidRPr="0009789A" w:rsidRDefault="00DD5D24"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D31789" w:rsidRPr="0009789A" w:rsidTr="00D915B7">
        <w:trPr>
          <w:trHeight w:val="567"/>
        </w:trPr>
        <w:tc>
          <w:tcPr>
            <w:tcW w:w="9062" w:type="dxa"/>
            <w:gridSpan w:val="4"/>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70528" behindDoc="1" locked="0" layoutInCell="1" allowOverlap="1" wp14:anchorId="084F79B0" wp14:editId="6BFC1932">
                  <wp:simplePos x="0" y="0"/>
                  <wp:positionH relativeFrom="column">
                    <wp:posOffset>1295400</wp:posOffset>
                  </wp:positionH>
                  <wp:positionV relativeFrom="page">
                    <wp:posOffset>-6350</wp:posOffset>
                  </wp:positionV>
                  <wp:extent cx="2260600" cy="360045"/>
                  <wp:effectExtent l="0" t="0" r="6350" b="1905"/>
                  <wp:wrapNone/>
                  <wp:docPr id="60" name="Obrázek 6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31789" w:rsidRPr="0009789A" w:rsidTr="00D915B7">
        <w:trPr>
          <w:trHeight w:val="567"/>
        </w:trPr>
        <w:tc>
          <w:tcPr>
            <w:tcW w:w="6548" w:type="dxa"/>
            <w:gridSpan w:val="3"/>
            <w:vAlign w:val="center"/>
          </w:tcPr>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D31789" w:rsidRPr="0009789A" w:rsidTr="00D915B7">
        <w:trPr>
          <w:trHeight w:val="567"/>
        </w:trPr>
        <w:tc>
          <w:tcPr>
            <w:tcW w:w="1412" w:type="dxa"/>
            <w:vAlign w:val="center"/>
          </w:tcPr>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D31789" w:rsidRPr="0009789A" w:rsidRDefault="00D31789" w:rsidP="0009789A">
            <w:pPr>
              <w:spacing w:after="0" w:line="240" w:lineRule="auto"/>
              <w:jc w:val="both"/>
              <w:rPr>
                <w:rFonts w:ascii="Arial" w:hAnsi="Arial" w:cs="Arial"/>
                <w:b/>
                <w:sz w:val="24"/>
                <w:szCs w:val="24"/>
              </w:rPr>
            </w:pPr>
            <w:r w:rsidRPr="0009789A">
              <w:rPr>
                <w:rFonts w:ascii="Arial" w:hAnsi="Arial" w:cs="Arial"/>
                <w:b/>
                <w:sz w:val="24"/>
                <w:szCs w:val="24"/>
              </w:rPr>
              <w:t>Dr. Ing. et Ing. Lubomír Dohnal</w:t>
            </w:r>
          </w:p>
        </w:tc>
        <w:tc>
          <w:tcPr>
            <w:tcW w:w="1684" w:type="dxa"/>
            <w:vAlign w:val="center"/>
          </w:tcPr>
          <w:p w:rsidR="00D31789" w:rsidRPr="0009789A" w:rsidRDefault="00D31789"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D31789" w:rsidRPr="0009789A" w:rsidRDefault="00D31789" w:rsidP="0009789A">
            <w:pPr>
              <w:spacing w:after="0" w:line="240" w:lineRule="auto"/>
              <w:jc w:val="both"/>
              <w:rPr>
                <w:rFonts w:ascii="Arial" w:hAnsi="Arial" w:cs="Arial"/>
                <w:b/>
                <w:sz w:val="24"/>
                <w:szCs w:val="24"/>
              </w:rPr>
            </w:pPr>
            <w:bookmarkStart w:id="4" w:name="MO"/>
            <w:bookmarkStart w:id="5" w:name="OD"/>
            <w:r w:rsidRPr="0009789A">
              <w:rPr>
                <w:rFonts w:ascii="Arial" w:hAnsi="Arial" w:cs="Arial"/>
                <w:b/>
                <w:sz w:val="24"/>
                <w:szCs w:val="24"/>
              </w:rPr>
              <w:t>OD</w:t>
            </w:r>
            <w:bookmarkEnd w:id="4"/>
            <w:bookmarkEnd w:id="5"/>
          </w:p>
        </w:tc>
      </w:tr>
    </w:tbl>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8F482A" w:rsidRPr="0009789A" w:rsidRDefault="008F482A" w:rsidP="0009789A">
      <w:pPr>
        <w:spacing w:after="0" w:line="240" w:lineRule="auto"/>
        <w:jc w:val="both"/>
        <w:rPr>
          <w:rFonts w:ascii="Arial" w:hAnsi="Arial" w:cs="Arial"/>
          <w:b/>
          <w:sz w:val="24"/>
          <w:szCs w:val="24"/>
        </w:rPr>
      </w:pPr>
      <w:r w:rsidRPr="0009789A">
        <w:rPr>
          <w:rFonts w:ascii="Arial" w:hAnsi="Arial" w:cs="Arial"/>
          <w:b/>
          <w:sz w:val="24"/>
          <w:szCs w:val="24"/>
        </w:rPr>
        <w:t>Odborný referent OD/sekretariát</w:t>
      </w:r>
    </w:p>
    <w:p w:rsidR="008F482A" w:rsidRPr="0009789A" w:rsidRDefault="008F482A" w:rsidP="0009789A">
      <w:pPr>
        <w:spacing w:after="0" w:line="240" w:lineRule="auto"/>
        <w:jc w:val="both"/>
        <w:rPr>
          <w:rFonts w:ascii="Arial" w:hAnsi="Arial" w:cs="Arial"/>
          <w:b/>
          <w:sz w:val="24"/>
          <w:szCs w:val="24"/>
        </w:rPr>
      </w:pP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1"/>
        <w:gridCol w:w="951"/>
      </w:tblGrid>
      <w:tr w:rsidR="008F482A" w:rsidRPr="0009789A" w:rsidTr="00D915B7">
        <w:tc>
          <w:tcPr>
            <w:tcW w:w="8250" w:type="dxa"/>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Spisovna</w:t>
            </w:r>
          </w:p>
        </w:tc>
        <w:tc>
          <w:tcPr>
            <w:tcW w:w="882" w:type="dxa"/>
            <w:vAlign w:val="bottom"/>
          </w:tcPr>
          <w:p w:rsidR="008F482A" w:rsidRPr="0009789A" w:rsidRDefault="008F482A" w:rsidP="0009789A">
            <w:pPr>
              <w:spacing w:after="0" w:line="240" w:lineRule="auto"/>
              <w:jc w:val="center"/>
              <w:rPr>
                <w:rFonts w:ascii="Arial" w:hAnsi="Arial" w:cs="Arial"/>
                <w:b/>
                <w:bCs/>
                <w:color w:val="FF0000"/>
                <w:sz w:val="24"/>
                <w:szCs w:val="24"/>
              </w:rPr>
            </w:pPr>
          </w:p>
        </w:tc>
      </w:tr>
      <w:tr w:rsidR="008F482A" w:rsidRPr="0009789A" w:rsidTr="00D915B7">
        <w:tc>
          <w:tcPr>
            <w:tcW w:w="8250"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Přijato na odbor dopravy písemností</w:t>
            </w:r>
          </w:p>
        </w:tc>
        <w:tc>
          <w:tcPr>
            <w:tcW w:w="882" w:type="dxa"/>
            <w:vAlign w:val="bottom"/>
          </w:tcPr>
          <w:p w:rsidR="008F482A" w:rsidRPr="0009789A" w:rsidRDefault="008F482A" w:rsidP="0009789A">
            <w:pPr>
              <w:spacing w:after="0" w:line="240" w:lineRule="auto"/>
              <w:jc w:val="center"/>
              <w:rPr>
                <w:rFonts w:ascii="Arial" w:hAnsi="Arial" w:cs="Arial"/>
                <w:bCs/>
                <w:color w:val="0D0D0D" w:themeColor="text1" w:themeTint="F2"/>
                <w:sz w:val="24"/>
                <w:szCs w:val="24"/>
              </w:rPr>
            </w:pPr>
            <w:r w:rsidRPr="0009789A">
              <w:rPr>
                <w:rFonts w:ascii="Arial" w:hAnsi="Arial" w:cs="Arial"/>
                <w:bCs/>
                <w:color w:val="0D0D0D" w:themeColor="text1" w:themeTint="F2"/>
                <w:sz w:val="24"/>
                <w:szCs w:val="24"/>
              </w:rPr>
              <w:t>23.572</w:t>
            </w:r>
          </w:p>
        </w:tc>
      </w:tr>
      <w:tr w:rsidR="008F482A" w:rsidRPr="0009789A" w:rsidTr="00D915B7">
        <w:tc>
          <w:tcPr>
            <w:tcW w:w="8250"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Odesláno písemností</w:t>
            </w:r>
          </w:p>
        </w:tc>
        <w:tc>
          <w:tcPr>
            <w:tcW w:w="882" w:type="dxa"/>
            <w:vAlign w:val="bottom"/>
          </w:tcPr>
          <w:p w:rsidR="008F482A" w:rsidRPr="0009789A" w:rsidRDefault="008F482A" w:rsidP="0009789A">
            <w:pPr>
              <w:spacing w:after="0" w:line="240" w:lineRule="auto"/>
              <w:jc w:val="center"/>
              <w:rPr>
                <w:rFonts w:ascii="Arial" w:hAnsi="Arial" w:cs="Arial"/>
                <w:bCs/>
                <w:color w:val="0D0D0D" w:themeColor="text1" w:themeTint="F2"/>
                <w:sz w:val="24"/>
                <w:szCs w:val="24"/>
              </w:rPr>
            </w:pPr>
            <w:r w:rsidRPr="0009789A">
              <w:rPr>
                <w:rFonts w:ascii="Arial" w:hAnsi="Arial" w:cs="Arial"/>
                <w:bCs/>
                <w:color w:val="0D0D0D" w:themeColor="text1" w:themeTint="F2"/>
                <w:sz w:val="24"/>
                <w:szCs w:val="24"/>
              </w:rPr>
              <w:t>13.508</w:t>
            </w:r>
          </w:p>
        </w:tc>
      </w:tr>
      <w:tr w:rsidR="008F482A" w:rsidRPr="0009789A" w:rsidTr="00D915B7">
        <w:tc>
          <w:tcPr>
            <w:tcW w:w="8250" w:type="dxa"/>
            <w:shd w:val="clear" w:color="auto" w:fill="00B0F0"/>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b/>
                <w:bCs/>
                <w:i/>
                <w:iCs/>
                <w:sz w:val="24"/>
                <w:szCs w:val="24"/>
              </w:rPr>
              <w:t>Celkem</w:t>
            </w:r>
          </w:p>
        </w:tc>
        <w:tc>
          <w:tcPr>
            <w:tcW w:w="882" w:type="dxa"/>
            <w:shd w:val="clear" w:color="auto" w:fill="00B0F0"/>
            <w:vAlign w:val="bottom"/>
          </w:tcPr>
          <w:p w:rsidR="008F482A" w:rsidRPr="0009789A" w:rsidRDefault="008F482A" w:rsidP="0009789A">
            <w:pPr>
              <w:spacing w:after="0" w:line="240" w:lineRule="auto"/>
              <w:rPr>
                <w:rFonts w:ascii="Arial" w:hAnsi="Arial" w:cs="Arial"/>
                <w:b/>
                <w:bCs/>
                <w:color w:val="0D0D0D" w:themeColor="text1" w:themeTint="F2"/>
                <w:sz w:val="24"/>
                <w:szCs w:val="24"/>
              </w:rPr>
            </w:pPr>
            <w:r w:rsidRPr="0009789A">
              <w:rPr>
                <w:rFonts w:ascii="Arial" w:hAnsi="Arial" w:cs="Arial"/>
                <w:b/>
                <w:bCs/>
                <w:color w:val="0D0D0D" w:themeColor="text1" w:themeTint="F2"/>
                <w:sz w:val="24"/>
                <w:szCs w:val="24"/>
              </w:rPr>
              <w:t>37.080</w:t>
            </w:r>
          </w:p>
        </w:tc>
      </w:tr>
    </w:tbl>
    <w:p w:rsidR="008F482A" w:rsidRPr="0009789A" w:rsidRDefault="008F482A" w:rsidP="0009789A">
      <w:pPr>
        <w:spacing w:after="0" w:line="240" w:lineRule="auto"/>
        <w:jc w:val="both"/>
        <w:rPr>
          <w:rFonts w:ascii="Arial" w:hAnsi="Arial" w:cs="Arial"/>
          <w:b/>
          <w:sz w:val="24"/>
          <w:szCs w:val="24"/>
        </w:rPr>
      </w:pPr>
    </w:p>
    <w:p w:rsidR="008F482A" w:rsidRPr="0009789A" w:rsidRDefault="008F482A" w:rsidP="0009789A">
      <w:pPr>
        <w:spacing w:after="0" w:line="240" w:lineRule="auto"/>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
                <w:bCs/>
                <w:iCs/>
                <w:sz w:val="24"/>
                <w:szCs w:val="24"/>
              </w:rPr>
            </w:pPr>
            <w:r w:rsidRPr="0009789A">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
                <w:bCs/>
                <w:color w:val="000000" w:themeColor="text1"/>
                <w:sz w:val="24"/>
                <w:szCs w:val="24"/>
              </w:rPr>
            </w:pP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Cs/>
                <w:iCs/>
                <w:sz w:val="24"/>
                <w:szCs w:val="24"/>
              </w:rPr>
            </w:pPr>
            <w:r w:rsidRPr="0009789A">
              <w:rPr>
                <w:rFonts w:ascii="Arial" w:hAnsi="Arial" w:cs="Arial"/>
                <w:bCs/>
                <w:iCs/>
                <w:sz w:val="24"/>
                <w:szCs w:val="24"/>
              </w:rPr>
              <w:t>Souhlasy s už. veř.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3</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Cs/>
                <w:iCs/>
                <w:sz w:val="24"/>
                <w:szCs w:val="24"/>
              </w:rPr>
            </w:pPr>
            <w:r w:rsidRPr="0009789A">
              <w:rPr>
                <w:rFonts w:ascii="Arial" w:hAnsi="Arial" w:cs="Arial"/>
                <w:bCs/>
                <w:iCs/>
                <w:sz w:val="24"/>
                <w:szCs w:val="24"/>
              </w:rPr>
              <w:t>Souhlasy s už. veř.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9</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Cs/>
                <w:iCs/>
                <w:sz w:val="24"/>
                <w:szCs w:val="24"/>
              </w:rPr>
            </w:pPr>
            <w:r w:rsidRPr="0009789A">
              <w:rPr>
                <w:rFonts w:ascii="Arial" w:hAnsi="Arial" w:cs="Arial"/>
                <w:bCs/>
                <w:iCs/>
                <w:sz w:val="24"/>
                <w:szCs w:val="24"/>
              </w:rPr>
              <w:t>Souhlasy s už. veř.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6</w:t>
            </w:r>
          </w:p>
        </w:tc>
      </w:tr>
      <w:tr w:rsidR="008F482A" w:rsidRPr="0009789A" w:rsidTr="00D915B7">
        <w:trPr>
          <w:trHeight w:val="195"/>
        </w:trPr>
        <w:tc>
          <w:tcPr>
            <w:tcW w:w="8208" w:type="dxa"/>
            <w:vAlign w:val="center"/>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Ohlášení k místnímu poplatku za užívání veřejného prostranství</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13</w:t>
            </w:r>
          </w:p>
        </w:tc>
      </w:tr>
      <w:tr w:rsidR="008F482A" w:rsidRPr="0009789A" w:rsidTr="00D915B7">
        <w:tc>
          <w:tcPr>
            <w:tcW w:w="8208" w:type="dxa"/>
            <w:shd w:val="clear" w:color="auto" w:fill="00B0F0"/>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b/>
                <w:bCs/>
                <w:i/>
                <w:iCs/>
                <w:sz w:val="24"/>
                <w:szCs w:val="24"/>
              </w:rPr>
              <w:t>Celkem</w:t>
            </w:r>
          </w:p>
        </w:tc>
        <w:tc>
          <w:tcPr>
            <w:tcW w:w="864" w:type="dxa"/>
            <w:shd w:val="clear" w:color="auto" w:fill="00B0F0"/>
            <w:vAlign w:val="bottom"/>
          </w:tcPr>
          <w:p w:rsidR="008F482A" w:rsidRPr="0009789A" w:rsidRDefault="008F482A" w:rsidP="0009789A">
            <w:pPr>
              <w:spacing w:after="0" w:line="240" w:lineRule="auto"/>
              <w:jc w:val="right"/>
              <w:rPr>
                <w:rFonts w:ascii="Arial" w:hAnsi="Arial" w:cs="Arial"/>
                <w:b/>
                <w:bCs/>
                <w:color w:val="000000" w:themeColor="text1"/>
                <w:sz w:val="24"/>
                <w:szCs w:val="24"/>
              </w:rPr>
            </w:pPr>
            <w:r w:rsidRPr="0009789A">
              <w:rPr>
                <w:rFonts w:ascii="Arial" w:hAnsi="Arial" w:cs="Arial"/>
                <w:b/>
                <w:bCs/>
                <w:color w:val="000000" w:themeColor="text1"/>
                <w:sz w:val="24"/>
                <w:szCs w:val="24"/>
              </w:rPr>
              <w:t>28</w:t>
            </w:r>
          </w:p>
        </w:tc>
      </w:tr>
    </w:tbl>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 xml:space="preserve"> </w:t>
      </w:r>
    </w:p>
    <w:p w:rsidR="008F482A" w:rsidRPr="0009789A" w:rsidRDefault="008F482A" w:rsidP="0009789A">
      <w:pPr>
        <w:spacing w:after="0" w:line="240" w:lineRule="auto"/>
        <w:jc w:val="both"/>
        <w:rPr>
          <w:rFonts w:ascii="Arial" w:hAnsi="Arial" w:cs="Arial"/>
          <w:color w:val="000000"/>
          <w:sz w:val="24"/>
          <w:szCs w:val="24"/>
        </w:rPr>
      </w:pPr>
    </w:p>
    <w:p w:rsidR="008F482A" w:rsidRPr="0009789A" w:rsidRDefault="008F482A" w:rsidP="0009789A">
      <w:pPr>
        <w:spacing w:after="0" w:line="240" w:lineRule="auto"/>
        <w:rPr>
          <w:rFonts w:ascii="Arial" w:hAnsi="Arial" w:cs="Arial"/>
          <w:b/>
          <w:sz w:val="24"/>
          <w:szCs w:val="24"/>
        </w:rPr>
      </w:pPr>
    </w:p>
    <w:p w:rsidR="008F482A" w:rsidRPr="0009789A" w:rsidRDefault="008F482A" w:rsidP="0009789A">
      <w:pPr>
        <w:spacing w:after="0" w:line="240" w:lineRule="auto"/>
        <w:rPr>
          <w:rFonts w:ascii="Arial" w:hAnsi="Arial" w:cs="Arial"/>
          <w:b/>
          <w:sz w:val="24"/>
          <w:szCs w:val="24"/>
        </w:rPr>
      </w:pPr>
      <w:r w:rsidRPr="0009789A">
        <w:rPr>
          <w:rFonts w:ascii="Arial" w:hAnsi="Arial" w:cs="Arial"/>
          <w:b/>
          <w:sz w:val="24"/>
          <w:szCs w:val="24"/>
        </w:rPr>
        <w:t>Oddělení silničního hospodářství a komunálních služeb</w:t>
      </w:r>
    </w:p>
    <w:p w:rsidR="008F482A" w:rsidRPr="0009789A" w:rsidRDefault="008F482A" w:rsidP="0009789A">
      <w:pPr>
        <w:spacing w:after="0" w:line="240" w:lineRule="auto"/>
        <w:rPr>
          <w:rFonts w:ascii="Arial" w:hAnsi="Arial" w:cs="Arial"/>
          <w:b/>
          <w:sz w:val="24"/>
          <w:szCs w:val="24"/>
        </w:rPr>
      </w:pPr>
    </w:p>
    <w:p w:rsidR="008F482A" w:rsidRPr="0009789A" w:rsidRDefault="008F482A" w:rsidP="0009789A">
      <w:pPr>
        <w:spacing w:after="0" w:line="240" w:lineRule="auto"/>
        <w:ind w:firstLine="720"/>
        <w:jc w:val="both"/>
        <w:rPr>
          <w:rFonts w:ascii="Arial" w:hAnsi="Arial" w:cs="Arial"/>
          <w:b/>
          <w:sz w:val="24"/>
          <w:szCs w:val="24"/>
        </w:rPr>
      </w:pPr>
      <w:r w:rsidRPr="0009789A">
        <w:rPr>
          <w:rFonts w:ascii="Arial" w:hAnsi="Arial" w:cs="Arial"/>
          <w:b/>
          <w:sz w:val="24"/>
          <w:szCs w:val="24"/>
          <w:u w:val="single"/>
        </w:rPr>
        <w:t>Hlavní úkoly oddělení ve IV. čtvrtletí</w:t>
      </w:r>
      <w:r w:rsidRPr="0009789A">
        <w:rPr>
          <w:rFonts w:ascii="Arial" w:hAnsi="Arial" w:cs="Arial"/>
          <w:b/>
          <w:sz w:val="24"/>
          <w:szCs w:val="24"/>
        </w:rPr>
        <w:t>:</w:t>
      </w:r>
    </w:p>
    <w:p w:rsidR="008F482A" w:rsidRPr="0009789A" w:rsidRDefault="008F482A" w:rsidP="0009789A">
      <w:pPr>
        <w:spacing w:after="0" w:line="240" w:lineRule="auto"/>
        <w:jc w:val="both"/>
        <w:rPr>
          <w:rFonts w:ascii="Arial" w:hAnsi="Arial" w:cs="Arial"/>
          <w:b/>
          <w:i/>
          <w:sz w:val="24"/>
          <w:szCs w:val="24"/>
        </w:rPr>
      </w:pPr>
    </w:p>
    <w:p w:rsidR="008F482A" w:rsidRPr="0009789A" w:rsidRDefault="008F482A" w:rsidP="007947FA">
      <w:pPr>
        <w:pStyle w:val="Odstavecseseznamem"/>
        <w:numPr>
          <w:ilvl w:val="0"/>
          <w:numId w:val="31"/>
        </w:numPr>
        <w:ind w:left="0"/>
        <w:jc w:val="both"/>
        <w:rPr>
          <w:rFonts w:ascii="Arial" w:hAnsi="Arial" w:cs="Arial"/>
          <w:b/>
          <w:i/>
          <w:sz w:val="24"/>
          <w:szCs w:val="24"/>
        </w:rPr>
      </w:pPr>
      <w:r w:rsidRPr="0009789A">
        <w:rPr>
          <w:rFonts w:ascii="Arial" w:hAnsi="Arial" w:cs="Arial"/>
          <w:b/>
          <w:i/>
          <w:sz w:val="24"/>
          <w:szCs w:val="24"/>
        </w:rPr>
        <w:t xml:space="preserve">Realizace investičních akcí a oprav </w:t>
      </w:r>
    </w:p>
    <w:p w:rsidR="008F482A" w:rsidRPr="0009789A" w:rsidRDefault="008F482A" w:rsidP="007947FA">
      <w:pPr>
        <w:pStyle w:val="Odstavecseseznamem"/>
        <w:numPr>
          <w:ilvl w:val="0"/>
          <w:numId w:val="31"/>
        </w:numPr>
        <w:ind w:left="0"/>
        <w:jc w:val="both"/>
        <w:rPr>
          <w:rFonts w:ascii="Arial" w:hAnsi="Arial" w:cs="Arial"/>
          <w:b/>
          <w:i/>
          <w:sz w:val="24"/>
          <w:szCs w:val="24"/>
        </w:rPr>
      </w:pPr>
      <w:r w:rsidRPr="0009789A">
        <w:rPr>
          <w:rFonts w:ascii="Arial" w:hAnsi="Arial" w:cs="Arial"/>
          <w:b/>
          <w:i/>
          <w:sz w:val="24"/>
          <w:szCs w:val="24"/>
        </w:rPr>
        <w:t>Tvorba koncepce parkování na území města Jihlavy</w:t>
      </w:r>
    </w:p>
    <w:p w:rsidR="008F482A" w:rsidRPr="0009789A" w:rsidRDefault="008F482A" w:rsidP="007947FA">
      <w:pPr>
        <w:pStyle w:val="Odstavecseseznamem"/>
        <w:numPr>
          <w:ilvl w:val="0"/>
          <w:numId w:val="31"/>
        </w:numPr>
        <w:ind w:left="0"/>
        <w:jc w:val="both"/>
        <w:rPr>
          <w:rFonts w:ascii="Arial" w:hAnsi="Arial" w:cs="Arial"/>
          <w:b/>
          <w:i/>
          <w:sz w:val="24"/>
          <w:szCs w:val="24"/>
        </w:rPr>
      </w:pPr>
      <w:r w:rsidRPr="0009789A">
        <w:rPr>
          <w:rFonts w:ascii="Arial" w:hAnsi="Arial" w:cs="Arial"/>
          <w:b/>
          <w:i/>
          <w:sz w:val="24"/>
          <w:szCs w:val="24"/>
        </w:rPr>
        <w:t>Cyklodoprava</w:t>
      </w:r>
    </w:p>
    <w:p w:rsidR="008F482A" w:rsidRPr="0009789A" w:rsidRDefault="008F482A" w:rsidP="007947FA">
      <w:pPr>
        <w:pStyle w:val="Odstavecseseznamem"/>
        <w:numPr>
          <w:ilvl w:val="0"/>
          <w:numId w:val="31"/>
        </w:numPr>
        <w:ind w:left="0"/>
        <w:jc w:val="both"/>
        <w:rPr>
          <w:rFonts w:ascii="Arial" w:hAnsi="Arial" w:cs="Arial"/>
          <w:b/>
          <w:i/>
          <w:sz w:val="24"/>
          <w:szCs w:val="24"/>
        </w:rPr>
      </w:pPr>
      <w:r w:rsidRPr="0009789A">
        <w:rPr>
          <w:rFonts w:ascii="Arial" w:hAnsi="Arial" w:cs="Arial"/>
          <w:b/>
          <w:i/>
          <w:sz w:val="24"/>
          <w:szCs w:val="24"/>
        </w:rPr>
        <w:t>Vznik nového úseku správy komunikací</w:t>
      </w:r>
    </w:p>
    <w:p w:rsidR="008F482A" w:rsidRPr="0009789A" w:rsidRDefault="008F482A" w:rsidP="0009789A">
      <w:pPr>
        <w:spacing w:after="0" w:line="240" w:lineRule="auto"/>
        <w:jc w:val="both"/>
        <w:rPr>
          <w:rFonts w:ascii="Arial" w:hAnsi="Arial" w:cs="Arial"/>
          <w:sz w:val="24"/>
          <w:szCs w:val="24"/>
        </w:rPr>
      </w:pPr>
    </w:p>
    <w:p w:rsidR="008F482A" w:rsidRPr="0009789A" w:rsidRDefault="008F482A" w:rsidP="007947FA">
      <w:pPr>
        <w:pStyle w:val="Odstavecseseznamem"/>
        <w:numPr>
          <w:ilvl w:val="0"/>
          <w:numId w:val="33"/>
        </w:numPr>
        <w:ind w:left="0"/>
        <w:jc w:val="both"/>
        <w:rPr>
          <w:rFonts w:ascii="Arial" w:hAnsi="Arial" w:cs="Arial"/>
          <w:b/>
          <w:i/>
          <w:sz w:val="24"/>
          <w:szCs w:val="24"/>
        </w:rPr>
      </w:pPr>
      <w:r w:rsidRPr="0009789A">
        <w:rPr>
          <w:rFonts w:ascii="Arial" w:hAnsi="Arial" w:cs="Arial"/>
          <w:b/>
          <w:i/>
          <w:sz w:val="24"/>
          <w:szCs w:val="24"/>
        </w:rPr>
        <w:t>Plnění hlavních úkolů</w:t>
      </w: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Na úseku komunálních služeb se v tomto období pokračovalo v plnění těchto hlavních úkolů:</w:t>
      </w:r>
    </w:p>
    <w:p w:rsidR="008F482A" w:rsidRPr="0009789A" w:rsidRDefault="008F482A" w:rsidP="0009789A">
      <w:pPr>
        <w:spacing w:after="0" w:line="240" w:lineRule="auto"/>
        <w:jc w:val="both"/>
        <w:rPr>
          <w:rFonts w:ascii="Arial" w:hAnsi="Arial" w:cs="Arial"/>
          <w:sz w:val="24"/>
          <w:szCs w:val="24"/>
        </w:rPr>
      </w:pPr>
    </w:p>
    <w:p w:rsidR="008F482A" w:rsidRPr="0009789A" w:rsidRDefault="008F482A" w:rsidP="0009789A">
      <w:pPr>
        <w:pStyle w:val="Bezmezer"/>
        <w:jc w:val="both"/>
        <w:rPr>
          <w:rFonts w:ascii="Arial" w:hAnsi="Arial" w:cs="Arial"/>
          <w:sz w:val="24"/>
          <w:szCs w:val="24"/>
        </w:rPr>
      </w:pPr>
      <w:r w:rsidRPr="0009789A">
        <w:rPr>
          <w:rFonts w:ascii="Arial" w:hAnsi="Arial" w:cs="Arial"/>
          <w:sz w:val="24"/>
          <w:szCs w:val="24"/>
        </w:rPr>
        <w:t xml:space="preserve">ad 1) </w:t>
      </w:r>
    </w:p>
    <w:p w:rsidR="008F482A" w:rsidRPr="0009789A" w:rsidRDefault="008F482A" w:rsidP="0009789A">
      <w:pPr>
        <w:pStyle w:val="Bezmezer"/>
        <w:jc w:val="both"/>
        <w:rPr>
          <w:rFonts w:ascii="Arial" w:hAnsi="Arial" w:cs="Arial"/>
          <w:bCs/>
          <w:sz w:val="24"/>
          <w:szCs w:val="24"/>
        </w:rPr>
      </w:pPr>
      <w:r w:rsidRPr="0009789A">
        <w:rPr>
          <w:rFonts w:ascii="Arial" w:hAnsi="Arial" w:cs="Arial"/>
          <w:sz w:val="24"/>
          <w:szCs w:val="24"/>
        </w:rPr>
        <w:t>V tomto období pokračovalo zadávání</w:t>
      </w:r>
      <w:r w:rsidRPr="0009789A">
        <w:rPr>
          <w:rFonts w:ascii="Arial" w:hAnsi="Arial" w:cs="Arial"/>
          <w:bCs/>
          <w:sz w:val="24"/>
          <w:szCs w:val="24"/>
        </w:rPr>
        <w:t xml:space="preserve"> drobných dlaždičských prací v rámci oprav místních komunikací. </w:t>
      </w:r>
    </w:p>
    <w:p w:rsidR="008F482A" w:rsidRPr="0009789A" w:rsidRDefault="008F482A" w:rsidP="0009789A">
      <w:pPr>
        <w:spacing w:after="0" w:line="240" w:lineRule="auto"/>
        <w:jc w:val="both"/>
        <w:rPr>
          <w:rFonts w:ascii="Arial" w:hAnsi="Arial" w:cs="Arial"/>
          <w:bCs/>
          <w:sz w:val="24"/>
          <w:szCs w:val="24"/>
        </w:rPr>
      </w:pPr>
      <w:r w:rsidRPr="0009789A">
        <w:rPr>
          <w:rFonts w:ascii="Arial" w:hAnsi="Arial" w:cs="Arial"/>
          <w:bCs/>
          <w:sz w:val="24"/>
          <w:szCs w:val="24"/>
        </w:rPr>
        <w:t xml:space="preserve">Došlo k předání a převzetí stavby u akce „Oprava povrchu komunikace v ul. Zborovská a Vrchlického“. Bylo již potřetí zahájeno a následně ukončeno VŘ na základě rozhodnutí zadavatele u akce „Oprava propustku 24b-2P ve Zborné“.  Byla vysoutěžena a na základě rozhodnutí zadavatele po jednání hodnotící komise byla zadána veřejná zakázka malého rozsahu na projektové práce u akce: „Chodník ul. U Větrníku“. </w:t>
      </w:r>
    </w:p>
    <w:p w:rsidR="008F482A" w:rsidRPr="0009789A" w:rsidRDefault="008F482A" w:rsidP="0009789A">
      <w:pPr>
        <w:spacing w:after="0" w:line="240" w:lineRule="auto"/>
        <w:jc w:val="both"/>
        <w:rPr>
          <w:rFonts w:ascii="Arial" w:hAnsi="Arial" w:cs="Arial"/>
          <w:bCs/>
          <w:color w:val="FF0000"/>
          <w:sz w:val="24"/>
          <w:szCs w:val="24"/>
        </w:rPr>
      </w:pPr>
    </w:p>
    <w:p w:rsidR="008F482A" w:rsidRPr="0009789A" w:rsidRDefault="008F482A" w:rsidP="0009789A">
      <w:pPr>
        <w:spacing w:after="0" w:line="240" w:lineRule="auto"/>
        <w:jc w:val="both"/>
        <w:rPr>
          <w:rStyle w:val="Siln"/>
          <w:rFonts w:ascii="Arial" w:hAnsi="Arial" w:cs="Arial"/>
          <w:b w:val="0"/>
          <w:sz w:val="24"/>
          <w:szCs w:val="24"/>
          <w:shd w:val="clear" w:color="auto" w:fill="FFFFFF"/>
        </w:rPr>
      </w:pPr>
      <w:r w:rsidRPr="0009789A">
        <w:rPr>
          <w:rFonts w:ascii="Arial" w:hAnsi="Arial" w:cs="Arial"/>
          <w:sz w:val="24"/>
          <w:szCs w:val="24"/>
        </w:rPr>
        <w:lastRenderedPageBreak/>
        <w:t xml:space="preserve">Bylo vypsáno výběrové řízení na stavební práce a současně na koordinátora BOZP staveništi na akci: </w:t>
      </w:r>
      <w:r w:rsidRPr="0009789A">
        <w:rPr>
          <w:rStyle w:val="Siln"/>
          <w:rFonts w:ascii="Arial" w:hAnsi="Arial" w:cs="Arial"/>
          <w:sz w:val="24"/>
          <w:szCs w:val="24"/>
          <w:shd w:val="clear" w:color="auto" w:fill="FFFFFF"/>
        </w:rPr>
        <w:t xml:space="preserve">Rekonstrukce  chodníku ul. Zimní a Jarní, došlo k předání staveniště. Stavební práce byly současně i ukončeny a došlo k předání dokončené stavby.  </w:t>
      </w:r>
    </w:p>
    <w:p w:rsidR="008F482A" w:rsidRPr="0009789A" w:rsidRDefault="008F482A" w:rsidP="0009789A">
      <w:pPr>
        <w:spacing w:after="0" w:line="240" w:lineRule="auto"/>
        <w:jc w:val="both"/>
        <w:rPr>
          <w:rStyle w:val="Siln"/>
          <w:rFonts w:ascii="Arial" w:hAnsi="Arial" w:cs="Arial"/>
          <w:b w:val="0"/>
          <w:color w:val="FF0000"/>
          <w:sz w:val="24"/>
          <w:szCs w:val="24"/>
          <w:shd w:val="clear" w:color="auto" w:fill="FFFFFF"/>
        </w:rPr>
      </w:pPr>
    </w:p>
    <w:p w:rsidR="008F482A" w:rsidRPr="0009789A" w:rsidRDefault="008F482A" w:rsidP="0009789A">
      <w:pPr>
        <w:spacing w:after="0" w:line="240" w:lineRule="auto"/>
        <w:jc w:val="both"/>
        <w:rPr>
          <w:rStyle w:val="Siln"/>
          <w:rFonts w:ascii="Arial" w:hAnsi="Arial" w:cs="Arial"/>
          <w:b w:val="0"/>
          <w:sz w:val="24"/>
          <w:szCs w:val="24"/>
          <w:shd w:val="clear" w:color="auto" w:fill="FFFFFF"/>
        </w:rPr>
      </w:pPr>
      <w:r w:rsidRPr="0009789A">
        <w:rPr>
          <w:rStyle w:val="Siln"/>
          <w:rFonts w:ascii="Arial" w:hAnsi="Arial" w:cs="Arial"/>
          <w:sz w:val="24"/>
          <w:szCs w:val="24"/>
          <w:shd w:val="clear" w:color="auto" w:fill="FFFFFF"/>
        </w:rPr>
        <w:t>Dokončovala se realizace nového VO v rámci stavby MÚR v Heleníně a probíhaly práce na VO na ul. Žižkova v rámci stavby Jihozápadní trolejbusové tangenty.</w:t>
      </w:r>
    </w:p>
    <w:p w:rsidR="008F482A" w:rsidRPr="0009789A" w:rsidRDefault="008F482A" w:rsidP="0009789A">
      <w:pPr>
        <w:spacing w:after="0" w:line="240" w:lineRule="auto"/>
        <w:rPr>
          <w:rFonts w:ascii="Arial" w:hAnsi="Arial" w:cs="Arial"/>
          <w:bCs/>
          <w:color w:val="FF0000"/>
          <w:sz w:val="24"/>
          <w:szCs w:val="24"/>
        </w:rPr>
      </w:pPr>
    </w:p>
    <w:p w:rsidR="008F482A" w:rsidRPr="0009789A" w:rsidRDefault="008F482A" w:rsidP="0009789A">
      <w:pPr>
        <w:pStyle w:val="Odstavecseseznamem"/>
        <w:ind w:left="0"/>
        <w:contextualSpacing w:val="0"/>
        <w:jc w:val="both"/>
        <w:rPr>
          <w:rStyle w:val="Siln"/>
          <w:rFonts w:ascii="Arial" w:hAnsi="Arial" w:cs="Arial"/>
          <w:b w:val="0"/>
          <w:sz w:val="24"/>
          <w:szCs w:val="24"/>
        </w:rPr>
      </w:pPr>
    </w:p>
    <w:p w:rsidR="008F482A" w:rsidRPr="0009789A" w:rsidRDefault="008F482A" w:rsidP="0009789A">
      <w:pPr>
        <w:pStyle w:val="Bezmezer"/>
        <w:jc w:val="both"/>
        <w:rPr>
          <w:rFonts w:ascii="Arial" w:hAnsi="Arial" w:cs="Arial"/>
          <w:sz w:val="24"/>
          <w:szCs w:val="24"/>
        </w:rPr>
      </w:pPr>
      <w:r w:rsidRPr="0009789A">
        <w:rPr>
          <w:rFonts w:ascii="Arial" w:hAnsi="Arial" w:cs="Arial"/>
          <w:sz w:val="24"/>
          <w:szCs w:val="24"/>
        </w:rPr>
        <w:t xml:space="preserve">ad 2) </w:t>
      </w:r>
    </w:p>
    <w:p w:rsidR="008F482A" w:rsidRPr="0009789A" w:rsidRDefault="008F482A" w:rsidP="0009789A">
      <w:pPr>
        <w:pStyle w:val="Odstavecseseznamem"/>
        <w:ind w:left="0"/>
        <w:contextualSpacing w:val="0"/>
        <w:jc w:val="both"/>
        <w:rPr>
          <w:rStyle w:val="Siln"/>
          <w:rFonts w:ascii="Arial" w:hAnsi="Arial" w:cs="Arial"/>
          <w:b w:val="0"/>
          <w:sz w:val="24"/>
          <w:szCs w:val="24"/>
        </w:rPr>
      </w:pPr>
      <w:r w:rsidRPr="0009789A">
        <w:rPr>
          <w:rStyle w:val="Siln"/>
          <w:rFonts w:ascii="Arial" w:hAnsi="Arial" w:cs="Arial"/>
          <w:sz w:val="24"/>
          <w:szCs w:val="24"/>
        </w:rPr>
        <w:t>Ve 4. čtvrtletí došlo k finálnímu dokončení parkovacích oblastí pro rok 2025. Probíhaly revize dopravního značení a monitoring obsazenosti parkovacích míst v nových lokalitách. Dále byly zahájeny přípravné práce dopravního značení pro rok 2026 – směr Královský vršek. V přípravách dále zůstává zpracování projektové dokumentace pro oblast 41 Polní a 57 Ladova, ve kterých dojde v roce 2026 ke stavebném úpravám, které zajistí navýšení legálního počtu parkovacích míst. Rovněž probíhaly další úpravy dopravního značení v již zavedených oblastech. Probíhala první vstupní jednání týkající se rozšíření systému parkování pro rok 2026.</w:t>
      </w:r>
    </w:p>
    <w:p w:rsidR="008F482A" w:rsidRPr="0009789A" w:rsidRDefault="008F482A" w:rsidP="0009789A">
      <w:pPr>
        <w:pStyle w:val="Odstavecseseznamem"/>
        <w:ind w:left="0"/>
        <w:contextualSpacing w:val="0"/>
        <w:jc w:val="both"/>
        <w:rPr>
          <w:rStyle w:val="Siln"/>
          <w:rFonts w:ascii="Arial" w:hAnsi="Arial" w:cs="Arial"/>
          <w:b w:val="0"/>
          <w:sz w:val="24"/>
          <w:szCs w:val="24"/>
        </w:rPr>
      </w:pPr>
    </w:p>
    <w:p w:rsidR="008F482A" w:rsidRPr="0009789A" w:rsidRDefault="008F482A" w:rsidP="0009789A">
      <w:pPr>
        <w:pStyle w:val="Odstavecseseznamem"/>
        <w:ind w:left="0"/>
        <w:contextualSpacing w:val="0"/>
        <w:jc w:val="both"/>
        <w:rPr>
          <w:rStyle w:val="Siln"/>
          <w:rFonts w:ascii="Arial" w:hAnsi="Arial" w:cs="Arial"/>
          <w:b w:val="0"/>
          <w:sz w:val="24"/>
          <w:szCs w:val="24"/>
        </w:rPr>
      </w:pPr>
      <w:r w:rsidRPr="0009789A">
        <w:rPr>
          <w:rStyle w:val="Siln"/>
          <w:rFonts w:ascii="Arial" w:hAnsi="Arial" w:cs="Arial"/>
          <w:sz w:val="24"/>
          <w:szCs w:val="24"/>
        </w:rPr>
        <w:t>O parkovací oprávnění, jeho změny či zrušení a o nákup volných hodin si za 4. čtvrtletí požádalo 1 543 rezidentů. Občané využívají podání žádosti, jak na přepážce, tak přes Portál občana města Jihlava. Větší podíl žádostí je vyřizován na přepážkách úřadu.</w:t>
      </w:r>
    </w:p>
    <w:p w:rsidR="008F482A" w:rsidRPr="0009789A" w:rsidRDefault="008F482A" w:rsidP="0009789A">
      <w:pPr>
        <w:pStyle w:val="Odstavecseseznamem"/>
        <w:ind w:left="0"/>
        <w:contextualSpacing w:val="0"/>
        <w:jc w:val="both"/>
        <w:rPr>
          <w:rStyle w:val="Siln"/>
          <w:rFonts w:ascii="Arial" w:hAnsi="Arial" w:cs="Arial"/>
          <w:b w:val="0"/>
          <w:sz w:val="24"/>
          <w:szCs w:val="24"/>
        </w:rPr>
      </w:pPr>
    </w:p>
    <w:p w:rsidR="008F482A" w:rsidRPr="0009789A" w:rsidRDefault="008F482A" w:rsidP="0009789A">
      <w:pPr>
        <w:pStyle w:val="Odstavecseseznamem"/>
        <w:ind w:left="0"/>
        <w:contextualSpacing w:val="0"/>
        <w:jc w:val="both"/>
        <w:rPr>
          <w:rStyle w:val="Siln"/>
          <w:rFonts w:ascii="Arial" w:hAnsi="Arial" w:cs="Arial"/>
          <w:b w:val="0"/>
          <w:sz w:val="24"/>
          <w:szCs w:val="24"/>
        </w:rPr>
      </w:pPr>
      <w:r w:rsidRPr="0009789A">
        <w:rPr>
          <w:rStyle w:val="Siln"/>
          <w:rFonts w:ascii="Arial" w:hAnsi="Arial" w:cs="Arial"/>
          <w:sz w:val="24"/>
          <w:szCs w:val="24"/>
        </w:rPr>
        <w:t>Příjmy z parkování za 4. čtvrtletí roku 2025 jsou:</w:t>
      </w:r>
    </w:p>
    <w:p w:rsidR="008F482A" w:rsidRPr="0009789A" w:rsidRDefault="008F482A" w:rsidP="0009789A">
      <w:pPr>
        <w:pStyle w:val="Odstavecseseznamem"/>
        <w:ind w:left="0"/>
        <w:contextualSpacing w:val="0"/>
        <w:jc w:val="both"/>
        <w:rPr>
          <w:rStyle w:val="Siln"/>
          <w:rFonts w:ascii="Arial" w:hAnsi="Arial" w:cs="Arial"/>
          <w:b w:val="0"/>
          <w:color w:val="FF0000"/>
          <w:sz w:val="24"/>
          <w:szCs w:val="24"/>
        </w:rPr>
      </w:pPr>
    </w:p>
    <w:tbl>
      <w:tblPr>
        <w:tblW w:w="7760" w:type="dxa"/>
        <w:tblInd w:w="70" w:type="dxa"/>
        <w:tblCellMar>
          <w:left w:w="70" w:type="dxa"/>
          <w:right w:w="70" w:type="dxa"/>
        </w:tblCellMar>
        <w:tblLook w:val="04A0" w:firstRow="1" w:lastRow="0" w:firstColumn="1" w:lastColumn="0" w:noHBand="0" w:noVBand="1"/>
      </w:tblPr>
      <w:tblGrid>
        <w:gridCol w:w="2127"/>
        <w:gridCol w:w="1753"/>
        <w:gridCol w:w="1940"/>
        <w:gridCol w:w="1940"/>
      </w:tblGrid>
      <w:tr w:rsidR="008F482A" w:rsidRPr="0009789A" w:rsidTr="00D915B7">
        <w:trPr>
          <w:trHeight w:val="315"/>
        </w:trPr>
        <w:tc>
          <w:tcPr>
            <w:tcW w:w="212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rPr>
                <w:rFonts w:ascii="Arial" w:hAnsi="Arial" w:cs="Arial"/>
                <w:b/>
                <w:bCs/>
                <w:color w:val="000000"/>
                <w:sz w:val="24"/>
                <w:szCs w:val="24"/>
              </w:rPr>
            </w:pPr>
            <w:r w:rsidRPr="0009789A">
              <w:rPr>
                <w:rFonts w:ascii="Arial" w:hAnsi="Arial" w:cs="Arial"/>
                <w:b/>
                <w:bCs/>
                <w:color w:val="000000"/>
                <w:sz w:val="24"/>
                <w:szCs w:val="24"/>
              </w:rPr>
              <w:t>Poplatek</w:t>
            </w:r>
          </w:p>
        </w:tc>
        <w:tc>
          <w:tcPr>
            <w:tcW w:w="1753" w:type="dxa"/>
            <w:tcBorders>
              <w:top w:val="single" w:sz="8" w:space="0" w:color="auto"/>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X. 2025</w:t>
            </w:r>
          </w:p>
        </w:tc>
        <w:tc>
          <w:tcPr>
            <w:tcW w:w="1940" w:type="dxa"/>
            <w:tcBorders>
              <w:top w:val="single" w:sz="8" w:space="0" w:color="auto"/>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XI. 2025</w:t>
            </w:r>
          </w:p>
        </w:tc>
        <w:tc>
          <w:tcPr>
            <w:tcW w:w="1940" w:type="dxa"/>
            <w:tcBorders>
              <w:top w:val="single" w:sz="8" w:space="0" w:color="auto"/>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XII. 2025</w:t>
            </w:r>
          </w:p>
        </w:tc>
      </w:tr>
      <w:tr w:rsidR="008F482A" w:rsidRPr="0009789A" w:rsidTr="00D915B7">
        <w:trPr>
          <w:trHeight w:val="315"/>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rPr>
                <w:rFonts w:ascii="Arial" w:hAnsi="Arial" w:cs="Arial"/>
                <w:color w:val="000000"/>
                <w:sz w:val="24"/>
                <w:szCs w:val="24"/>
              </w:rPr>
            </w:pPr>
            <w:r w:rsidRPr="0009789A">
              <w:rPr>
                <w:rFonts w:ascii="Arial" w:hAnsi="Arial" w:cs="Arial"/>
                <w:color w:val="000000"/>
                <w:sz w:val="24"/>
                <w:szCs w:val="24"/>
              </w:rPr>
              <w:t>211 (DPO)</w:t>
            </w:r>
          </w:p>
        </w:tc>
        <w:tc>
          <w:tcPr>
            <w:tcW w:w="1753"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932 950,00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485 600,00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369 900,00 Kč</w:t>
            </w:r>
          </w:p>
        </w:tc>
      </w:tr>
      <w:tr w:rsidR="008F482A" w:rsidRPr="0009789A" w:rsidTr="00D915B7">
        <w:trPr>
          <w:trHeight w:val="315"/>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rPr>
                <w:rFonts w:ascii="Arial" w:hAnsi="Arial" w:cs="Arial"/>
                <w:color w:val="000000"/>
                <w:sz w:val="24"/>
                <w:szCs w:val="24"/>
              </w:rPr>
            </w:pPr>
            <w:r w:rsidRPr="0009789A">
              <w:rPr>
                <w:rFonts w:ascii="Arial" w:hAnsi="Arial" w:cs="Arial"/>
                <w:color w:val="000000"/>
                <w:sz w:val="24"/>
                <w:szCs w:val="24"/>
              </w:rPr>
              <w:t>215 (DPO faktura)</w:t>
            </w:r>
          </w:p>
        </w:tc>
        <w:tc>
          <w:tcPr>
            <w:tcW w:w="1753"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0,00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0,00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3 600,00 Kč</w:t>
            </w:r>
          </w:p>
        </w:tc>
      </w:tr>
      <w:tr w:rsidR="008F482A" w:rsidRPr="0009789A" w:rsidTr="00D915B7">
        <w:trPr>
          <w:trHeight w:val="315"/>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rPr>
                <w:rFonts w:ascii="Arial" w:hAnsi="Arial" w:cs="Arial"/>
                <w:color w:val="000000"/>
                <w:sz w:val="24"/>
                <w:szCs w:val="24"/>
              </w:rPr>
            </w:pPr>
            <w:r w:rsidRPr="0009789A">
              <w:rPr>
                <w:rFonts w:ascii="Arial" w:hAnsi="Arial" w:cs="Arial"/>
                <w:color w:val="000000"/>
                <w:sz w:val="24"/>
                <w:szCs w:val="24"/>
              </w:rPr>
              <w:t>313 (KPO)</w:t>
            </w:r>
          </w:p>
        </w:tc>
        <w:tc>
          <w:tcPr>
            <w:tcW w:w="1753"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3 123 523,56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2 979 349,31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2 975 368,78 Kč</w:t>
            </w:r>
          </w:p>
        </w:tc>
      </w:tr>
      <w:tr w:rsidR="008F482A" w:rsidRPr="0009789A" w:rsidTr="00D915B7">
        <w:trPr>
          <w:trHeight w:val="315"/>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rPr>
                <w:rFonts w:ascii="Arial" w:hAnsi="Arial" w:cs="Arial"/>
                <w:color w:val="000000"/>
                <w:sz w:val="24"/>
                <w:szCs w:val="24"/>
              </w:rPr>
            </w:pPr>
            <w:r w:rsidRPr="0009789A">
              <w:rPr>
                <w:rFonts w:ascii="Arial" w:hAnsi="Arial" w:cs="Arial"/>
                <w:color w:val="000000"/>
                <w:sz w:val="24"/>
                <w:szCs w:val="24"/>
              </w:rPr>
              <w:t>Celkem</w:t>
            </w:r>
          </w:p>
        </w:tc>
        <w:tc>
          <w:tcPr>
            <w:tcW w:w="1753"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4 056 473,56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3 464 949,31 Kč</w:t>
            </w:r>
          </w:p>
        </w:tc>
        <w:tc>
          <w:tcPr>
            <w:tcW w:w="1940" w:type="dxa"/>
            <w:tcBorders>
              <w:top w:val="nil"/>
              <w:left w:val="nil"/>
              <w:bottom w:val="single" w:sz="8" w:space="0" w:color="auto"/>
              <w:right w:val="single" w:sz="8" w:space="0" w:color="auto"/>
            </w:tcBorders>
            <w:shd w:val="clear" w:color="auto" w:fill="auto"/>
            <w:noWrap/>
            <w:vAlign w:val="center"/>
            <w:hideMark/>
          </w:tcPr>
          <w:p w:rsidR="008F482A" w:rsidRPr="0009789A" w:rsidRDefault="008F482A" w:rsidP="0009789A">
            <w:pPr>
              <w:spacing w:after="0" w:line="240" w:lineRule="auto"/>
              <w:jc w:val="right"/>
              <w:rPr>
                <w:rFonts w:ascii="Arial" w:hAnsi="Arial" w:cs="Arial"/>
                <w:color w:val="000000"/>
                <w:sz w:val="24"/>
                <w:szCs w:val="24"/>
              </w:rPr>
            </w:pPr>
            <w:r w:rsidRPr="0009789A">
              <w:rPr>
                <w:rFonts w:ascii="Arial" w:hAnsi="Arial" w:cs="Arial"/>
                <w:color w:val="000000"/>
                <w:sz w:val="24"/>
                <w:szCs w:val="24"/>
              </w:rPr>
              <w:t>3 348 868,78 Kč</w:t>
            </w:r>
          </w:p>
        </w:tc>
      </w:tr>
      <w:tr w:rsidR="008F482A" w:rsidRPr="0009789A" w:rsidTr="00D915B7">
        <w:trPr>
          <w:trHeight w:val="315"/>
        </w:trPr>
        <w:tc>
          <w:tcPr>
            <w:tcW w:w="2127"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jc w:val="right"/>
              <w:rPr>
                <w:rFonts w:ascii="Arial" w:hAnsi="Arial" w:cs="Arial"/>
                <w:color w:val="000000"/>
                <w:sz w:val="24"/>
                <w:szCs w:val="24"/>
              </w:rPr>
            </w:pPr>
          </w:p>
        </w:tc>
        <w:tc>
          <w:tcPr>
            <w:tcW w:w="1753"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c>
          <w:tcPr>
            <w:tcW w:w="1940"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c>
          <w:tcPr>
            <w:tcW w:w="1940"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r>
      <w:tr w:rsidR="008F482A" w:rsidRPr="0009789A" w:rsidTr="00D915B7">
        <w:trPr>
          <w:trHeight w:val="315"/>
        </w:trPr>
        <w:tc>
          <w:tcPr>
            <w:tcW w:w="2127"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8F482A" w:rsidRPr="0009789A" w:rsidRDefault="008F482A" w:rsidP="0009789A">
            <w:pPr>
              <w:spacing w:after="0" w:line="240" w:lineRule="auto"/>
              <w:rPr>
                <w:rFonts w:ascii="Arial" w:hAnsi="Arial" w:cs="Arial"/>
                <w:b/>
                <w:bCs/>
                <w:color w:val="000000"/>
                <w:sz w:val="24"/>
                <w:szCs w:val="24"/>
              </w:rPr>
            </w:pPr>
            <w:r w:rsidRPr="0009789A">
              <w:rPr>
                <w:rFonts w:ascii="Arial" w:hAnsi="Arial" w:cs="Arial"/>
                <w:b/>
                <w:bCs/>
                <w:color w:val="000000"/>
                <w:sz w:val="24"/>
                <w:szCs w:val="24"/>
              </w:rPr>
              <w:t>Celkem za 4. čtvrtletí</w:t>
            </w:r>
          </w:p>
        </w:tc>
        <w:tc>
          <w:tcPr>
            <w:tcW w:w="1753" w:type="dxa"/>
            <w:tcBorders>
              <w:top w:val="single" w:sz="8" w:space="0" w:color="auto"/>
              <w:left w:val="nil"/>
              <w:bottom w:val="single" w:sz="8" w:space="0" w:color="auto"/>
              <w:right w:val="single" w:sz="8" w:space="0" w:color="auto"/>
            </w:tcBorders>
            <w:shd w:val="clear" w:color="000000" w:fill="BFBFBF"/>
            <w:noWrap/>
            <w:vAlign w:val="center"/>
            <w:hideMark/>
          </w:tcPr>
          <w:p w:rsidR="008F482A" w:rsidRPr="0009789A" w:rsidRDefault="008F482A" w:rsidP="0009789A">
            <w:pPr>
              <w:spacing w:after="0" w:line="240" w:lineRule="auto"/>
              <w:jc w:val="right"/>
              <w:rPr>
                <w:rFonts w:ascii="Arial" w:hAnsi="Arial" w:cs="Arial"/>
                <w:b/>
                <w:bCs/>
                <w:color w:val="000000"/>
                <w:sz w:val="24"/>
                <w:szCs w:val="24"/>
              </w:rPr>
            </w:pPr>
            <w:r w:rsidRPr="0009789A">
              <w:rPr>
                <w:rFonts w:ascii="Arial" w:hAnsi="Arial" w:cs="Arial"/>
                <w:b/>
                <w:bCs/>
                <w:color w:val="000000"/>
                <w:sz w:val="24"/>
                <w:szCs w:val="24"/>
              </w:rPr>
              <w:t>10 870 291,65 Kč</w:t>
            </w:r>
          </w:p>
        </w:tc>
        <w:tc>
          <w:tcPr>
            <w:tcW w:w="1940"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jc w:val="right"/>
              <w:rPr>
                <w:rFonts w:ascii="Arial" w:hAnsi="Arial" w:cs="Arial"/>
                <w:b/>
                <w:bCs/>
                <w:color w:val="000000"/>
                <w:sz w:val="24"/>
                <w:szCs w:val="24"/>
              </w:rPr>
            </w:pPr>
          </w:p>
        </w:tc>
        <w:tc>
          <w:tcPr>
            <w:tcW w:w="1940"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r>
      <w:tr w:rsidR="008F482A" w:rsidRPr="0009789A" w:rsidTr="00D915B7">
        <w:trPr>
          <w:trHeight w:val="300"/>
        </w:trPr>
        <w:tc>
          <w:tcPr>
            <w:tcW w:w="2127" w:type="dxa"/>
            <w:tcBorders>
              <w:top w:val="nil"/>
              <w:left w:val="nil"/>
              <w:bottom w:val="nil"/>
              <w:right w:val="nil"/>
            </w:tcBorders>
            <w:shd w:val="clear" w:color="auto" w:fill="auto"/>
            <w:noWrap/>
            <w:vAlign w:val="center"/>
            <w:hideMark/>
          </w:tcPr>
          <w:p w:rsidR="008F482A" w:rsidRPr="0009789A" w:rsidRDefault="008F482A" w:rsidP="0009789A">
            <w:pPr>
              <w:spacing w:after="0" w:line="240" w:lineRule="auto"/>
              <w:rPr>
                <w:rFonts w:ascii="Arial" w:hAnsi="Arial" w:cs="Arial"/>
                <w:sz w:val="24"/>
                <w:szCs w:val="24"/>
              </w:rPr>
            </w:pPr>
          </w:p>
        </w:tc>
        <w:tc>
          <w:tcPr>
            <w:tcW w:w="1753"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c>
          <w:tcPr>
            <w:tcW w:w="1940"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c>
          <w:tcPr>
            <w:tcW w:w="1940" w:type="dxa"/>
            <w:tcBorders>
              <w:top w:val="nil"/>
              <w:left w:val="nil"/>
              <w:bottom w:val="nil"/>
              <w:right w:val="nil"/>
            </w:tcBorders>
            <w:shd w:val="clear" w:color="auto" w:fill="auto"/>
            <w:noWrap/>
            <w:vAlign w:val="bottom"/>
            <w:hideMark/>
          </w:tcPr>
          <w:p w:rsidR="008F482A" w:rsidRPr="0009789A" w:rsidRDefault="008F482A" w:rsidP="0009789A">
            <w:pPr>
              <w:spacing w:after="0" w:line="240" w:lineRule="auto"/>
              <w:rPr>
                <w:rFonts w:ascii="Arial" w:hAnsi="Arial" w:cs="Arial"/>
                <w:sz w:val="24"/>
                <w:szCs w:val="24"/>
              </w:rPr>
            </w:pPr>
          </w:p>
        </w:tc>
      </w:tr>
    </w:tbl>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 xml:space="preserve">ad 3) </w:t>
      </w:r>
    </w:p>
    <w:p w:rsidR="008F482A" w:rsidRPr="0009789A" w:rsidRDefault="008F482A" w:rsidP="0009789A">
      <w:pPr>
        <w:spacing w:after="0" w:line="240" w:lineRule="auto"/>
        <w:jc w:val="both"/>
        <w:rPr>
          <w:rFonts w:ascii="Arial" w:hAnsi="Arial" w:cs="Arial"/>
          <w:color w:val="FF0000"/>
          <w:sz w:val="24"/>
          <w:szCs w:val="24"/>
        </w:rPr>
      </w:pPr>
      <w:r w:rsidRPr="0009789A">
        <w:rPr>
          <w:rFonts w:ascii="Arial" w:hAnsi="Arial" w:cs="Arial"/>
          <w:sz w:val="24"/>
          <w:szCs w:val="24"/>
        </w:rPr>
        <w:t>Pokračuje poskytování služby sdílených kol v Jihlavě. Byla realizována úprava navazující komunikace (terénní úpravy zpevnění recyklátem, zábradlí) podél drážního potoka v souvislosti s realizací cyklostezky R05 (zajišťoval ORM).</w:t>
      </w: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 xml:space="preserve">ad 4) </w:t>
      </w:r>
    </w:p>
    <w:p w:rsidR="008F482A" w:rsidRPr="0009789A" w:rsidRDefault="008F482A" w:rsidP="0009789A">
      <w:pPr>
        <w:spacing w:after="0" w:line="240" w:lineRule="auto"/>
        <w:jc w:val="both"/>
        <w:rPr>
          <w:rFonts w:ascii="Arial" w:hAnsi="Arial" w:cs="Arial"/>
          <w:color w:val="FF0000"/>
          <w:sz w:val="24"/>
          <w:szCs w:val="24"/>
        </w:rPr>
      </w:pPr>
      <w:r w:rsidRPr="0009789A">
        <w:rPr>
          <w:rFonts w:ascii="Arial" w:hAnsi="Arial" w:cs="Arial"/>
          <w:sz w:val="24"/>
          <w:szCs w:val="24"/>
        </w:rPr>
        <w:t xml:space="preserve">Od 1. 11. 2025 byla od SMJ, s.r.o. převzata část agendy správy komunikací a současně probíhalo předávání informací v rámci této agendy mezi SMJ, s.r.o. a MMJ-OD. </w:t>
      </w: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lastRenderedPageBreak/>
        <w:t xml:space="preserve">Ve spolupráci s ORM, OTS a ÚMA (OSA) se OD podílel na výrobních výborech akcí připravovaných ORM, OTS a územních studií ÚMA (OSA). </w:t>
      </w:r>
    </w:p>
    <w:p w:rsidR="008F482A" w:rsidRPr="0009789A" w:rsidRDefault="008F482A" w:rsidP="0009789A">
      <w:pPr>
        <w:spacing w:after="0" w:line="240" w:lineRule="auto"/>
        <w:jc w:val="both"/>
        <w:rPr>
          <w:rFonts w:ascii="Arial" w:hAnsi="Arial" w:cs="Arial"/>
          <w:b/>
          <w:i/>
          <w:color w:val="FF0000"/>
          <w:sz w:val="24"/>
          <w:szCs w:val="24"/>
        </w:rPr>
      </w:pPr>
    </w:p>
    <w:p w:rsidR="008F482A" w:rsidRPr="0009789A" w:rsidRDefault="008F482A" w:rsidP="007947FA">
      <w:pPr>
        <w:pStyle w:val="Odstavecseseznamem"/>
        <w:numPr>
          <w:ilvl w:val="0"/>
          <w:numId w:val="32"/>
        </w:numPr>
        <w:ind w:left="0" w:firstLine="0"/>
        <w:jc w:val="both"/>
        <w:rPr>
          <w:rFonts w:ascii="Arial" w:hAnsi="Arial" w:cs="Arial"/>
          <w:i/>
          <w:sz w:val="24"/>
          <w:szCs w:val="24"/>
        </w:rPr>
      </w:pPr>
      <w:r w:rsidRPr="0009789A">
        <w:rPr>
          <w:rFonts w:ascii="Arial" w:hAnsi="Arial" w:cs="Arial"/>
          <w:i/>
          <w:sz w:val="24"/>
          <w:szCs w:val="24"/>
        </w:rPr>
        <w:t>Běžná údržba komunikací a veřejného osvětlení</w:t>
      </w:r>
    </w:p>
    <w:p w:rsidR="008F482A" w:rsidRPr="0009789A" w:rsidRDefault="008F482A" w:rsidP="0009789A">
      <w:pPr>
        <w:pStyle w:val="Odstavecseseznamem"/>
        <w:ind w:left="0"/>
        <w:jc w:val="both"/>
        <w:rPr>
          <w:rFonts w:ascii="Arial" w:hAnsi="Arial" w:cs="Arial"/>
          <w:i/>
          <w:sz w:val="24"/>
          <w:szCs w:val="24"/>
        </w:rPr>
      </w:pP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V uplynulém období bylo provedeno 63 místních šetření z důvodu prověření a stanovení rozsahu běžné údržby na komunikacích. Na základě zjištěného stavu byly u pověřeného správce komunikací objednány opravy, z tohoto počtu bylo dokončeno 27 oprav, 19 předáno SK DLAŽBY VYSOČINA, 4 převzal Kr. úřad Kraje Vysočina, 1 předána SMJ s.r.o.- Správě místních komunikací, 3 předána ORM, 1 předána ŘSD ČR s. p., 1 storno.</w:t>
      </w: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 xml:space="preserve">Do dalšího období přechází 7 oprav.  </w:t>
      </w:r>
    </w:p>
    <w:p w:rsidR="008F482A" w:rsidRPr="0009789A" w:rsidRDefault="008F482A" w:rsidP="0009789A">
      <w:pPr>
        <w:spacing w:after="0" w:line="240" w:lineRule="auto"/>
        <w:jc w:val="both"/>
        <w:rPr>
          <w:rFonts w:ascii="Arial" w:hAnsi="Arial" w:cs="Arial"/>
          <w:sz w:val="24"/>
          <w:szCs w:val="24"/>
        </w:rPr>
      </w:pPr>
    </w:p>
    <w:p w:rsidR="008F482A" w:rsidRPr="0009789A" w:rsidRDefault="008F482A" w:rsidP="0009789A">
      <w:pPr>
        <w:spacing w:after="0" w:line="240" w:lineRule="auto"/>
        <w:jc w:val="both"/>
        <w:rPr>
          <w:rFonts w:ascii="Arial" w:hAnsi="Arial" w:cs="Arial"/>
          <w:sz w:val="24"/>
          <w:szCs w:val="24"/>
        </w:rPr>
      </w:pP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 xml:space="preserve">Podle plánu bylo prováděno strojní čištění komunikací a čištění vysavačem UFO i ručním sběrem. </w:t>
      </w:r>
    </w:p>
    <w:p w:rsidR="008F482A" w:rsidRPr="0009789A" w:rsidRDefault="008F482A" w:rsidP="0009789A">
      <w:pPr>
        <w:spacing w:after="0" w:line="240" w:lineRule="auto"/>
        <w:jc w:val="both"/>
        <w:rPr>
          <w:rFonts w:ascii="Arial" w:hAnsi="Arial" w:cs="Arial"/>
          <w:sz w:val="24"/>
          <w:szCs w:val="24"/>
        </w:rPr>
      </w:pPr>
      <w:r w:rsidRPr="0009789A">
        <w:rPr>
          <w:rFonts w:ascii="Arial" w:hAnsi="Arial" w:cs="Arial"/>
          <w:sz w:val="24"/>
          <w:szCs w:val="24"/>
        </w:rPr>
        <w:t xml:space="preserve">Ke správě a údržbě veřejného osvětlení byly prováděny pravidelné (denní - správcem a měsíční – OD) kontroly jeho stavu. Závady byly neprodleně oznámeny dle smlouvy správci VO. Nebylo zjištěno porušení plnění podmínek smlouvy.  Probíhal úklid listí z místních komunikací. </w:t>
      </w: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jc w:val="both"/>
        <w:rPr>
          <w:rFonts w:ascii="Arial" w:hAnsi="Arial" w:cs="Arial"/>
          <w:color w:val="FF0000"/>
          <w:sz w:val="24"/>
          <w:szCs w:val="24"/>
        </w:rPr>
      </w:pPr>
    </w:p>
    <w:p w:rsidR="008F482A" w:rsidRPr="0009789A" w:rsidRDefault="008F482A" w:rsidP="0009789A">
      <w:pPr>
        <w:spacing w:after="0" w:line="240" w:lineRule="auto"/>
        <w:rPr>
          <w:rFonts w:ascii="Arial" w:hAnsi="Arial" w:cs="Arial"/>
          <w:color w:val="FF0000"/>
          <w:sz w:val="24"/>
          <w:szCs w:val="24"/>
        </w:rPr>
      </w:pPr>
    </w:p>
    <w:p w:rsidR="008F482A" w:rsidRPr="0009789A" w:rsidRDefault="008F482A" w:rsidP="0009789A">
      <w:pPr>
        <w:spacing w:after="0" w:line="240" w:lineRule="auto"/>
        <w:jc w:val="both"/>
        <w:rPr>
          <w:rFonts w:ascii="Arial" w:hAnsi="Arial" w:cs="Arial"/>
          <w:b/>
          <w:color w:val="000000" w:themeColor="text1"/>
          <w:sz w:val="24"/>
          <w:szCs w:val="24"/>
        </w:rPr>
      </w:pPr>
      <w:r w:rsidRPr="0009789A">
        <w:rPr>
          <w:rFonts w:ascii="Arial" w:hAnsi="Arial" w:cs="Arial"/>
          <w:color w:val="FF0000"/>
          <w:sz w:val="24"/>
          <w:szCs w:val="24"/>
        </w:rPr>
        <w:t xml:space="preserve"> </w:t>
      </w:r>
      <w:r w:rsidRPr="0009789A">
        <w:rPr>
          <w:rFonts w:ascii="Arial" w:hAnsi="Arial" w:cs="Arial"/>
          <w:b/>
          <w:color w:val="000000" w:themeColor="text1"/>
          <w:sz w:val="24"/>
          <w:szCs w:val="24"/>
        </w:rPr>
        <w:t>Poškození majetku města – přehled o pojistných událostech za sledované období</w:t>
      </w:r>
    </w:p>
    <w:p w:rsidR="008F482A" w:rsidRPr="0009789A" w:rsidRDefault="008F482A" w:rsidP="0009789A">
      <w:pPr>
        <w:spacing w:after="0" w:line="240" w:lineRule="auto"/>
        <w:jc w:val="both"/>
        <w:rPr>
          <w:rFonts w:ascii="Arial" w:hAnsi="Arial" w:cs="Arial"/>
          <w:b/>
          <w:color w:val="000000" w:themeColor="text1"/>
          <w:sz w:val="24"/>
          <w:szCs w:val="24"/>
        </w:rPr>
      </w:pPr>
    </w:p>
    <w:p w:rsidR="008F482A" w:rsidRPr="0009789A" w:rsidRDefault="008F482A" w:rsidP="0009789A">
      <w:pPr>
        <w:spacing w:after="0" w:line="240" w:lineRule="auto"/>
        <w:jc w:val="both"/>
        <w:rPr>
          <w:rFonts w:ascii="Arial" w:hAnsi="Arial" w:cs="Arial"/>
          <w:b/>
          <w:color w:val="000000" w:themeColor="text1"/>
          <w:sz w:val="24"/>
          <w:szCs w:val="24"/>
        </w:rPr>
      </w:pPr>
    </w:p>
    <w:tbl>
      <w:tblPr>
        <w:tblW w:w="10747" w:type="dxa"/>
        <w:tblInd w:w="-214" w:type="dxa"/>
        <w:tblCellMar>
          <w:left w:w="70" w:type="dxa"/>
          <w:right w:w="70" w:type="dxa"/>
        </w:tblCellMar>
        <w:tblLook w:val="04A0" w:firstRow="1" w:lastRow="0" w:firstColumn="1" w:lastColumn="0" w:noHBand="0" w:noVBand="1"/>
      </w:tblPr>
      <w:tblGrid>
        <w:gridCol w:w="1142"/>
        <w:gridCol w:w="3015"/>
        <w:gridCol w:w="1354"/>
        <w:gridCol w:w="1342"/>
        <w:gridCol w:w="1475"/>
        <w:gridCol w:w="1418"/>
        <w:gridCol w:w="1154"/>
        <w:gridCol w:w="1245"/>
      </w:tblGrid>
      <w:tr w:rsidR="008F482A" w:rsidRPr="0009789A" w:rsidTr="00D915B7">
        <w:trPr>
          <w:trHeight w:val="555"/>
        </w:trPr>
        <w:tc>
          <w:tcPr>
            <w:tcW w:w="4112"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Oznámení PU – IV. čtvrtletí 2025:</w:t>
            </w:r>
          </w:p>
        </w:tc>
        <w:tc>
          <w:tcPr>
            <w:tcW w:w="1234" w:type="dxa"/>
            <w:tcBorders>
              <w:top w:val="single" w:sz="4" w:space="0" w:color="auto"/>
              <w:left w:val="nil"/>
              <w:bottom w:val="single" w:sz="4" w:space="0" w:color="auto"/>
              <w:right w:val="single" w:sz="4" w:space="0" w:color="auto"/>
            </w:tcBorders>
            <w:shd w:val="clear" w:color="000000" w:fill="00B0F0"/>
            <w:noWrap/>
            <w:vAlign w:val="center"/>
            <w:hideMark/>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Došlé</w:t>
            </w:r>
          </w:p>
        </w:tc>
        <w:tc>
          <w:tcPr>
            <w:tcW w:w="941" w:type="dxa"/>
            <w:tcBorders>
              <w:top w:val="single" w:sz="4" w:space="0" w:color="auto"/>
              <w:left w:val="nil"/>
              <w:bottom w:val="single" w:sz="4" w:space="0" w:color="auto"/>
              <w:right w:val="single" w:sz="4" w:space="0" w:color="auto"/>
            </w:tcBorders>
            <w:shd w:val="clear" w:color="000000" w:fill="00B0F0"/>
            <w:noWrap/>
            <w:vAlign w:val="center"/>
            <w:hideMark/>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Vyřízené</w:t>
            </w:r>
          </w:p>
        </w:tc>
        <w:tc>
          <w:tcPr>
            <w:tcW w:w="1042" w:type="dxa"/>
            <w:tcBorders>
              <w:top w:val="single" w:sz="4" w:space="0" w:color="auto"/>
              <w:left w:val="nil"/>
              <w:bottom w:val="single" w:sz="4" w:space="0" w:color="auto"/>
              <w:right w:val="nil"/>
            </w:tcBorders>
            <w:shd w:val="clear" w:color="000000" w:fill="00B0F0"/>
            <w:vAlign w:val="center"/>
            <w:hideMark/>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Fakturovaná škoda</w:t>
            </w:r>
          </w:p>
        </w:tc>
        <w:tc>
          <w:tcPr>
            <w:tcW w:w="1418" w:type="dxa"/>
            <w:tcBorders>
              <w:top w:val="single" w:sz="4" w:space="0" w:color="auto"/>
              <w:left w:val="single" w:sz="4" w:space="0" w:color="auto"/>
              <w:bottom w:val="single" w:sz="4" w:space="0" w:color="auto"/>
              <w:right w:val="nil"/>
            </w:tcBorders>
            <w:shd w:val="clear" w:color="000000" w:fill="00B0F0"/>
            <w:vAlign w:val="center"/>
            <w:hideMark/>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Částka pojistného plnění</w:t>
            </w:r>
          </w:p>
        </w:tc>
        <w:tc>
          <w:tcPr>
            <w:tcW w:w="106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V jednání</w:t>
            </w:r>
          </w:p>
        </w:tc>
        <w:tc>
          <w:tcPr>
            <w:tcW w:w="940" w:type="dxa"/>
            <w:tcBorders>
              <w:top w:val="single" w:sz="4" w:space="0" w:color="auto"/>
              <w:left w:val="nil"/>
              <w:bottom w:val="single" w:sz="4" w:space="0" w:color="auto"/>
              <w:right w:val="nil"/>
            </w:tcBorders>
            <w:shd w:val="clear" w:color="000000" w:fill="00B0F0"/>
            <w:vAlign w:val="center"/>
            <w:hideMark/>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Předané pojišťovně</w:t>
            </w: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302/205</w:t>
            </w:r>
          </w:p>
        </w:tc>
        <w:tc>
          <w:tcPr>
            <w:tcW w:w="3015" w:type="dxa"/>
            <w:tcBorders>
              <w:top w:val="nil"/>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Malátova</w:t>
            </w:r>
          </w:p>
        </w:tc>
        <w:tc>
          <w:tcPr>
            <w:tcW w:w="1234" w:type="dxa"/>
            <w:tcBorders>
              <w:top w:val="nil"/>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nil"/>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1 875,50</w:t>
            </w:r>
          </w:p>
        </w:tc>
        <w:tc>
          <w:tcPr>
            <w:tcW w:w="1418" w:type="dxa"/>
            <w:tcBorders>
              <w:top w:val="nil"/>
              <w:left w:val="nil"/>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1 876,00</w:t>
            </w:r>
          </w:p>
        </w:tc>
        <w:tc>
          <w:tcPr>
            <w:tcW w:w="1060" w:type="dxa"/>
            <w:tcBorders>
              <w:top w:val="nil"/>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nil"/>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303/2025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sloup VO, ul. Havlíčkova</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9 980,08</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9 980,00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304/2025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sloup VO, ul. U Hl. nádraží</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28 984,95</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28 985,00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b/>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305/2025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Tyršova</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1 875,50</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1 876,00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306/2025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Žižkova</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1 875,50</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1 876,00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307/2025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beton. svodidla, Pávov</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6 171,00</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6 171,00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308/2025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Kollárova</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1 875,50</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1 876,00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309/2025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Tolstého</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1 875,50</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1 875,00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310/2025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Pod Jánským kop.</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1 179,75</w:t>
            </w: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1 180,00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lastRenderedPageBreak/>
              <w:t>311/2025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Henčov</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312/2025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sloup VO, ul. Humpolecká</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313/2025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Poškozená DZ, ul. Telečská</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42" w:type="dxa"/>
            <w:tcBorders>
              <w:top w:val="single" w:sz="4" w:space="0" w:color="auto"/>
              <w:left w:val="nil"/>
              <w:bottom w:val="nil"/>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00B0F0"/>
            <w:noWrap/>
            <w:vAlign w:val="bottom"/>
          </w:tcPr>
          <w:p w:rsidR="008F482A" w:rsidRPr="0009789A" w:rsidRDefault="008F482A" w:rsidP="0009789A">
            <w:pPr>
              <w:spacing w:after="0" w:line="240" w:lineRule="auto"/>
              <w:rPr>
                <w:rFonts w:ascii="Arial" w:hAnsi="Arial" w:cs="Arial"/>
                <w:color w:val="000000" w:themeColor="text1"/>
                <w:sz w:val="24"/>
                <w:szCs w:val="24"/>
              </w:rPr>
            </w:pPr>
          </w:p>
        </w:tc>
        <w:tc>
          <w:tcPr>
            <w:tcW w:w="3015"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rPr>
                <w:rFonts w:ascii="Arial" w:hAnsi="Arial" w:cs="Arial"/>
                <w:color w:val="000000" w:themeColor="text1"/>
                <w:sz w:val="24"/>
                <w:szCs w:val="24"/>
              </w:rPr>
            </w:pPr>
          </w:p>
        </w:tc>
        <w:tc>
          <w:tcPr>
            <w:tcW w:w="1234"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12</w:t>
            </w:r>
          </w:p>
        </w:tc>
        <w:tc>
          <w:tcPr>
            <w:tcW w:w="941"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9</w:t>
            </w:r>
          </w:p>
        </w:tc>
        <w:tc>
          <w:tcPr>
            <w:tcW w:w="1042" w:type="dxa"/>
            <w:tcBorders>
              <w:top w:val="single" w:sz="4" w:space="0" w:color="auto"/>
              <w:left w:val="nil"/>
              <w:bottom w:val="single" w:sz="4" w:space="0" w:color="auto"/>
              <w:right w:val="nil"/>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55 693,28</w:t>
            </w:r>
          </w:p>
        </w:tc>
        <w:tc>
          <w:tcPr>
            <w:tcW w:w="1418" w:type="dxa"/>
            <w:tcBorders>
              <w:top w:val="nil"/>
              <w:left w:val="single" w:sz="4" w:space="0" w:color="auto"/>
              <w:bottom w:val="single" w:sz="4" w:space="0" w:color="auto"/>
              <w:right w:val="nil"/>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55 695,00</w:t>
            </w:r>
          </w:p>
        </w:tc>
        <w:tc>
          <w:tcPr>
            <w:tcW w:w="1060"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w:t>
            </w:r>
          </w:p>
        </w:tc>
        <w:tc>
          <w:tcPr>
            <w:tcW w:w="940"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0</w:t>
            </w:r>
          </w:p>
        </w:tc>
      </w:tr>
      <w:tr w:rsidR="008F482A" w:rsidRPr="0009789A" w:rsidTr="00D915B7">
        <w:trPr>
          <w:trHeight w:val="330"/>
        </w:trPr>
        <w:tc>
          <w:tcPr>
            <w:tcW w:w="1097" w:type="dxa"/>
            <w:tcBorders>
              <w:top w:val="nil"/>
              <w:left w:val="single" w:sz="4" w:space="0" w:color="auto"/>
              <w:bottom w:val="nil"/>
              <w:right w:val="single" w:sz="4" w:space="0" w:color="auto"/>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p>
        </w:tc>
        <w:tc>
          <w:tcPr>
            <w:tcW w:w="3015" w:type="dxa"/>
            <w:tcBorders>
              <w:top w:val="nil"/>
              <w:left w:val="nil"/>
              <w:bottom w:val="nil"/>
              <w:right w:val="single" w:sz="4" w:space="0" w:color="auto"/>
            </w:tcBorders>
            <w:shd w:val="clear" w:color="000000" w:fill="FFFFFF"/>
            <w:noWrap/>
            <w:vAlign w:val="center"/>
          </w:tcPr>
          <w:p w:rsidR="008F482A" w:rsidRPr="0009789A" w:rsidRDefault="008F482A" w:rsidP="0009789A">
            <w:pPr>
              <w:spacing w:after="0" w:line="240" w:lineRule="auto"/>
              <w:rPr>
                <w:rFonts w:ascii="Arial" w:hAnsi="Arial" w:cs="Arial"/>
                <w:color w:val="000000" w:themeColor="text1"/>
                <w:sz w:val="24"/>
                <w:szCs w:val="24"/>
              </w:rPr>
            </w:pPr>
          </w:p>
        </w:tc>
        <w:tc>
          <w:tcPr>
            <w:tcW w:w="1234" w:type="dxa"/>
            <w:tcBorders>
              <w:top w:val="nil"/>
              <w:left w:val="nil"/>
              <w:bottom w:val="nil"/>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1" w:type="dxa"/>
            <w:tcBorders>
              <w:top w:val="nil"/>
              <w:left w:val="nil"/>
              <w:bottom w:val="nil"/>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42"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418" w:type="dxa"/>
            <w:tcBorders>
              <w:top w:val="nil"/>
              <w:left w:val="single" w:sz="4" w:space="0" w:color="auto"/>
              <w:bottom w:val="single" w:sz="4" w:space="0" w:color="auto"/>
              <w:right w:val="nil"/>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60" w:type="dxa"/>
            <w:tcBorders>
              <w:top w:val="nil"/>
              <w:left w:val="single" w:sz="4" w:space="0" w:color="auto"/>
              <w:bottom w:val="nil"/>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nil"/>
              <w:left w:val="nil"/>
              <w:bottom w:val="nil"/>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555"/>
        </w:trPr>
        <w:tc>
          <w:tcPr>
            <w:tcW w:w="4112"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PU z minulých období:</w:t>
            </w:r>
          </w:p>
        </w:tc>
        <w:tc>
          <w:tcPr>
            <w:tcW w:w="1234"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 xml:space="preserve">Nevyřízené </w:t>
            </w:r>
          </w:p>
        </w:tc>
        <w:tc>
          <w:tcPr>
            <w:tcW w:w="941" w:type="dxa"/>
            <w:tcBorders>
              <w:top w:val="single" w:sz="4" w:space="0" w:color="auto"/>
              <w:left w:val="nil"/>
              <w:bottom w:val="single" w:sz="4" w:space="0" w:color="auto"/>
              <w:right w:val="nil"/>
            </w:tcBorders>
            <w:shd w:val="clear" w:color="000000" w:fill="00B0F0"/>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Vyřízené ve IV. Q.</w:t>
            </w:r>
          </w:p>
        </w:tc>
        <w:tc>
          <w:tcPr>
            <w:tcW w:w="1042" w:type="dxa"/>
            <w:tcBorders>
              <w:top w:val="single" w:sz="4" w:space="0" w:color="auto"/>
              <w:left w:val="single" w:sz="4" w:space="0" w:color="auto"/>
              <w:bottom w:val="single" w:sz="4" w:space="0" w:color="auto"/>
              <w:right w:val="nil"/>
            </w:tcBorders>
            <w:shd w:val="clear" w:color="000000" w:fill="00B0F0"/>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Fakturovaná škoda</w:t>
            </w:r>
          </w:p>
        </w:tc>
        <w:tc>
          <w:tcPr>
            <w:tcW w:w="1418" w:type="dxa"/>
            <w:tcBorders>
              <w:top w:val="nil"/>
              <w:left w:val="single" w:sz="4" w:space="0" w:color="auto"/>
              <w:bottom w:val="single" w:sz="4" w:space="0" w:color="auto"/>
              <w:right w:val="nil"/>
            </w:tcBorders>
            <w:shd w:val="clear" w:color="000000" w:fill="00B0F0"/>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Částka pojistného plnění</w:t>
            </w:r>
          </w:p>
        </w:tc>
        <w:tc>
          <w:tcPr>
            <w:tcW w:w="1060" w:type="dxa"/>
            <w:tcBorders>
              <w:top w:val="single" w:sz="4" w:space="0" w:color="auto"/>
              <w:left w:val="single" w:sz="4" w:space="0" w:color="auto"/>
              <w:bottom w:val="single" w:sz="4" w:space="0" w:color="auto"/>
              <w:right w:val="single" w:sz="4" w:space="0" w:color="auto"/>
            </w:tcBorders>
            <w:shd w:val="clear" w:color="000000" w:fill="00B0F0"/>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V jednání (k dořešení)</w:t>
            </w:r>
          </w:p>
        </w:tc>
        <w:tc>
          <w:tcPr>
            <w:tcW w:w="940" w:type="dxa"/>
            <w:tcBorders>
              <w:top w:val="single" w:sz="4" w:space="0" w:color="auto"/>
              <w:left w:val="nil"/>
              <w:bottom w:val="single" w:sz="4" w:space="0" w:color="auto"/>
              <w:right w:val="nil"/>
            </w:tcBorders>
            <w:shd w:val="clear" w:color="000000" w:fill="00B0F0"/>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Předané pojišťovně</w:t>
            </w: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292/2025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sloup VO, ul. Fibichova</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23 059,70</w:t>
            </w:r>
          </w:p>
        </w:tc>
        <w:tc>
          <w:tcPr>
            <w:tcW w:w="1418"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23 060,00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293/2025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sloup SSZ, ul. Buková</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39 293,54</w:t>
            </w:r>
          </w:p>
        </w:tc>
        <w:tc>
          <w:tcPr>
            <w:tcW w:w="1418"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37 055,86</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300/2025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přech. stožár, ul. Pávovská</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44 388,85</w:t>
            </w:r>
          </w:p>
        </w:tc>
        <w:tc>
          <w:tcPr>
            <w:tcW w:w="1418"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44 389,00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301/205</w:t>
            </w:r>
          </w:p>
        </w:tc>
        <w:tc>
          <w:tcPr>
            <w:tcW w:w="3015"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Poškozený obrubník, Hruškové Dvory</w:t>
            </w:r>
          </w:p>
        </w:tc>
        <w:tc>
          <w:tcPr>
            <w:tcW w:w="1234"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1"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w:t>
            </w:r>
          </w:p>
        </w:tc>
        <w:tc>
          <w:tcPr>
            <w:tcW w:w="1042"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3 194,40</w:t>
            </w:r>
          </w:p>
        </w:tc>
        <w:tc>
          <w:tcPr>
            <w:tcW w:w="1418" w:type="dxa"/>
            <w:tcBorders>
              <w:top w:val="nil"/>
              <w:left w:val="nil"/>
              <w:bottom w:val="single" w:sz="4" w:space="0" w:color="auto"/>
              <w:right w:val="single" w:sz="4" w:space="0" w:color="auto"/>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3 194,00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1097" w:type="dxa"/>
            <w:tcBorders>
              <w:top w:val="nil"/>
              <w:left w:val="single" w:sz="4" w:space="0" w:color="auto"/>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3015"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234"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0</w:t>
            </w:r>
          </w:p>
        </w:tc>
        <w:tc>
          <w:tcPr>
            <w:tcW w:w="941"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4</w:t>
            </w:r>
          </w:p>
        </w:tc>
        <w:tc>
          <w:tcPr>
            <w:tcW w:w="1042" w:type="dxa"/>
            <w:tcBorders>
              <w:top w:val="nil"/>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109 936,49</w:t>
            </w:r>
          </w:p>
        </w:tc>
        <w:tc>
          <w:tcPr>
            <w:tcW w:w="1418" w:type="dxa"/>
            <w:tcBorders>
              <w:top w:val="nil"/>
              <w:left w:val="nil"/>
              <w:bottom w:val="single" w:sz="4" w:space="0" w:color="auto"/>
              <w:right w:val="nil"/>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107 698,86</w:t>
            </w:r>
          </w:p>
        </w:tc>
        <w:tc>
          <w:tcPr>
            <w:tcW w:w="1060"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0</w:t>
            </w:r>
          </w:p>
        </w:tc>
        <w:tc>
          <w:tcPr>
            <w:tcW w:w="940" w:type="dxa"/>
            <w:tcBorders>
              <w:top w:val="single" w:sz="4" w:space="0" w:color="auto"/>
              <w:left w:val="nil"/>
              <w:bottom w:val="single" w:sz="4" w:space="0" w:color="auto"/>
              <w:right w:val="single" w:sz="4" w:space="0" w:color="auto"/>
            </w:tcBorders>
            <w:shd w:val="clear" w:color="000000" w:fill="00B0F0"/>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r w:rsidRPr="0009789A">
              <w:rPr>
                <w:rFonts w:ascii="Arial" w:hAnsi="Arial" w:cs="Arial"/>
                <w:color w:val="000000" w:themeColor="text1"/>
                <w:sz w:val="24"/>
                <w:szCs w:val="24"/>
              </w:rPr>
              <w:t>0</w:t>
            </w:r>
          </w:p>
        </w:tc>
      </w:tr>
      <w:tr w:rsidR="008F482A" w:rsidRPr="0009789A" w:rsidTr="00D915B7">
        <w:trPr>
          <w:trHeight w:val="330"/>
        </w:trPr>
        <w:tc>
          <w:tcPr>
            <w:tcW w:w="1097" w:type="dxa"/>
            <w:tcBorders>
              <w:top w:val="nil"/>
              <w:left w:val="nil"/>
              <w:bottom w:val="nil"/>
              <w:right w:val="nil"/>
            </w:tcBorders>
            <w:shd w:val="clear" w:color="000000" w:fill="FFFFFF"/>
            <w:noWrap/>
            <w:vAlign w:val="bottom"/>
          </w:tcPr>
          <w:p w:rsidR="008F482A" w:rsidRPr="0009789A" w:rsidRDefault="008F482A" w:rsidP="0009789A">
            <w:pPr>
              <w:spacing w:after="0" w:line="240" w:lineRule="auto"/>
              <w:rPr>
                <w:rFonts w:ascii="Arial" w:hAnsi="Arial" w:cs="Arial"/>
                <w:color w:val="000000" w:themeColor="text1"/>
                <w:sz w:val="24"/>
                <w:szCs w:val="24"/>
              </w:rPr>
            </w:pPr>
          </w:p>
        </w:tc>
        <w:tc>
          <w:tcPr>
            <w:tcW w:w="3015"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rPr>
                <w:rFonts w:ascii="Arial" w:hAnsi="Arial" w:cs="Arial"/>
                <w:color w:val="000000" w:themeColor="text1"/>
                <w:sz w:val="24"/>
                <w:szCs w:val="24"/>
              </w:rPr>
            </w:pPr>
          </w:p>
        </w:tc>
        <w:tc>
          <w:tcPr>
            <w:tcW w:w="1234"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1"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1042"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jc w:val="right"/>
              <w:rPr>
                <w:rFonts w:ascii="Arial" w:hAnsi="Arial" w:cs="Arial"/>
                <w:color w:val="000000" w:themeColor="text1"/>
                <w:sz w:val="24"/>
                <w:szCs w:val="24"/>
              </w:rPr>
            </w:pPr>
          </w:p>
        </w:tc>
        <w:tc>
          <w:tcPr>
            <w:tcW w:w="1418"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rPr>
                <w:rFonts w:ascii="Arial" w:hAnsi="Arial" w:cs="Arial"/>
                <w:color w:val="000000" w:themeColor="text1"/>
                <w:sz w:val="24"/>
                <w:szCs w:val="24"/>
              </w:rPr>
            </w:pPr>
          </w:p>
        </w:tc>
        <w:tc>
          <w:tcPr>
            <w:tcW w:w="1060"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c>
          <w:tcPr>
            <w:tcW w:w="940" w:type="dxa"/>
            <w:tcBorders>
              <w:top w:val="nil"/>
              <w:left w:val="nil"/>
              <w:bottom w:val="nil"/>
              <w:right w:val="nil"/>
            </w:tcBorders>
            <w:shd w:val="clear" w:color="000000" w:fill="FFFFFF"/>
            <w:noWrap/>
            <w:vAlign w:val="center"/>
          </w:tcPr>
          <w:p w:rsidR="008F482A" w:rsidRPr="0009789A" w:rsidRDefault="008F482A" w:rsidP="0009789A">
            <w:pPr>
              <w:spacing w:after="0" w:line="240" w:lineRule="auto"/>
              <w:jc w:val="center"/>
              <w:rPr>
                <w:rFonts w:ascii="Arial" w:hAnsi="Arial" w:cs="Arial"/>
                <w:color w:val="000000" w:themeColor="text1"/>
                <w:sz w:val="24"/>
                <w:szCs w:val="24"/>
              </w:rPr>
            </w:pPr>
          </w:p>
        </w:tc>
      </w:tr>
      <w:tr w:rsidR="008F482A" w:rsidRPr="0009789A" w:rsidTr="00D915B7">
        <w:trPr>
          <w:trHeight w:val="255"/>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tcPr>
          <w:p w:rsidR="008F482A" w:rsidRPr="0009789A" w:rsidRDefault="008F482A" w:rsidP="0009789A">
            <w:pPr>
              <w:spacing w:after="0" w:line="240" w:lineRule="auto"/>
              <w:rPr>
                <w:rFonts w:ascii="Arial" w:hAnsi="Arial" w:cs="Arial"/>
                <w:b/>
                <w:color w:val="000000" w:themeColor="text1"/>
                <w:sz w:val="24"/>
                <w:szCs w:val="24"/>
              </w:rPr>
            </w:pPr>
            <w:r w:rsidRPr="0009789A">
              <w:rPr>
                <w:rFonts w:ascii="Arial" w:hAnsi="Arial" w:cs="Arial"/>
                <w:b/>
                <w:color w:val="000000" w:themeColor="text1"/>
                <w:sz w:val="24"/>
                <w:szCs w:val="24"/>
              </w:rPr>
              <w:t>Vzniklá škoda vyřízených ŠU celkem v Kč:</w:t>
            </w:r>
          </w:p>
        </w:tc>
        <w:tc>
          <w:tcPr>
            <w:tcW w:w="1234" w:type="dxa"/>
            <w:tcBorders>
              <w:top w:val="single" w:sz="4" w:space="0" w:color="auto"/>
              <w:left w:val="nil"/>
              <w:bottom w:val="single" w:sz="4" w:space="0" w:color="auto"/>
              <w:right w:val="nil"/>
            </w:tcBorders>
            <w:shd w:val="clear" w:color="000000" w:fill="FFFFFF"/>
            <w:noWrap/>
          </w:tcPr>
          <w:p w:rsidR="008F482A" w:rsidRPr="0009789A" w:rsidRDefault="008F482A" w:rsidP="0009789A">
            <w:pPr>
              <w:spacing w:after="0" w:line="240" w:lineRule="auto"/>
              <w:rPr>
                <w:rFonts w:ascii="Arial" w:hAnsi="Arial" w:cs="Arial"/>
                <w:b/>
                <w:color w:val="000000" w:themeColor="text1"/>
                <w:sz w:val="24"/>
                <w:szCs w:val="24"/>
              </w:rPr>
            </w:pPr>
          </w:p>
        </w:tc>
        <w:tc>
          <w:tcPr>
            <w:tcW w:w="941" w:type="dxa"/>
            <w:tcBorders>
              <w:top w:val="single" w:sz="4" w:space="0" w:color="auto"/>
              <w:left w:val="nil"/>
              <w:bottom w:val="single" w:sz="4" w:space="0" w:color="auto"/>
              <w:right w:val="nil"/>
            </w:tcBorders>
            <w:shd w:val="clear" w:color="000000" w:fill="FFFFFF"/>
            <w:noWrap/>
          </w:tcPr>
          <w:p w:rsidR="008F482A" w:rsidRPr="0009789A" w:rsidRDefault="008F482A" w:rsidP="0009789A">
            <w:pPr>
              <w:spacing w:after="0" w:line="240" w:lineRule="auto"/>
              <w:rPr>
                <w:rFonts w:ascii="Arial" w:hAnsi="Arial" w:cs="Arial"/>
                <w:b/>
                <w:color w:val="000000" w:themeColor="text1"/>
                <w:sz w:val="24"/>
                <w:szCs w:val="24"/>
              </w:rPr>
            </w:pPr>
            <w:r w:rsidRPr="0009789A">
              <w:rPr>
                <w:rFonts w:ascii="Arial" w:hAnsi="Arial" w:cs="Arial"/>
                <w:b/>
                <w:color w:val="000000" w:themeColor="text1"/>
                <w:sz w:val="24"/>
                <w:szCs w:val="24"/>
              </w:rPr>
              <w:t xml:space="preserve">165 629,77 </w:t>
            </w:r>
          </w:p>
        </w:tc>
        <w:tc>
          <w:tcPr>
            <w:tcW w:w="1042" w:type="dxa"/>
            <w:tcBorders>
              <w:top w:val="single" w:sz="4" w:space="0" w:color="auto"/>
              <w:left w:val="nil"/>
              <w:bottom w:val="single" w:sz="4" w:space="0" w:color="auto"/>
              <w:right w:val="nil"/>
            </w:tcBorders>
            <w:shd w:val="clear" w:color="000000" w:fill="FFFFFF"/>
            <w:noWrap/>
            <w:vAlign w:val="center"/>
          </w:tcPr>
          <w:p w:rsidR="008F482A" w:rsidRPr="0009789A" w:rsidRDefault="008F482A" w:rsidP="0009789A">
            <w:pPr>
              <w:spacing w:after="0" w:line="240" w:lineRule="auto"/>
              <w:jc w:val="center"/>
              <w:rPr>
                <w:rFonts w:ascii="Arial" w:hAnsi="Arial" w:cs="Arial"/>
                <w:b/>
                <w:color w:val="000000" w:themeColor="text1"/>
                <w:sz w:val="24"/>
                <w:szCs w:val="24"/>
              </w:rPr>
            </w:pPr>
          </w:p>
        </w:tc>
        <w:tc>
          <w:tcPr>
            <w:tcW w:w="3418" w:type="dxa"/>
            <w:gridSpan w:val="3"/>
            <w:tcBorders>
              <w:top w:val="single" w:sz="4" w:space="0" w:color="auto"/>
              <w:left w:val="nil"/>
              <w:bottom w:val="single" w:sz="4" w:space="0" w:color="auto"/>
              <w:right w:val="single" w:sz="4" w:space="0" w:color="000000"/>
            </w:tcBorders>
            <w:shd w:val="clear" w:color="000000" w:fill="FFFFFF"/>
            <w:noWrap/>
            <w:vAlign w:val="center"/>
          </w:tcPr>
          <w:p w:rsidR="008F482A" w:rsidRPr="0009789A" w:rsidRDefault="008F482A" w:rsidP="0009789A">
            <w:pPr>
              <w:spacing w:after="0" w:line="240" w:lineRule="auto"/>
              <w:jc w:val="center"/>
              <w:rPr>
                <w:rFonts w:ascii="Arial" w:hAnsi="Arial" w:cs="Arial"/>
                <w:b/>
                <w:color w:val="000000" w:themeColor="text1"/>
                <w:sz w:val="24"/>
                <w:szCs w:val="24"/>
              </w:rPr>
            </w:pPr>
          </w:p>
        </w:tc>
      </w:tr>
      <w:tr w:rsidR="008F482A" w:rsidRPr="0009789A" w:rsidTr="00D915B7">
        <w:trPr>
          <w:trHeight w:val="255"/>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tcPr>
          <w:p w:rsidR="008F482A" w:rsidRPr="0009789A" w:rsidRDefault="008F482A" w:rsidP="0009789A">
            <w:pPr>
              <w:spacing w:after="0" w:line="240" w:lineRule="auto"/>
              <w:rPr>
                <w:rFonts w:ascii="Arial" w:hAnsi="Arial" w:cs="Arial"/>
                <w:b/>
                <w:color w:val="000000" w:themeColor="text1"/>
                <w:sz w:val="24"/>
                <w:szCs w:val="24"/>
              </w:rPr>
            </w:pPr>
            <w:r w:rsidRPr="0009789A">
              <w:rPr>
                <w:rFonts w:ascii="Arial" w:hAnsi="Arial" w:cs="Arial"/>
                <w:b/>
                <w:color w:val="000000" w:themeColor="text1"/>
                <w:sz w:val="24"/>
                <w:szCs w:val="24"/>
              </w:rPr>
              <w:t>Pojistné plnění celkem:</w:t>
            </w:r>
          </w:p>
        </w:tc>
        <w:tc>
          <w:tcPr>
            <w:tcW w:w="1234" w:type="dxa"/>
            <w:tcBorders>
              <w:top w:val="nil"/>
              <w:left w:val="nil"/>
              <w:bottom w:val="single" w:sz="4" w:space="0" w:color="auto"/>
              <w:right w:val="nil"/>
            </w:tcBorders>
            <w:shd w:val="clear" w:color="auto" w:fill="auto"/>
            <w:noWrap/>
          </w:tcPr>
          <w:p w:rsidR="008F482A" w:rsidRPr="0009789A" w:rsidRDefault="008F482A" w:rsidP="0009789A">
            <w:pPr>
              <w:spacing w:after="0" w:line="240" w:lineRule="auto"/>
              <w:rPr>
                <w:rFonts w:ascii="Arial" w:hAnsi="Arial" w:cs="Arial"/>
                <w:b/>
                <w:color w:val="000000" w:themeColor="text1"/>
                <w:sz w:val="24"/>
                <w:szCs w:val="24"/>
              </w:rPr>
            </w:pPr>
          </w:p>
        </w:tc>
        <w:tc>
          <w:tcPr>
            <w:tcW w:w="941" w:type="dxa"/>
            <w:tcBorders>
              <w:top w:val="nil"/>
              <w:left w:val="nil"/>
              <w:bottom w:val="single" w:sz="4" w:space="0" w:color="auto"/>
              <w:right w:val="nil"/>
            </w:tcBorders>
            <w:shd w:val="clear" w:color="auto" w:fill="auto"/>
            <w:noWrap/>
          </w:tcPr>
          <w:p w:rsidR="008F482A" w:rsidRPr="0009789A" w:rsidRDefault="008F482A" w:rsidP="0009789A">
            <w:pPr>
              <w:spacing w:after="0" w:line="240" w:lineRule="auto"/>
              <w:rPr>
                <w:rFonts w:ascii="Arial" w:hAnsi="Arial" w:cs="Arial"/>
                <w:b/>
                <w:color w:val="000000" w:themeColor="text1"/>
                <w:sz w:val="24"/>
                <w:szCs w:val="24"/>
              </w:rPr>
            </w:pPr>
            <w:r w:rsidRPr="0009789A">
              <w:rPr>
                <w:rFonts w:ascii="Arial" w:hAnsi="Arial" w:cs="Arial"/>
                <w:b/>
                <w:color w:val="000000" w:themeColor="text1"/>
                <w:sz w:val="24"/>
                <w:szCs w:val="24"/>
              </w:rPr>
              <w:t>163 393,86</w:t>
            </w:r>
          </w:p>
        </w:tc>
        <w:tc>
          <w:tcPr>
            <w:tcW w:w="1042" w:type="dxa"/>
            <w:tcBorders>
              <w:top w:val="nil"/>
              <w:left w:val="nil"/>
              <w:bottom w:val="single" w:sz="4" w:space="0" w:color="auto"/>
              <w:right w:val="nil"/>
            </w:tcBorders>
            <w:shd w:val="clear" w:color="auto" w:fill="auto"/>
            <w:noWrap/>
            <w:vAlign w:val="center"/>
          </w:tcPr>
          <w:p w:rsidR="008F482A" w:rsidRPr="0009789A" w:rsidRDefault="008F482A" w:rsidP="0009789A">
            <w:pPr>
              <w:spacing w:after="0" w:line="240" w:lineRule="auto"/>
              <w:jc w:val="center"/>
              <w:rPr>
                <w:rFonts w:ascii="Arial" w:hAnsi="Arial" w:cs="Arial"/>
                <w:b/>
                <w:color w:val="000000" w:themeColor="text1"/>
                <w:sz w:val="24"/>
                <w:szCs w:val="24"/>
              </w:rPr>
            </w:pPr>
          </w:p>
        </w:tc>
        <w:tc>
          <w:tcPr>
            <w:tcW w:w="3418" w:type="dxa"/>
            <w:gridSpan w:val="3"/>
            <w:tcBorders>
              <w:top w:val="single" w:sz="4" w:space="0" w:color="auto"/>
              <w:left w:val="nil"/>
              <w:bottom w:val="single" w:sz="4" w:space="0" w:color="auto"/>
              <w:right w:val="single" w:sz="4" w:space="0" w:color="000000"/>
            </w:tcBorders>
            <w:shd w:val="clear" w:color="auto" w:fill="auto"/>
            <w:noWrap/>
            <w:vAlign w:val="center"/>
          </w:tcPr>
          <w:p w:rsidR="008F482A" w:rsidRPr="0009789A" w:rsidRDefault="008F482A" w:rsidP="0009789A">
            <w:pPr>
              <w:spacing w:after="0" w:line="240" w:lineRule="auto"/>
              <w:jc w:val="center"/>
              <w:rPr>
                <w:rFonts w:ascii="Arial" w:hAnsi="Arial" w:cs="Arial"/>
                <w:b/>
                <w:color w:val="000000" w:themeColor="text1"/>
                <w:sz w:val="24"/>
                <w:szCs w:val="24"/>
              </w:rPr>
            </w:pPr>
          </w:p>
        </w:tc>
      </w:tr>
      <w:tr w:rsidR="008F482A" w:rsidRPr="0009789A" w:rsidTr="00D915B7">
        <w:trPr>
          <w:trHeight w:val="255"/>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tcPr>
          <w:p w:rsidR="008F482A" w:rsidRPr="0009789A" w:rsidRDefault="008F482A" w:rsidP="0009789A">
            <w:pPr>
              <w:spacing w:after="0" w:line="240" w:lineRule="auto"/>
              <w:rPr>
                <w:rFonts w:ascii="Arial" w:hAnsi="Arial" w:cs="Arial"/>
                <w:b/>
                <w:color w:val="000000" w:themeColor="text1"/>
                <w:sz w:val="24"/>
                <w:szCs w:val="24"/>
              </w:rPr>
            </w:pPr>
            <w:r w:rsidRPr="0009789A">
              <w:rPr>
                <w:rFonts w:ascii="Arial" w:hAnsi="Arial" w:cs="Arial"/>
                <w:b/>
                <w:color w:val="000000" w:themeColor="text1"/>
                <w:sz w:val="24"/>
                <w:szCs w:val="24"/>
              </w:rPr>
              <w:t xml:space="preserve">Rozdíl (amortizace): </w:t>
            </w:r>
          </w:p>
        </w:tc>
        <w:tc>
          <w:tcPr>
            <w:tcW w:w="6635" w:type="dxa"/>
            <w:gridSpan w:val="6"/>
            <w:tcBorders>
              <w:top w:val="single" w:sz="4" w:space="0" w:color="auto"/>
              <w:left w:val="nil"/>
              <w:bottom w:val="single" w:sz="4" w:space="0" w:color="auto"/>
              <w:right w:val="single" w:sz="4" w:space="0" w:color="000000"/>
            </w:tcBorders>
            <w:shd w:val="clear" w:color="000000" w:fill="FFFFFF"/>
            <w:noWrap/>
            <w:vAlign w:val="center"/>
          </w:tcPr>
          <w:p w:rsidR="008F482A" w:rsidRPr="0009789A" w:rsidRDefault="008F482A" w:rsidP="0009789A">
            <w:pPr>
              <w:spacing w:after="0" w:line="240" w:lineRule="auto"/>
              <w:rPr>
                <w:rFonts w:ascii="Arial" w:hAnsi="Arial" w:cs="Arial"/>
                <w:b/>
                <w:color w:val="000000" w:themeColor="text1"/>
                <w:sz w:val="24"/>
                <w:szCs w:val="24"/>
              </w:rPr>
            </w:pPr>
            <w:r w:rsidRPr="0009789A">
              <w:rPr>
                <w:rFonts w:ascii="Arial" w:hAnsi="Arial" w:cs="Arial"/>
                <w:b/>
                <w:color w:val="000000" w:themeColor="text1"/>
                <w:sz w:val="24"/>
                <w:szCs w:val="24"/>
              </w:rPr>
              <w:t xml:space="preserve">                       -  2 235,91</w:t>
            </w:r>
          </w:p>
        </w:tc>
      </w:tr>
    </w:tbl>
    <w:p w:rsidR="008F482A" w:rsidRPr="0009789A" w:rsidRDefault="008F482A" w:rsidP="0009789A">
      <w:pPr>
        <w:spacing w:after="0" w:line="240" w:lineRule="auto"/>
        <w:jc w:val="both"/>
        <w:rPr>
          <w:rFonts w:ascii="Arial" w:hAnsi="Arial" w:cs="Arial"/>
          <w:color w:val="000000" w:themeColor="text1"/>
          <w:sz w:val="24"/>
          <w:szCs w:val="24"/>
        </w:rPr>
      </w:pPr>
    </w:p>
    <w:p w:rsidR="008F482A" w:rsidRPr="0009789A" w:rsidRDefault="008F482A" w:rsidP="0009789A">
      <w:pPr>
        <w:spacing w:after="0" w:line="240" w:lineRule="auto"/>
        <w:jc w:val="center"/>
        <w:rPr>
          <w:rFonts w:ascii="Arial" w:hAnsi="Arial" w:cs="Arial"/>
          <w:b/>
          <w:color w:val="000000" w:themeColor="text1"/>
          <w:sz w:val="24"/>
          <w:szCs w:val="24"/>
        </w:rPr>
      </w:pPr>
      <w:r w:rsidRPr="0009789A">
        <w:rPr>
          <w:rFonts w:ascii="Arial" w:hAnsi="Arial" w:cs="Arial"/>
          <w:b/>
          <w:color w:val="000000" w:themeColor="text1"/>
          <w:sz w:val="24"/>
          <w:szCs w:val="24"/>
        </w:rPr>
        <w:t>Přehled úkonů úseku komunálních služeb</w:t>
      </w:r>
    </w:p>
    <w:p w:rsidR="008F482A" w:rsidRPr="0009789A" w:rsidRDefault="008F482A" w:rsidP="0009789A">
      <w:pPr>
        <w:spacing w:after="0" w:line="240" w:lineRule="auto"/>
        <w:jc w:val="center"/>
        <w:rPr>
          <w:rFonts w:ascii="Arial" w:hAnsi="Arial" w:cs="Arial"/>
          <w:b/>
          <w:color w:val="000000" w:themeColor="text1"/>
          <w:sz w:val="24"/>
          <w:szCs w:val="24"/>
        </w:rPr>
      </w:pPr>
      <w:r w:rsidRPr="0009789A">
        <w:rPr>
          <w:rFonts w:ascii="Arial" w:hAnsi="Arial" w:cs="Arial"/>
          <w:b/>
          <w:color w:val="000000" w:themeColor="text1"/>
          <w:sz w:val="24"/>
          <w:szCs w:val="24"/>
        </w:rPr>
        <w:t>za sledované období</w:t>
      </w:r>
    </w:p>
    <w:p w:rsidR="008F482A" w:rsidRPr="0009789A" w:rsidRDefault="008F482A" w:rsidP="0009789A">
      <w:pPr>
        <w:spacing w:after="0" w:line="240" w:lineRule="auto"/>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
                <w:sz w:val="24"/>
                <w:szCs w:val="24"/>
              </w:rPr>
            </w:pPr>
            <w:r w:rsidRPr="0009789A">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
                <w:bCs/>
                <w:sz w:val="24"/>
                <w:szCs w:val="24"/>
              </w:rPr>
            </w:pP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
                <w:sz w:val="24"/>
                <w:szCs w:val="24"/>
              </w:rPr>
            </w:pPr>
            <w:r w:rsidRPr="0009789A">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25</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Vydané parkovací oprávnění rezidentské a abonentské (nové, změny, zrušení atd.)</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 xml:space="preserve">1 543 </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73</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Del="00D854EC" w:rsidRDefault="008F482A" w:rsidP="0009789A">
            <w:pPr>
              <w:spacing w:after="0" w:line="240" w:lineRule="auto"/>
              <w:jc w:val="right"/>
              <w:rPr>
                <w:rFonts w:ascii="Arial" w:hAnsi="Arial" w:cs="Arial"/>
                <w:b/>
                <w:bCs/>
                <w:iCs/>
                <w:sz w:val="24"/>
                <w:szCs w:val="24"/>
              </w:rPr>
            </w:pPr>
            <w:r w:rsidRPr="0009789A">
              <w:rPr>
                <w:rFonts w:ascii="Arial" w:hAnsi="Arial" w:cs="Arial"/>
                <w:b/>
                <w:bCs/>
                <w:iCs/>
                <w:sz w:val="24"/>
                <w:szCs w:val="24"/>
              </w:rPr>
              <w:t>1641</w:t>
            </w:r>
          </w:p>
        </w:tc>
      </w:tr>
      <w:tr w:rsidR="008F482A" w:rsidRPr="0009789A" w:rsidTr="00D915B7">
        <w:tc>
          <w:tcPr>
            <w:tcW w:w="8363" w:type="dxa"/>
            <w:vAlign w:val="bottom"/>
          </w:tcPr>
          <w:p w:rsidR="008F482A" w:rsidRPr="0009789A" w:rsidRDefault="008F482A" w:rsidP="0009789A">
            <w:pPr>
              <w:spacing w:after="0" w:line="240" w:lineRule="auto"/>
              <w:rPr>
                <w:rFonts w:ascii="Arial" w:hAnsi="Arial" w:cs="Arial"/>
                <w:b/>
                <w:sz w:val="24"/>
                <w:szCs w:val="24"/>
              </w:rPr>
            </w:pPr>
            <w:bookmarkStart w:id="6" w:name="OLE_LINK1"/>
            <w:r w:rsidRPr="0009789A">
              <w:rPr>
                <w:rFonts w:ascii="Arial" w:hAnsi="Arial" w:cs="Arial"/>
                <w:b/>
                <w:sz w:val="24"/>
                <w:szCs w:val="24"/>
              </w:rPr>
              <w:t>Dopravní obslužnost</w:t>
            </w:r>
          </w:p>
        </w:tc>
        <w:tc>
          <w:tcPr>
            <w:tcW w:w="882" w:type="dxa"/>
            <w:vAlign w:val="bottom"/>
          </w:tcPr>
          <w:p w:rsidR="008F482A" w:rsidRPr="0009789A" w:rsidRDefault="008F482A" w:rsidP="0009789A">
            <w:pPr>
              <w:spacing w:after="0" w:line="240" w:lineRule="auto"/>
              <w:jc w:val="right"/>
              <w:rPr>
                <w:rFonts w:ascii="Arial" w:hAnsi="Arial" w:cs="Arial"/>
                <w:b/>
                <w:bCs/>
                <w:sz w:val="24"/>
                <w:szCs w:val="24"/>
              </w:rPr>
            </w:pPr>
          </w:p>
        </w:tc>
      </w:tr>
      <w:tr w:rsidR="008F482A" w:rsidRPr="0009789A" w:rsidTr="00D915B7">
        <w:trPr>
          <w:trHeight w:val="42"/>
        </w:trPr>
        <w:tc>
          <w:tcPr>
            <w:tcW w:w="8363"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Kontrola správnosti vyúčtování dopravní obslužnosti</w:t>
            </w:r>
          </w:p>
        </w:tc>
        <w:tc>
          <w:tcPr>
            <w:tcW w:w="88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w:t>
            </w:r>
          </w:p>
        </w:tc>
      </w:tr>
      <w:tr w:rsidR="008F482A" w:rsidRPr="0009789A" w:rsidTr="00D915B7">
        <w:tc>
          <w:tcPr>
            <w:tcW w:w="8363" w:type="dxa"/>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82" w:type="dxa"/>
            <w:shd w:val="clear" w:color="auto" w:fill="00B0F0"/>
            <w:vAlign w:val="bottom"/>
          </w:tcPr>
          <w:p w:rsidR="008F482A" w:rsidRPr="0009789A" w:rsidDel="00D854EC" w:rsidRDefault="008F482A" w:rsidP="0009789A">
            <w:pPr>
              <w:spacing w:after="0" w:line="240" w:lineRule="auto"/>
              <w:jc w:val="right"/>
              <w:rPr>
                <w:rFonts w:ascii="Arial" w:hAnsi="Arial" w:cs="Arial"/>
                <w:b/>
                <w:bCs/>
                <w:iCs/>
                <w:sz w:val="24"/>
                <w:szCs w:val="24"/>
              </w:rPr>
            </w:pPr>
            <w:r w:rsidRPr="0009789A">
              <w:rPr>
                <w:rFonts w:ascii="Arial" w:hAnsi="Arial" w:cs="Arial"/>
                <w:b/>
                <w:bCs/>
                <w:iCs/>
                <w:sz w:val="24"/>
                <w:szCs w:val="24"/>
              </w:rPr>
              <w:t>0</w:t>
            </w:r>
          </w:p>
        </w:tc>
      </w:tr>
      <w:tr w:rsidR="008F482A" w:rsidRPr="0009789A" w:rsidTr="00D915B7">
        <w:tc>
          <w:tcPr>
            <w:tcW w:w="8363" w:type="dxa"/>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Místní šetření na komunikacích</w:t>
            </w:r>
          </w:p>
        </w:tc>
        <w:tc>
          <w:tcPr>
            <w:tcW w:w="882" w:type="dxa"/>
            <w:vAlign w:val="bottom"/>
          </w:tcPr>
          <w:p w:rsidR="008F482A" w:rsidRPr="0009789A" w:rsidRDefault="008F482A" w:rsidP="0009789A">
            <w:pPr>
              <w:spacing w:after="0" w:line="240" w:lineRule="auto"/>
              <w:jc w:val="center"/>
              <w:rPr>
                <w:rFonts w:ascii="Arial" w:hAnsi="Arial" w:cs="Arial"/>
                <w:bCs/>
                <w:sz w:val="24"/>
                <w:szCs w:val="24"/>
              </w:rPr>
            </w:pPr>
          </w:p>
        </w:tc>
      </w:tr>
      <w:tr w:rsidR="008F482A" w:rsidRPr="0009789A" w:rsidTr="00D915B7">
        <w:tc>
          <w:tcPr>
            <w:tcW w:w="8363"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Objednáno k opravě u správce MK včetně pořízené dokumentace a kontroly</w:t>
            </w:r>
          </w:p>
        </w:tc>
        <w:tc>
          <w:tcPr>
            <w:tcW w:w="88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34</w:t>
            </w:r>
          </w:p>
        </w:tc>
      </w:tr>
      <w:tr w:rsidR="008F482A" w:rsidRPr="0009789A" w:rsidTr="00D915B7">
        <w:tc>
          <w:tcPr>
            <w:tcW w:w="8363"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Šetření pojistných událostí</w:t>
            </w:r>
          </w:p>
        </w:tc>
        <w:tc>
          <w:tcPr>
            <w:tcW w:w="88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12</w:t>
            </w:r>
          </w:p>
        </w:tc>
      </w:tr>
      <w:tr w:rsidR="008F482A" w:rsidRPr="0009789A" w:rsidTr="00D915B7">
        <w:tc>
          <w:tcPr>
            <w:tcW w:w="8363" w:type="dxa"/>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82" w:type="dxa"/>
            <w:shd w:val="clear" w:color="auto" w:fill="00B0F0"/>
            <w:vAlign w:val="bottom"/>
          </w:tcPr>
          <w:p w:rsidR="008F482A" w:rsidRPr="0009789A" w:rsidRDefault="008F482A" w:rsidP="0009789A">
            <w:pPr>
              <w:spacing w:after="0" w:line="240" w:lineRule="auto"/>
              <w:jc w:val="right"/>
              <w:rPr>
                <w:rFonts w:ascii="Arial" w:hAnsi="Arial" w:cs="Arial"/>
                <w:b/>
                <w:bCs/>
                <w:sz w:val="24"/>
                <w:szCs w:val="24"/>
              </w:rPr>
            </w:pPr>
            <w:r w:rsidRPr="0009789A">
              <w:rPr>
                <w:rFonts w:ascii="Arial" w:hAnsi="Arial" w:cs="Arial"/>
                <w:b/>
                <w:bCs/>
                <w:sz w:val="24"/>
                <w:szCs w:val="24"/>
              </w:rPr>
              <w:t>46</w:t>
            </w:r>
          </w:p>
        </w:tc>
      </w:tr>
      <w:tr w:rsidR="008F482A" w:rsidRPr="0009789A" w:rsidTr="00D915B7">
        <w:tc>
          <w:tcPr>
            <w:tcW w:w="8363" w:type="dxa"/>
            <w:shd w:val="clear" w:color="auto" w:fill="auto"/>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Počet materiálů připravených pro jednání orgánů města</w:t>
            </w:r>
          </w:p>
        </w:tc>
        <w:tc>
          <w:tcPr>
            <w:tcW w:w="882" w:type="dxa"/>
            <w:shd w:val="clear" w:color="auto" w:fill="auto"/>
            <w:vAlign w:val="bottom"/>
          </w:tcPr>
          <w:p w:rsidR="008F482A" w:rsidRPr="0009789A" w:rsidRDefault="008F482A" w:rsidP="0009789A">
            <w:pPr>
              <w:spacing w:after="0" w:line="240" w:lineRule="auto"/>
              <w:jc w:val="right"/>
              <w:rPr>
                <w:rFonts w:ascii="Arial" w:hAnsi="Arial" w:cs="Arial"/>
                <w:b/>
                <w:bCs/>
                <w:sz w:val="24"/>
                <w:szCs w:val="24"/>
              </w:rPr>
            </w:pPr>
          </w:p>
        </w:tc>
      </w:tr>
      <w:tr w:rsidR="008F482A" w:rsidRPr="0009789A" w:rsidTr="00D915B7">
        <w:tc>
          <w:tcPr>
            <w:tcW w:w="8363" w:type="dxa"/>
            <w:shd w:val="clear" w:color="auto" w:fill="auto"/>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Rada města</w:t>
            </w:r>
          </w:p>
        </w:tc>
        <w:tc>
          <w:tcPr>
            <w:tcW w:w="882"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19</w:t>
            </w:r>
          </w:p>
        </w:tc>
      </w:tr>
      <w:tr w:rsidR="008F482A" w:rsidRPr="0009789A" w:rsidTr="00D915B7">
        <w:tc>
          <w:tcPr>
            <w:tcW w:w="8363" w:type="dxa"/>
            <w:shd w:val="clear" w:color="auto" w:fill="auto"/>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Zastupitelstvo města</w:t>
            </w:r>
          </w:p>
        </w:tc>
        <w:tc>
          <w:tcPr>
            <w:tcW w:w="882"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4</w:t>
            </w:r>
          </w:p>
        </w:tc>
      </w:tr>
      <w:tr w:rsidR="008F482A" w:rsidRPr="0009789A" w:rsidTr="00D915B7">
        <w:tc>
          <w:tcPr>
            <w:tcW w:w="8363" w:type="dxa"/>
            <w:shd w:val="clear" w:color="auto" w:fill="auto"/>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Dopravní komise</w:t>
            </w:r>
          </w:p>
        </w:tc>
        <w:tc>
          <w:tcPr>
            <w:tcW w:w="882"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5</w:t>
            </w:r>
          </w:p>
        </w:tc>
      </w:tr>
      <w:tr w:rsidR="008F482A" w:rsidRPr="0009789A" w:rsidTr="00D915B7">
        <w:tc>
          <w:tcPr>
            <w:tcW w:w="8363" w:type="dxa"/>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82" w:type="dxa"/>
            <w:shd w:val="clear" w:color="auto" w:fill="00B0F0"/>
            <w:vAlign w:val="bottom"/>
          </w:tcPr>
          <w:p w:rsidR="008F482A" w:rsidRPr="0009789A" w:rsidRDefault="008F482A" w:rsidP="0009789A">
            <w:pPr>
              <w:spacing w:after="0" w:line="240" w:lineRule="auto"/>
              <w:jc w:val="right"/>
              <w:rPr>
                <w:rFonts w:ascii="Arial" w:hAnsi="Arial" w:cs="Arial"/>
                <w:b/>
                <w:bCs/>
                <w:sz w:val="24"/>
                <w:szCs w:val="24"/>
              </w:rPr>
            </w:pPr>
            <w:r w:rsidRPr="0009789A">
              <w:rPr>
                <w:rFonts w:ascii="Arial" w:hAnsi="Arial" w:cs="Arial"/>
                <w:b/>
                <w:bCs/>
                <w:sz w:val="24"/>
                <w:szCs w:val="24"/>
              </w:rPr>
              <w:t>28</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
                <w:bCs/>
                <w:iCs/>
                <w:sz w:val="24"/>
                <w:szCs w:val="24"/>
              </w:rPr>
            </w:pPr>
            <w:r w:rsidRPr="0009789A">
              <w:rPr>
                <w:rFonts w:ascii="Arial" w:hAnsi="Arial" w:cs="Arial"/>
                <w:b/>
                <w:bCs/>
                <w:iCs/>
                <w:sz w:val="24"/>
                <w:szCs w:val="24"/>
              </w:rPr>
              <w:t>Počet uzavřených smluv, dodatků ke smlouvám a vystavených objednávek</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
                <w:bCs/>
                <w:sz w:val="24"/>
                <w:szCs w:val="24"/>
              </w:rPr>
            </w:pPr>
          </w:p>
        </w:tc>
      </w:tr>
      <w:bookmarkEnd w:id="6"/>
      <w:tr w:rsidR="008F482A" w:rsidRPr="0009789A" w:rsidTr="00D915B7">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Cs/>
                <w:iCs/>
                <w:sz w:val="24"/>
                <w:szCs w:val="24"/>
              </w:rPr>
            </w:pPr>
            <w:r w:rsidRPr="0009789A">
              <w:rPr>
                <w:rFonts w:ascii="Arial" w:hAnsi="Arial" w:cs="Arial"/>
                <w:bCs/>
                <w:iCs/>
                <w:sz w:val="24"/>
                <w:szCs w:val="24"/>
              </w:rPr>
              <w:lastRenderedPageBreak/>
              <w:t>Uzavření smlouvy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10</w:t>
            </w:r>
          </w:p>
        </w:tc>
      </w:tr>
      <w:tr w:rsidR="008F482A" w:rsidRPr="0009789A" w:rsidTr="00D915B7">
        <w:trPr>
          <w:trHeight w:val="47"/>
        </w:trPr>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Cs/>
                <w:iCs/>
                <w:sz w:val="24"/>
                <w:szCs w:val="24"/>
              </w:rPr>
            </w:pPr>
            <w:r w:rsidRPr="0009789A">
              <w:rPr>
                <w:rFonts w:ascii="Arial" w:hAnsi="Arial" w:cs="Arial"/>
                <w:bCs/>
                <w:iCs/>
                <w:sz w:val="24"/>
                <w:szCs w:val="24"/>
              </w:rPr>
              <w:t>Uzavřené dodatky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12</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bCs/>
                <w:iCs/>
                <w:sz w:val="24"/>
                <w:szCs w:val="24"/>
              </w:rPr>
            </w:pPr>
            <w:r w:rsidRPr="0009789A">
              <w:rPr>
                <w:rFonts w:ascii="Arial" w:hAnsi="Arial" w:cs="Arial"/>
                <w:bCs/>
                <w:iCs/>
                <w:sz w:val="24"/>
                <w:szCs w:val="24"/>
              </w:rPr>
              <w:t>Objednávky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83</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jc w:val="right"/>
              <w:rPr>
                <w:rFonts w:ascii="Arial" w:hAnsi="Arial" w:cs="Arial"/>
                <w:b/>
                <w:bCs/>
                <w:sz w:val="24"/>
                <w:szCs w:val="24"/>
              </w:rPr>
            </w:pPr>
            <w:r w:rsidRPr="0009789A">
              <w:rPr>
                <w:rFonts w:ascii="Arial" w:hAnsi="Arial" w:cs="Arial"/>
                <w:b/>
                <w:bCs/>
                <w:sz w:val="24"/>
                <w:szCs w:val="24"/>
              </w:rPr>
              <w:t>105</w:t>
            </w:r>
          </w:p>
        </w:tc>
      </w:tr>
    </w:tbl>
    <w:p w:rsidR="008F482A" w:rsidRPr="0009789A" w:rsidRDefault="008F482A" w:rsidP="0009789A">
      <w:pPr>
        <w:spacing w:after="0" w:line="240" w:lineRule="auto"/>
        <w:jc w:val="center"/>
        <w:rPr>
          <w:rFonts w:ascii="Arial" w:hAnsi="Arial" w:cs="Arial"/>
          <w:b/>
          <w:bCs/>
          <w:sz w:val="24"/>
          <w:szCs w:val="24"/>
        </w:rPr>
      </w:pPr>
    </w:p>
    <w:p w:rsidR="008F482A" w:rsidRPr="0009789A" w:rsidRDefault="008F482A" w:rsidP="0009789A">
      <w:pPr>
        <w:spacing w:after="0" w:line="240" w:lineRule="auto"/>
        <w:jc w:val="center"/>
        <w:rPr>
          <w:rFonts w:ascii="Arial" w:hAnsi="Arial" w:cs="Arial"/>
          <w:b/>
          <w:color w:val="000000" w:themeColor="text1"/>
          <w:sz w:val="24"/>
          <w:szCs w:val="24"/>
        </w:rPr>
      </w:pPr>
      <w:r w:rsidRPr="0009789A">
        <w:rPr>
          <w:rFonts w:ascii="Arial" w:hAnsi="Arial" w:cs="Arial"/>
          <w:b/>
          <w:color w:val="000000" w:themeColor="text1"/>
          <w:sz w:val="24"/>
          <w:szCs w:val="24"/>
        </w:rPr>
        <w:t>Přehled úkonů úseku správy komunikací</w:t>
      </w:r>
    </w:p>
    <w:p w:rsidR="008F482A" w:rsidRPr="0009789A" w:rsidRDefault="008F482A" w:rsidP="0009789A">
      <w:pPr>
        <w:spacing w:after="0" w:line="240" w:lineRule="auto"/>
        <w:jc w:val="center"/>
        <w:rPr>
          <w:rFonts w:ascii="Arial" w:hAnsi="Arial" w:cs="Arial"/>
          <w:b/>
          <w:color w:val="000000" w:themeColor="text1"/>
          <w:sz w:val="24"/>
          <w:szCs w:val="24"/>
        </w:rPr>
      </w:pPr>
      <w:r w:rsidRPr="0009789A">
        <w:rPr>
          <w:rFonts w:ascii="Arial" w:hAnsi="Arial" w:cs="Arial"/>
          <w:b/>
          <w:color w:val="000000" w:themeColor="text1"/>
          <w:sz w:val="24"/>
          <w:szCs w:val="24"/>
        </w:rPr>
        <w:t>za sledované období</w:t>
      </w:r>
    </w:p>
    <w:p w:rsidR="008F482A" w:rsidRPr="0009789A" w:rsidRDefault="008F482A" w:rsidP="0009789A">
      <w:pPr>
        <w:spacing w:after="0" w:line="240" w:lineRule="auto"/>
        <w:jc w:val="center"/>
        <w:rPr>
          <w:rFonts w:ascii="Arial" w:hAnsi="Arial" w:cs="Arial"/>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Vyjádření správce komunikací</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20</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Kontrola převzetí sjezdů</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5</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Účast na kontrolních dnech staveb</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10</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Řešení škodních událostí (úrazy, …)</w:t>
            </w:r>
          </w:p>
        </w:tc>
        <w:tc>
          <w:tcPr>
            <w:tcW w:w="882"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w:t>
            </w:r>
          </w:p>
        </w:tc>
      </w:tr>
      <w:tr w:rsidR="008F482A" w:rsidRPr="0009789A" w:rsidTr="00D915B7">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Del="00D854EC" w:rsidRDefault="008F482A" w:rsidP="0009789A">
            <w:pPr>
              <w:spacing w:after="0" w:line="240" w:lineRule="auto"/>
              <w:jc w:val="right"/>
              <w:rPr>
                <w:rFonts w:ascii="Arial" w:hAnsi="Arial" w:cs="Arial"/>
                <w:b/>
                <w:bCs/>
                <w:iCs/>
                <w:sz w:val="24"/>
                <w:szCs w:val="24"/>
              </w:rPr>
            </w:pPr>
            <w:r w:rsidRPr="0009789A">
              <w:rPr>
                <w:rFonts w:ascii="Arial" w:hAnsi="Arial" w:cs="Arial"/>
                <w:b/>
                <w:bCs/>
                <w:iCs/>
                <w:sz w:val="24"/>
                <w:szCs w:val="24"/>
              </w:rPr>
              <w:t>37</w:t>
            </w:r>
          </w:p>
        </w:tc>
      </w:tr>
    </w:tbl>
    <w:p w:rsidR="008F482A" w:rsidRPr="0009789A" w:rsidRDefault="008F482A" w:rsidP="0009789A">
      <w:pPr>
        <w:spacing w:after="0" w:line="240" w:lineRule="auto"/>
        <w:jc w:val="center"/>
        <w:rPr>
          <w:rFonts w:ascii="Arial" w:hAnsi="Arial" w:cs="Arial"/>
          <w:b/>
          <w:bCs/>
          <w:sz w:val="24"/>
          <w:szCs w:val="24"/>
        </w:rPr>
      </w:pPr>
    </w:p>
    <w:p w:rsidR="008F482A" w:rsidRPr="0009789A" w:rsidRDefault="008F482A" w:rsidP="0009789A">
      <w:pPr>
        <w:spacing w:after="0" w:line="240" w:lineRule="auto"/>
        <w:jc w:val="center"/>
        <w:rPr>
          <w:rFonts w:ascii="Arial" w:hAnsi="Arial" w:cs="Arial"/>
          <w:b/>
          <w:bCs/>
          <w:sz w:val="24"/>
          <w:szCs w:val="24"/>
        </w:rPr>
      </w:pPr>
    </w:p>
    <w:p w:rsidR="008F482A" w:rsidRPr="0009789A" w:rsidRDefault="008F482A" w:rsidP="0009789A">
      <w:pPr>
        <w:spacing w:after="0" w:line="240" w:lineRule="auto"/>
        <w:jc w:val="center"/>
        <w:rPr>
          <w:rFonts w:ascii="Arial" w:hAnsi="Arial" w:cs="Arial"/>
          <w:b/>
          <w:bCs/>
          <w:sz w:val="24"/>
          <w:szCs w:val="24"/>
        </w:rPr>
      </w:pPr>
      <w:r w:rsidRPr="0009789A">
        <w:rPr>
          <w:rFonts w:ascii="Arial" w:hAnsi="Arial" w:cs="Arial"/>
          <w:b/>
          <w:bCs/>
          <w:sz w:val="24"/>
          <w:szCs w:val="24"/>
        </w:rPr>
        <w:t>Přehled příjmů za sledované období – pokladna OD</w:t>
      </w:r>
    </w:p>
    <w:p w:rsidR="008F482A" w:rsidRPr="0009789A" w:rsidRDefault="008F482A" w:rsidP="0009789A">
      <w:pPr>
        <w:spacing w:after="0" w:line="240" w:lineRule="auto"/>
        <w:rPr>
          <w:rFonts w:ascii="Arial" w:hAnsi="Arial" w:cs="Arial"/>
          <w:sz w:val="24"/>
          <w:szCs w:val="24"/>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8F482A" w:rsidRPr="0009789A" w:rsidTr="00D915B7">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
                <w:sz w:val="24"/>
                <w:szCs w:val="24"/>
              </w:rPr>
            </w:pPr>
          </w:p>
        </w:tc>
      </w:tr>
      <w:tr w:rsidR="008F482A" w:rsidRPr="0009789A" w:rsidTr="00D915B7">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6 264</w:t>
            </w:r>
          </w:p>
        </w:tc>
      </w:tr>
      <w:tr w:rsidR="008F482A" w:rsidRPr="0009789A" w:rsidTr="00D915B7">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3 667</w:t>
            </w:r>
          </w:p>
        </w:tc>
      </w:tr>
      <w:tr w:rsidR="008F482A" w:rsidRPr="0009789A" w:rsidTr="00D915B7">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2 597</w:t>
            </w:r>
          </w:p>
        </w:tc>
      </w:tr>
      <w:tr w:rsidR="008F482A" w:rsidRPr="0009789A" w:rsidTr="00D915B7">
        <w:trPr>
          <w:trHeight w:val="367"/>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2 626 972,00</w:t>
            </w:r>
          </w:p>
          <w:p w:rsidR="008F482A" w:rsidRPr="0009789A" w:rsidRDefault="008F482A" w:rsidP="0009789A">
            <w:pPr>
              <w:spacing w:after="0" w:line="240" w:lineRule="auto"/>
              <w:jc w:val="right"/>
              <w:rPr>
                <w:rFonts w:ascii="Arial" w:hAnsi="Arial" w:cs="Arial"/>
                <w:sz w:val="24"/>
                <w:szCs w:val="24"/>
              </w:rPr>
            </w:pPr>
          </w:p>
        </w:tc>
      </w:tr>
      <w:tr w:rsidR="008F482A" w:rsidRPr="0009789A" w:rsidTr="00D915B7">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2 094 400,00</w:t>
            </w:r>
          </w:p>
        </w:tc>
      </w:tr>
      <w:tr w:rsidR="008F482A" w:rsidRPr="0009789A" w:rsidTr="00D915B7">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4 721 372,00</w:t>
            </w:r>
          </w:p>
        </w:tc>
      </w:tr>
      <w:tr w:rsidR="008F482A" w:rsidRPr="0009789A" w:rsidTr="00D915B7">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p>
        </w:tc>
      </w:tr>
      <w:tr w:rsidR="008F482A" w:rsidRPr="0009789A" w:rsidTr="00D915B7">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260 600,00</w:t>
            </w:r>
          </w:p>
        </w:tc>
      </w:tr>
      <w:tr w:rsidR="008F482A" w:rsidRPr="0009789A" w:rsidTr="00D915B7">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53 900,00</w:t>
            </w:r>
          </w:p>
        </w:tc>
      </w:tr>
      <w:tr w:rsidR="008F482A" w:rsidRPr="0009789A" w:rsidTr="00D915B7">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 xml:space="preserve">131 Ekologický poplatek dle zák. 383, </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102 000,00</w:t>
            </w:r>
          </w:p>
        </w:tc>
      </w:tr>
      <w:tr w:rsidR="008F482A" w:rsidRPr="0009789A" w:rsidTr="00D915B7">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154 640,00</w:t>
            </w:r>
          </w:p>
        </w:tc>
      </w:tr>
      <w:tr w:rsidR="008F482A" w:rsidRPr="0009789A" w:rsidTr="00D915B7">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2 770 680,00</w:t>
            </w:r>
          </w:p>
        </w:tc>
      </w:tr>
      <w:tr w:rsidR="008F482A" w:rsidRPr="0009789A" w:rsidTr="00D915B7">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54 800,00</w:t>
            </w:r>
          </w:p>
        </w:tc>
      </w:tr>
      <w:tr w:rsidR="008F482A" w:rsidRPr="0009789A" w:rsidTr="00D915B7">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3 872,00</w:t>
            </w:r>
          </w:p>
        </w:tc>
      </w:tr>
      <w:tr w:rsidR="008F482A" w:rsidRPr="0009789A" w:rsidTr="00D915B7">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40 280,00</w:t>
            </w:r>
          </w:p>
        </w:tc>
      </w:tr>
      <w:tr w:rsidR="008F482A" w:rsidRPr="0009789A" w:rsidTr="00D915B7">
        <w:trPr>
          <w:trHeight w:val="286"/>
          <w:jc w:val="center"/>
        </w:trPr>
        <w:tc>
          <w:tcPr>
            <w:tcW w:w="5040" w:type="dxa"/>
            <w:tcBorders>
              <w:top w:val="nil"/>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211 Rezidentské parkování</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1 165 550,00</w:t>
            </w:r>
          </w:p>
        </w:tc>
      </w:tr>
      <w:tr w:rsidR="008F482A" w:rsidRPr="0009789A" w:rsidTr="00D915B7">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502 Pokuty Městské policie</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0,00</w:t>
            </w:r>
          </w:p>
        </w:tc>
      </w:tr>
      <w:tr w:rsidR="008F482A" w:rsidRPr="0009789A" w:rsidTr="00D915B7">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0,00</w:t>
            </w:r>
          </w:p>
        </w:tc>
      </w:tr>
      <w:tr w:rsidR="008F482A" w:rsidRPr="0009789A" w:rsidTr="00D915B7">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37 300,00</w:t>
            </w:r>
          </w:p>
        </w:tc>
      </w:tr>
      <w:tr w:rsidR="008F482A" w:rsidRPr="0009789A" w:rsidTr="00D915B7">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0,00</w:t>
            </w:r>
          </w:p>
        </w:tc>
      </w:tr>
      <w:tr w:rsidR="008F482A" w:rsidRPr="0009789A" w:rsidTr="00D915B7">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522 Blokové pokuty na místě nezaplacené</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59 000,00</w:t>
            </w:r>
          </w:p>
        </w:tc>
      </w:tr>
      <w:tr w:rsidR="008F482A" w:rsidRPr="0009789A" w:rsidTr="00D915B7">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0,00</w:t>
            </w:r>
          </w:p>
        </w:tc>
      </w:tr>
      <w:tr w:rsidR="008F482A" w:rsidRPr="0009789A" w:rsidTr="00D915B7">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0,00</w:t>
            </w:r>
          </w:p>
        </w:tc>
      </w:tr>
      <w:tr w:rsidR="008F482A" w:rsidRPr="0009789A" w:rsidTr="00D915B7">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15 250,00</w:t>
            </w:r>
          </w:p>
        </w:tc>
      </w:tr>
      <w:tr w:rsidR="008F482A" w:rsidRPr="0009789A" w:rsidTr="00D915B7">
        <w:trPr>
          <w:trHeight w:val="267"/>
          <w:jc w:val="center"/>
        </w:trPr>
        <w:tc>
          <w:tcPr>
            <w:tcW w:w="5040" w:type="dxa"/>
            <w:tcBorders>
              <w:top w:val="nil"/>
              <w:left w:val="single" w:sz="8" w:space="0" w:color="auto"/>
              <w:bottom w:val="nil"/>
              <w:right w:val="single" w:sz="8" w:space="0" w:color="auto"/>
            </w:tcBorders>
            <w:shd w:val="clear" w:color="auto" w:fill="auto"/>
            <w:hideMark/>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lastRenderedPageBreak/>
              <w:t>544 Pokuty OD</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546 Pokuta vysokorychlostní vážení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547 Vyřazení vozidla z provozu</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3 500,00</w:t>
            </w:r>
          </w:p>
        </w:tc>
      </w:tr>
      <w:tr w:rsidR="008F482A" w:rsidRPr="0009789A" w:rsidTr="00D915B7">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Počet vydaných parkovacích průkazů ZTP</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178</w:t>
            </w:r>
          </w:p>
        </w:tc>
      </w:tr>
    </w:tbl>
    <w:p w:rsidR="008F482A" w:rsidRPr="0009789A" w:rsidRDefault="008F482A" w:rsidP="0009789A">
      <w:pPr>
        <w:spacing w:after="0" w:line="240" w:lineRule="auto"/>
        <w:jc w:val="center"/>
        <w:rPr>
          <w:rFonts w:ascii="Arial" w:hAnsi="Arial" w:cs="Arial"/>
          <w:b/>
          <w:sz w:val="24"/>
          <w:szCs w:val="24"/>
        </w:rPr>
      </w:pPr>
    </w:p>
    <w:p w:rsidR="008F482A" w:rsidRPr="0009789A" w:rsidRDefault="008F482A" w:rsidP="0009789A">
      <w:pPr>
        <w:spacing w:after="0" w:line="240" w:lineRule="auto"/>
        <w:jc w:val="center"/>
        <w:rPr>
          <w:rFonts w:ascii="Arial" w:hAnsi="Arial" w:cs="Arial"/>
          <w:b/>
          <w:sz w:val="24"/>
          <w:szCs w:val="24"/>
        </w:rPr>
      </w:pPr>
      <w:r w:rsidRPr="0009789A">
        <w:rPr>
          <w:rFonts w:ascii="Arial" w:hAnsi="Arial" w:cs="Arial"/>
          <w:b/>
          <w:sz w:val="24"/>
          <w:szCs w:val="24"/>
        </w:rPr>
        <w:t>Přehled úkonů úseku silničního hospodářství</w:t>
      </w:r>
    </w:p>
    <w:p w:rsidR="008F482A" w:rsidRPr="0009789A" w:rsidRDefault="008F482A" w:rsidP="0009789A">
      <w:pPr>
        <w:spacing w:after="0" w:line="240" w:lineRule="auto"/>
        <w:jc w:val="center"/>
        <w:rPr>
          <w:rFonts w:ascii="Arial" w:hAnsi="Arial" w:cs="Arial"/>
          <w:b/>
          <w:color w:val="FF0000"/>
          <w:sz w:val="24"/>
          <w:szCs w:val="24"/>
        </w:rPr>
      </w:pPr>
      <w:r w:rsidRPr="0009789A">
        <w:rPr>
          <w:rFonts w:ascii="Arial" w:hAnsi="Arial" w:cs="Arial"/>
          <w:b/>
          <w:sz w:val="24"/>
          <w:szCs w:val="24"/>
        </w:rPr>
        <w:t>za sledované období</w:t>
      </w:r>
    </w:p>
    <w:p w:rsidR="008F482A" w:rsidRPr="0009789A" w:rsidRDefault="008F482A" w:rsidP="0009789A">
      <w:pPr>
        <w:spacing w:after="0" w:line="240" w:lineRule="auto"/>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center"/>
              <w:rPr>
                <w:rFonts w:ascii="Arial" w:hAnsi="Arial" w:cs="Arial"/>
                <w:color w:val="FF0000"/>
                <w:sz w:val="24"/>
                <w:szCs w:val="24"/>
              </w:rPr>
            </w:pP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24</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Del="00AC4622" w:rsidRDefault="008F482A" w:rsidP="0009789A">
            <w:pPr>
              <w:spacing w:after="0" w:line="240" w:lineRule="auto"/>
              <w:jc w:val="right"/>
              <w:rPr>
                <w:rFonts w:ascii="Arial" w:hAnsi="Arial" w:cs="Arial"/>
                <w:sz w:val="24"/>
                <w:szCs w:val="24"/>
              </w:rPr>
            </w:pPr>
            <w:r w:rsidRPr="0009789A">
              <w:rPr>
                <w:rFonts w:ascii="Arial" w:hAnsi="Arial" w:cs="Arial"/>
                <w:sz w:val="24"/>
                <w:szCs w:val="24"/>
              </w:rPr>
              <w:t>2</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Evidence vozidel taxislužby – zápis, vyřazení, vydání evid. nálepky</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39</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Del="00D854EC" w:rsidRDefault="008F482A" w:rsidP="0009789A">
            <w:pPr>
              <w:spacing w:after="0" w:line="240" w:lineRule="auto"/>
              <w:jc w:val="right"/>
              <w:rPr>
                <w:rFonts w:ascii="Arial" w:hAnsi="Arial" w:cs="Arial"/>
                <w:b/>
                <w:sz w:val="24"/>
                <w:szCs w:val="24"/>
              </w:rPr>
            </w:pPr>
            <w:r w:rsidRPr="0009789A">
              <w:rPr>
                <w:rFonts w:ascii="Arial" w:hAnsi="Arial" w:cs="Arial"/>
                <w:b/>
                <w:sz w:val="24"/>
                <w:szCs w:val="24"/>
              </w:rPr>
              <w:t>66</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7</w:t>
            </w:r>
          </w:p>
        </w:tc>
      </w:tr>
      <w:tr w:rsidR="008F482A" w:rsidRPr="0009789A" w:rsidTr="00D915B7">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8F482A" w:rsidRPr="0009789A" w:rsidRDefault="008F482A" w:rsidP="0009789A">
            <w:pPr>
              <w:spacing w:after="0" w:line="240" w:lineRule="auto"/>
              <w:jc w:val="right"/>
              <w:rPr>
                <w:rFonts w:ascii="Arial" w:hAnsi="Arial" w:cs="Arial"/>
                <w:b/>
                <w:sz w:val="24"/>
                <w:szCs w:val="24"/>
              </w:rPr>
            </w:pPr>
            <w:r w:rsidRPr="0009789A">
              <w:rPr>
                <w:rFonts w:ascii="Arial" w:hAnsi="Arial" w:cs="Arial"/>
                <w:b/>
                <w:sz w:val="24"/>
                <w:szCs w:val="24"/>
              </w:rPr>
              <w:t>7</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b/>
                <w:bCs/>
                <w:sz w:val="24"/>
                <w:szCs w:val="24"/>
              </w:rPr>
            </w:pPr>
            <w:r w:rsidRPr="0009789A">
              <w:rPr>
                <w:rFonts w:ascii="Arial" w:hAnsi="Arial" w:cs="Arial"/>
                <w:b/>
                <w:bCs/>
                <w:sz w:val="24"/>
                <w:szCs w:val="24"/>
              </w:rPr>
              <w:t>Silniční správní úřad</w:t>
            </w:r>
          </w:p>
        </w:tc>
        <w:tc>
          <w:tcPr>
            <w:tcW w:w="864" w:type="dxa"/>
            <w:vAlign w:val="bottom"/>
          </w:tcPr>
          <w:p w:rsidR="008F482A" w:rsidRPr="0009789A" w:rsidRDefault="008F482A" w:rsidP="0009789A">
            <w:pPr>
              <w:spacing w:after="0" w:line="240" w:lineRule="auto"/>
              <w:jc w:val="right"/>
              <w:rPr>
                <w:rFonts w:ascii="Arial" w:hAnsi="Arial" w:cs="Arial"/>
                <w:sz w:val="24"/>
                <w:szCs w:val="24"/>
              </w:rPr>
            </w:pPr>
          </w:p>
        </w:tc>
      </w:tr>
      <w:tr w:rsidR="008F482A" w:rsidRPr="0009789A" w:rsidTr="00D915B7">
        <w:tc>
          <w:tcPr>
            <w:tcW w:w="8208" w:type="dxa"/>
            <w:shd w:val="clear" w:color="auto" w:fill="FFFFFF"/>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povolení (+změně povolení) zřízení vyhrazeného parkoviště (ZTP)   4 úkony</w:t>
            </w:r>
          </w:p>
        </w:tc>
        <w:tc>
          <w:tcPr>
            <w:tcW w:w="864" w:type="dxa"/>
            <w:shd w:val="clear" w:color="auto" w:fill="FFFFFF"/>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w:t>
            </w:r>
          </w:p>
        </w:tc>
      </w:tr>
      <w:tr w:rsidR="008F482A" w:rsidRPr="0009789A" w:rsidTr="00D915B7">
        <w:tc>
          <w:tcPr>
            <w:tcW w:w="8208" w:type="dxa"/>
            <w:shd w:val="clear" w:color="auto" w:fill="FFFFFF"/>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zamítnutí žádosti o povolení zřízení vyhrazeného parkoviště (ZTP)  3 úkony</w:t>
            </w:r>
          </w:p>
        </w:tc>
        <w:tc>
          <w:tcPr>
            <w:tcW w:w="864" w:type="dxa"/>
            <w:shd w:val="clear" w:color="auto" w:fill="FFFFFF"/>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w:t>
            </w:r>
          </w:p>
        </w:tc>
      </w:tr>
      <w:tr w:rsidR="008F482A" w:rsidRPr="0009789A" w:rsidTr="00D915B7">
        <w:tc>
          <w:tcPr>
            <w:tcW w:w="8208" w:type="dxa"/>
            <w:shd w:val="clear" w:color="auto" w:fill="FFFFFF"/>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Odvolání proti rozhodnutí o zamítnutí žádosti o povolení zřízení vyhr. parkoviště (ZTP)</w:t>
            </w:r>
          </w:p>
        </w:tc>
        <w:tc>
          <w:tcPr>
            <w:tcW w:w="864" w:type="dxa"/>
            <w:shd w:val="clear" w:color="auto" w:fill="FFFFFF"/>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w:t>
            </w:r>
          </w:p>
        </w:tc>
      </w:tr>
      <w:tr w:rsidR="008F482A" w:rsidRPr="0009789A" w:rsidTr="00D915B7">
        <w:tc>
          <w:tcPr>
            <w:tcW w:w="8208" w:type="dxa"/>
            <w:shd w:val="clear" w:color="auto" w:fill="FFFFFF"/>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Zrušení vyhrazeného parkoviště (ZTP)</w:t>
            </w:r>
          </w:p>
        </w:tc>
        <w:tc>
          <w:tcPr>
            <w:tcW w:w="864" w:type="dxa"/>
            <w:shd w:val="clear" w:color="auto" w:fill="FFFFFF"/>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w:t>
            </w:r>
          </w:p>
        </w:tc>
      </w:tr>
      <w:tr w:rsidR="008F482A" w:rsidRPr="0009789A" w:rsidTr="00D915B7">
        <w:tc>
          <w:tcPr>
            <w:tcW w:w="8208" w:type="dxa"/>
            <w:tcBorders>
              <w:bottom w:val="single" w:sz="18" w:space="0" w:color="auto"/>
            </w:tcBorders>
            <w:shd w:val="clear" w:color="auto" w:fill="FFFFFF"/>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Jiná rozhodnutí, závazná stanoviska, vyjádření, výzvy - SOP, nadměr (MK)</w:t>
            </w:r>
          </w:p>
        </w:tc>
        <w:tc>
          <w:tcPr>
            <w:tcW w:w="864" w:type="dxa"/>
            <w:tcBorders>
              <w:bottom w:val="single" w:sz="18" w:space="0" w:color="auto"/>
            </w:tcBorders>
            <w:shd w:val="clear" w:color="auto" w:fill="FFFFFF"/>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6</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 xml:space="preserve">Stanoviska k PD pro ÚŘ a SŘ za silniční správní úřad                                             </w:t>
            </w:r>
          </w:p>
        </w:tc>
        <w:tc>
          <w:tcPr>
            <w:tcW w:w="864" w:type="dxa"/>
            <w:vAlign w:val="bottom"/>
          </w:tcPr>
          <w:p w:rsidR="008F482A" w:rsidRPr="0009789A" w:rsidRDefault="008F482A" w:rsidP="0009789A">
            <w:pPr>
              <w:spacing w:after="0" w:line="240" w:lineRule="auto"/>
              <w:jc w:val="right"/>
              <w:rPr>
                <w:rFonts w:ascii="Arial" w:hAnsi="Arial" w:cs="Arial"/>
                <w:bCs/>
                <w:color w:val="FF0000"/>
                <w:sz w:val="24"/>
                <w:szCs w:val="24"/>
              </w:rPr>
            </w:pPr>
            <w:r w:rsidRPr="0009789A">
              <w:rPr>
                <w:rFonts w:ascii="Arial" w:hAnsi="Arial" w:cs="Arial"/>
                <w:bCs/>
                <w:sz w:val="24"/>
                <w:szCs w:val="24"/>
              </w:rPr>
              <w:t>28</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připojení na MK, silnice II. a III. tř                                                        2 úkony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highlight w:val="yellow"/>
              </w:rPr>
            </w:pPr>
            <w:r w:rsidRPr="0009789A">
              <w:rPr>
                <w:rFonts w:ascii="Arial" w:hAnsi="Arial" w:cs="Arial"/>
                <w:sz w:val="24"/>
                <w:szCs w:val="24"/>
              </w:rPr>
              <w:t>Povolení výjimky z DZ dle zák.č. 361/2000 Sb.(vydaných karet)                              2 úkony</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 (12)</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zvl. užívání MK (stavební práce)                                                         2 úkony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Uzavírky MK (pro stavební práce)                                                                             2 úkony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8</w:t>
            </w:r>
          </w:p>
        </w:tc>
      </w:tr>
      <w:tr w:rsidR="008F482A" w:rsidRPr="0009789A" w:rsidTr="00D915B7">
        <w:tc>
          <w:tcPr>
            <w:tcW w:w="8208" w:type="dxa"/>
            <w:tcBorders>
              <w:bottom w:val="single" w:sz="4" w:space="0" w:color="auto"/>
            </w:tcBorders>
            <w:vAlign w:val="bottom"/>
          </w:tcPr>
          <w:p w:rsidR="008F482A" w:rsidRPr="0009789A" w:rsidRDefault="008F482A" w:rsidP="0009789A">
            <w:pPr>
              <w:spacing w:after="0" w:line="240" w:lineRule="auto"/>
              <w:rPr>
                <w:rFonts w:ascii="Arial" w:hAnsi="Arial" w:cs="Arial"/>
                <w:bCs/>
                <w:sz w:val="24"/>
                <w:szCs w:val="24"/>
              </w:rPr>
            </w:pPr>
            <w:r w:rsidRPr="0009789A">
              <w:rPr>
                <w:rFonts w:ascii="Arial" w:hAnsi="Arial" w:cs="Arial"/>
                <w:bCs/>
                <w:sz w:val="24"/>
                <w:szCs w:val="24"/>
              </w:rPr>
              <w:t xml:space="preserve">Usnesení o zastavení správního řízení </w:t>
            </w:r>
          </w:p>
        </w:tc>
        <w:tc>
          <w:tcPr>
            <w:tcW w:w="864" w:type="dxa"/>
            <w:tcBorders>
              <w:bottom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w:t>
            </w:r>
          </w:p>
        </w:tc>
      </w:tr>
      <w:tr w:rsidR="008F482A" w:rsidRPr="0009789A" w:rsidTr="00D915B7">
        <w:tc>
          <w:tcPr>
            <w:tcW w:w="8208" w:type="dxa"/>
            <w:tcBorders>
              <w:top w:val="single" w:sz="4" w:space="0" w:color="auto"/>
              <w:bottom w:val="single" w:sz="12"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Označení vozidel O5 – záznam (počet karet)</w:t>
            </w:r>
          </w:p>
        </w:tc>
        <w:tc>
          <w:tcPr>
            <w:tcW w:w="864" w:type="dxa"/>
            <w:tcBorders>
              <w:top w:val="single" w:sz="4" w:space="0" w:color="auto"/>
              <w:bottom w:val="single" w:sz="18"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w:t>
            </w:r>
          </w:p>
        </w:tc>
      </w:tr>
      <w:tr w:rsidR="008F482A" w:rsidRPr="0009789A" w:rsidTr="00D915B7">
        <w:tc>
          <w:tcPr>
            <w:tcW w:w="8208" w:type="dxa"/>
            <w:tcBorders>
              <w:top w:val="single" w:sz="18"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zvl. užívání MK (předzahrádky, kontejnery, reklamy, vyst. zboží.. )   2 úkony</w:t>
            </w:r>
          </w:p>
        </w:tc>
        <w:tc>
          <w:tcPr>
            <w:tcW w:w="864" w:type="dxa"/>
            <w:tcBorders>
              <w:top w:val="single" w:sz="18"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83</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Uzavírky MK (pro ZU MK)                                                                                         2 úkony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6</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povolení provozu pracovních strojů                                                    2 úkony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4</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Výzvy k odstranění nepovolené reklamy na MK</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Stanoviska sil. spr. úřadu (hypotéky)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lastRenderedPageBreak/>
              <w:t>Stanovení přechodného DZ (parkování, kontejnery,…)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22</w:t>
            </w:r>
          </w:p>
        </w:tc>
      </w:tr>
      <w:tr w:rsidR="008F482A" w:rsidRPr="0009789A" w:rsidTr="00D915B7">
        <w:tc>
          <w:tcPr>
            <w:tcW w:w="8208" w:type="dxa"/>
            <w:tcBorders>
              <w:top w:val="single" w:sz="18" w:space="0" w:color="auto"/>
            </w:tcBorders>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Stanovení místní úpravy provozu na sil. II. a III. tř., MK v ter. působnosti                2 úkony</w:t>
            </w:r>
          </w:p>
        </w:tc>
        <w:tc>
          <w:tcPr>
            <w:tcW w:w="864" w:type="dxa"/>
            <w:tcBorders>
              <w:top w:val="single" w:sz="18"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17</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Stanovení přechodného dopravního značení OOP</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54</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Zvláštní užívání a ZUS s uzavírkami silnic  II. a  III. tř.                                              2 úkony</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9</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Uzavírky silnic II. a III. tř.                                                                                           2 úkony</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7</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Deklarace účelových komunikací - rozhodnutím                                                       x úkonů</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Řízení o nepovolených pevných překážkách na komunikacích                                x úkonů</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Ostatní vyjádření za silniční správní úřad (k parcelám, komunikacím a pod.)</w:t>
            </w:r>
          </w:p>
        </w:tc>
        <w:tc>
          <w:tcPr>
            <w:tcW w:w="864"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32</w:t>
            </w:r>
          </w:p>
        </w:tc>
      </w:tr>
      <w:tr w:rsidR="008F482A" w:rsidRPr="0009789A" w:rsidTr="00D915B7">
        <w:tc>
          <w:tcPr>
            <w:tcW w:w="8208" w:type="dxa"/>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64" w:type="dxa"/>
            <w:shd w:val="clear" w:color="auto" w:fill="00B0F0"/>
            <w:vAlign w:val="bottom"/>
          </w:tcPr>
          <w:p w:rsidR="008F482A" w:rsidRPr="0009789A" w:rsidRDefault="008F482A" w:rsidP="0009789A">
            <w:pPr>
              <w:spacing w:after="0" w:line="240" w:lineRule="auto"/>
              <w:jc w:val="right"/>
              <w:rPr>
                <w:rFonts w:ascii="Arial" w:hAnsi="Arial" w:cs="Arial"/>
                <w:b/>
                <w:bCs/>
                <w:iCs/>
                <w:sz w:val="24"/>
                <w:szCs w:val="24"/>
              </w:rPr>
            </w:pPr>
            <w:r w:rsidRPr="0009789A">
              <w:rPr>
                <w:rFonts w:ascii="Arial" w:hAnsi="Arial" w:cs="Arial"/>
                <w:b/>
                <w:bCs/>
                <w:iCs/>
                <w:sz w:val="24"/>
                <w:szCs w:val="24"/>
              </w:rPr>
              <w:t>322</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b/>
                <w:sz w:val="24"/>
                <w:szCs w:val="24"/>
              </w:rPr>
            </w:pPr>
            <w:r w:rsidRPr="0009789A">
              <w:rPr>
                <w:rFonts w:ascii="Arial" w:hAnsi="Arial" w:cs="Arial"/>
                <w:b/>
                <w:sz w:val="24"/>
                <w:szCs w:val="24"/>
              </w:rPr>
              <w:t>Místní poplatky + platební výměry</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Vyměření místních poplatků za zvl. užívání MK</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66</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Platební výměry</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w:t>
            </w:r>
          </w:p>
        </w:tc>
      </w:tr>
      <w:tr w:rsidR="008F482A" w:rsidRPr="0009789A" w:rsidTr="00D915B7">
        <w:tc>
          <w:tcPr>
            <w:tcW w:w="8208" w:type="dxa"/>
            <w:shd w:val="clear" w:color="auto" w:fill="00B0F0"/>
            <w:vAlign w:val="bottom"/>
          </w:tcPr>
          <w:p w:rsidR="008F482A" w:rsidRPr="0009789A" w:rsidRDefault="008F482A" w:rsidP="0009789A">
            <w:pPr>
              <w:spacing w:after="0" w:line="240" w:lineRule="auto"/>
              <w:rPr>
                <w:rFonts w:ascii="Arial" w:hAnsi="Arial" w:cs="Arial"/>
                <w:b/>
                <w:bCs/>
                <w:i/>
                <w:iCs/>
                <w:sz w:val="24"/>
                <w:szCs w:val="24"/>
              </w:rPr>
            </w:pPr>
            <w:r w:rsidRPr="0009789A">
              <w:rPr>
                <w:rFonts w:ascii="Arial" w:hAnsi="Arial" w:cs="Arial"/>
                <w:b/>
                <w:bCs/>
                <w:i/>
                <w:iCs/>
                <w:sz w:val="24"/>
                <w:szCs w:val="24"/>
              </w:rPr>
              <w:t>Celkem</w:t>
            </w:r>
          </w:p>
        </w:tc>
        <w:tc>
          <w:tcPr>
            <w:tcW w:w="864" w:type="dxa"/>
            <w:shd w:val="clear" w:color="auto" w:fill="00B0F0"/>
            <w:vAlign w:val="bottom"/>
          </w:tcPr>
          <w:p w:rsidR="008F482A" w:rsidRPr="0009789A" w:rsidRDefault="008F482A" w:rsidP="0009789A">
            <w:pPr>
              <w:spacing w:after="0" w:line="240" w:lineRule="auto"/>
              <w:jc w:val="right"/>
              <w:rPr>
                <w:rFonts w:ascii="Arial" w:hAnsi="Arial" w:cs="Arial"/>
                <w:b/>
                <w:bCs/>
                <w:sz w:val="24"/>
                <w:szCs w:val="24"/>
              </w:rPr>
            </w:pPr>
            <w:r w:rsidRPr="0009789A">
              <w:rPr>
                <w:rFonts w:ascii="Arial" w:hAnsi="Arial" w:cs="Arial"/>
                <w:b/>
                <w:bCs/>
                <w:sz w:val="24"/>
                <w:szCs w:val="24"/>
              </w:rPr>
              <w:t>66</w:t>
            </w:r>
          </w:p>
        </w:tc>
      </w:tr>
      <w:tr w:rsidR="008F482A" w:rsidRPr="0009789A" w:rsidTr="00D915B7">
        <w:tc>
          <w:tcPr>
            <w:tcW w:w="8208" w:type="dxa"/>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b/>
                <w:bCs/>
                <w:color w:val="000000" w:themeColor="text1"/>
                <w:sz w:val="24"/>
                <w:szCs w:val="24"/>
              </w:rPr>
              <w:t xml:space="preserve">Obecní stavební úřad </w:t>
            </w:r>
          </w:p>
        </w:tc>
        <w:tc>
          <w:tcPr>
            <w:tcW w:w="864" w:type="dxa"/>
            <w:shd w:val="clear" w:color="auto" w:fill="auto"/>
            <w:vAlign w:val="bottom"/>
          </w:tcPr>
          <w:p w:rsidR="008F482A" w:rsidRPr="0009789A" w:rsidRDefault="008F482A" w:rsidP="0009789A">
            <w:pPr>
              <w:spacing w:after="0" w:line="240" w:lineRule="auto"/>
              <w:jc w:val="center"/>
              <w:rPr>
                <w:rFonts w:ascii="Arial" w:hAnsi="Arial" w:cs="Arial"/>
                <w:b/>
                <w:bCs/>
                <w:color w:val="000000" w:themeColor="text1"/>
                <w:sz w:val="24"/>
                <w:szCs w:val="24"/>
              </w:rPr>
            </w:pP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Vyjádření ke  stavbám komunikací  </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3</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Usnesení o odložení žádosti</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Usnesení o  zastavení řízení o povolení předčasného užívání stavby</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Usnesení o prodloužení lhůty k doplnění podkladů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Oznámení o zahájení společného řízení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Společné povolení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Vyrozumění o zahájení řízení o povolení záměru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5</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Rozhodnutí o povolení záměru</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6</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Rozhodnutí o  změně povolení</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2</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Výzva a usnesení o přerušení řízení o povolení záměru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Oznámení o zahájení kolaudačního řízení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13</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Kolaudační rozhodnutí</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14</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Oznámení o zahájení řízení o povolení k prozatímnímu užívání stavby ke zk. provozu</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2</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Rozhodnutí o povolení k prozatímnímu užívání stavby ke zk. provozu</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Oznámení o zahájení řízení o povolení k předčasnému užívání stavby</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7</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Rozhodnutí o povolení k předčasnému užívání stavby</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9</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bCs/>
                <w:iCs/>
                <w:color w:val="000000" w:themeColor="text1"/>
                <w:sz w:val="24"/>
                <w:szCs w:val="24"/>
              </w:rPr>
              <w:t>Kontrolní prohlídky rozestavěných staveb</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1</w:t>
            </w:r>
          </w:p>
        </w:tc>
      </w:tr>
      <w:tr w:rsidR="008F482A" w:rsidRPr="0009789A" w:rsidTr="00D915B7">
        <w:tc>
          <w:tcPr>
            <w:tcW w:w="8208" w:type="dxa"/>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color w:val="000000" w:themeColor="text1"/>
                <w:sz w:val="24"/>
                <w:szCs w:val="24"/>
              </w:rPr>
              <w:t xml:space="preserve">Jiná správní rozhodnutí a  ost. písemnosti </w:t>
            </w:r>
          </w:p>
        </w:tc>
        <w:tc>
          <w:tcPr>
            <w:tcW w:w="864" w:type="dxa"/>
            <w:vAlign w:val="bottom"/>
          </w:tcPr>
          <w:p w:rsidR="008F482A" w:rsidRPr="0009789A" w:rsidRDefault="008F482A" w:rsidP="0009789A">
            <w:pPr>
              <w:spacing w:after="0" w:line="240" w:lineRule="auto"/>
              <w:jc w:val="right"/>
              <w:rPr>
                <w:rFonts w:ascii="Arial" w:hAnsi="Arial" w:cs="Arial"/>
                <w:bCs/>
                <w:color w:val="000000" w:themeColor="text1"/>
                <w:sz w:val="24"/>
                <w:szCs w:val="24"/>
              </w:rPr>
            </w:pPr>
            <w:r w:rsidRPr="0009789A">
              <w:rPr>
                <w:rFonts w:ascii="Arial" w:hAnsi="Arial" w:cs="Arial"/>
                <w:bCs/>
                <w:color w:val="000000" w:themeColor="text1"/>
                <w:sz w:val="24"/>
                <w:szCs w:val="24"/>
              </w:rPr>
              <w:t>42</w:t>
            </w:r>
          </w:p>
        </w:tc>
      </w:tr>
      <w:tr w:rsidR="008F482A" w:rsidRPr="0009789A" w:rsidTr="00D915B7">
        <w:tc>
          <w:tcPr>
            <w:tcW w:w="8208" w:type="dxa"/>
            <w:shd w:val="clear" w:color="auto" w:fill="00B0F0"/>
            <w:vAlign w:val="bottom"/>
          </w:tcPr>
          <w:p w:rsidR="008F482A" w:rsidRPr="0009789A" w:rsidRDefault="008F482A" w:rsidP="0009789A">
            <w:pPr>
              <w:spacing w:after="0" w:line="240" w:lineRule="auto"/>
              <w:rPr>
                <w:rFonts w:ascii="Arial" w:hAnsi="Arial" w:cs="Arial"/>
                <w:color w:val="000000" w:themeColor="text1"/>
                <w:sz w:val="24"/>
                <w:szCs w:val="24"/>
              </w:rPr>
            </w:pPr>
            <w:r w:rsidRPr="0009789A">
              <w:rPr>
                <w:rFonts w:ascii="Arial" w:hAnsi="Arial" w:cs="Arial"/>
                <w:b/>
                <w:bCs/>
                <w:i/>
                <w:iCs/>
                <w:color w:val="000000" w:themeColor="text1"/>
                <w:sz w:val="24"/>
                <w:szCs w:val="24"/>
              </w:rPr>
              <w:t>Celkem</w:t>
            </w:r>
          </w:p>
        </w:tc>
        <w:tc>
          <w:tcPr>
            <w:tcW w:w="864" w:type="dxa"/>
            <w:shd w:val="clear" w:color="auto" w:fill="00B0F0"/>
            <w:vAlign w:val="bottom"/>
          </w:tcPr>
          <w:p w:rsidR="008F482A" w:rsidRPr="0009789A" w:rsidRDefault="008F482A" w:rsidP="0009789A">
            <w:pPr>
              <w:spacing w:after="0" w:line="240" w:lineRule="auto"/>
              <w:jc w:val="center"/>
              <w:rPr>
                <w:rFonts w:ascii="Arial" w:hAnsi="Arial" w:cs="Arial"/>
                <w:b/>
                <w:bCs/>
                <w:color w:val="000000" w:themeColor="text1"/>
                <w:sz w:val="24"/>
                <w:szCs w:val="24"/>
              </w:rPr>
            </w:pPr>
            <w:r w:rsidRPr="0009789A">
              <w:rPr>
                <w:rFonts w:ascii="Arial" w:hAnsi="Arial" w:cs="Arial"/>
                <w:b/>
                <w:bCs/>
                <w:color w:val="FF0000"/>
                <w:sz w:val="24"/>
                <w:szCs w:val="24"/>
              </w:rPr>
              <w:t xml:space="preserve">     </w:t>
            </w:r>
            <w:r w:rsidRPr="0009789A">
              <w:rPr>
                <w:rFonts w:ascii="Arial" w:hAnsi="Arial" w:cs="Arial"/>
                <w:b/>
                <w:bCs/>
                <w:color w:val="000000" w:themeColor="text1"/>
                <w:sz w:val="24"/>
                <w:szCs w:val="24"/>
              </w:rPr>
              <w:t>111</w:t>
            </w:r>
          </w:p>
        </w:tc>
      </w:tr>
      <w:tr w:rsidR="008F482A" w:rsidRPr="0009789A" w:rsidTr="00D915B7">
        <w:trPr>
          <w:trHeight w:val="195"/>
        </w:trPr>
        <w:tc>
          <w:tcPr>
            <w:tcW w:w="8208" w:type="dxa"/>
            <w:vAlign w:val="bottom"/>
          </w:tcPr>
          <w:p w:rsidR="008F482A" w:rsidRPr="0009789A" w:rsidRDefault="008F482A" w:rsidP="0009789A">
            <w:pPr>
              <w:spacing w:after="0" w:line="240" w:lineRule="auto"/>
              <w:rPr>
                <w:rFonts w:ascii="Arial" w:hAnsi="Arial" w:cs="Arial"/>
                <w:b/>
                <w:sz w:val="24"/>
                <w:szCs w:val="24"/>
              </w:rPr>
            </w:pPr>
            <w:r w:rsidRPr="0009789A">
              <w:rPr>
                <w:rFonts w:ascii="Arial" w:hAnsi="Arial" w:cs="Arial"/>
                <w:b/>
                <w:sz w:val="24"/>
                <w:szCs w:val="24"/>
              </w:rPr>
              <w:t>Dopravní úřad pro městkou autobusovou dopravu, drážní správní úřad</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p>
        </w:tc>
      </w:tr>
      <w:tr w:rsidR="008F482A" w:rsidRPr="0009789A" w:rsidTr="00D915B7">
        <w:trPr>
          <w:trHeight w:val="195"/>
        </w:trPr>
        <w:tc>
          <w:tcPr>
            <w:tcW w:w="8208" w:type="dxa"/>
            <w:vAlign w:val="center"/>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Rozhodnutí o udělení nebo změně licence (městská autobusová doprava, trolejbusová doprava)</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w:t>
            </w:r>
          </w:p>
        </w:tc>
      </w:tr>
      <w:tr w:rsidR="008F482A" w:rsidRPr="0009789A" w:rsidTr="00D915B7">
        <w:trPr>
          <w:trHeight w:val="195"/>
        </w:trPr>
        <w:tc>
          <w:tcPr>
            <w:tcW w:w="8208" w:type="dxa"/>
            <w:vAlign w:val="center"/>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Další úkony drážního správního úřadu (Průkazy způsobilosti k řízení drážního vozidla,..)</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0</w:t>
            </w:r>
          </w:p>
        </w:tc>
      </w:tr>
      <w:tr w:rsidR="008F482A" w:rsidRPr="0009789A" w:rsidTr="00D915B7">
        <w:trPr>
          <w:trHeight w:val="195"/>
        </w:trPr>
        <w:tc>
          <w:tcPr>
            <w:tcW w:w="8208" w:type="dxa"/>
            <w:vAlign w:val="center"/>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Schválení jízdních řádů</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w:t>
            </w:r>
          </w:p>
        </w:tc>
      </w:tr>
      <w:tr w:rsidR="008F482A" w:rsidRPr="0009789A" w:rsidTr="00D915B7">
        <w:trPr>
          <w:trHeight w:val="260"/>
        </w:trPr>
        <w:tc>
          <w:tcPr>
            <w:tcW w:w="8208" w:type="dxa"/>
            <w:vAlign w:val="center"/>
          </w:tcPr>
          <w:p w:rsidR="008F482A" w:rsidRPr="0009789A" w:rsidRDefault="008F482A" w:rsidP="0009789A">
            <w:pPr>
              <w:spacing w:after="0" w:line="240" w:lineRule="auto"/>
              <w:rPr>
                <w:rFonts w:ascii="Arial" w:hAnsi="Arial" w:cs="Arial"/>
                <w:sz w:val="24"/>
                <w:szCs w:val="24"/>
              </w:rPr>
            </w:pPr>
            <w:r w:rsidRPr="0009789A">
              <w:rPr>
                <w:rFonts w:ascii="Arial" w:hAnsi="Arial" w:cs="Arial"/>
                <w:sz w:val="24"/>
                <w:szCs w:val="24"/>
              </w:rPr>
              <w:t>Výkon SOD silniční dopravě a SD ve věcech drah (MHD)</w:t>
            </w:r>
          </w:p>
        </w:tc>
        <w:tc>
          <w:tcPr>
            <w:tcW w:w="864" w:type="dxa"/>
            <w:shd w:val="clear" w:color="auto" w:fill="auto"/>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w:t>
            </w:r>
          </w:p>
        </w:tc>
      </w:tr>
      <w:tr w:rsidR="008F482A" w:rsidRPr="0009789A" w:rsidTr="00D915B7">
        <w:tc>
          <w:tcPr>
            <w:tcW w:w="8208" w:type="dxa"/>
            <w:shd w:val="clear" w:color="auto" w:fill="00B0F0"/>
            <w:vAlign w:val="bottom"/>
          </w:tcPr>
          <w:p w:rsidR="008F482A" w:rsidRPr="0009789A" w:rsidRDefault="008F482A" w:rsidP="0009789A">
            <w:pPr>
              <w:spacing w:after="0" w:line="240" w:lineRule="auto"/>
              <w:rPr>
                <w:rFonts w:ascii="Arial" w:hAnsi="Arial" w:cs="Arial"/>
                <w:sz w:val="24"/>
                <w:szCs w:val="24"/>
              </w:rPr>
            </w:pPr>
            <w:r w:rsidRPr="0009789A">
              <w:rPr>
                <w:rFonts w:ascii="Arial" w:hAnsi="Arial" w:cs="Arial"/>
                <w:b/>
                <w:bCs/>
                <w:i/>
                <w:iCs/>
                <w:sz w:val="24"/>
                <w:szCs w:val="24"/>
              </w:rPr>
              <w:lastRenderedPageBreak/>
              <w:t>Celkem</w:t>
            </w:r>
          </w:p>
        </w:tc>
        <w:tc>
          <w:tcPr>
            <w:tcW w:w="864" w:type="dxa"/>
            <w:shd w:val="clear" w:color="auto" w:fill="00B0F0"/>
            <w:vAlign w:val="bottom"/>
          </w:tcPr>
          <w:p w:rsidR="008F482A" w:rsidRPr="0009789A" w:rsidRDefault="008F482A" w:rsidP="0009789A">
            <w:pPr>
              <w:spacing w:after="0" w:line="240" w:lineRule="auto"/>
              <w:jc w:val="right"/>
              <w:rPr>
                <w:rFonts w:ascii="Arial" w:hAnsi="Arial" w:cs="Arial"/>
                <w:b/>
                <w:bCs/>
                <w:sz w:val="24"/>
                <w:szCs w:val="24"/>
              </w:rPr>
            </w:pPr>
            <w:r w:rsidRPr="0009789A">
              <w:rPr>
                <w:rFonts w:ascii="Arial" w:hAnsi="Arial" w:cs="Arial"/>
                <w:b/>
                <w:bCs/>
                <w:sz w:val="24"/>
                <w:szCs w:val="24"/>
              </w:rPr>
              <w:t>5</w:t>
            </w:r>
          </w:p>
        </w:tc>
      </w:tr>
    </w:tbl>
    <w:p w:rsidR="00D738E0" w:rsidRDefault="00D738E0" w:rsidP="0009789A">
      <w:pPr>
        <w:spacing w:after="0" w:line="240" w:lineRule="auto"/>
        <w:rPr>
          <w:rFonts w:ascii="Arial" w:hAnsi="Arial" w:cs="Arial"/>
          <w:b/>
          <w:sz w:val="24"/>
          <w:szCs w:val="24"/>
        </w:rPr>
      </w:pPr>
    </w:p>
    <w:p w:rsidR="008F482A" w:rsidRPr="0009789A" w:rsidRDefault="008F482A" w:rsidP="0009789A">
      <w:pPr>
        <w:spacing w:after="0" w:line="240" w:lineRule="auto"/>
        <w:rPr>
          <w:rFonts w:ascii="Arial" w:hAnsi="Arial" w:cs="Arial"/>
          <w:b/>
          <w:sz w:val="24"/>
          <w:szCs w:val="24"/>
        </w:rPr>
      </w:pPr>
      <w:r w:rsidRPr="0009789A">
        <w:rPr>
          <w:rFonts w:ascii="Arial" w:hAnsi="Arial" w:cs="Arial"/>
          <w:b/>
          <w:sz w:val="24"/>
          <w:szCs w:val="24"/>
        </w:rPr>
        <w:t>Oddělení registru řidičů</w:t>
      </w:r>
    </w:p>
    <w:tbl>
      <w:tblPr>
        <w:tblW w:w="0" w:type="auto"/>
        <w:tblLayout w:type="fixed"/>
        <w:tblCellMar>
          <w:left w:w="30" w:type="dxa"/>
          <w:right w:w="30" w:type="dxa"/>
        </w:tblCellMar>
        <w:tblLook w:val="0000" w:firstRow="0" w:lastRow="0" w:firstColumn="0" w:lastColumn="0" w:noHBand="0" w:noVBand="0"/>
      </w:tblPr>
      <w:tblGrid>
        <w:gridCol w:w="3010"/>
        <w:gridCol w:w="2690"/>
        <w:gridCol w:w="709"/>
        <w:gridCol w:w="142"/>
        <w:gridCol w:w="1004"/>
      </w:tblGrid>
      <w:tr w:rsidR="008F482A" w:rsidRPr="0009789A" w:rsidTr="00D915B7">
        <w:trPr>
          <w:trHeight w:val="290"/>
        </w:trPr>
        <w:tc>
          <w:tcPr>
            <w:tcW w:w="3010" w:type="dxa"/>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Vydáno řidičských průkazů</w:t>
            </w:r>
          </w:p>
        </w:tc>
        <w:tc>
          <w:tcPr>
            <w:tcW w:w="2690"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709" w:type="dxa"/>
            <w:tcBorders>
              <w:top w:val="single" w:sz="6" w:space="0" w:color="auto"/>
              <w:left w:val="nil"/>
              <w:bottom w:val="single" w:sz="6" w:space="0" w:color="auto"/>
              <w:right w:val="nil"/>
            </w:tcBorders>
            <w:vAlign w:val="bottom"/>
          </w:tcPr>
          <w:p w:rsidR="008F482A" w:rsidRPr="0009789A" w:rsidRDefault="008F482A" w:rsidP="0009789A">
            <w:pPr>
              <w:spacing w:after="0" w:line="240" w:lineRule="auto"/>
              <w:jc w:val="right"/>
              <w:rPr>
                <w:rFonts w:ascii="Arial" w:hAnsi="Arial" w:cs="Arial"/>
                <w:sz w:val="24"/>
                <w:szCs w:val="24"/>
              </w:rPr>
            </w:pPr>
          </w:p>
        </w:tc>
        <w:tc>
          <w:tcPr>
            <w:tcW w:w="142" w:type="dxa"/>
            <w:tcBorders>
              <w:top w:val="single" w:sz="6" w:space="0" w:color="auto"/>
              <w:left w:val="nil"/>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1644</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Vydáno mezinárodních řidičských průkazů</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104</w:t>
            </w:r>
          </w:p>
        </w:tc>
      </w:tr>
      <w:tr w:rsidR="008F482A" w:rsidRPr="0009789A" w:rsidTr="00D915B7">
        <w:trPr>
          <w:trHeight w:val="290"/>
        </w:trPr>
        <w:tc>
          <w:tcPr>
            <w:tcW w:w="6409" w:type="dxa"/>
            <w:gridSpan w:val="3"/>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Vydáno paměťových karet k digitálním tachografům</w:t>
            </w: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66</w:t>
            </w:r>
          </w:p>
        </w:tc>
      </w:tr>
      <w:tr w:rsidR="008F482A" w:rsidRPr="0009789A" w:rsidTr="00D915B7">
        <w:trPr>
          <w:trHeight w:val="290"/>
        </w:trPr>
        <w:tc>
          <w:tcPr>
            <w:tcW w:w="3010" w:type="dxa"/>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Vydané výpisy z registru řidičů</w:t>
            </w:r>
          </w:p>
        </w:tc>
        <w:tc>
          <w:tcPr>
            <w:tcW w:w="2690"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144</w:t>
            </w:r>
          </w:p>
        </w:tc>
      </w:tr>
      <w:tr w:rsidR="008F482A" w:rsidRPr="0009789A" w:rsidTr="00D915B7">
        <w:trPr>
          <w:trHeight w:val="290"/>
        </w:trPr>
        <w:tc>
          <w:tcPr>
            <w:tcW w:w="6409" w:type="dxa"/>
            <w:gridSpan w:val="3"/>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Odeslání spisů řidičů jiným registračním místům</w:t>
            </w: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310</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Došlé spisy řidičů z jiných registračních míst</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486</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Rozhodnutí o odnětí řidičského oprávnění</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42</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Rozhodnutí o vrácení řidičského oprávnění</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43</w:t>
            </w:r>
          </w:p>
        </w:tc>
      </w:tr>
      <w:tr w:rsidR="008F482A" w:rsidRPr="0009789A" w:rsidTr="00D915B7">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Došlá oznámení o dopravně psychologickém vyšetření řidičů</w:t>
            </w: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88</w:t>
            </w:r>
          </w:p>
        </w:tc>
      </w:tr>
      <w:tr w:rsidR="008F482A" w:rsidRPr="0009789A" w:rsidTr="00D915B7">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Došlá oznámení o zdokonalování odborné způsobilosti řidičů</w:t>
            </w: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651</w:t>
            </w:r>
          </w:p>
        </w:tc>
      </w:tr>
      <w:tr w:rsidR="008F482A" w:rsidRPr="0009789A" w:rsidTr="00D915B7">
        <w:trPr>
          <w:trHeight w:val="290"/>
        </w:trPr>
        <w:tc>
          <w:tcPr>
            <w:tcW w:w="6409" w:type="dxa"/>
            <w:gridSpan w:val="3"/>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Ostatní došlé podklady k zápisu do registru řidičů</w:t>
            </w: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1438</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Řízení o zadržení řidičského průkazu</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51</w:t>
            </w:r>
          </w:p>
        </w:tc>
      </w:tr>
      <w:tr w:rsidR="008F482A" w:rsidRPr="0009789A" w:rsidTr="00D915B7">
        <w:trPr>
          <w:trHeight w:val="290"/>
        </w:trPr>
        <w:tc>
          <w:tcPr>
            <w:tcW w:w="6409" w:type="dxa"/>
            <w:gridSpan w:val="3"/>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zkoušek žadatelů o řidičské oprávnění – zadané testy</w:t>
            </w: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354</w:t>
            </w:r>
          </w:p>
        </w:tc>
      </w:tr>
      <w:tr w:rsidR="008F482A" w:rsidRPr="0009789A" w:rsidTr="00D915B7">
        <w:trPr>
          <w:trHeight w:val="290"/>
        </w:trPr>
        <w:tc>
          <w:tcPr>
            <w:tcW w:w="6409" w:type="dxa"/>
            <w:gridSpan w:val="3"/>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zkoušek žadatelů o řidičské oprávnění – praktická část</w:t>
            </w: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381</w:t>
            </w:r>
          </w:p>
        </w:tc>
      </w:tr>
      <w:tr w:rsidR="008F482A" w:rsidRPr="0009789A" w:rsidTr="00D915B7">
        <w:trPr>
          <w:trHeight w:val="290"/>
        </w:trPr>
        <w:tc>
          <w:tcPr>
            <w:tcW w:w="6409" w:type="dxa"/>
            <w:gridSpan w:val="3"/>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přezkoušení z odborné způsobilosti k řízení motorových vozidel</w:t>
            </w:r>
          </w:p>
        </w:tc>
        <w:tc>
          <w:tcPr>
            <w:tcW w:w="142" w:type="dxa"/>
            <w:tcBorders>
              <w:top w:val="single" w:sz="6" w:space="0" w:color="auto"/>
              <w:left w:val="nil"/>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8</w:t>
            </w:r>
          </w:p>
        </w:tc>
      </w:tr>
      <w:tr w:rsidR="008F482A" w:rsidRPr="0009789A" w:rsidTr="00D915B7">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zkoušek z profesní způsobilosti řidičů</w:t>
            </w: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22</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vydaných registrací a změn registrací autoškol</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7</w:t>
            </w:r>
          </w:p>
        </w:tc>
      </w:tr>
      <w:tr w:rsidR="008F482A" w:rsidRPr="0009789A" w:rsidTr="00D915B7">
        <w:trPr>
          <w:trHeight w:val="290"/>
        </w:trPr>
        <w:tc>
          <w:tcPr>
            <w:tcW w:w="5700" w:type="dxa"/>
            <w:gridSpan w:val="2"/>
            <w:tcBorders>
              <w:top w:val="single" w:sz="6" w:space="0" w:color="auto"/>
              <w:left w:val="single" w:sz="6" w:space="0" w:color="auto"/>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 xml:space="preserve">Odbavení klienti v úředních dnech (vyvolávací systém)   </w:t>
            </w:r>
          </w:p>
        </w:tc>
        <w:tc>
          <w:tcPr>
            <w:tcW w:w="709" w:type="dxa"/>
            <w:tcBorders>
              <w:top w:val="single" w:sz="6" w:space="0" w:color="auto"/>
              <w:left w:val="nil"/>
              <w:bottom w:val="single" w:sz="6" w:space="0" w:color="auto"/>
              <w:right w:val="nil"/>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jc w:val="right"/>
              <w:rPr>
                <w:rFonts w:ascii="Arial" w:hAnsi="Arial" w:cs="Arial"/>
                <w:color w:val="000000"/>
                <w:sz w:val="24"/>
                <w:szCs w:val="24"/>
              </w:rPr>
            </w:pPr>
            <w:r w:rsidRPr="0009789A">
              <w:rPr>
                <w:rFonts w:ascii="Arial" w:hAnsi="Arial" w:cs="Arial"/>
                <w:color w:val="000000"/>
                <w:sz w:val="24"/>
                <w:szCs w:val="24"/>
              </w:rPr>
              <w:t>4 167</w:t>
            </w:r>
          </w:p>
        </w:tc>
      </w:tr>
    </w:tbl>
    <w:p w:rsidR="008F482A" w:rsidRPr="0009789A" w:rsidRDefault="008F482A" w:rsidP="0009789A">
      <w:pPr>
        <w:spacing w:after="0" w:line="240" w:lineRule="auto"/>
        <w:rPr>
          <w:rFonts w:ascii="Arial" w:hAnsi="Arial" w:cs="Arial"/>
          <w:b/>
          <w:sz w:val="24"/>
          <w:szCs w:val="24"/>
          <w:u w:val="single"/>
        </w:rPr>
      </w:pPr>
    </w:p>
    <w:p w:rsidR="008F482A" w:rsidRPr="0009789A" w:rsidRDefault="008F482A" w:rsidP="0009789A">
      <w:pPr>
        <w:spacing w:after="0" w:line="240" w:lineRule="auto"/>
        <w:rPr>
          <w:rFonts w:ascii="Arial" w:hAnsi="Arial" w:cs="Arial"/>
          <w:b/>
          <w:sz w:val="24"/>
          <w:szCs w:val="24"/>
        </w:rPr>
      </w:pPr>
      <w:r w:rsidRPr="0009789A">
        <w:rPr>
          <w:rFonts w:ascii="Arial" w:hAnsi="Arial" w:cs="Arial"/>
          <w:b/>
          <w:sz w:val="24"/>
          <w:szCs w:val="24"/>
        </w:rPr>
        <w:t>Oddělení registru vozidel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016"/>
        <w:gridCol w:w="1535"/>
        <w:gridCol w:w="992"/>
      </w:tblGrid>
      <w:tr w:rsidR="008F482A" w:rsidRPr="0009789A" w:rsidTr="00D915B7">
        <w:trPr>
          <w:trHeight w:val="285"/>
        </w:trPr>
        <w:tc>
          <w:tcPr>
            <w:tcW w:w="5016" w:type="dxa"/>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Celkový počet registrovaných vozidel (na konci období)</w:t>
            </w:r>
          </w:p>
        </w:tc>
        <w:tc>
          <w:tcPr>
            <w:tcW w:w="1535" w:type="dxa"/>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992" w:type="dxa"/>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110 612</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Vydáno osvědčení o registraci vozidla +  osvědčení o registraci HV</w:t>
            </w:r>
          </w:p>
        </w:tc>
        <w:tc>
          <w:tcPr>
            <w:tcW w:w="992" w:type="dxa"/>
            <w:tcBorders>
              <w:bottom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3 937</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Vydáno tabulek s registrační značkou (SPZ)</w:t>
            </w:r>
          </w:p>
        </w:tc>
        <w:tc>
          <w:tcPr>
            <w:tcW w:w="992" w:type="dxa"/>
            <w:tcBorders>
              <w:bottom w:val="single" w:sz="4" w:space="0" w:color="auto"/>
            </w:tcBorders>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1 340</w:t>
            </w:r>
          </w:p>
        </w:tc>
      </w:tr>
      <w:tr w:rsidR="008F482A" w:rsidRPr="0009789A" w:rsidTr="00D915B7">
        <w:trPr>
          <w:trHeight w:val="285"/>
        </w:trPr>
        <w:tc>
          <w:tcPr>
            <w:tcW w:w="6551" w:type="dxa"/>
            <w:gridSpan w:val="2"/>
            <w:vMerge w:val="restart"/>
            <w:tcBorders>
              <w:right w:val="single" w:sz="4"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vozidel, o kterých byly poskytnuty údaje + písemnosti na vědomí (soudy, exekutoři, orgány veřejné správy apod.)</w:t>
            </w:r>
          </w:p>
        </w:tc>
        <w:tc>
          <w:tcPr>
            <w:tcW w:w="992" w:type="dxa"/>
            <w:tcBorders>
              <w:top w:val="single" w:sz="4" w:space="0" w:color="auto"/>
              <w:left w:val="single" w:sz="4" w:space="0" w:color="auto"/>
              <w:bottom w:val="nil"/>
              <w:right w:val="single" w:sz="4" w:space="0" w:color="auto"/>
            </w:tcBorders>
            <w:vAlign w:val="bottom"/>
          </w:tcPr>
          <w:p w:rsidR="008F482A" w:rsidRPr="0009789A" w:rsidRDefault="008F482A" w:rsidP="0009789A">
            <w:pPr>
              <w:spacing w:after="0" w:line="240" w:lineRule="auto"/>
              <w:jc w:val="right"/>
              <w:rPr>
                <w:rFonts w:ascii="Arial" w:hAnsi="Arial" w:cs="Arial"/>
                <w:sz w:val="24"/>
                <w:szCs w:val="24"/>
              </w:rPr>
            </w:pPr>
          </w:p>
        </w:tc>
      </w:tr>
      <w:tr w:rsidR="008F482A" w:rsidRPr="0009789A" w:rsidTr="00D915B7">
        <w:trPr>
          <w:trHeight w:val="66"/>
        </w:trPr>
        <w:tc>
          <w:tcPr>
            <w:tcW w:w="6551" w:type="dxa"/>
            <w:gridSpan w:val="2"/>
            <w:vMerge/>
            <w:tcBorders>
              <w:right w:val="single" w:sz="4"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p>
        </w:tc>
        <w:tc>
          <w:tcPr>
            <w:tcW w:w="992" w:type="dxa"/>
            <w:tcBorders>
              <w:top w:val="nil"/>
              <w:left w:val="single" w:sz="4" w:space="0" w:color="auto"/>
              <w:bottom w:val="single" w:sz="4" w:space="0" w:color="auto"/>
              <w:right w:val="single" w:sz="4" w:space="0" w:color="auto"/>
            </w:tcBorders>
            <w:vAlign w:val="center"/>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541</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Odeslané a došlé spisy vozidel v rámci registračního místa</w:t>
            </w:r>
          </w:p>
        </w:tc>
        <w:tc>
          <w:tcPr>
            <w:tcW w:w="992" w:type="dxa"/>
            <w:tcBorders>
              <w:top w:val="single" w:sz="4" w:space="0" w:color="auto"/>
            </w:tcBorders>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9</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Agenda - došlé plné moci k potřebě zápisu a změn v RV, re-registrace vozidel</w:t>
            </w:r>
          </w:p>
        </w:tc>
        <w:tc>
          <w:tcPr>
            <w:tcW w:w="99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1 031</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Změny v registru vozidel + opravy dat v registru vozidel</w:t>
            </w:r>
          </w:p>
        </w:tc>
        <w:tc>
          <w:tcPr>
            <w:tcW w:w="99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20 556</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Registrace dovezeného vozidla</w:t>
            </w:r>
          </w:p>
        </w:tc>
        <w:tc>
          <w:tcPr>
            <w:tcW w:w="99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382</w:t>
            </w:r>
          </w:p>
        </w:tc>
      </w:tr>
      <w:tr w:rsidR="008F482A" w:rsidRPr="0009789A" w:rsidTr="00D915B7">
        <w:trPr>
          <w:trHeight w:val="509"/>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Rozhodnutí o schválení přestavby vozidla, certifikát jednotlivě vyrobeného vozidla, schválení TZ dovezeného vozidla</w:t>
            </w:r>
          </w:p>
        </w:tc>
        <w:tc>
          <w:tcPr>
            <w:tcW w:w="99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20</w:t>
            </w:r>
          </w:p>
        </w:tc>
      </w:tr>
      <w:tr w:rsidR="008F482A" w:rsidRPr="0009789A" w:rsidTr="00D915B7">
        <w:trPr>
          <w:trHeight w:val="285"/>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Ostatní správní řízení v RV + SME (rozhodnutí, usnesení, příkazy)</w:t>
            </w:r>
          </w:p>
        </w:tc>
        <w:tc>
          <w:tcPr>
            <w:tcW w:w="99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233</w:t>
            </w:r>
          </w:p>
        </w:tc>
      </w:tr>
      <w:tr w:rsidR="008F482A" w:rsidRPr="0009789A" w:rsidTr="00D915B7">
        <w:trPr>
          <w:trHeight w:val="271"/>
        </w:trPr>
        <w:tc>
          <w:tcPr>
            <w:tcW w:w="6551" w:type="dxa"/>
            <w:gridSpan w:val="2"/>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Odbavení klienti v úředních dnech v rámci oddělení registru vozidel      (na konci období)</w:t>
            </w:r>
            <w:r w:rsidRPr="0009789A">
              <w:rPr>
                <w:rFonts w:ascii="Arial" w:hAnsi="Arial" w:cs="Arial"/>
                <w:color w:val="000000"/>
                <w:sz w:val="24"/>
                <w:szCs w:val="24"/>
              </w:rPr>
              <w:tab/>
            </w:r>
            <w:r w:rsidRPr="0009789A">
              <w:rPr>
                <w:rFonts w:ascii="Arial" w:hAnsi="Arial" w:cs="Arial"/>
                <w:color w:val="000000"/>
                <w:sz w:val="24"/>
                <w:szCs w:val="24"/>
              </w:rPr>
              <w:tab/>
            </w:r>
            <w:r w:rsidRPr="0009789A">
              <w:rPr>
                <w:rFonts w:ascii="Arial" w:hAnsi="Arial" w:cs="Arial"/>
                <w:color w:val="000000"/>
                <w:sz w:val="24"/>
                <w:szCs w:val="24"/>
              </w:rPr>
              <w:tab/>
            </w:r>
            <w:r w:rsidRPr="0009789A">
              <w:rPr>
                <w:rFonts w:ascii="Arial" w:hAnsi="Arial" w:cs="Arial"/>
                <w:color w:val="000000"/>
                <w:sz w:val="24"/>
                <w:szCs w:val="24"/>
              </w:rPr>
              <w:tab/>
            </w:r>
          </w:p>
        </w:tc>
        <w:tc>
          <w:tcPr>
            <w:tcW w:w="992" w:type="dxa"/>
            <w:vAlign w:val="bottom"/>
          </w:tcPr>
          <w:p w:rsidR="008F482A" w:rsidRPr="0009789A" w:rsidRDefault="008F482A" w:rsidP="0009789A">
            <w:pPr>
              <w:spacing w:after="0" w:line="240" w:lineRule="auto"/>
              <w:jc w:val="right"/>
              <w:rPr>
                <w:rFonts w:ascii="Arial" w:hAnsi="Arial" w:cs="Arial"/>
                <w:bCs/>
                <w:sz w:val="24"/>
                <w:szCs w:val="24"/>
              </w:rPr>
            </w:pPr>
            <w:r w:rsidRPr="0009789A">
              <w:rPr>
                <w:rFonts w:ascii="Arial" w:hAnsi="Arial" w:cs="Arial"/>
                <w:bCs/>
                <w:sz w:val="24"/>
                <w:szCs w:val="24"/>
              </w:rPr>
              <w:t>5 620</w:t>
            </w:r>
          </w:p>
        </w:tc>
      </w:tr>
    </w:tbl>
    <w:p w:rsidR="008F482A" w:rsidRPr="0009789A" w:rsidRDefault="008F482A" w:rsidP="0009789A">
      <w:pPr>
        <w:spacing w:after="0" w:line="240" w:lineRule="auto"/>
        <w:rPr>
          <w:rFonts w:ascii="Arial" w:hAnsi="Arial" w:cs="Arial"/>
          <w:b/>
          <w:sz w:val="24"/>
          <w:szCs w:val="24"/>
        </w:rPr>
      </w:pPr>
    </w:p>
    <w:p w:rsidR="008F482A" w:rsidRPr="0009789A" w:rsidRDefault="008F482A" w:rsidP="0009789A">
      <w:pPr>
        <w:spacing w:after="0" w:line="240" w:lineRule="auto"/>
        <w:rPr>
          <w:rFonts w:ascii="Arial" w:hAnsi="Arial" w:cs="Arial"/>
          <w:b/>
          <w:sz w:val="24"/>
          <w:szCs w:val="24"/>
        </w:rPr>
      </w:pPr>
    </w:p>
    <w:p w:rsidR="008F482A" w:rsidRPr="0009789A" w:rsidRDefault="008F482A" w:rsidP="0009789A">
      <w:pPr>
        <w:spacing w:after="0" w:line="240" w:lineRule="auto"/>
        <w:rPr>
          <w:rFonts w:ascii="Arial" w:hAnsi="Arial" w:cs="Arial"/>
          <w:b/>
          <w:sz w:val="24"/>
          <w:szCs w:val="24"/>
          <w:u w:val="thick"/>
        </w:rPr>
      </w:pPr>
      <w:r w:rsidRPr="0009789A">
        <w:rPr>
          <w:rFonts w:ascii="Arial" w:hAnsi="Arial" w:cs="Arial"/>
          <w:b/>
          <w:sz w:val="24"/>
          <w:szCs w:val="24"/>
        </w:rPr>
        <w:t>Oddělení dopravních přestupků</w:t>
      </w:r>
    </w:p>
    <w:p w:rsidR="008F482A" w:rsidRPr="0009789A" w:rsidRDefault="008F482A" w:rsidP="0009789A">
      <w:pPr>
        <w:spacing w:after="0" w:line="240" w:lineRule="auto"/>
        <w:rPr>
          <w:rFonts w:ascii="Arial" w:hAnsi="Arial" w:cs="Arial"/>
          <w:b/>
          <w:sz w:val="24"/>
          <w:szCs w:val="24"/>
        </w:rPr>
      </w:pPr>
    </w:p>
    <w:tbl>
      <w:tblPr>
        <w:tblW w:w="0" w:type="auto"/>
        <w:tblLayout w:type="fixed"/>
        <w:tblCellMar>
          <w:left w:w="30" w:type="dxa"/>
          <w:right w:w="30" w:type="dxa"/>
        </w:tblCellMar>
        <w:tblLook w:val="0000" w:firstRow="0" w:lastRow="0" w:firstColumn="0" w:lastColumn="0" w:noHBand="0" w:noVBand="0"/>
      </w:tblPr>
      <w:tblGrid>
        <w:gridCol w:w="6551"/>
        <w:gridCol w:w="992"/>
      </w:tblGrid>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řidiče - celkem projednáno přestupků</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606</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řidiče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1 442 200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Uloženo zákazů řízení motorových vozidel</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53</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Uloženy pořádkové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uložených pořádkových pokut</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práv. a podnikajících fyz. osob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práv. a podnikajících fyz. osob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5 000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výzev k úhradě určené částky</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6 564</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Počet určených částek uhrazených ve lhůtě</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5 343</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Souhrn určených částek uhrazených ve lhůtě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4 352 000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Přestupek provozovatele vozidla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732</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Přestupek provozovatele vozidla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2 001 100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 vážení vozidel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197</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 vážení vozidel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1 863 000</w:t>
            </w:r>
          </w:p>
        </w:tc>
      </w:tr>
      <w:tr w:rsidR="008F482A" w:rsidRPr="0009789A" w:rsidTr="00D915B7">
        <w:trPr>
          <w:trHeight w:val="290"/>
        </w:trPr>
        <w:tc>
          <w:tcPr>
            <w:tcW w:w="6551" w:type="dxa"/>
            <w:tcBorders>
              <w:top w:val="single" w:sz="6" w:space="0" w:color="auto"/>
              <w:left w:val="single" w:sz="6" w:space="0" w:color="auto"/>
              <w:bottom w:val="single" w:sz="6" w:space="0" w:color="auto"/>
              <w:right w:val="single" w:sz="6" w:space="0" w:color="auto"/>
            </w:tcBorders>
          </w:tcPr>
          <w:p w:rsidR="008F482A" w:rsidRPr="0009789A" w:rsidRDefault="008F482A" w:rsidP="0009789A">
            <w:pPr>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Přestupky - vážení vozidel - podíl MMJ na uložených pokutách (Kč)</w:t>
            </w:r>
          </w:p>
        </w:tc>
        <w:tc>
          <w:tcPr>
            <w:tcW w:w="992" w:type="dxa"/>
            <w:tcBorders>
              <w:top w:val="single" w:sz="6" w:space="0" w:color="auto"/>
              <w:left w:val="single" w:sz="6" w:space="0" w:color="auto"/>
              <w:bottom w:val="single" w:sz="6" w:space="0" w:color="auto"/>
              <w:right w:val="single" w:sz="6" w:space="0" w:color="auto"/>
            </w:tcBorders>
            <w:vAlign w:val="bottom"/>
          </w:tcPr>
          <w:p w:rsidR="008F482A" w:rsidRPr="0009789A" w:rsidRDefault="008F482A" w:rsidP="0009789A">
            <w:pPr>
              <w:spacing w:after="0" w:line="240" w:lineRule="auto"/>
              <w:jc w:val="right"/>
              <w:rPr>
                <w:rFonts w:ascii="Arial" w:hAnsi="Arial" w:cs="Arial"/>
                <w:sz w:val="24"/>
                <w:szCs w:val="24"/>
              </w:rPr>
            </w:pPr>
            <w:r w:rsidRPr="0009789A">
              <w:rPr>
                <w:rFonts w:ascii="Arial" w:hAnsi="Arial" w:cs="Arial"/>
                <w:sz w:val="24"/>
                <w:szCs w:val="24"/>
              </w:rPr>
              <w:t>460 200</w:t>
            </w:r>
          </w:p>
        </w:tc>
      </w:tr>
    </w:tbl>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D31789" w:rsidRPr="0009789A" w:rsidRDefault="00D31789"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p w:rsidR="00105771" w:rsidRPr="0009789A" w:rsidRDefault="00105771"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105771" w:rsidRPr="0009789A" w:rsidTr="00D915B7">
        <w:trPr>
          <w:trHeight w:val="567"/>
        </w:trPr>
        <w:tc>
          <w:tcPr>
            <w:tcW w:w="9062" w:type="dxa"/>
            <w:gridSpan w:val="4"/>
            <w:vAlign w:val="center"/>
          </w:tcPr>
          <w:p w:rsidR="00105771" w:rsidRPr="0009789A" w:rsidRDefault="00105771"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72576" behindDoc="1" locked="0" layoutInCell="1" allowOverlap="1" wp14:anchorId="6D8298E7" wp14:editId="4630C33D">
                  <wp:simplePos x="0" y="0"/>
                  <wp:positionH relativeFrom="column">
                    <wp:posOffset>1295400</wp:posOffset>
                  </wp:positionH>
                  <wp:positionV relativeFrom="page">
                    <wp:posOffset>-6350</wp:posOffset>
                  </wp:positionV>
                  <wp:extent cx="2260600" cy="360045"/>
                  <wp:effectExtent l="0" t="0" r="6350" b="1905"/>
                  <wp:wrapNone/>
                  <wp:docPr id="61" name="Obrázek 6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05771" w:rsidRPr="0009789A" w:rsidTr="00D915B7">
        <w:trPr>
          <w:trHeight w:val="567"/>
        </w:trPr>
        <w:tc>
          <w:tcPr>
            <w:tcW w:w="6548" w:type="dxa"/>
            <w:gridSpan w:val="3"/>
            <w:vAlign w:val="center"/>
          </w:tcPr>
          <w:p w:rsidR="00105771" w:rsidRPr="0009789A" w:rsidRDefault="00105771"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105771" w:rsidRPr="0009789A" w:rsidRDefault="00105771"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105771" w:rsidRPr="0009789A" w:rsidTr="00D915B7">
        <w:trPr>
          <w:trHeight w:val="567"/>
        </w:trPr>
        <w:tc>
          <w:tcPr>
            <w:tcW w:w="1412" w:type="dxa"/>
            <w:vAlign w:val="center"/>
          </w:tcPr>
          <w:p w:rsidR="00105771" w:rsidRPr="0009789A" w:rsidRDefault="00105771"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105771" w:rsidRPr="0009789A" w:rsidRDefault="00105771" w:rsidP="0009789A">
            <w:pPr>
              <w:spacing w:after="0" w:line="240" w:lineRule="auto"/>
              <w:jc w:val="both"/>
              <w:rPr>
                <w:rFonts w:ascii="Arial" w:hAnsi="Arial" w:cs="Arial"/>
                <w:b/>
                <w:sz w:val="24"/>
                <w:szCs w:val="24"/>
              </w:rPr>
            </w:pPr>
            <w:r w:rsidRPr="0009789A">
              <w:rPr>
                <w:rFonts w:ascii="Arial" w:hAnsi="Arial" w:cs="Arial"/>
                <w:b/>
                <w:sz w:val="24"/>
                <w:szCs w:val="24"/>
              </w:rPr>
              <w:t>Ing. Jan Kubišta</w:t>
            </w:r>
          </w:p>
        </w:tc>
        <w:tc>
          <w:tcPr>
            <w:tcW w:w="1684" w:type="dxa"/>
            <w:vAlign w:val="center"/>
          </w:tcPr>
          <w:p w:rsidR="00105771" w:rsidRPr="0009789A" w:rsidRDefault="00105771"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105771" w:rsidRPr="0009789A" w:rsidRDefault="00105771" w:rsidP="0009789A">
            <w:pPr>
              <w:spacing w:after="0" w:line="240" w:lineRule="auto"/>
              <w:jc w:val="both"/>
              <w:rPr>
                <w:rFonts w:ascii="Arial" w:hAnsi="Arial" w:cs="Arial"/>
                <w:b/>
                <w:sz w:val="24"/>
                <w:szCs w:val="24"/>
              </w:rPr>
            </w:pPr>
            <w:bookmarkStart w:id="7" w:name="OŽÚ"/>
            <w:r w:rsidRPr="0009789A">
              <w:rPr>
                <w:rFonts w:ascii="Arial" w:hAnsi="Arial" w:cs="Arial"/>
                <w:b/>
                <w:sz w:val="24"/>
                <w:szCs w:val="24"/>
              </w:rPr>
              <w:t>OŽÚ</w:t>
            </w:r>
            <w:bookmarkEnd w:id="7"/>
          </w:p>
        </w:tc>
      </w:tr>
    </w:tbl>
    <w:p w:rsidR="00105771" w:rsidRPr="0009789A" w:rsidRDefault="00105771" w:rsidP="0009789A">
      <w:pPr>
        <w:spacing w:after="0" w:line="240" w:lineRule="auto"/>
        <w:jc w:val="both"/>
        <w:rPr>
          <w:rFonts w:ascii="Arial" w:hAnsi="Arial" w:cs="Arial"/>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30"/>
        <w:gridCol w:w="2600"/>
        <w:gridCol w:w="2304"/>
      </w:tblGrid>
      <w:tr w:rsidR="00DE2ACD" w:rsidRPr="0009789A" w:rsidTr="00D915B7">
        <w:trPr>
          <w:trHeight w:val="340"/>
        </w:trPr>
        <w:tc>
          <w:tcPr>
            <w:tcW w:w="4730" w:type="dxa"/>
            <w:vAlign w:val="center"/>
          </w:tcPr>
          <w:p w:rsidR="00DE2ACD" w:rsidRPr="0009789A" w:rsidRDefault="00DE2ACD" w:rsidP="0009789A">
            <w:pPr>
              <w:spacing w:after="0" w:line="240" w:lineRule="auto"/>
              <w:rPr>
                <w:rFonts w:ascii="Arial" w:eastAsia="Times New Roman" w:hAnsi="Arial" w:cs="Arial"/>
                <w:b/>
                <w:bCs/>
                <w:sz w:val="24"/>
                <w:szCs w:val="24"/>
                <w:u w:val="single"/>
                <w:lang w:eastAsia="cs-CZ"/>
              </w:rPr>
            </w:pPr>
            <w:r w:rsidRPr="0009789A">
              <w:rPr>
                <w:rFonts w:ascii="Arial" w:eastAsia="Times New Roman" w:hAnsi="Arial" w:cs="Arial"/>
                <w:b/>
                <w:bCs/>
                <w:sz w:val="24"/>
                <w:szCs w:val="24"/>
                <w:u w:val="single"/>
                <w:lang w:eastAsia="cs-CZ"/>
              </w:rPr>
              <w:t>1. Statistika</w:t>
            </w:r>
          </w:p>
          <w:p w:rsidR="00DE2ACD" w:rsidRPr="0009789A" w:rsidRDefault="00DE2ACD" w:rsidP="0009789A">
            <w:pPr>
              <w:spacing w:after="0" w:line="240" w:lineRule="auto"/>
              <w:rPr>
                <w:rFonts w:ascii="Arial" w:eastAsia="Times New Roman" w:hAnsi="Arial" w:cs="Arial"/>
                <w:sz w:val="24"/>
                <w:szCs w:val="24"/>
              </w:rPr>
            </w:pPr>
          </w:p>
        </w:tc>
        <w:tc>
          <w:tcPr>
            <w:tcW w:w="2600" w:type="dxa"/>
            <w:vAlign w:val="center"/>
            <w:hideMark/>
          </w:tcPr>
          <w:p w:rsidR="00DE2ACD" w:rsidRPr="0009789A" w:rsidRDefault="00DE2ACD" w:rsidP="0009789A">
            <w:pPr>
              <w:spacing w:after="0" w:line="240" w:lineRule="auto"/>
              <w:jc w:val="right"/>
              <w:rPr>
                <w:rFonts w:ascii="Arial" w:eastAsia="Times New Roman" w:hAnsi="Arial" w:cs="Arial"/>
                <w:sz w:val="24"/>
                <w:szCs w:val="24"/>
                <w:u w:val="single"/>
                <w:lang w:eastAsia="cs-CZ"/>
              </w:rPr>
            </w:pPr>
          </w:p>
          <w:p w:rsidR="00DE2ACD" w:rsidRPr="0009789A" w:rsidRDefault="00DE2ACD" w:rsidP="0009789A">
            <w:pPr>
              <w:spacing w:after="0" w:line="240" w:lineRule="auto"/>
              <w:jc w:val="right"/>
              <w:rPr>
                <w:rFonts w:ascii="Arial" w:eastAsia="Times New Roman" w:hAnsi="Arial" w:cs="Arial"/>
                <w:sz w:val="24"/>
                <w:szCs w:val="24"/>
                <w:u w:val="single"/>
                <w:lang w:eastAsia="cs-CZ"/>
              </w:rPr>
            </w:pPr>
          </w:p>
          <w:p w:rsidR="00DE2ACD" w:rsidRPr="0009789A" w:rsidRDefault="00DE2ACD" w:rsidP="0009789A">
            <w:pPr>
              <w:spacing w:after="0" w:line="240" w:lineRule="auto"/>
              <w:jc w:val="right"/>
              <w:rPr>
                <w:rFonts w:ascii="Arial" w:eastAsia="Times New Roman" w:hAnsi="Arial" w:cs="Arial"/>
                <w:sz w:val="24"/>
                <w:szCs w:val="24"/>
                <w:u w:val="single"/>
              </w:rPr>
            </w:pPr>
            <w:r w:rsidRPr="0009789A">
              <w:rPr>
                <w:rFonts w:ascii="Arial" w:eastAsia="Times New Roman" w:hAnsi="Arial" w:cs="Arial"/>
                <w:sz w:val="24"/>
                <w:szCs w:val="24"/>
                <w:u w:val="single"/>
                <w:lang w:eastAsia="cs-CZ"/>
              </w:rPr>
              <w:t>Stav k 30.09.2024</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u w:val="single"/>
                <w:lang w:eastAsia="cs-CZ"/>
              </w:rPr>
            </w:pPr>
          </w:p>
          <w:p w:rsidR="00DE2ACD" w:rsidRPr="0009789A" w:rsidRDefault="00DE2ACD" w:rsidP="0009789A">
            <w:pPr>
              <w:spacing w:after="0" w:line="240" w:lineRule="auto"/>
              <w:jc w:val="right"/>
              <w:rPr>
                <w:rFonts w:ascii="Arial" w:eastAsia="Times New Roman" w:hAnsi="Arial" w:cs="Arial"/>
                <w:sz w:val="24"/>
                <w:szCs w:val="24"/>
                <w:u w:val="single"/>
                <w:lang w:eastAsia="cs-CZ"/>
              </w:rPr>
            </w:pPr>
          </w:p>
          <w:p w:rsidR="00DE2ACD" w:rsidRPr="0009789A" w:rsidRDefault="00DE2ACD" w:rsidP="0009789A">
            <w:pPr>
              <w:spacing w:after="0" w:line="240" w:lineRule="auto"/>
              <w:jc w:val="right"/>
              <w:rPr>
                <w:rFonts w:ascii="Arial" w:eastAsia="Times New Roman" w:hAnsi="Arial" w:cs="Arial"/>
                <w:sz w:val="24"/>
                <w:szCs w:val="24"/>
                <w:u w:val="single"/>
              </w:rPr>
            </w:pPr>
            <w:r w:rsidRPr="0009789A">
              <w:rPr>
                <w:rFonts w:ascii="Arial" w:eastAsia="Times New Roman" w:hAnsi="Arial" w:cs="Arial"/>
                <w:sz w:val="24"/>
                <w:szCs w:val="24"/>
                <w:u w:val="single"/>
                <w:lang w:eastAsia="cs-CZ"/>
              </w:rPr>
              <w:t>30.09.2025</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b/>
                <w:sz w:val="24"/>
                <w:szCs w:val="24"/>
              </w:rPr>
            </w:pPr>
            <w:r w:rsidRPr="0009789A">
              <w:rPr>
                <w:rFonts w:ascii="Arial" w:eastAsia="Times New Roman" w:hAnsi="Arial" w:cs="Arial"/>
                <w:b/>
                <w:sz w:val="24"/>
                <w:szCs w:val="24"/>
                <w:lang w:eastAsia="cs-CZ"/>
              </w:rPr>
              <w:t>Podnikatelé celkem</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b/>
                <w:sz w:val="24"/>
                <w:szCs w:val="24"/>
                <w:u w:val="single"/>
              </w:rPr>
            </w:pPr>
            <w:r w:rsidRPr="0009789A">
              <w:rPr>
                <w:rFonts w:ascii="Arial" w:eastAsia="Times New Roman" w:hAnsi="Arial" w:cs="Arial"/>
                <w:b/>
                <w:sz w:val="24"/>
                <w:szCs w:val="24"/>
                <w:u w:val="single"/>
              </w:rPr>
              <w:t>19305</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b/>
                <w:sz w:val="24"/>
                <w:szCs w:val="24"/>
                <w:u w:val="single"/>
              </w:rPr>
            </w:pPr>
            <w:r w:rsidRPr="0009789A">
              <w:rPr>
                <w:rFonts w:ascii="Arial" w:eastAsia="Times New Roman" w:hAnsi="Arial" w:cs="Arial"/>
                <w:b/>
                <w:sz w:val="24"/>
                <w:szCs w:val="24"/>
                <w:u w:val="single"/>
                <w:lang w:eastAsia="cs-CZ"/>
              </w:rPr>
              <w:t>19666</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Fyzické osoby</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15664</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rPr>
              <w:t>15813</w:t>
            </w:r>
          </w:p>
        </w:tc>
      </w:tr>
      <w:tr w:rsidR="00DE2ACD" w:rsidRPr="0009789A" w:rsidTr="00D915B7">
        <w:trPr>
          <w:trHeight w:val="340"/>
        </w:trPr>
        <w:tc>
          <w:tcPr>
            <w:tcW w:w="4730" w:type="dxa"/>
            <w:vAlign w:val="center"/>
            <w:hideMark/>
          </w:tcPr>
          <w:p w:rsidR="00DE2ACD" w:rsidRPr="0009789A" w:rsidRDefault="00DE2ACD" w:rsidP="007947FA">
            <w:pPr>
              <w:numPr>
                <w:ilvl w:val="0"/>
                <w:numId w:val="44"/>
              </w:numPr>
              <w:spacing w:after="0" w:line="240" w:lineRule="auto"/>
              <w:ind w:left="0"/>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 xml:space="preserve">z toho zahraniční fyzické osoby </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580</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rPr>
              <w:t>709</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 xml:space="preserve">Právnické osoby </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3061</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3144</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b/>
                <w:color w:val="000000"/>
                <w:sz w:val="24"/>
                <w:szCs w:val="24"/>
              </w:rPr>
            </w:pPr>
            <w:r w:rsidRPr="0009789A">
              <w:rPr>
                <w:rFonts w:ascii="Arial" w:eastAsia="Times New Roman" w:hAnsi="Arial" w:cs="Arial"/>
                <w:b/>
                <w:color w:val="000000"/>
                <w:sz w:val="24"/>
                <w:szCs w:val="24"/>
                <w:lang w:eastAsia="cs-CZ"/>
              </w:rPr>
              <w:t>Platná živnostenská oprávnění</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b/>
                <w:sz w:val="24"/>
                <w:szCs w:val="24"/>
              </w:rPr>
            </w:pPr>
            <w:r w:rsidRPr="0009789A">
              <w:rPr>
                <w:rFonts w:ascii="Arial" w:eastAsia="Times New Roman" w:hAnsi="Arial" w:cs="Arial"/>
                <w:b/>
                <w:sz w:val="24"/>
                <w:szCs w:val="24"/>
                <w:lang w:eastAsia="cs-CZ"/>
              </w:rPr>
              <w:t>30870</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b/>
                <w:sz w:val="24"/>
                <w:szCs w:val="24"/>
              </w:rPr>
            </w:pPr>
            <w:r w:rsidRPr="0009789A">
              <w:rPr>
                <w:rFonts w:ascii="Arial" w:eastAsia="Times New Roman" w:hAnsi="Arial" w:cs="Arial"/>
                <w:b/>
                <w:sz w:val="24"/>
                <w:szCs w:val="24"/>
                <w:lang w:eastAsia="cs-CZ"/>
              </w:rPr>
              <w:t>31610</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Volná živnost</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16784</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17031</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Řemeslné živnosti</w:t>
            </w:r>
          </w:p>
        </w:tc>
        <w:tc>
          <w:tcPr>
            <w:tcW w:w="2600"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8737</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9018</w:t>
            </w:r>
          </w:p>
        </w:tc>
      </w:tr>
      <w:tr w:rsidR="00DE2ACD" w:rsidRPr="0009789A" w:rsidTr="00D915B7">
        <w:trPr>
          <w:trHeight w:val="340"/>
        </w:trPr>
        <w:tc>
          <w:tcPr>
            <w:tcW w:w="4730" w:type="dxa"/>
            <w:vAlign w:val="center"/>
          </w:tcPr>
          <w:p w:rsidR="00DE2ACD" w:rsidRPr="0009789A" w:rsidRDefault="00DE2ACD" w:rsidP="0009789A">
            <w:pPr>
              <w:spacing w:after="0" w:line="240" w:lineRule="auto"/>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Vázané živnosti</w:t>
            </w:r>
          </w:p>
        </w:tc>
        <w:tc>
          <w:tcPr>
            <w:tcW w:w="2600" w:type="dxa"/>
            <w:vAlign w:val="center"/>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2701</w:t>
            </w:r>
          </w:p>
        </w:tc>
        <w:tc>
          <w:tcPr>
            <w:tcW w:w="2304" w:type="dxa"/>
            <w:vAlign w:val="center"/>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2797</w:t>
            </w:r>
          </w:p>
        </w:tc>
      </w:tr>
      <w:tr w:rsidR="00DE2ACD" w:rsidRPr="0009789A" w:rsidTr="00D915B7">
        <w:trPr>
          <w:trHeight w:val="340"/>
        </w:trPr>
        <w:tc>
          <w:tcPr>
            <w:tcW w:w="4730" w:type="dxa"/>
            <w:vAlign w:val="center"/>
            <w:hideMark/>
          </w:tcPr>
          <w:p w:rsidR="00DE2ACD" w:rsidRPr="0009789A" w:rsidRDefault="00DE2ACD" w:rsidP="0009789A">
            <w:pPr>
              <w:spacing w:after="0" w:line="240" w:lineRule="auto"/>
              <w:rPr>
                <w:rFonts w:ascii="Arial" w:eastAsia="Times New Roman" w:hAnsi="Arial" w:cs="Arial"/>
                <w:color w:val="000000"/>
                <w:sz w:val="24"/>
                <w:szCs w:val="24"/>
              </w:rPr>
            </w:pPr>
            <w:r w:rsidRPr="0009789A">
              <w:rPr>
                <w:rFonts w:ascii="Arial" w:eastAsia="Times New Roman" w:hAnsi="Arial" w:cs="Arial"/>
                <w:color w:val="000000"/>
                <w:sz w:val="24"/>
                <w:szCs w:val="24"/>
                <w:lang w:eastAsia="cs-CZ"/>
              </w:rPr>
              <w:t>Koncesované živnosti</w:t>
            </w:r>
          </w:p>
        </w:tc>
        <w:tc>
          <w:tcPr>
            <w:tcW w:w="2600" w:type="dxa"/>
            <w:vAlign w:val="center"/>
            <w:hideMark/>
          </w:tcPr>
          <w:p w:rsidR="00DE2ACD" w:rsidRPr="0009789A" w:rsidRDefault="00DE2ACD" w:rsidP="0009789A">
            <w:pPr>
              <w:spacing w:after="0" w:line="240" w:lineRule="auto"/>
              <w:jc w:val="center"/>
              <w:rPr>
                <w:rFonts w:ascii="Arial" w:eastAsia="Times New Roman" w:hAnsi="Arial" w:cs="Arial"/>
                <w:sz w:val="24"/>
                <w:szCs w:val="24"/>
              </w:rPr>
            </w:pPr>
            <w:r w:rsidRPr="0009789A">
              <w:rPr>
                <w:rFonts w:ascii="Arial" w:eastAsia="Times New Roman" w:hAnsi="Arial" w:cs="Arial"/>
                <w:sz w:val="24"/>
                <w:szCs w:val="24"/>
                <w:lang w:eastAsia="cs-CZ"/>
              </w:rPr>
              <w:t xml:space="preserve">                           2648</w:t>
            </w:r>
          </w:p>
        </w:tc>
        <w:tc>
          <w:tcPr>
            <w:tcW w:w="2304"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2764</w:t>
            </w:r>
          </w:p>
        </w:tc>
      </w:tr>
    </w:tbl>
    <w:p w:rsidR="00DE2ACD" w:rsidRPr="0009789A" w:rsidRDefault="00DE2ACD" w:rsidP="0009789A">
      <w:pPr>
        <w:spacing w:after="0" w:line="240" w:lineRule="auto"/>
        <w:rPr>
          <w:rFonts w:ascii="Arial" w:eastAsia="Times New Roman" w:hAnsi="Arial" w:cs="Arial"/>
          <w:b/>
          <w:bCs/>
          <w:sz w:val="24"/>
          <w:szCs w:val="24"/>
          <w:u w:val="single"/>
          <w:lang w:eastAsia="cs-CZ"/>
        </w:rPr>
      </w:pPr>
    </w:p>
    <w:p w:rsidR="00DE2ACD" w:rsidRPr="0009789A" w:rsidRDefault="00DE2ACD" w:rsidP="0009789A">
      <w:pPr>
        <w:spacing w:after="0" w:line="240" w:lineRule="auto"/>
        <w:rPr>
          <w:rFonts w:ascii="Arial" w:eastAsia="Times New Roman" w:hAnsi="Arial" w:cs="Arial"/>
          <w:b/>
          <w:bCs/>
          <w:sz w:val="24"/>
          <w:szCs w:val="24"/>
          <w:u w:val="single"/>
          <w:lang w:eastAsia="cs-CZ"/>
        </w:rPr>
      </w:pPr>
      <w:r w:rsidRPr="0009789A">
        <w:rPr>
          <w:rFonts w:ascii="Arial" w:eastAsia="Times New Roman" w:hAnsi="Arial" w:cs="Arial"/>
          <w:b/>
          <w:bCs/>
          <w:sz w:val="24"/>
          <w:szCs w:val="24"/>
          <w:u w:val="single"/>
          <w:lang w:eastAsia="cs-CZ"/>
        </w:rPr>
        <w:t>2. Registrační oddělení</w:t>
      </w:r>
    </w:p>
    <w:tbl>
      <w:tblPr>
        <w:tblW w:w="9747" w:type="dxa"/>
        <w:tblLook w:val="01E0" w:firstRow="1" w:lastRow="1" w:firstColumn="1" w:lastColumn="1" w:noHBand="0" w:noVBand="0"/>
      </w:tblPr>
      <w:tblGrid>
        <w:gridCol w:w="8388"/>
        <w:gridCol w:w="1359"/>
      </w:tblGrid>
      <w:tr w:rsidR="00DE2ACD" w:rsidRPr="0009789A" w:rsidTr="00D915B7">
        <w:trPr>
          <w:cantSplit/>
          <w:trHeight w:val="312"/>
        </w:trPr>
        <w:tc>
          <w:tcPr>
            <w:tcW w:w="8388" w:type="dxa"/>
            <w:hideMark/>
          </w:tcPr>
          <w:p w:rsidR="00DE2ACD" w:rsidRPr="0009789A" w:rsidRDefault="00DE2ACD" w:rsidP="0009789A">
            <w:pPr>
              <w:spacing w:after="0" w:line="240" w:lineRule="auto"/>
              <w:rPr>
                <w:rFonts w:ascii="Arial" w:eastAsia="Times New Roman" w:hAnsi="Arial" w:cs="Arial"/>
                <w:b/>
                <w:sz w:val="24"/>
                <w:szCs w:val="24"/>
              </w:rPr>
            </w:pPr>
            <w:r w:rsidRPr="0009789A">
              <w:rPr>
                <w:rFonts w:ascii="Arial" w:eastAsia="Times New Roman" w:hAnsi="Arial" w:cs="Arial"/>
                <w:b/>
                <w:sz w:val="24"/>
                <w:szCs w:val="24"/>
                <w:lang w:eastAsia="cs-CZ"/>
              </w:rPr>
              <w:t>Počet vydaných výpisů z živnostenského rejstříku podle § 47 ŽZ</w:t>
            </w:r>
          </w:p>
        </w:tc>
        <w:tc>
          <w:tcPr>
            <w:tcW w:w="1359" w:type="dxa"/>
            <w:hideMark/>
          </w:tcPr>
          <w:p w:rsidR="00DE2ACD" w:rsidRPr="0009789A" w:rsidRDefault="00DE2ACD" w:rsidP="0009789A">
            <w:pPr>
              <w:tabs>
                <w:tab w:val="right" w:pos="608"/>
              </w:tabs>
              <w:spacing w:after="0" w:line="240" w:lineRule="auto"/>
              <w:jc w:val="right"/>
              <w:rPr>
                <w:rFonts w:ascii="Arial" w:eastAsia="Times New Roman" w:hAnsi="Arial" w:cs="Arial"/>
                <w:b/>
                <w:sz w:val="24"/>
                <w:szCs w:val="24"/>
              </w:rPr>
            </w:pPr>
            <w:r w:rsidRPr="0009789A">
              <w:rPr>
                <w:rFonts w:ascii="Arial" w:eastAsia="Times New Roman" w:hAnsi="Arial" w:cs="Arial"/>
                <w:b/>
                <w:sz w:val="24"/>
                <w:szCs w:val="24"/>
                <w:lang w:eastAsia="cs-CZ"/>
              </w:rPr>
              <w:tab/>
              <w:t>512</w:t>
            </w:r>
          </w:p>
        </w:tc>
      </w:tr>
      <w:tr w:rsidR="00DE2ACD" w:rsidRPr="0009789A" w:rsidTr="00D915B7">
        <w:trPr>
          <w:cantSplit/>
          <w:trHeight w:val="312"/>
        </w:trPr>
        <w:tc>
          <w:tcPr>
            <w:tcW w:w="8388" w:type="dxa"/>
            <w:hideMark/>
          </w:tcPr>
          <w:p w:rsidR="00DE2ACD" w:rsidRPr="0009789A" w:rsidRDefault="00DE2ACD" w:rsidP="007947FA">
            <w:pPr>
              <w:numPr>
                <w:ilvl w:val="0"/>
                <w:numId w:val="42"/>
              </w:numPr>
              <w:spacing w:after="0" w:line="240" w:lineRule="auto"/>
              <w:ind w:left="0"/>
              <w:rPr>
                <w:rFonts w:ascii="Arial" w:eastAsia="Times New Roman" w:hAnsi="Arial" w:cs="Arial"/>
                <w:sz w:val="24"/>
                <w:szCs w:val="24"/>
              </w:rPr>
            </w:pPr>
            <w:r w:rsidRPr="0009789A">
              <w:rPr>
                <w:rFonts w:ascii="Arial" w:eastAsia="Times New Roman" w:hAnsi="Arial" w:cs="Arial"/>
                <w:sz w:val="24"/>
                <w:szCs w:val="24"/>
                <w:lang w:eastAsia="cs-CZ"/>
              </w:rPr>
              <w:t>pro fyzické osoby</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422</w:t>
            </w:r>
          </w:p>
        </w:tc>
      </w:tr>
      <w:tr w:rsidR="00DE2ACD" w:rsidRPr="0009789A" w:rsidTr="00D915B7">
        <w:trPr>
          <w:cantSplit/>
          <w:trHeight w:val="312"/>
        </w:trPr>
        <w:tc>
          <w:tcPr>
            <w:tcW w:w="8388" w:type="dxa"/>
            <w:hideMark/>
          </w:tcPr>
          <w:p w:rsidR="00DE2ACD" w:rsidRPr="0009789A" w:rsidRDefault="00DE2ACD" w:rsidP="007947FA">
            <w:pPr>
              <w:numPr>
                <w:ilvl w:val="0"/>
                <w:numId w:val="42"/>
              </w:numPr>
              <w:spacing w:after="0" w:line="240" w:lineRule="auto"/>
              <w:ind w:left="0"/>
              <w:rPr>
                <w:rFonts w:ascii="Arial" w:eastAsia="Times New Roman" w:hAnsi="Arial" w:cs="Arial"/>
                <w:sz w:val="24"/>
                <w:szCs w:val="24"/>
              </w:rPr>
            </w:pPr>
            <w:r w:rsidRPr="0009789A">
              <w:rPr>
                <w:rFonts w:ascii="Arial" w:eastAsia="Times New Roman" w:hAnsi="Arial" w:cs="Arial"/>
                <w:sz w:val="24"/>
                <w:szCs w:val="24"/>
                <w:lang w:eastAsia="cs-CZ"/>
              </w:rPr>
              <w:t>pro právnické osoby</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rPr>
              <w:t>90</w:t>
            </w:r>
          </w:p>
        </w:tc>
      </w:tr>
      <w:tr w:rsidR="00DE2ACD" w:rsidRPr="0009789A" w:rsidTr="00D915B7">
        <w:trPr>
          <w:cantSplit/>
          <w:trHeight w:val="312"/>
        </w:trPr>
        <w:tc>
          <w:tcPr>
            <w:tcW w:w="8388" w:type="dxa"/>
            <w:hideMark/>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rozhodnutí o nesplnění podmínek pro vznik živnostenského oprávnění</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0</w:t>
            </w:r>
          </w:p>
        </w:tc>
      </w:tr>
      <w:tr w:rsidR="00DE2ACD" w:rsidRPr="0009789A" w:rsidTr="00D915B7">
        <w:trPr>
          <w:cantSplit/>
          <w:trHeight w:val="312"/>
        </w:trPr>
        <w:tc>
          <w:tcPr>
            <w:tcW w:w="8388" w:type="dxa"/>
            <w:hideMark/>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rozhodnutí o nevzniknutí živnostenského oprávnění</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0</w:t>
            </w:r>
          </w:p>
        </w:tc>
      </w:tr>
      <w:tr w:rsidR="00DE2ACD" w:rsidRPr="0009789A" w:rsidTr="00D915B7">
        <w:trPr>
          <w:cantSplit/>
          <w:trHeight w:val="312"/>
        </w:trPr>
        <w:tc>
          <w:tcPr>
            <w:tcW w:w="8388" w:type="dxa"/>
            <w:hideMark/>
          </w:tcPr>
          <w:p w:rsidR="00DE2ACD" w:rsidRPr="0009789A" w:rsidRDefault="00DE2ACD" w:rsidP="0009789A">
            <w:pPr>
              <w:spacing w:after="0" w:line="240" w:lineRule="auto"/>
              <w:rPr>
                <w:rFonts w:ascii="Arial" w:eastAsia="Times New Roman" w:hAnsi="Arial" w:cs="Arial"/>
                <w:b/>
                <w:sz w:val="24"/>
                <w:szCs w:val="24"/>
                <w:lang w:eastAsia="cs-CZ"/>
              </w:rPr>
            </w:pPr>
            <w:r w:rsidRPr="0009789A">
              <w:rPr>
                <w:rFonts w:ascii="Arial" w:eastAsia="Times New Roman" w:hAnsi="Arial" w:cs="Arial"/>
                <w:b/>
                <w:sz w:val="24"/>
                <w:szCs w:val="24"/>
                <w:lang w:eastAsia="cs-CZ"/>
              </w:rPr>
              <w:t>Počet rozhodnutí o udělení koncese</w:t>
            </w:r>
          </w:p>
        </w:tc>
        <w:tc>
          <w:tcPr>
            <w:tcW w:w="1359" w:type="dxa"/>
            <w:hideMark/>
          </w:tcPr>
          <w:p w:rsidR="00DE2ACD" w:rsidRPr="0009789A" w:rsidRDefault="00DE2ACD" w:rsidP="0009789A">
            <w:pPr>
              <w:spacing w:after="0" w:line="240" w:lineRule="auto"/>
              <w:jc w:val="right"/>
              <w:rPr>
                <w:rFonts w:ascii="Arial" w:eastAsia="Times New Roman" w:hAnsi="Arial" w:cs="Arial"/>
                <w:b/>
                <w:sz w:val="24"/>
                <w:szCs w:val="24"/>
                <w:lang w:eastAsia="cs-CZ"/>
              </w:rPr>
            </w:pPr>
            <w:r w:rsidRPr="0009789A">
              <w:rPr>
                <w:rFonts w:ascii="Arial" w:eastAsia="Times New Roman" w:hAnsi="Arial" w:cs="Arial"/>
                <w:b/>
                <w:sz w:val="24"/>
                <w:szCs w:val="24"/>
                <w:lang w:eastAsia="cs-CZ"/>
              </w:rPr>
              <w:t>46</w:t>
            </w:r>
          </w:p>
        </w:tc>
      </w:tr>
      <w:tr w:rsidR="00DE2ACD" w:rsidRPr="0009789A" w:rsidTr="00D915B7">
        <w:trPr>
          <w:cantSplit/>
          <w:trHeight w:val="312"/>
        </w:trPr>
        <w:tc>
          <w:tcPr>
            <w:tcW w:w="8388" w:type="dxa"/>
            <w:hideMark/>
          </w:tcPr>
          <w:p w:rsidR="00DE2ACD" w:rsidRPr="0009789A" w:rsidRDefault="00DE2ACD" w:rsidP="007947FA">
            <w:pPr>
              <w:numPr>
                <w:ilvl w:val="0"/>
                <w:numId w:val="41"/>
              </w:numPr>
              <w:spacing w:after="0" w:line="240" w:lineRule="auto"/>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pro fyzické osoby</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38</w:t>
            </w:r>
          </w:p>
        </w:tc>
      </w:tr>
      <w:tr w:rsidR="00DE2ACD" w:rsidRPr="0009789A" w:rsidTr="00D915B7">
        <w:trPr>
          <w:cantSplit/>
          <w:trHeight w:val="312"/>
        </w:trPr>
        <w:tc>
          <w:tcPr>
            <w:tcW w:w="8388" w:type="dxa"/>
            <w:hideMark/>
          </w:tcPr>
          <w:p w:rsidR="00DE2ACD" w:rsidRPr="0009789A" w:rsidRDefault="00DE2ACD" w:rsidP="007947FA">
            <w:pPr>
              <w:numPr>
                <w:ilvl w:val="0"/>
                <w:numId w:val="40"/>
              </w:numPr>
              <w:spacing w:after="0" w:line="240" w:lineRule="auto"/>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pro právnické osoby</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8</w:t>
            </w:r>
          </w:p>
        </w:tc>
      </w:tr>
      <w:tr w:rsidR="00DE2ACD" w:rsidRPr="0009789A" w:rsidTr="00D915B7">
        <w:trPr>
          <w:cantSplit/>
          <w:trHeight w:val="312"/>
        </w:trPr>
        <w:tc>
          <w:tcPr>
            <w:tcW w:w="8388" w:type="dxa"/>
            <w:hideMark/>
          </w:tcPr>
          <w:p w:rsidR="00DE2ACD" w:rsidRPr="0009789A" w:rsidRDefault="00DE2ACD" w:rsidP="0009789A">
            <w:pPr>
              <w:spacing w:after="0" w:line="240" w:lineRule="auto"/>
              <w:rPr>
                <w:rFonts w:ascii="Arial" w:eastAsia="Times New Roman" w:hAnsi="Arial" w:cs="Arial"/>
                <w:b/>
                <w:sz w:val="24"/>
                <w:szCs w:val="24"/>
                <w:lang w:eastAsia="cs-CZ"/>
              </w:rPr>
            </w:pPr>
            <w:r w:rsidRPr="0009789A">
              <w:rPr>
                <w:rFonts w:ascii="Arial" w:eastAsia="Times New Roman" w:hAnsi="Arial" w:cs="Arial"/>
                <w:b/>
                <w:sz w:val="24"/>
                <w:szCs w:val="24"/>
                <w:lang w:eastAsia="cs-CZ"/>
              </w:rPr>
              <w:t>Počet rozhodnutí o změně rozhodnutí o udělení koncese</w:t>
            </w:r>
          </w:p>
        </w:tc>
        <w:tc>
          <w:tcPr>
            <w:tcW w:w="1359" w:type="dxa"/>
            <w:hideMark/>
          </w:tcPr>
          <w:p w:rsidR="00DE2ACD" w:rsidRPr="0009789A" w:rsidRDefault="00DE2ACD" w:rsidP="0009789A">
            <w:pPr>
              <w:spacing w:after="0" w:line="240" w:lineRule="auto"/>
              <w:jc w:val="right"/>
              <w:rPr>
                <w:rFonts w:ascii="Arial" w:eastAsia="Times New Roman" w:hAnsi="Arial" w:cs="Arial"/>
                <w:b/>
                <w:sz w:val="24"/>
                <w:szCs w:val="24"/>
                <w:lang w:eastAsia="cs-CZ"/>
              </w:rPr>
            </w:pPr>
            <w:r w:rsidRPr="0009789A">
              <w:rPr>
                <w:rFonts w:ascii="Arial" w:eastAsia="Times New Roman" w:hAnsi="Arial" w:cs="Arial"/>
                <w:b/>
                <w:sz w:val="24"/>
                <w:szCs w:val="24"/>
                <w:lang w:eastAsia="cs-CZ"/>
              </w:rPr>
              <w:t>8</w:t>
            </w:r>
          </w:p>
        </w:tc>
      </w:tr>
      <w:tr w:rsidR="00DE2ACD" w:rsidRPr="0009789A" w:rsidTr="00D915B7">
        <w:trPr>
          <w:cantSplit/>
          <w:trHeight w:val="312"/>
        </w:trPr>
        <w:tc>
          <w:tcPr>
            <w:tcW w:w="8388" w:type="dxa"/>
            <w:hideMark/>
          </w:tcPr>
          <w:p w:rsidR="00DE2ACD" w:rsidRPr="0009789A" w:rsidRDefault="00DE2ACD" w:rsidP="007947FA">
            <w:pPr>
              <w:numPr>
                <w:ilvl w:val="0"/>
                <w:numId w:val="39"/>
              </w:numPr>
              <w:spacing w:after="0" w:line="240" w:lineRule="auto"/>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pro fyzické osoby</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4</w:t>
            </w:r>
          </w:p>
        </w:tc>
      </w:tr>
      <w:tr w:rsidR="00DE2ACD" w:rsidRPr="0009789A" w:rsidTr="00D915B7">
        <w:trPr>
          <w:cantSplit/>
          <w:trHeight w:val="312"/>
        </w:trPr>
        <w:tc>
          <w:tcPr>
            <w:tcW w:w="8388" w:type="dxa"/>
            <w:hideMark/>
          </w:tcPr>
          <w:p w:rsidR="00DE2ACD" w:rsidRPr="0009789A" w:rsidRDefault="00DE2ACD" w:rsidP="007947FA">
            <w:pPr>
              <w:numPr>
                <w:ilvl w:val="0"/>
                <w:numId w:val="38"/>
              </w:numPr>
              <w:spacing w:after="0" w:line="240" w:lineRule="auto"/>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pro právnické osoby</w:t>
            </w:r>
          </w:p>
        </w:tc>
        <w:tc>
          <w:tcPr>
            <w:tcW w:w="1359" w:type="dxa"/>
            <w:hideMark/>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4</w:t>
            </w:r>
          </w:p>
        </w:tc>
      </w:tr>
    </w:tbl>
    <w:p w:rsidR="009856DB" w:rsidRDefault="009856DB" w:rsidP="0009789A">
      <w:pPr>
        <w:spacing w:after="0" w:line="240" w:lineRule="auto"/>
        <w:jc w:val="both"/>
        <w:rPr>
          <w:rFonts w:ascii="Arial" w:eastAsia="Times New Roman" w:hAnsi="Arial" w:cs="Arial"/>
          <w:sz w:val="24"/>
          <w:szCs w:val="24"/>
          <w:lang w:eastAsia="cs-CZ"/>
        </w:rPr>
      </w:pPr>
    </w:p>
    <w:p w:rsidR="00DE2ACD" w:rsidRPr="0009789A" w:rsidRDefault="00DE2ACD"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 xml:space="preserve">Výpisy z živnostenského rejstříku podle § 47 živnostenského zákona jsou vydávány na základě ohlášení živnosti nebo po rozhodnutí o udělení koncese, případně na základě žádosti podnikatele nebo jako náhradu za  živnostenský list či koncesní listinu. </w:t>
      </w:r>
    </w:p>
    <w:p w:rsidR="00DE2ACD" w:rsidRPr="0009789A" w:rsidRDefault="00DE2ACD"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U koncesovaných živností předchází vydání výpisu z živnostenského rejstříku rozhodnutí o udělení koncese, případně rozhodnutí o změně rozhodnutí o udělení koncese. Tato rozhodnutí jsou vydávána ve správním řízení, v rámci kterého živnostenský úřad musí v případech stanovených živnostenským zákonem požádat o stanovisko dotčený orgán státní správy.</w:t>
      </w:r>
    </w:p>
    <w:tbl>
      <w:tblPr>
        <w:tblW w:w="9816" w:type="dxa"/>
        <w:jc w:val="center"/>
        <w:tblLook w:val="01E0" w:firstRow="1" w:lastRow="1" w:firstColumn="1" w:lastColumn="1" w:noHBand="0" w:noVBand="0"/>
      </w:tblPr>
      <w:tblGrid>
        <w:gridCol w:w="8607"/>
        <w:gridCol w:w="1209"/>
      </w:tblGrid>
      <w:tr w:rsidR="00DE2ACD" w:rsidRPr="0009789A" w:rsidTr="00D915B7">
        <w:trPr>
          <w:trHeight w:val="312"/>
          <w:jc w:val="center"/>
        </w:trPr>
        <w:tc>
          <w:tcPr>
            <w:tcW w:w="8607" w:type="dxa"/>
            <w:hideMark/>
          </w:tcPr>
          <w:p w:rsidR="009856DB" w:rsidRDefault="009856DB" w:rsidP="0009789A">
            <w:pPr>
              <w:spacing w:after="0" w:line="240" w:lineRule="auto"/>
              <w:rPr>
                <w:rFonts w:ascii="Arial" w:eastAsia="Times New Roman" w:hAnsi="Arial" w:cs="Arial"/>
                <w:sz w:val="24"/>
                <w:szCs w:val="24"/>
                <w:lang w:eastAsia="cs-CZ"/>
              </w:rPr>
            </w:pPr>
          </w:p>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vyrozumění o provedení zápisu změn do živnostenského rejstříku</w:t>
            </w:r>
          </w:p>
        </w:tc>
        <w:tc>
          <w:tcPr>
            <w:tcW w:w="1209" w:type="dxa"/>
            <w:hideMark/>
          </w:tcPr>
          <w:p w:rsidR="009856DB" w:rsidRDefault="009856DB" w:rsidP="0009789A">
            <w:pPr>
              <w:spacing w:after="0" w:line="240" w:lineRule="auto"/>
              <w:jc w:val="right"/>
              <w:rPr>
                <w:rFonts w:ascii="Arial" w:eastAsia="Times New Roman" w:hAnsi="Arial" w:cs="Arial"/>
                <w:sz w:val="24"/>
                <w:szCs w:val="24"/>
                <w:lang w:eastAsia="cs-CZ"/>
              </w:rPr>
            </w:pPr>
          </w:p>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28</w:t>
            </w:r>
          </w:p>
        </w:tc>
      </w:tr>
      <w:tr w:rsidR="00DE2ACD" w:rsidRPr="0009789A" w:rsidTr="00D915B7">
        <w:trPr>
          <w:trHeight w:val="312"/>
          <w:jc w:val="center"/>
        </w:trPr>
        <w:tc>
          <w:tcPr>
            <w:tcW w:w="8607" w:type="dxa"/>
            <w:hideMark/>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vyrozumění o zápisu provozovny do živnostenského rejstříku</w:t>
            </w:r>
          </w:p>
        </w:tc>
        <w:tc>
          <w:tcPr>
            <w:tcW w:w="1209"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189</w:t>
            </w:r>
          </w:p>
        </w:tc>
      </w:tr>
      <w:tr w:rsidR="00DE2ACD" w:rsidRPr="0009789A" w:rsidTr="00D915B7">
        <w:trPr>
          <w:trHeight w:val="312"/>
          <w:jc w:val="center"/>
        </w:trPr>
        <w:tc>
          <w:tcPr>
            <w:tcW w:w="8607" w:type="dxa"/>
            <w:hideMark/>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vyrozumění o zápisu adresy pro vypořádání závazků</w:t>
            </w:r>
          </w:p>
        </w:tc>
        <w:tc>
          <w:tcPr>
            <w:tcW w:w="1209"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82</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výzev k odstranění závad v ohlášení a oznámení změn</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11</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lastRenderedPageBreak/>
              <w:t>Počet oznámení o zániku živnostenského oprávnění</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21</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oznámení týkajících se zahraničních fyzických osob Ministerstvu vnitra</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4</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žádostí o stanovisko k rozhodnutí o koncesi nebo jeho změně</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2</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žádostí o opis pravomocného rozsudku</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3</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 xml:space="preserve">Počet rozhodnutí o zrušení živnostenského oprávnění na žádost podnikatele </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199</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vyrozumění o přerušení provozování živnosti</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383</w:t>
            </w:r>
          </w:p>
        </w:tc>
      </w:tr>
      <w:tr w:rsidR="00DE2ACD" w:rsidRPr="0009789A" w:rsidTr="00D915B7">
        <w:trPr>
          <w:trHeight w:val="312"/>
          <w:jc w:val="center"/>
        </w:trPr>
        <w:tc>
          <w:tcPr>
            <w:tcW w:w="8607" w:type="dxa"/>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vyrozumění o pokračování v provozování živnosti</w:t>
            </w:r>
          </w:p>
        </w:tc>
        <w:tc>
          <w:tcPr>
            <w:tcW w:w="1209" w:type="dxa"/>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90</w:t>
            </w:r>
          </w:p>
        </w:tc>
      </w:tr>
    </w:tbl>
    <w:p w:rsidR="009856DB" w:rsidRDefault="009856DB" w:rsidP="0009789A">
      <w:pPr>
        <w:pBdr>
          <w:bottom w:val="single" w:sz="4" w:space="1" w:color="auto"/>
        </w:pBdr>
        <w:spacing w:after="0" w:line="240" w:lineRule="auto"/>
        <w:jc w:val="both"/>
        <w:rPr>
          <w:rFonts w:ascii="Arial" w:eastAsia="Times New Roman" w:hAnsi="Arial" w:cs="Arial"/>
          <w:sz w:val="24"/>
          <w:szCs w:val="24"/>
          <w:lang w:eastAsia="cs-CZ"/>
        </w:rPr>
      </w:pPr>
    </w:p>
    <w:p w:rsidR="00DE2ACD" w:rsidRPr="0009789A" w:rsidRDefault="00DE2ACD" w:rsidP="0009789A">
      <w:pPr>
        <w:pBdr>
          <w:bottom w:val="single" w:sz="4" w:space="1" w:color="auto"/>
        </w:pBd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 xml:space="preserve">Jedná se o další úkoly, které registrační oddělení OŽÚ provádí v souvislosti s výkonem svojí agendy. Jde například změny provozoven, přerušení a pokračování v provozování živnosti, rušení živnostenského oprávnění na žádost podnikatele apod. </w:t>
      </w:r>
    </w:p>
    <w:tbl>
      <w:tblPr>
        <w:tblW w:w="0" w:type="auto"/>
        <w:jc w:val="center"/>
        <w:tblLook w:val="01E0" w:firstRow="1" w:lastRow="1" w:firstColumn="1" w:lastColumn="1" w:noHBand="0" w:noVBand="0"/>
      </w:tblPr>
      <w:tblGrid>
        <w:gridCol w:w="7244"/>
        <w:gridCol w:w="1828"/>
      </w:tblGrid>
      <w:tr w:rsidR="00DE2ACD" w:rsidRPr="0009789A" w:rsidTr="00D915B7">
        <w:trPr>
          <w:trHeight w:val="312"/>
          <w:jc w:val="center"/>
        </w:trPr>
        <w:tc>
          <w:tcPr>
            <w:tcW w:w="7887" w:type="dxa"/>
            <w:hideMark/>
          </w:tcPr>
          <w:p w:rsidR="009856DB" w:rsidRDefault="009856DB" w:rsidP="0009789A">
            <w:pPr>
              <w:spacing w:after="0" w:line="240" w:lineRule="auto"/>
              <w:rPr>
                <w:rFonts w:ascii="Arial" w:eastAsia="Times New Roman" w:hAnsi="Arial" w:cs="Arial"/>
                <w:sz w:val="24"/>
                <w:szCs w:val="24"/>
                <w:lang w:eastAsia="cs-CZ"/>
              </w:rPr>
            </w:pPr>
          </w:p>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elektronicky přijatých jednotných registračních formulářů</w:t>
            </w:r>
          </w:p>
        </w:tc>
        <w:tc>
          <w:tcPr>
            <w:tcW w:w="1968" w:type="dxa"/>
            <w:hideMark/>
          </w:tcPr>
          <w:p w:rsidR="009856DB" w:rsidRDefault="00DE2ACD" w:rsidP="0009789A">
            <w:pPr>
              <w:tabs>
                <w:tab w:val="left" w:pos="450"/>
                <w:tab w:val="right" w:pos="608"/>
              </w:tabs>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 xml:space="preserve">    </w:t>
            </w:r>
          </w:p>
          <w:p w:rsidR="00DE2ACD" w:rsidRPr="0009789A" w:rsidRDefault="00DE2ACD" w:rsidP="0009789A">
            <w:pPr>
              <w:tabs>
                <w:tab w:val="left" w:pos="450"/>
                <w:tab w:val="right" w:pos="608"/>
              </w:tabs>
              <w:spacing w:after="0" w:line="240" w:lineRule="auto"/>
              <w:jc w:val="right"/>
              <w:rPr>
                <w:rFonts w:ascii="Arial" w:eastAsia="Times New Roman" w:hAnsi="Arial" w:cs="Arial"/>
                <w:sz w:val="24"/>
                <w:szCs w:val="24"/>
                <w:lang w:val="en-US"/>
              </w:rPr>
            </w:pPr>
            <w:r w:rsidRPr="0009789A">
              <w:rPr>
                <w:rFonts w:ascii="Arial" w:eastAsia="Times New Roman" w:hAnsi="Arial" w:cs="Arial"/>
                <w:sz w:val="24"/>
                <w:szCs w:val="24"/>
                <w:lang w:eastAsia="cs-CZ"/>
              </w:rPr>
              <w:t>918</w:t>
            </w:r>
          </w:p>
        </w:tc>
      </w:tr>
      <w:tr w:rsidR="00DE2ACD" w:rsidRPr="0009789A" w:rsidTr="00D915B7">
        <w:trPr>
          <w:trHeight w:val="312"/>
          <w:jc w:val="center"/>
        </w:trPr>
        <w:tc>
          <w:tcPr>
            <w:tcW w:w="7887" w:type="dxa"/>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zpracovaných avíz na osoby</w:t>
            </w:r>
          </w:p>
        </w:tc>
        <w:tc>
          <w:tcPr>
            <w:tcW w:w="1968" w:type="dxa"/>
          </w:tcPr>
          <w:p w:rsidR="00DE2ACD" w:rsidRPr="0009789A" w:rsidRDefault="00DE2ACD" w:rsidP="0009789A">
            <w:pPr>
              <w:tabs>
                <w:tab w:val="left" w:pos="195"/>
                <w:tab w:val="left" w:pos="450"/>
                <w:tab w:val="right" w:pos="608"/>
              </w:tabs>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561</w:t>
            </w:r>
          </w:p>
        </w:tc>
      </w:tr>
      <w:tr w:rsidR="00DE2ACD" w:rsidRPr="0009789A" w:rsidTr="00D915B7">
        <w:trPr>
          <w:trHeight w:val="312"/>
          <w:jc w:val="center"/>
        </w:trPr>
        <w:tc>
          <w:tcPr>
            <w:tcW w:w="788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zpracovaných avíz na subjekty</w:t>
            </w:r>
          </w:p>
        </w:tc>
        <w:tc>
          <w:tcPr>
            <w:tcW w:w="1968" w:type="dxa"/>
          </w:tcPr>
          <w:p w:rsidR="00DE2ACD" w:rsidRPr="0009789A" w:rsidRDefault="00DE2ACD" w:rsidP="0009789A">
            <w:pPr>
              <w:tabs>
                <w:tab w:val="left" w:pos="195"/>
                <w:tab w:val="left" w:pos="450"/>
                <w:tab w:val="right" w:pos="608"/>
              </w:tabs>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19</w:t>
            </w:r>
          </w:p>
        </w:tc>
      </w:tr>
      <w:tr w:rsidR="00DE2ACD" w:rsidRPr="0009789A" w:rsidTr="00D915B7">
        <w:trPr>
          <w:trHeight w:val="312"/>
          <w:jc w:val="center"/>
        </w:trPr>
        <w:tc>
          <w:tcPr>
            <w:tcW w:w="788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zpracovaných usnesení z veřejného rejstříku</w:t>
            </w:r>
          </w:p>
        </w:tc>
        <w:tc>
          <w:tcPr>
            <w:tcW w:w="1968" w:type="dxa"/>
          </w:tcPr>
          <w:p w:rsidR="00DE2ACD" w:rsidRPr="0009789A" w:rsidRDefault="00DE2ACD" w:rsidP="0009789A">
            <w:pPr>
              <w:tabs>
                <w:tab w:val="left" w:pos="195"/>
                <w:tab w:val="left" w:pos="450"/>
                <w:tab w:val="right" w:pos="608"/>
              </w:tabs>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381</w:t>
            </w:r>
          </w:p>
        </w:tc>
      </w:tr>
      <w:tr w:rsidR="00DE2ACD" w:rsidRPr="0009789A" w:rsidTr="00D915B7">
        <w:trPr>
          <w:trHeight w:val="312"/>
          <w:jc w:val="center"/>
        </w:trPr>
        <w:tc>
          <w:tcPr>
            <w:tcW w:w="7887" w:type="dxa"/>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žádostí o doložení právního důvodu pro užívání prostor sídla</w:t>
            </w:r>
          </w:p>
        </w:tc>
        <w:tc>
          <w:tcPr>
            <w:tcW w:w="1968" w:type="dxa"/>
          </w:tcPr>
          <w:p w:rsidR="00DE2ACD" w:rsidRPr="0009789A" w:rsidRDefault="00DE2ACD" w:rsidP="0009789A">
            <w:pPr>
              <w:tabs>
                <w:tab w:val="left" w:pos="195"/>
                <w:tab w:val="left" w:pos="450"/>
                <w:tab w:val="right" w:pos="608"/>
              </w:tabs>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31</w:t>
            </w:r>
          </w:p>
        </w:tc>
      </w:tr>
    </w:tbl>
    <w:p w:rsidR="009856DB" w:rsidRDefault="009856DB" w:rsidP="0009789A">
      <w:pPr>
        <w:spacing w:after="0" w:line="240" w:lineRule="auto"/>
        <w:jc w:val="both"/>
        <w:rPr>
          <w:rFonts w:ascii="Arial" w:eastAsia="Times New Roman" w:hAnsi="Arial" w:cs="Arial"/>
          <w:sz w:val="24"/>
          <w:szCs w:val="24"/>
          <w:lang w:eastAsia="cs-CZ"/>
        </w:rPr>
      </w:pPr>
    </w:p>
    <w:p w:rsidR="00DE2ACD" w:rsidRPr="0009789A" w:rsidRDefault="00DE2ACD"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Při podání podnikatelů využívají pracovnice registračního oddělení formy elektronického formuláře. Podnikatelská veřejnost má rovněž možnost využití elektronického podání na obecní živnostenský úřad ze svého počítače z domova na jednotném registračním formuláři (JRF).</w:t>
      </w:r>
    </w:p>
    <w:p w:rsidR="00DE2ACD" w:rsidRPr="0009789A" w:rsidRDefault="00DE2ACD"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 xml:space="preserve">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 </w:t>
      </w:r>
    </w:p>
    <w:p w:rsidR="00DE2ACD" w:rsidRPr="0009789A" w:rsidRDefault="00DE2ACD"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 xml:space="preserve">Živnostenský úřad rovněž pravidelně dostává avíza ze základního registru obyvatel (ROB) a zároveň z agendového informačního systému evidence obyvatel (ISEO), nebo agendového informačního systému cizinců (CIS). Pokud avízo vyvolá změnu údajů vedených v živnostenském rejstříku, tak je nutné ji prostřednictvím IS RŽP zapsat do živnostenského rejstříku. V případech, kdy dojde ke změně bydliště podnikatele, pracovníci registračního oddělení řeší s podnikatelem případnou změnu adresy jeho sídla. </w:t>
      </w:r>
    </w:p>
    <w:p w:rsidR="00DE2ACD" w:rsidRPr="0009789A" w:rsidRDefault="00DE2ACD" w:rsidP="0009789A">
      <w:pPr>
        <w:pBdr>
          <w:bottom w:val="single" w:sz="4" w:space="1" w:color="auto"/>
        </w:pBdr>
        <w:spacing w:after="0" w:line="240" w:lineRule="auto"/>
        <w:jc w:val="both"/>
        <w:rPr>
          <w:rFonts w:ascii="Arial" w:eastAsia="Times New Roman" w:hAnsi="Arial" w:cs="Arial"/>
          <w:sz w:val="24"/>
          <w:szCs w:val="24"/>
          <w:lang w:eastAsia="cs-CZ"/>
        </w:rPr>
      </w:pPr>
      <w:r w:rsidRPr="0009789A">
        <w:rPr>
          <w:rFonts w:ascii="Arial" w:eastAsia="Times New Roman" w:hAnsi="Arial" w:cs="Arial"/>
          <w:sz w:val="24"/>
          <w:szCs w:val="24"/>
          <w:lang w:eastAsia="cs-CZ"/>
        </w:rPr>
        <w:t>Podnikatelé zapsaní ve veřejném rejstříku (VR) nemusí živnostenskému úřadu oznamovat změny údajů, které jsou provedeny v tomto rejstříku. IS RŽP je propojen s informačním systémem veřejného rejstříku a z tohoto informačního systému se do IS RŽP promítají v denních dávkách usnesení převážně z obchodního rejstříku nebo spolkového rejstříku. Na základě těchto informací pracovnice registračního oddělení provedou příslušné změny v živnostenském rejstříku.</w:t>
      </w:r>
    </w:p>
    <w:p w:rsidR="009856DB" w:rsidRDefault="009856DB" w:rsidP="0009789A">
      <w:pPr>
        <w:keepNext/>
        <w:spacing w:after="0" w:line="240" w:lineRule="auto"/>
        <w:rPr>
          <w:rFonts w:ascii="Arial" w:eastAsia="Times New Roman" w:hAnsi="Arial" w:cs="Arial"/>
          <w:b/>
          <w:bCs/>
          <w:sz w:val="24"/>
          <w:szCs w:val="24"/>
          <w:lang w:eastAsia="cs-CZ"/>
        </w:rPr>
      </w:pPr>
    </w:p>
    <w:p w:rsidR="00DE2ACD" w:rsidRPr="0009789A" w:rsidRDefault="00DE2ACD" w:rsidP="0009789A">
      <w:pPr>
        <w:keepNext/>
        <w:spacing w:after="0" w:line="240" w:lineRule="auto"/>
        <w:rPr>
          <w:rFonts w:ascii="Arial" w:eastAsia="Times New Roman" w:hAnsi="Arial" w:cs="Arial"/>
          <w:b/>
          <w:bCs/>
          <w:sz w:val="24"/>
          <w:szCs w:val="24"/>
          <w:lang w:eastAsia="cs-CZ"/>
        </w:rPr>
      </w:pPr>
      <w:r w:rsidRPr="0009789A">
        <w:rPr>
          <w:rFonts w:ascii="Arial" w:eastAsia="Times New Roman" w:hAnsi="Arial" w:cs="Arial"/>
          <w:b/>
          <w:bCs/>
          <w:sz w:val="24"/>
          <w:szCs w:val="24"/>
          <w:lang w:eastAsia="cs-CZ"/>
        </w:rPr>
        <w:t xml:space="preserve">Evidence zemědělských podnikatelů </w:t>
      </w:r>
    </w:p>
    <w:p w:rsidR="00DE2ACD" w:rsidRPr="0009789A" w:rsidRDefault="00DE2ACD" w:rsidP="0009789A">
      <w:pPr>
        <w:spacing w:after="0" w:line="240" w:lineRule="auto"/>
        <w:jc w:val="both"/>
        <w:rPr>
          <w:rFonts w:ascii="Arial" w:eastAsia="Times New Roman" w:hAnsi="Arial" w:cs="Arial"/>
          <w:b/>
          <w:bCs/>
          <w:sz w:val="24"/>
          <w:szCs w:val="24"/>
          <w:lang w:eastAsia="cs-CZ"/>
        </w:rPr>
      </w:pPr>
      <w:r w:rsidRPr="0009789A">
        <w:rPr>
          <w:rFonts w:ascii="Arial" w:eastAsia="Times New Roman" w:hAnsi="Arial" w:cs="Arial"/>
          <w:sz w:val="24"/>
          <w:szCs w:val="24"/>
          <w:lang w:eastAsia="cs-CZ"/>
        </w:rPr>
        <w:t>Obecní živnostenský úřad rovněž vede evidenci zemědělských podnikatelů. Podnikatelé mohou na OŽÚ podat žádost o zápis do evidence zemědělského podnikatele a oznámit změny v této evidenci.</w:t>
      </w:r>
    </w:p>
    <w:tbl>
      <w:tblPr>
        <w:tblW w:w="0" w:type="auto"/>
        <w:jc w:val="center"/>
        <w:tblLook w:val="01E0" w:firstRow="1" w:lastRow="1" w:firstColumn="1" w:lastColumn="1" w:noHBand="0" w:noVBand="0"/>
      </w:tblPr>
      <w:tblGrid>
        <w:gridCol w:w="8045"/>
        <w:gridCol w:w="1027"/>
      </w:tblGrid>
      <w:tr w:rsidR="00DE2ACD" w:rsidRPr="0009789A" w:rsidTr="00D915B7">
        <w:trPr>
          <w:trHeight w:val="312"/>
          <w:jc w:val="center"/>
        </w:trPr>
        <w:tc>
          <w:tcPr>
            <w:tcW w:w="8653" w:type="dxa"/>
            <w:hideMark/>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osvědčení vydaných zemědělským podnikatelům</w:t>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rPr>
              <w:t>10</w:t>
            </w:r>
          </w:p>
        </w:tc>
      </w:tr>
      <w:tr w:rsidR="00DE2ACD" w:rsidRPr="0009789A" w:rsidTr="00D915B7">
        <w:trPr>
          <w:trHeight w:val="312"/>
          <w:jc w:val="center"/>
        </w:trPr>
        <w:tc>
          <w:tcPr>
            <w:tcW w:w="8653" w:type="dxa"/>
            <w:hideMark/>
          </w:tcPr>
          <w:p w:rsidR="00DE2ACD" w:rsidRPr="0009789A" w:rsidRDefault="00DE2ACD" w:rsidP="007947FA">
            <w:pPr>
              <w:numPr>
                <w:ilvl w:val="0"/>
                <w:numId w:val="37"/>
              </w:numPr>
              <w:spacing w:after="0" w:line="240" w:lineRule="auto"/>
              <w:ind w:left="0"/>
              <w:rPr>
                <w:rFonts w:ascii="Arial" w:eastAsia="Times New Roman" w:hAnsi="Arial" w:cs="Arial"/>
                <w:sz w:val="24"/>
                <w:szCs w:val="24"/>
              </w:rPr>
            </w:pPr>
            <w:r w:rsidRPr="0009789A">
              <w:rPr>
                <w:rFonts w:ascii="Arial" w:eastAsia="Times New Roman" w:hAnsi="Arial" w:cs="Arial"/>
                <w:sz w:val="24"/>
                <w:szCs w:val="24"/>
                <w:lang w:eastAsia="cs-CZ"/>
              </w:rPr>
              <w:t>pro fyzické osoby</w:t>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10</w:t>
            </w:r>
          </w:p>
        </w:tc>
      </w:tr>
      <w:tr w:rsidR="00DE2ACD" w:rsidRPr="0009789A" w:rsidTr="00D915B7">
        <w:trPr>
          <w:trHeight w:val="312"/>
          <w:jc w:val="center"/>
        </w:trPr>
        <w:tc>
          <w:tcPr>
            <w:tcW w:w="8653" w:type="dxa"/>
            <w:hideMark/>
          </w:tcPr>
          <w:p w:rsidR="00DE2ACD" w:rsidRPr="0009789A" w:rsidRDefault="00DE2ACD" w:rsidP="007947FA">
            <w:pPr>
              <w:numPr>
                <w:ilvl w:val="0"/>
                <w:numId w:val="36"/>
              </w:numPr>
              <w:spacing w:after="0" w:line="240" w:lineRule="auto"/>
              <w:ind w:left="0"/>
              <w:rPr>
                <w:rFonts w:ascii="Arial" w:eastAsia="Times New Roman" w:hAnsi="Arial" w:cs="Arial"/>
                <w:sz w:val="24"/>
                <w:szCs w:val="24"/>
              </w:rPr>
            </w:pPr>
            <w:r w:rsidRPr="0009789A">
              <w:rPr>
                <w:rFonts w:ascii="Arial" w:eastAsia="Times New Roman" w:hAnsi="Arial" w:cs="Arial"/>
                <w:sz w:val="24"/>
                <w:szCs w:val="24"/>
                <w:lang w:eastAsia="cs-CZ"/>
              </w:rPr>
              <w:t>pro právnické osoby</w:t>
            </w:r>
            <w:r w:rsidRPr="0009789A">
              <w:rPr>
                <w:rFonts w:ascii="Arial" w:eastAsia="Times New Roman" w:hAnsi="Arial" w:cs="Arial"/>
                <w:sz w:val="24"/>
                <w:szCs w:val="24"/>
                <w:lang w:eastAsia="cs-CZ"/>
              </w:rPr>
              <w:tab/>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rPr>
              <w:t>0</w:t>
            </w:r>
          </w:p>
        </w:tc>
      </w:tr>
      <w:tr w:rsidR="00DE2ACD" w:rsidRPr="0009789A" w:rsidTr="00D915B7">
        <w:trPr>
          <w:trHeight w:val="312"/>
          <w:jc w:val="center"/>
        </w:trPr>
        <w:tc>
          <w:tcPr>
            <w:tcW w:w="8653" w:type="dxa"/>
          </w:tcPr>
          <w:p w:rsidR="00DE2ACD" w:rsidRPr="0009789A" w:rsidRDefault="00DE2ACD" w:rsidP="0009789A">
            <w:pPr>
              <w:spacing w:after="0" w:line="240" w:lineRule="auto"/>
              <w:rPr>
                <w:rFonts w:ascii="Arial" w:eastAsia="Times New Roman" w:hAnsi="Arial" w:cs="Arial"/>
                <w:sz w:val="24"/>
                <w:szCs w:val="24"/>
                <w:lang w:eastAsia="cs-CZ"/>
              </w:rPr>
            </w:pPr>
          </w:p>
        </w:tc>
        <w:tc>
          <w:tcPr>
            <w:tcW w:w="1080" w:type="dxa"/>
          </w:tcPr>
          <w:p w:rsidR="00DE2ACD" w:rsidRPr="0009789A" w:rsidRDefault="00DE2ACD" w:rsidP="0009789A">
            <w:pPr>
              <w:spacing w:after="0" w:line="240" w:lineRule="auto"/>
              <w:jc w:val="right"/>
              <w:rPr>
                <w:rFonts w:ascii="Arial" w:eastAsia="Times New Roman" w:hAnsi="Arial" w:cs="Arial"/>
                <w:sz w:val="24"/>
                <w:szCs w:val="24"/>
              </w:rPr>
            </w:pPr>
          </w:p>
        </w:tc>
      </w:tr>
      <w:tr w:rsidR="00DE2ACD" w:rsidRPr="0009789A" w:rsidTr="00D915B7">
        <w:trPr>
          <w:trHeight w:val="312"/>
          <w:jc w:val="center"/>
        </w:trPr>
        <w:tc>
          <w:tcPr>
            <w:tcW w:w="8653" w:type="dxa"/>
            <w:hideMark/>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lastRenderedPageBreak/>
              <w:t>Počet změnových osvědčení vydaných zemědělským podnikatelům</w:t>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w:t>
            </w:r>
          </w:p>
        </w:tc>
      </w:tr>
      <w:tr w:rsidR="00DE2ACD" w:rsidRPr="0009789A" w:rsidTr="00D915B7">
        <w:trPr>
          <w:trHeight w:val="312"/>
          <w:jc w:val="center"/>
        </w:trPr>
        <w:tc>
          <w:tcPr>
            <w:tcW w:w="8653" w:type="dxa"/>
            <w:hideMark/>
          </w:tcPr>
          <w:p w:rsidR="00DE2ACD" w:rsidRPr="0009789A" w:rsidRDefault="00DE2ACD" w:rsidP="007947FA">
            <w:pPr>
              <w:numPr>
                <w:ilvl w:val="0"/>
                <w:numId w:val="35"/>
              </w:numPr>
              <w:spacing w:after="0" w:line="240" w:lineRule="auto"/>
              <w:ind w:left="0"/>
              <w:rPr>
                <w:rFonts w:ascii="Arial" w:eastAsia="Times New Roman" w:hAnsi="Arial" w:cs="Arial"/>
                <w:sz w:val="24"/>
                <w:szCs w:val="24"/>
              </w:rPr>
            </w:pPr>
            <w:r w:rsidRPr="0009789A">
              <w:rPr>
                <w:rFonts w:ascii="Arial" w:eastAsia="Times New Roman" w:hAnsi="Arial" w:cs="Arial"/>
                <w:sz w:val="24"/>
                <w:szCs w:val="24"/>
                <w:lang w:eastAsia="cs-CZ"/>
              </w:rPr>
              <w:t>pro fyzické osoby</w:t>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0</w:t>
            </w:r>
          </w:p>
        </w:tc>
      </w:tr>
      <w:tr w:rsidR="00DE2ACD" w:rsidRPr="0009789A" w:rsidTr="00D915B7">
        <w:trPr>
          <w:trHeight w:val="312"/>
          <w:jc w:val="center"/>
        </w:trPr>
        <w:tc>
          <w:tcPr>
            <w:tcW w:w="8653" w:type="dxa"/>
            <w:hideMark/>
          </w:tcPr>
          <w:p w:rsidR="00DE2ACD" w:rsidRPr="0009789A" w:rsidRDefault="00DE2ACD" w:rsidP="007947FA">
            <w:pPr>
              <w:numPr>
                <w:ilvl w:val="0"/>
                <w:numId w:val="35"/>
              </w:numPr>
              <w:spacing w:after="0" w:line="240" w:lineRule="auto"/>
              <w:ind w:left="0"/>
              <w:rPr>
                <w:rFonts w:ascii="Arial" w:eastAsia="Times New Roman" w:hAnsi="Arial" w:cs="Arial"/>
                <w:sz w:val="24"/>
                <w:szCs w:val="24"/>
              </w:rPr>
            </w:pPr>
            <w:r w:rsidRPr="0009789A">
              <w:rPr>
                <w:rFonts w:ascii="Arial" w:eastAsia="Times New Roman" w:hAnsi="Arial" w:cs="Arial"/>
                <w:sz w:val="24"/>
                <w:szCs w:val="24"/>
                <w:lang w:eastAsia="cs-CZ"/>
              </w:rPr>
              <w:t>pro právnické osoby</w:t>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1</w:t>
            </w:r>
          </w:p>
        </w:tc>
      </w:tr>
      <w:tr w:rsidR="00DE2ACD" w:rsidRPr="0009789A" w:rsidTr="00D915B7">
        <w:trPr>
          <w:trHeight w:val="312"/>
          <w:jc w:val="center"/>
        </w:trPr>
        <w:tc>
          <w:tcPr>
            <w:tcW w:w="8653" w:type="dxa"/>
            <w:hideMark/>
          </w:tcPr>
          <w:p w:rsidR="00DE2ACD" w:rsidRPr="0009789A" w:rsidRDefault="00DE2ACD" w:rsidP="0009789A">
            <w:pPr>
              <w:spacing w:after="0" w:line="240" w:lineRule="auto"/>
              <w:rPr>
                <w:rFonts w:ascii="Arial" w:eastAsia="Times New Roman" w:hAnsi="Arial" w:cs="Arial"/>
                <w:sz w:val="24"/>
                <w:szCs w:val="24"/>
              </w:rPr>
            </w:pPr>
            <w:r w:rsidRPr="0009789A">
              <w:rPr>
                <w:rFonts w:ascii="Arial" w:eastAsia="Times New Roman" w:hAnsi="Arial" w:cs="Arial"/>
                <w:sz w:val="24"/>
                <w:szCs w:val="24"/>
                <w:lang w:eastAsia="cs-CZ"/>
              </w:rPr>
              <w:t>Počet vydaných rozhodnutí o vyřazení z evidence zemědělského podnikatele</w:t>
            </w:r>
          </w:p>
        </w:tc>
        <w:tc>
          <w:tcPr>
            <w:tcW w:w="1080" w:type="dxa"/>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2</w:t>
            </w:r>
          </w:p>
        </w:tc>
      </w:tr>
      <w:tr w:rsidR="00DE2ACD" w:rsidRPr="0009789A" w:rsidTr="00D915B7">
        <w:trPr>
          <w:trHeight w:val="312"/>
          <w:jc w:val="center"/>
        </w:trPr>
        <w:tc>
          <w:tcPr>
            <w:tcW w:w="8653" w:type="dxa"/>
            <w:tcBorders>
              <w:bottom w:val="single" w:sz="4" w:space="0" w:color="auto"/>
            </w:tcBorders>
          </w:tcPr>
          <w:p w:rsidR="00DE2ACD" w:rsidRPr="0009789A" w:rsidRDefault="00DE2ACD"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t>Počet vydaných výpisů z evidence zemědělského podnikatele</w:t>
            </w:r>
          </w:p>
        </w:tc>
        <w:tc>
          <w:tcPr>
            <w:tcW w:w="1080" w:type="dxa"/>
            <w:tcBorders>
              <w:bottom w:val="single" w:sz="4" w:space="0" w:color="auto"/>
            </w:tcBorders>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0</w:t>
            </w:r>
          </w:p>
        </w:tc>
      </w:tr>
    </w:tbl>
    <w:p w:rsidR="009856DB" w:rsidRDefault="009856DB" w:rsidP="0009789A">
      <w:pPr>
        <w:spacing w:after="0" w:line="240" w:lineRule="auto"/>
        <w:jc w:val="both"/>
        <w:rPr>
          <w:rFonts w:ascii="Arial" w:eastAsia="Times New Roman" w:hAnsi="Arial" w:cs="Arial"/>
          <w:b/>
          <w:bCs/>
          <w:sz w:val="24"/>
          <w:szCs w:val="24"/>
          <w:lang w:eastAsia="cs-CZ"/>
        </w:rPr>
      </w:pPr>
    </w:p>
    <w:p w:rsidR="00DE2ACD" w:rsidRPr="0009789A" w:rsidRDefault="00DE2ACD" w:rsidP="0009789A">
      <w:pPr>
        <w:spacing w:after="0" w:line="240" w:lineRule="auto"/>
        <w:jc w:val="both"/>
        <w:rPr>
          <w:rFonts w:ascii="Arial" w:eastAsia="Times New Roman" w:hAnsi="Arial" w:cs="Arial"/>
          <w:b/>
          <w:bCs/>
          <w:sz w:val="24"/>
          <w:szCs w:val="24"/>
          <w:lang w:eastAsia="cs-CZ"/>
        </w:rPr>
      </w:pPr>
      <w:r w:rsidRPr="0009789A">
        <w:rPr>
          <w:rFonts w:ascii="Arial" w:eastAsia="Times New Roman" w:hAnsi="Arial" w:cs="Arial"/>
          <w:b/>
          <w:bCs/>
          <w:sz w:val="24"/>
          <w:szCs w:val="24"/>
          <w:lang w:eastAsia="cs-CZ"/>
        </w:rPr>
        <w:t>Správní poplatky vybírané obecním živnostenským úřadem</w:t>
      </w:r>
    </w:p>
    <w:p w:rsidR="00DE2ACD" w:rsidRPr="0009789A" w:rsidRDefault="00DE2ACD" w:rsidP="0009789A">
      <w:pPr>
        <w:spacing w:after="0" w:line="240" w:lineRule="auto"/>
        <w:jc w:val="both"/>
        <w:rPr>
          <w:rFonts w:ascii="Arial" w:eastAsia="Times New Roman" w:hAnsi="Arial" w:cs="Arial"/>
          <w:b/>
          <w:bCs/>
          <w:sz w:val="24"/>
          <w:szCs w:val="24"/>
          <w:lang w:eastAsia="cs-CZ"/>
        </w:rPr>
      </w:pPr>
      <w:r w:rsidRPr="0009789A">
        <w:rPr>
          <w:rFonts w:ascii="Arial" w:eastAsia="Times New Roman" w:hAnsi="Arial" w:cs="Arial"/>
          <w:sz w:val="24"/>
          <w:szCs w:val="24"/>
          <w:lang w:eastAsia="cs-CZ"/>
        </w:rPr>
        <w:t>Správní poplatky vyměřované živnostenským úřadem jsou vybírány v pokladně na OŽÚ, případně jsou hrazeny bezhotovostně.</w:t>
      </w:r>
    </w:p>
    <w:tbl>
      <w:tblPr>
        <w:tblW w:w="9943" w:type="dxa"/>
        <w:jc w:val="center"/>
        <w:tblLook w:val="01E0" w:firstRow="1" w:lastRow="1" w:firstColumn="1" w:lastColumn="1" w:noHBand="0" w:noVBand="0"/>
      </w:tblPr>
      <w:tblGrid>
        <w:gridCol w:w="7905"/>
        <w:gridCol w:w="2038"/>
      </w:tblGrid>
      <w:tr w:rsidR="00DE2ACD" w:rsidRPr="0009789A" w:rsidTr="00D915B7">
        <w:trPr>
          <w:trHeight w:val="312"/>
          <w:jc w:val="center"/>
        </w:trPr>
        <w:tc>
          <w:tcPr>
            <w:tcW w:w="7905" w:type="dxa"/>
            <w:vAlign w:val="center"/>
            <w:hideMark/>
          </w:tcPr>
          <w:p w:rsidR="00DE2ACD" w:rsidRPr="0009789A" w:rsidRDefault="00DE2ACD" w:rsidP="0009789A">
            <w:pPr>
              <w:tabs>
                <w:tab w:val="left" w:pos="195"/>
              </w:tabs>
              <w:spacing w:after="0" w:line="240" w:lineRule="auto"/>
              <w:jc w:val="both"/>
              <w:rPr>
                <w:rFonts w:ascii="Arial" w:eastAsia="Times New Roman" w:hAnsi="Arial" w:cs="Arial"/>
                <w:sz w:val="24"/>
                <w:szCs w:val="24"/>
              </w:rPr>
            </w:pPr>
            <w:r w:rsidRPr="0009789A">
              <w:rPr>
                <w:rFonts w:ascii="Arial" w:eastAsia="Times New Roman" w:hAnsi="Arial" w:cs="Arial"/>
                <w:sz w:val="24"/>
                <w:szCs w:val="24"/>
                <w:lang w:eastAsia="cs-CZ"/>
              </w:rPr>
              <w:t xml:space="preserve">  Ohlášení živnosti, žádost o koncesi</w:t>
            </w:r>
          </w:p>
        </w:tc>
        <w:tc>
          <w:tcPr>
            <w:tcW w:w="2038" w:type="dxa"/>
            <w:vAlign w:val="center"/>
            <w:hideMark/>
          </w:tcPr>
          <w:p w:rsidR="00DE2ACD" w:rsidRPr="0009789A" w:rsidRDefault="00DE2ACD" w:rsidP="0009789A">
            <w:pPr>
              <w:spacing w:after="0" w:line="240" w:lineRule="auto"/>
              <w:jc w:val="right"/>
              <w:rPr>
                <w:rFonts w:ascii="Arial" w:eastAsia="Times New Roman" w:hAnsi="Arial" w:cs="Arial"/>
                <w:sz w:val="24"/>
                <w:szCs w:val="24"/>
                <w:lang w:eastAsia="cs-CZ"/>
              </w:rPr>
            </w:pPr>
            <w:r w:rsidRPr="0009789A">
              <w:rPr>
                <w:rFonts w:ascii="Arial" w:eastAsia="Times New Roman" w:hAnsi="Arial" w:cs="Arial"/>
                <w:sz w:val="24"/>
                <w:szCs w:val="24"/>
                <w:lang w:eastAsia="cs-CZ"/>
              </w:rPr>
              <w:t>255.800 Kč</w:t>
            </w:r>
          </w:p>
        </w:tc>
      </w:tr>
      <w:tr w:rsidR="00DE2ACD" w:rsidRPr="0009789A" w:rsidTr="00D915B7">
        <w:trPr>
          <w:trHeight w:val="312"/>
          <w:jc w:val="center"/>
        </w:trPr>
        <w:tc>
          <w:tcPr>
            <w:tcW w:w="7905" w:type="dxa"/>
            <w:vAlign w:val="center"/>
            <w:hideMark/>
          </w:tcPr>
          <w:p w:rsidR="00DE2ACD" w:rsidRPr="0009789A" w:rsidRDefault="00DE2ACD" w:rsidP="0009789A">
            <w:pPr>
              <w:spacing w:after="0" w:line="240" w:lineRule="auto"/>
              <w:jc w:val="both"/>
              <w:rPr>
                <w:rFonts w:ascii="Arial" w:eastAsia="Times New Roman" w:hAnsi="Arial" w:cs="Arial"/>
                <w:sz w:val="24"/>
                <w:szCs w:val="24"/>
              </w:rPr>
            </w:pPr>
            <w:r w:rsidRPr="0009789A">
              <w:rPr>
                <w:rFonts w:ascii="Arial" w:eastAsia="Times New Roman" w:hAnsi="Arial" w:cs="Arial"/>
                <w:sz w:val="24"/>
                <w:szCs w:val="24"/>
                <w:lang w:eastAsia="cs-CZ"/>
              </w:rPr>
              <w:t xml:space="preserve">  Změny v živnostenském rejstříku</w:t>
            </w:r>
          </w:p>
        </w:tc>
        <w:tc>
          <w:tcPr>
            <w:tcW w:w="2038"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 xml:space="preserve"> 4.900 Kč</w:t>
            </w:r>
          </w:p>
        </w:tc>
      </w:tr>
      <w:tr w:rsidR="00DE2ACD" w:rsidRPr="0009789A" w:rsidTr="00D915B7">
        <w:trPr>
          <w:trHeight w:val="312"/>
          <w:jc w:val="center"/>
        </w:trPr>
        <w:tc>
          <w:tcPr>
            <w:tcW w:w="7905" w:type="dxa"/>
            <w:vAlign w:val="center"/>
            <w:hideMark/>
          </w:tcPr>
          <w:p w:rsidR="00DE2ACD" w:rsidRPr="0009789A" w:rsidRDefault="00DE2ACD" w:rsidP="0009789A">
            <w:pPr>
              <w:spacing w:after="0" w:line="240" w:lineRule="auto"/>
              <w:jc w:val="both"/>
              <w:rPr>
                <w:rFonts w:ascii="Arial" w:eastAsia="Times New Roman" w:hAnsi="Arial" w:cs="Arial"/>
                <w:sz w:val="24"/>
                <w:szCs w:val="24"/>
              </w:rPr>
            </w:pPr>
            <w:r w:rsidRPr="0009789A">
              <w:rPr>
                <w:rFonts w:ascii="Arial" w:eastAsia="Times New Roman" w:hAnsi="Arial" w:cs="Arial"/>
                <w:sz w:val="24"/>
                <w:szCs w:val="24"/>
                <w:lang w:eastAsia="cs-CZ"/>
              </w:rPr>
              <w:t xml:space="preserve">  Výpisy z živnostenského rejstříku</w:t>
            </w:r>
          </w:p>
        </w:tc>
        <w:tc>
          <w:tcPr>
            <w:tcW w:w="2038"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920 Kč</w:t>
            </w:r>
          </w:p>
        </w:tc>
      </w:tr>
      <w:tr w:rsidR="00DE2ACD" w:rsidRPr="0009789A" w:rsidTr="00D915B7">
        <w:trPr>
          <w:trHeight w:val="312"/>
          <w:jc w:val="center"/>
        </w:trPr>
        <w:tc>
          <w:tcPr>
            <w:tcW w:w="7905" w:type="dxa"/>
            <w:vAlign w:val="center"/>
            <w:hideMark/>
          </w:tcPr>
          <w:p w:rsidR="00DE2ACD" w:rsidRPr="0009789A" w:rsidRDefault="00DE2ACD" w:rsidP="0009789A">
            <w:pPr>
              <w:spacing w:after="0" w:line="240" w:lineRule="auto"/>
              <w:jc w:val="both"/>
              <w:rPr>
                <w:rFonts w:ascii="Arial" w:eastAsia="Times New Roman" w:hAnsi="Arial" w:cs="Arial"/>
                <w:sz w:val="24"/>
                <w:szCs w:val="24"/>
              </w:rPr>
            </w:pPr>
            <w:r w:rsidRPr="0009789A">
              <w:rPr>
                <w:rFonts w:ascii="Arial" w:eastAsia="Times New Roman" w:hAnsi="Arial" w:cs="Arial"/>
                <w:sz w:val="24"/>
                <w:szCs w:val="24"/>
                <w:lang w:eastAsia="cs-CZ"/>
              </w:rPr>
              <w:t xml:space="preserve">  Osvědčení, změny a výpisy zemědělského podnikatele</w:t>
            </w:r>
          </w:p>
        </w:tc>
        <w:tc>
          <w:tcPr>
            <w:tcW w:w="2038" w:type="dxa"/>
            <w:vAlign w:val="center"/>
            <w:hideMark/>
          </w:tcPr>
          <w:p w:rsidR="00DE2ACD" w:rsidRPr="0009789A" w:rsidRDefault="00DE2ACD" w:rsidP="0009789A">
            <w:pPr>
              <w:spacing w:after="0" w:line="240" w:lineRule="auto"/>
              <w:jc w:val="right"/>
              <w:rPr>
                <w:rFonts w:ascii="Arial" w:eastAsia="Times New Roman" w:hAnsi="Arial" w:cs="Arial"/>
                <w:sz w:val="24"/>
                <w:szCs w:val="24"/>
              </w:rPr>
            </w:pPr>
            <w:r w:rsidRPr="0009789A">
              <w:rPr>
                <w:rFonts w:ascii="Arial" w:eastAsia="Times New Roman" w:hAnsi="Arial" w:cs="Arial"/>
                <w:sz w:val="24"/>
                <w:szCs w:val="24"/>
                <w:lang w:eastAsia="cs-CZ"/>
              </w:rPr>
              <w:t xml:space="preserve">    10.000 Kč</w:t>
            </w:r>
          </w:p>
        </w:tc>
      </w:tr>
      <w:tr w:rsidR="00DE2ACD" w:rsidRPr="0009789A" w:rsidTr="00D915B7">
        <w:trPr>
          <w:trHeight w:val="312"/>
          <w:jc w:val="center"/>
        </w:trPr>
        <w:tc>
          <w:tcPr>
            <w:tcW w:w="7905" w:type="dxa"/>
            <w:tcBorders>
              <w:left w:val="nil"/>
              <w:right w:val="nil"/>
            </w:tcBorders>
            <w:vAlign w:val="center"/>
            <w:hideMark/>
          </w:tcPr>
          <w:p w:rsidR="00DE2ACD" w:rsidRPr="0009789A" w:rsidRDefault="00DE2ACD" w:rsidP="0009789A">
            <w:pPr>
              <w:spacing w:after="0" w:line="240" w:lineRule="auto"/>
              <w:jc w:val="both"/>
              <w:rPr>
                <w:rFonts w:ascii="Arial" w:eastAsia="Times New Roman" w:hAnsi="Arial" w:cs="Arial"/>
                <w:b/>
                <w:sz w:val="24"/>
                <w:szCs w:val="24"/>
              </w:rPr>
            </w:pPr>
            <w:r w:rsidRPr="0009789A">
              <w:rPr>
                <w:rFonts w:ascii="Arial" w:eastAsia="Times New Roman" w:hAnsi="Arial" w:cs="Arial"/>
                <w:b/>
                <w:sz w:val="24"/>
                <w:szCs w:val="24"/>
                <w:lang w:eastAsia="cs-CZ"/>
              </w:rPr>
              <w:t xml:space="preserve">  Celkem</w:t>
            </w:r>
          </w:p>
        </w:tc>
        <w:tc>
          <w:tcPr>
            <w:tcW w:w="2038" w:type="dxa"/>
            <w:tcBorders>
              <w:left w:val="nil"/>
              <w:right w:val="nil"/>
            </w:tcBorders>
            <w:vAlign w:val="center"/>
            <w:hideMark/>
          </w:tcPr>
          <w:p w:rsidR="00DE2ACD" w:rsidRPr="0009789A" w:rsidRDefault="00DE2ACD" w:rsidP="0009789A">
            <w:pPr>
              <w:spacing w:after="0" w:line="240" w:lineRule="auto"/>
              <w:jc w:val="right"/>
              <w:rPr>
                <w:rFonts w:ascii="Arial" w:eastAsia="Times New Roman" w:hAnsi="Arial" w:cs="Arial"/>
                <w:b/>
                <w:sz w:val="24"/>
                <w:szCs w:val="24"/>
              </w:rPr>
            </w:pPr>
            <w:r w:rsidRPr="0009789A">
              <w:rPr>
                <w:rFonts w:ascii="Arial" w:eastAsia="Times New Roman" w:hAnsi="Arial" w:cs="Arial"/>
                <w:b/>
                <w:sz w:val="24"/>
                <w:szCs w:val="24"/>
                <w:lang w:eastAsia="cs-CZ"/>
              </w:rPr>
              <w:t xml:space="preserve">                                 271.620 Kč</w:t>
            </w:r>
          </w:p>
        </w:tc>
      </w:tr>
    </w:tbl>
    <w:p w:rsidR="009856DB" w:rsidRDefault="009856DB" w:rsidP="0009789A">
      <w:pPr>
        <w:keepNext/>
        <w:spacing w:after="0" w:line="240" w:lineRule="auto"/>
        <w:rPr>
          <w:rFonts w:ascii="Arial" w:hAnsi="Arial" w:cs="Arial"/>
          <w:b/>
          <w:bCs/>
          <w:sz w:val="24"/>
          <w:szCs w:val="24"/>
          <w:u w:val="single"/>
        </w:rPr>
      </w:pPr>
    </w:p>
    <w:p w:rsidR="00DE2ACD" w:rsidRPr="0009789A" w:rsidRDefault="00DE2ACD" w:rsidP="0009789A">
      <w:pPr>
        <w:keepNext/>
        <w:spacing w:after="0" w:line="240" w:lineRule="auto"/>
        <w:rPr>
          <w:rFonts w:ascii="Arial" w:hAnsi="Arial" w:cs="Arial"/>
          <w:b/>
          <w:bCs/>
          <w:sz w:val="24"/>
          <w:szCs w:val="24"/>
          <w:u w:val="single"/>
        </w:rPr>
      </w:pPr>
      <w:r w:rsidRPr="0009789A">
        <w:rPr>
          <w:rFonts w:ascii="Arial" w:hAnsi="Arial" w:cs="Arial"/>
          <w:b/>
          <w:bCs/>
          <w:sz w:val="24"/>
          <w:szCs w:val="24"/>
          <w:u w:val="single"/>
        </w:rPr>
        <w:t>3. Kontrolní a správní oddělení</w:t>
      </w:r>
    </w:p>
    <w:tbl>
      <w:tblPr>
        <w:tblW w:w="9498" w:type="dxa"/>
        <w:tblLook w:val="04A0" w:firstRow="1" w:lastRow="0" w:firstColumn="1" w:lastColumn="0" w:noHBand="0" w:noVBand="1"/>
      </w:tblPr>
      <w:tblGrid>
        <w:gridCol w:w="8897"/>
        <w:gridCol w:w="601"/>
      </w:tblGrid>
      <w:tr w:rsidR="00DE2ACD" w:rsidRPr="0009789A" w:rsidTr="00D915B7">
        <w:trPr>
          <w:trHeight w:val="312"/>
        </w:trPr>
        <w:tc>
          <w:tcPr>
            <w:tcW w:w="8897" w:type="dxa"/>
            <w:hideMark/>
          </w:tcPr>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Počet zahájených kontrol celkem</w:t>
            </w:r>
          </w:p>
        </w:tc>
        <w:tc>
          <w:tcPr>
            <w:tcW w:w="601" w:type="dxa"/>
            <w:hideMark/>
          </w:tcPr>
          <w:p w:rsidR="00DE2ACD" w:rsidRPr="0009789A" w:rsidRDefault="00DE2ACD" w:rsidP="0009789A">
            <w:pPr>
              <w:spacing w:after="0" w:line="240" w:lineRule="auto"/>
              <w:jc w:val="right"/>
              <w:rPr>
                <w:rFonts w:ascii="Arial" w:hAnsi="Arial" w:cs="Arial"/>
                <w:b/>
                <w:sz w:val="24"/>
                <w:szCs w:val="24"/>
                <w:highlight w:val="yellow"/>
              </w:rPr>
            </w:pPr>
            <w:r w:rsidRPr="0009789A">
              <w:rPr>
                <w:rFonts w:ascii="Arial" w:hAnsi="Arial" w:cs="Arial"/>
                <w:b/>
                <w:sz w:val="24"/>
                <w:szCs w:val="24"/>
              </w:rPr>
              <w:t>30</w:t>
            </w:r>
          </w:p>
        </w:tc>
      </w:tr>
      <w:tr w:rsidR="00DE2ACD" w:rsidRPr="0009789A" w:rsidTr="00D915B7">
        <w:trPr>
          <w:trHeight w:val="312"/>
        </w:trPr>
        <w:tc>
          <w:tcPr>
            <w:tcW w:w="8897"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fyzické osoby</w:t>
            </w:r>
          </w:p>
          <w:p w:rsidR="00DE2ACD" w:rsidRPr="0009789A" w:rsidRDefault="00DE2ACD" w:rsidP="007947FA">
            <w:pPr>
              <w:pStyle w:val="Odstavecseseznamem"/>
              <w:numPr>
                <w:ilvl w:val="1"/>
                <w:numId w:val="34"/>
              </w:numPr>
              <w:ind w:left="0"/>
              <w:jc w:val="both"/>
              <w:rPr>
                <w:rFonts w:ascii="Arial" w:hAnsi="Arial" w:cs="Arial"/>
                <w:sz w:val="24"/>
                <w:szCs w:val="24"/>
              </w:rPr>
            </w:pPr>
            <w:r w:rsidRPr="0009789A">
              <w:rPr>
                <w:rFonts w:ascii="Arial" w:hAnsi="Arial" w:cs="Arial"/>
                <w:sz w:val="24"/>
                <w:szCs w:val="24"/>
              </w:rPr>
              <w:t xml:space="preserve">z toho cizinci                                                                                                                                                                                           </w:t>
            </w:r>
          </w:p>
        </w:tc>
        <w:tc>
          <w:tcPr>
            <w:tcW w:w="601"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24</w:t>
            </w:r>
          </w:p>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DE2ACD" w:rsidRPr="0009789A" w:rsidTr="00D915B7">
        <w:trPr>
          <w:trHeight w:val="312"/>
        </w:trPr>
        <w:tc>
          <w:tcPr>
            <w:tcW w:w="8897"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právnické osoby</w:t>
            </w:r>
          </w:p>
        </w:tc>
        <w:tc>
          <w:tcPr>
            <w:tcW w:w="601"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6</w:t>
            </w:r>
          </w:p>
        </w:tc>
      </w:tr>
      <w:tr w:rsidR="00DE2ACD" w:rsidRPr="0009789A" w:rsidTr="00D915B7">
        <w:trPr>
          <w:trHeight w:val="312"/>
        </w:trPr>
        <w:tc>
          <w:tcPr>
            <w:tcW w:w="8897" w:type="dxa"/>
            <w:hideMark/>
          </w:tcPr>
          <w:p w:rsidR="00DE2ACD" w:rsidRPr="0009789A" w:rsidRDefault="00DE2ACD" w:rsidP="0009789A">
            <w:pPr>
              <w:pStyle w:val="Odstavecseseznamem"/>
              <w:ind w:left="0"/>
              <w:jc w:val="both"/>
              <w:rPr>
                <w:rFonts w:ascii="Arial" w:hAnsi="Arial" w:cs="Arial"/>
                <w:sz w:val="24"/>
                <w:szCs w:val="24"/>
              </w:rPr>
            </w:pPr>
          </w:p>
        </w:tc>
        <w:tc>
          <w:tcPr>
            <w:tcW w:w="601" w:type="dxa"/>
            <w:hideMark/>
          </w:tcPr>
          <w:p w:rsidR="00DE2ACD" w:rsidRPr="0009789A" w:rsidRDefault="00DE2ACD" w:rsidP="0009789A">
            <w:pPr>
              <w:spacing w:after="0" w:line="240" w:lineRule="auto"/>
              <w:jc w:val="right"/>
              <w:rPr>
                <w:rFonts w:ascii="Arial" w:hAnsi="Arial" w:cs="Arial"/>
                <w:sz w:val="24"/>
                <w:szCs w:val="24"/>
              </w:rPr>
            </w:pPr>
          </w:p>
        </w:tc>
      </w:tr>
      <w:tr w:rsidR="00DE2ACD" w:rsidRPr="0009789A" w:rsidTr="00D915B7">
        <w:trPr>
          <w:trHeight w:val="312"/>
        </w:trPr>
        <w:tc>
          <w:tcPr>
            <w:tcW w:w="8897" w:type="dxa"/>
          </w:tcPr>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Podle počtu předmětů kontrol</w:t>
            </w:r>
          </w:p>
        </w:tc>
        <w:tc>
          <w:tcPr>
            <w:tcW w:w="601" w:type="dxa"/>
          </w:tcPr>
          <w:p w:rsidR="00DE2ACD" w:rsidRPr="0009789A" w:rsidRDefault="00DE2ACD" w:rsidP="0009789A">
            <w:pPr>
              <w:spacing w:after="0" w:line="240" w:lineRule="auto"/>
              <w:jc w:val="right"/>
              <w:rPr>
                <w:rFonts w:ascii="Arial" w:hAnsi="Arial" w:cs="Arial"/>
                <w:b/>
                <w:sz w:val="24"/>
                <w:szCs w:val="24"/>
              </w:rPr>
            </w:pPr>
            <w:r w:rsidRPr="0009789A">
              <w:rPr>
                <w:rFonts w:ascii="Arial" w:hAnsi="Arial" w:cs="Arial"/>
                <w:b/>
                <w:sz w:val="24"/>
                <w:szCs w:val="24"/>
              </w:rPr>
              <w:t xml:space="preserve">52 </w:t>
            </w:r>
          </w:p>
        </w:tc>
      </w:tr>
      <w:tr w:rsidR="00DE2ACD" w:rsidRPr="0009789A" w:rsidTr="00D915B7">
        <w:trPr>
          <w:trHeight w:val="312"/>
        </w:trPr>
        <w:tc>
          <w:tcPr>
            <w:tcW w:w="8897" w:type="dxa"/>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zákon č. 455/1991 Sb., o živnostenském podnikání (živnostenský zákon)</w:t>
            </w:r>
          </w:p>
        </w:tc>
        <w:tc>
          <w:tcPr>
            <w:tcW w:w="601" w:type="dxa"/>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30</w:t>
            </w:r>
          </w:p>
        </w:tc>
      </w:tr>
      <w:tr w:rsidR="00DE2ACD" w:rsidRPr="0009789A" w:rsidTr="00D915B7">
        <w:trPr>
          <w:trHeight w:val="312"/>
        </w:trPr>
        <w:tc>
          <w:tcPr>
            <w:tcW w:w="8897" w:type="dxa"/>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zákon č. 634/1992 Sb., o ochraně spotřebitele</w:t>
            </w:r>
          </w:p>
        </w:tc>
        <w:tc>
          <w:tcPr>
            <w:tcW w:w="601" w:type="dxa"/>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22</w:t>
            </w:r>
          </w:p>
        </w:tc>
      </w:tr>
      <w:tr w:rsidR="00DE2ACD" w:rsidRPr="0009789A" w:rsidTr="00D915B7">
        <w:trPr>
          <w:trHeight w:val="312"/>
        </w:trPr>
        <w:tc>
          <w:tcPr>
            <w:tcW w:w="8897" w:type="dxa"/>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ostatní</w:t>
            </w:r>
          </w:p>
        </w:tc>
        <w:tc>
          <w:tcPr>
            <w:tcW w:w="601" w:type="dxa"/>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0         </w:t>
            </w:r>
          </w:p>
        </w:tc>
      </w:tr>
    </w:tbl>
    <w:p w:rsidR="00DE2ACD" w:rsidRPr="0009789A" w:rsidRDefault="00DE2ACD" w:rsidP="0009789A">
      <w:pPr>
        <w:pBdr>
          <w:bottom w:val="single" w:sz="4" w:space="1" w:color="auto"/>
        </w:pBdr>
        <w:spacing w:after="0" w:line="240" w:lineRule="auto"/>
        <w:jc w:val="both"/>
        <w:rPr>
          <w:rFonts w:ascii="Arial" w:hAnsi="Arial" w:cs="Arial"/>
          <w:sz w:val="24"/>
          <w:szCs w:val="24"/>
        </w:rPr>
      </w:pPr>
      <w:r w:rsidRPr="0009789A">
        <w:rPr>
          <w:rFonts w:ascii="Arial" w:hAnsi="Arial" w:cs="Arial"/>
          <w:sz w:val="24"/>
          <w:szCs w:val="24"/>
        </w:rPr>
        <w:t xml:space="preserve">Kontroly jsou procesně prováděny podle zákona č. 255/2012 Sb., o kontrole (kontrolní řád). Z každé kontroly je pořizován protokol o kontrolním zjištění a zápis do IS RŽP. </w:t>
      </w:r>
    </w:p>
    <w:p w:rsidR="00DE2ACD" w:rsidRPr="0009789A" w:rsidRDefault="00DE2ACD" w:rsidP="0009789A">
      <w:pPr>
        <w:pBdr>
          <w:bottom w:val="single" w:sz="4" w:space="1" w:color="auto"/>
        </w:pBdr>
        <w:spacing w:after="0" w:line="240" w:lineRule="auto"/>
        <w:jc w:val="both"/>
        <w:rPr>
          <w:rFonts w:ascii="Arial" w:hAnsi="Arial" w:cs="Arial"/>
          <w:sz w:val="24"/>
          <w:szCs w:val="24"/>
        </w:rPr>
      </w:pPr>
      <w:r w:rsidRPr="0009789A">
        <w:rPr>
          <w:rFonts w:ascii="Arial" w:hAnsi="Arial" w:cs="Arial"/>
          <w:sz w:val="24"/>
          <w:szCs w:val="24"/>
        </w:rPr>
        <w:t>Kontroly ve sledovaném období se zaměřily zejm. na kontroly provozoven, ve kterých podnikatelé provozují živnost ohlašovací řemeslnou „Zlatnictví, klenotnictví“ a ohlašovací vázanou „Provozování autoškoly“ a „Oční optika“. V prosinci proběhly kontroly vánočních trhů. Dále byly kontroly zaměřeny na plnění povinnosti oznámit předem zahájení nebo ukončení provozování živnosti v provozovně.</w:t>
      </w:r>
    </w:p>
    <w:p w:rsidR="00DE2ACD" w:rsidRPr="0009789A" w:rsidRDefault="00DE2ACD" w:rsidP="0009789A">
      <w:pPr>
        <w:pBdr>
          <w:bottom w:val="single" w:sz="4" w:space="1" w:color="auto"/>
        </w:pBdr>
        <w:spacing w:after="0" w:line="240" w:lineRule="auto"/>
        <w:jc w:val="both"/>
        <w:rPr>
          <w:rFonts w:ascii="Arial" w:hAnsi="Arial" w:cs="Arial"/>
          <w:sz w:val="24"/>
          <w:szCs w:val="24"/>
        </w:rPr>
      </w:pPr>
      <w:r w:rsidRPr="0009789A">
        <w:rPr>
          <w:rFonts w:ascii="Arial" w:hAnsi="Arial" w:cs="Arial"/>
          <w:sz w:val="24"/>
          <w:szCs w:val="24"/>
        </w:rPr>
        <w:t>V součinnosti s Českou obchodní inspekcí proběhla ve sledovaném období 1 společná kontrola, při které byla provedena kontrola 2 podnikatelů. Kontroly byly zaměřené na živnost ohlašovací volnou „Výroba, obchod a služby neuvedené v přílohách 1 až 3 živnostenského zákona“, konkrétně se jednalo o prodejny (prodejna zahradní techniky a prodejna s obklady, dlažbou a koupelnovými doplňky).</w:t>
      </w:r>
    </w:p>
    <w:tbl>
      <w:tblPr>
        <w:tblW w:w="9916" w:type="dxa"/>
        <w:tblLook w:val="04A0" w:firstRow="1" w:lastRow="0" w:firstColumn="1" w:lastColumn="0" w:noHBand="0" w:noVBand="1"/>
      </w:tblPr>
      <w:tblGrid>
        <w:gridCol w:w="8499"/>
        <w:gridCol w:w="1417"/>
      </w:tblGrid>
      <w:tr w:rsidR="00DE2ACD" w:rsidRPr="0009789A" w:rsidTr="00D915B7">
        <w:trPr>
          <w:trHeight w:val="312"/>
        </w:trPr>
        <w:tc>
          <w:tcPr>
            <w:tcW w:w="8499" w:type="dxa"/>
            <w:hideMark/>
          </w:tcPr>
          <w:p w:rsidR="009856DB" w:rsidRDefault="009856DB" w:rsidP="0009789A">
            <w:pPr>
              <w:spacing w:after="0" w:line="240" w:lineRule="auto"/>
              <w:jc w:val="both"/>
              <w:rPr>
                <w:rFonts w:ascii="Arial" w:hAnsi="Arial" w:cs="Arial"/>
                <w:b/>
                <w:sz w:val="24"/>
                <w:szCs w:val="24"/>
              </w:rPr>
            </w:pPr>
          </w:p>
          <w:p w:rsidR="00DE2ACD" w:rsidRPr="0009789A" w:rsidRDefault="00DE2ACD" w:rsidP="0009789A">
            <w:pPr>
              <w:spacing w:after="0" w:line="240" w:lineRule="auto"/>
              <w:jc w:val="both"/>
              <w:rPr>
                <w:rFonts w:ascii="Arial" w:hAnsi="Arial" w:cs="Arial"/>
                <w:sz w:val="24"/>
                <w:szCs w:val="24"/>
              </w:rPr>
            </w:pPr>
            <w:r w:rsidRPr="0009789A">
              <w:rPr>
                <w:rFonts w:ascii="Arial" w:hAnsi="Arial" w:cs="Arial"/>
                <w:b/>
                <w:sz w:val="24"/>
                <w:szCs w:val="24"/>
              </w:rPr>
              <w:t>Počet zahájených správních řízení</w:t>
            </w:r>
          </w:p>
        </w:tc>
        <w:tc>
          <w:tcPr>
            <w:tcW w:w="1417" w:type="dxa"/>
            <w:hideMark/>
          </w:tcPr>
          <w:p w:rsidR="009856DB" w:rsidRDefault="009856DB" w:rsidP="0009789A">
            <w:pPr>
              <w:spacing w:after="0" w:line="240" w:lineRule="auto"/>
              <w:jc w:val="right"/>
              <w:rPr>
                <w:rFonts w:ascii="Arial" w:hAnsi="Arial" w:cs="Arial"/>
                <w:b/>
                <w:sz w:val="24"/>
                <w:szCs w:val="24"/>
              </w:rPr>
            </w:pPr>
          </w:p>
          <w:p w:rsidR="00DE2ACD" w:rsidRPr="0009789A" w:rsidRDefault="00DE2ACD" w:rsidP="0009789A">
            <w:pPr>
              <w:spacing w:after="0" w:line="240" w:lineRule="auto"/>
              <w:jc w:val="right"/>
              <w:rPr>
                <w:rFonts w:ascii="Arial" w:hAnsi="Arial" w:cs="Arial"/>
                <w:b/>
                <w:sz w:val="24"/>
                <w:szCs w:val="24"/>
                <w:highlight w:val="yellow"/>
              </w:rPr>
            </w:pPr>
            <w:r w:rsidRPr="0009789A">
              <w:rPr>
                <w:rFonts w:ascii="Arial" w:hAnsi="Arial" w:cs="Arial"/>
                <w:b/>
                <w:sz w:val="24"/>
                <w:szCs w:val="24"/>
              </w:rPr>
              <w:t>26</w:t>
            </w:r>
          </w:p>
        </w:tc>
      </w:tr>
      <w:tr w:rsidR="00DE2ACD" w:rsidRPr="0009789A" w:rsidTr="00D915B7">
        <w:trPr>
          <w:trHeight w:val="312"/>
        </w:trPr>
        <w:tc>
          <w:tcPr>
            <w:tcW w:w="8499" w:type="dxa"/>
            <w:hideMark/>
          </w:tcPr>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Počet vydaných rozhodnutí ve správním řízení</w:t>
            </w:r>
          </w:p>
        </w:tc>
        <w:tc>
          <w:tcPr>
            <w:tcW w:w="1417" w:type="dxa"/>
            <w:hideMark/>
          </w:tcPr>
          <w:p w:rsidR="00DE2ACD" w:rsidRPr="0009789A" w:rsidRDefault="00DE2ACD" w:rsidP="0009789A">
            <w:pPr>
              <w:spacing w:after="0" w:line="240" w:lineRule="auto"/>
              <w:jc w:val="right"/>
              <w:rPr>
                <w:rFonts w:ascii="Arial" w:hAnsi="Arial" w:cs="Arial"/>
                <w:b/>
                <w:sz w:val="24"/>
                <w:szCs w:val="24"/>
                <w:highlight w:val="yellow"/>
              </w:rPr>
            </w:pPr>
          </w:p>
        </w:tc>
      </w:tr>
      <w:tr w:rsidR="00DE2ACD" w:rsidRPr="0009789A" w:rsidTr="00D915B7">
        <w:trPr>
          <w:trHeight w:val="312"/>
        </w:trPr>
        <w:tc>
          <w:tcPr>
            <w:tcW w:w="8499"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ve věci zrušení živnostenského oprávnění</w:t>
            </w:r>
          </w:p>
        </w:tc>
        <w:tc>
          <w:tcPr>
            <w:tcW w:w="1417"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29</w:t>
            </w:r>
          </w:p>
        </w:tc>
      </w:tr>
      <w:tr w:rsidR="00DE2ACD" w:rsidRPr="0009789A" w:rsidTr="00D915B7">
        <w:trPr>
          <w:trHeight w:val="312"/>
        </w:trPr>
        <w:tc>
          <w:tcPr>
            <w:tcW w:w="8499"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ve věci pozastavení provozování živnosti</w:t>
            </w:r>
          </w:p>
        </w:tc>
        <w:tc>
          <w:tcPr>
            <w:tcW w:w="1417"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DE2ACD" w:rsidRPr="0009789A" w:rsidTr="00D915B7">
        <w:trPr>
          <w:trHeight w:val="312"/>
        </w:trPr>
        <w:tc>
          <w:tcPr>
            <w:tcW w:w="8499" w:type="dxa"/>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ve věci nákladů řízení po zastavení řízení</w:t>
            </w:r>
          </w:p>
          <w:p w:rsidR="00DE2ACD" w:rsidRPr="0009789A" w:rsidRDefault="00DE2ACD" w:rsidP="0009789A">
            <w:pPr>
              <w:pStyle w:val="Odstavecseseznamem"/>
              <w:ind w:left="0"/>
              <w:jc w:val="both"/>
              <w:rPr>
                <w:rFonts w:ascii="Arial" w:hAnsi="Arial" w:cs="Arial"/>
                <w:sz w:val="24"/>
                <w:szCs w:val="24"/>
              </w:rPr>
            </w:pPr>
          </w:p>
        </w:tc>
        <w:tc>
          <w:tcPr>
            <w:tcW w:w="1417" w:type="dxa"/>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1</w:t>
            </w:r>
          </w:p>
          <w:p w:rsidR="00DE2ACD" w:rsidRPr="0009789A" w:rsidRDefault="00DE2ACD" w:rsidP="0009789A">
            <w:pPr>
              <w:spacing w:after="0" w:line="240" w:lineRule="auto"/>
              <w:jc w:val="right"/>
              <w:rPr>
                <w:rFonts w:ascii="Arial" w:hAnsi="Arial" w:cs="Arial"/>
                <w:sz w:val="24"/>
                <w:szCs w:val="24"/>
              </w:rPr>
            </w:pPr>
          </w:p>
        </w:tc>
      </w:tr>
      <w:tr w:rsidR="00DE2ACD" w:rsidRPr="0009789A" w:rsidTr="00D915B7">
        <w:trPr>
          <w:trHeight w:val="312"/>
        </w:trPr>
        <w:tc>
          <w:tcPr>
            <w:tcW w:w="8499" w:type="dxa"/>
            <w:hideMark/>
          </w:tcPr>
          <w:p w:rsidR="00DE2ACD" w:rsidRPr="0009789A" w:rsidRDefault="00DE2ACD" w:rsidP="0009789A">
            <w:pPr>
              <w:spacing w:after="0" w:line="240" w:lineRule="auto"/>
              <w:jc w:val="both"/>
              <w:rPr>
                <w:rFonts w:ascii="Arial" w:hAnsi="Arial" w:cs="Arial"/>
                <w:sz w:val="24"/>
                <w:szCs w:val="24"/>
              </w:rPr>
            </w:pPr>
            <w:r w:rsidRPr="0009789A">
              <w:rPr>
                <w:rFonts w:ascii="Arial" w:hAnsi="Arial" w:cs="Arial"/>
                <w:b/>
                <w:sz w:val="24"/>
                <w:szCs w:val="24"/>
              </w:rPr>
              <w:t>Počet zahájených přestupkových řízení</w:t>
            </w:r>
          </w:p>
        </w:tc>
        <w:tc>
          <w:tcPr>
            <w:tcW w:w="1417" w:type="dxa"/>
            <w:hideMark/>
          </w:tcPr>
          <w:p w:rsidR="00DE2ACD" w:rsidRPr="0009789A" w:rsidRDefault="00DE2ACD" w:rsidP="0009789A">
            <w:pPr>
              <w:spacing w:after="0" w:line="240" w:lineRule="auto"/>
              <w:jc w:val="right"/>
              <w:rPr>
                <w:rFonts w:ascii="Arial" w:hAnsi="Arial" w:cs="Arial"/>
                <w:b/>
                <w:sz w:val="24"/>
                <w:szCs w:val="24"/>
              </w:rPr>
            </w:pPr>
            <w:r w:rsidRPr="0009789A">
              <w:rPr>
                <w:rFonts w:ascii="Arial" w:hAnsi="Arial" w:cs="Arial"/>
                <w:b/>
                <w:sz w:val="24"/>
                <w:szCs w:val="24"/>
              </w:rPr>
              <w:t>2</w:t>
            </w:r>
          </w:p>
        </w:tc>
      </w:tr>
      <w:tr w:rsidR="00DE2ACD" w:rsidRPr="0009789A" w:rsidTr="00D915B7">
        <w:trPr>
          <w:trHeight w:val="312"/>
        </w:trPr>
        <w:tc>
          <w:tcPr>
            <w:tcW w:w="8499" w:type="dxa"/>
            <w:hideMark/>
          </w:tcPr>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lastRenderedPageBreak/>
              <w:t xml:space="preserve">Počet vydaných rozhodnutí v přestupkovém řízení </w:t>
            </w:r>
          </w:p>
        </w:tc>
        <w:tc>
          <w:tcPr>
            <w:tcW w:w="1417" w:type="dxa"/>
            <w:hideMark/>
          </w:tcPr>
          <w:p w:rsidR="00DE2ACD" w:rsidRPr="0009789A" w:rsidRDefault="00DE2ACD" w:rsidP="0009789A">
            <w:pPr>
              <w:spacing w:after="0" w:line="240" w:lineRule="auto"/>
              <w:jc w:val="right"/>
              <w:rPr>
                <w:rFonts w:ascii="Arial" w:hAnsi="Arial" w:cs="Arial"/>
                <w:b/>
                <w:sz w:val="24"/>
                <w:szCs w:val="24"/>
              </w:rPr>
            </w:pPr>
            <w:r w:rsidRPr="0009789A">
              <w:rPr>
                <w:rFonts w:ascii="Arial" w:hAnsi="Arial" w:cs="Arial"/>
                <w:b/>
                <w:sz w:val="24"/>
                <w:szCs w:val="24"/>
              </w:rPr>
              <w:t>1</w:t>
            </w:r>
          </w:p>
        </w:tc>
      </w:tr>
      <w:tr w:rsidR="00DE2ACD" w:rsidRPr="0009789A" w:rsidTr="00D915B7">
        <w:trPr>
          <w:trHeight w:val="312"/>
        </w:trPr>
        <w:tc>
          <w:tcPr>
            <w:tcW w:w="8499"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ve věci uložení pokuty</w:t>
            </w:r>
          </w:p>
        </w:tc>
        <w:tc>
          <w:tcPr>
            <w:tcW w:w="1417"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0</w:t>
            </w:r>
          </w:p>
        </w:tc>
      </w:tr>
      <w:tr w:rsidR="00DE2ACD" w:rsidRPr="0009789A" w:rsidTr="00D915B7">
        <w:trPr>
          <w:trHeight w:val="312"/>
        </w:trPr>
        <w:tc>
          <w:tcPr>
            <w:tcW w:w="8499" w:type="dxa"/>
            <w:hideMark/>
          </w:tcPr>
          <w:p w:rsidR="00DE2ACD" w:rsidRPr="0009789A" w:rsidRDefault="00DE2ACD" w:rsidP="0009789A">
            <w:pPr>
              <w:spacing w:after="0" w:line="240" w:lineRule="auto"/>
              <w:jc w:val="both"/>
              <w:rPr>
                <w:rFonts w:ascii="Arial" w:hAnsi="Arial" w:cs="Arial"/>
                <w:b/>
                <w:sz w:val="24"/>
                <w:szCs w:val="24"/>
              </w:rPr>
            </w:pPr>
          </w:p>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Počet vydaných rozhodnutí ve věci uložení pořádkové pokuty</w:t>
            </w:r>
          </w:p>
          <w:p w:rsidR="00DE2ACD" w:rsidRPr="0009789A" w:rsidRDefault="00DE2ACD" w:rsidP="0009789A">
            <w:pPr>
              <w:spacing w:after="0" w:line="240" w:lineRule="auto"/>
              <w:rPr>
                <w:rFonts w:ascii="Arial" w:hAnsi="Arial" w:cs="Arial"/>
                <w:b/>
                <w:sz w:val="24"/>
                <w:szCs w:val="24"/>
              </w:rPr>
            </w:pPr>
          </w:p>
        </w:tc>
        <w:tc>
          <w:tcPr>
            <w:tcW w:w="1417" w:type="dxa"/>
            <w:hideMark/>
          </w:tcPr>
          <w:p w:rsidR="00DE2ACD" w:rsidRPr="0009789A" w:rsidRDefault="00DE2ACD" w:rsidP="0009789A">
            <w:pPr>
              <w:spacing w:after="0" w:line="240" w:lineRule="auto"/>
              <w:jc w:val="right"/>
              <w:rPr>
                <w:rFonts w:ascii="Arial" w:hAnsi="Arial" w:cs="Arial"/>
                <w:b/>
                <w:sz w:val="24"/>
                <w:szCs w:val="24"/>
              </w:rPr>
            </w:pPr>
          </w:p>
          <w:p w:rsidR="00DE2ACD" w:rsidRPr="0009789A" w:rsidRDefault="00DE2ACD" w:rsidP="0009789A">
            <w:pPr>
              <w:spacing w:after="0" w:line="240" w:lineRule="auto"/>
              <w:jc w:val="right"/>
              <w:rPr>
                <w:rFonts w:ascii="Arial" w:hAnsi="Arial" w:cs="Arial"/>
                <w:b/>
                <w:sz w:val="24"/>
                <w:szCs w:val="24"/>
                <w:highlight w:val="yellow"/>
              </w:rPr>
            </w:pPr>
            <w:r w:rsidRPr="0009789A">
              <w:rPr>
                <w:rFonts w:ascii="Arial" w:hAnsi="Arial" w:cs="Arial"/>
                <w:b/>
                <w:sz w:val="24"/>
                <w:szCs w:val="24"/>
              </w:rPr>
              <w:t xml:space="preserve">                 0</w:t>
            </w:r>
          </w:p>
        </w:tc>
      </w:tr>
      <w:tr w:rsidR="00DE2ACD" w:rsidRPr="0009789A" w:rsidTr="00D915B7">
        <w:trPr>
          <w:trHeight w:val="312"/>
        </w:trPr>
        <w:tc>
          <w:tcPr>
            <w:tcW w:w="8499" w:type="dxa"/>
          </w:tcPr>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Počet pokut uložených formou příkazového bloku</w:t>
            </w:r>
          </w:p>
        </w:tc>
        <w:tc>
          <w:tcPr>
            <w:tcW w:w="1417" w:type="dxa"/>
          </w:tcPr>
          <w:p w:rsidR="00DE2ACD" w:rsidRPr="0009789A" w:rsidRDefault="00DE2ACD" w:rsidP="0009789A">
            <w:pPr>
              <w:spacing w:after="0" w:line="240" w:lineRule="auto"/>
              <w:jc w:val="right"/>
              <w:rPr>
                <w:rFonts w:ascii="Arial" w:hAnsi="Arial" w:cs="Arial"/>
                <w:b/>
                <w:sz w:val="24"/>
                <w:szCs w:val="24"/>
              </w:rPr>
            </w:pPr>
            <w:r w:rsidRPr="0009789A">
              <w:rPr>
                <w:rFonts w:ascii="Arial" w:hAnsi="Arial" w:cs="Arial"/>
                <w:b/>
                <w:sz w:val="24"/>
                <w:szCs w:val="24"/>
              </w:rPr>
              <w:t>10</w:t>
            </w:r>
          </w:p>
        </w:tc>
      </w:tr>
    </w:tbl>
    <w:p w:rsidR="00DE2ACD" w:rsidRPr="0009789A" w:rsidRDefault="00DE2ACD" w:rsidP="0009789A">
      <w:pPr>
        <w:pBdr>
          <w:bottom w:val="single" w:sz="4" w:space="1" w:color="auto"/>
        </w:pBdr>
        <w:spacing w:after="0" w:line="240" w:lineRule="auto"/>
        <w:jc w:val="both"/>
        <w:rPr>
          <w:rFonts w:ascii="Arial" w:hAnsi="Arial" w:cs="Arial"/>
          <w:sz w:val="24"/>
          <w:szCs w:val="24"/>
        </w:rPr>
      </w:pPr>
      <w:r w:rsidRPr="0009789A">
        <w:rPr>
          <w:rFonts w:ascii="Arial" w:hAnsi="Arial" w:cs="Arial"/>
          <w:sz w:val="24"/>
          <w:szCs w:val="24"/>
        </w:rPr>
        <w:t xml:space="preserve">V případě, kdy podnikatel neprokáže na žádost živnostenského úřadu právní důvod pro užívání prostor, v nichž má umístěno sídlo, jsou mu všechna živnostenská oprávnění ve správním řízení zrušena. Za uplynulé období došlo z těchto důvodů v 19 případech k vydání pravomocného rozhodnutí ve věci zrušení živnostenských oprávnění. </w:t>
      </w:r>
    </w:p>
    <w:tbl>
      <w:tblPr>
        <w:tblW w:w="9916" w:type="dxa"/>
        <w:tblLook w:val="04A0" w:firstRow="1" w:lastRow="0" w:firstColumn="1" w:lastColumn="0" w:noHBand="0" w:noVBand="1"/>
      </w:tblPr>
      <w:tblGrid>
        <w:gridCol w:w="8357"/>
        <w:gridCol w:w="1559"/>
      </w:tblGrid>
      <w:tr w:rsidR="00DE2ACD" w:rsidRPr="0009789A" w:rsidTr="00D915B7">
        <w:trPr>
          <w:trHeight w:val="312"/>
        </w:trPr>
        <w:tc>
          <w:tcPr>
            <w:tcW w:w="8357" w:type="dxa"/>
            <w:hideMark/>
          </w:tcPr>
          <w:p w:rsidR="009856DB" w:rsidRDefault="009856DB" w:rsidP="0009789A">
            <w:pPr>
              <w:spacing w:after="0" w:line="240" w:lineRule="auto"/>
              <w:jc w:val="both"/>
              <w:rPr>
                <w:rFonts w:ascii="Arial" w:hAnsi="Arial" w:cs="Arial"/>
                <w:b/>
                <w:sz w:val="24"/>
                <w:szCs w:val="24"/>
              </w:rPr>
            </w:pPr>
          </w:p>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Celková výše pokut</w:t>
            </w:r>
          </w:p>
        </w:tc>
        <w:tc>
          <w:tcPr>
            <w:tcW w:w="1559" w:type="dxa"/>
            <w:hideMark/>
          </w:tcPr>
          <w:p w:rsidR="009856DB" w:rsidRDefault="00DE2ACD" w:rsidP="0009789A">
            <w:pPr>
              <w:spacing w:after="0" w:line="240" w:lineRule="auto"/>
              <w:jc w:val="center"/>
              <w:rPr>
                <w:rFonts w:ascii="Arial" w:hAnsi="Arial" w:cs="Arial"/>
                <w:b/>
                <w:sz w:val="24"/>
                <w:szCs w:val="24"/>
              </w:rPr>
            </w:pPr>
            <w:r w:rsidRPr="0009789A">
              <w:rPr>
                <w:rFonts w:ascii="Arial" w:hAnsi="Arial" w:cs="Arial"/>
                <w:b/>
                <w:sz w:val="24"/>
                <w:szCs w:val="24"/>
              </w:rPr>
              <w:t xml:space="preserve">     </w:t>
            </w:r>
          </w:p>
          <w:p w:rsidR="00DE2ACD" w:rsidRPr="0009789A" w:rsidRDefault="00DE2ACD" w:rsidP="0009789A">
            <w:pPr>
              <w:spacing w:after="0" w:line="240" w:lineRule="auto"/>
              <w:jc w:val="center"/>
              <w:rPr>
                <w:rFonts w:ascii="Arial" w:hAnsi="Arial" w:cs="Arial"/>
                <w:b/>
                <w:sz w:val="24"/>
                <w:szCs w:val="24"/>
              </w:rPr>
            </w:pPr>
            <w:r w:rsidRPr="0009789A">
              <w:rPr>
                <w:rFonts w:ascii="Arial" w:hAnsi="Arial" w:cs="Arial"/>
                <w:b/>
                <w:sz w:val="24"/>
                <w:szCs w:val="24"/>
              </w:rPr>
              <w:t>53.000 Kč</w:t>
            </w:r>
          </w:p>
        </w:tc>
      </w:tr>
      <w:tr w:rsidR="00DE2ACD" w:rsidRPr="0009789A" w:rsidTr="00D915B7">
        <w:trPr>
          <w:trHeight w:val="312"/>
        </w:trPr>
        <w:tc>
          <w:tcPr>
            <w:tcW w:w="8357" w:type="dxa"/>
            <w:hideMark/>
          </w:tcPr>
          <w:p w:rsidR="00DE2ACD" w:rsidRPr="0009789A" w:rsidRDefault="00DE2ACD" w:rsidP="0009789A">
            <w:pPr>
              <w:pStyle w:val="Odstavecseseznamem"/>
              <w:ind w:left="0"/>
              <w:jc w:val="both"/>
              <w:rPr>
                <w:rFonts w:ascii="Arial" w:hAnsi="Arial" w:cs="Arial"/>
                <w:sz w:val="24"/>
                <w:szCs w:val="24"/>
              </w:rPr>
            </w:pPr>
            <w:r w:rsidRPr="0009789A">
              <w:rPr>
                <w:rFonts w:ascii="Arial" w:hAnsi="Arial" w:cs="Arial"/>
                <w:sz w:val="24"/>
                <w:szCs w:val="24"/>
              </w:rPr>
              <w:t>v př</w:t>
            </w:r>
            <w:r w:rsidR="009856DB">
              <w:rPr>
                <w:rFonts w:ascii="Arial" w:hAnsi="Arial" w:cs="Arial"/>
                <w:sz w:val="24"/>
                <w:szCs w:val="24"/>
              </w:rPr>
              <w:t>v př</w:t>
            </w:r>
            <w:r w:rsidRPr="0009789A">
              <w:rPr>
                <w:rFonts w:ascii="Arial" w:hAnsi="Arial" w:cs="Arial"/>
                <w:sz w:val="24"/>
                <w:szCs w:val="24"/>
              </w:rPr>
              <w:t>estupkovém řízení</w:t>
            </w:r>
          </w:p>
          <w:p w:rsidR="00DE2ACD" w:rsidRPr="0009789A" w:rsidRDefault="00DE2ACD" w:rsidP="007947FA">
            <w:pPr>
              <w:pStyle w:val="Odstavecseseznamem"/>
              <w:numPr>
                <w:ilvl w:val="0"/>
                <w:numId w:val="43"/>
              </w:numPr>
              <w:ind w:left="0"/>
              <w:jc w:val="both"/>
              <w:rPr>
                <w:rFonts w:ascii="Arial" w:hAnsi="Arial" w:cs="Arial"/>
                <w:sz w:val="24"/>
                <w:szCs w:val="24"/>
              </w:rPr>
            </w:pPr>
            <w:r w:rsidRPr="0009789A">
              <w:rPr>
                <w:rFonts w:ascii="Arial" w:hAnsi="Arial" w:cs="Arial"/>
                <w:sz w:val="24"/>
                <w:szCs w:val="24"/>
              </w:rPr>
              <w:t>fyzické osoby</w:t>
            </w:r>
          </w:p>
          <w:p w:rsidR="00DE2ACD" w:rsidRPr="0009789A" w:rsidRDefault="00DE2ACD" w:rsidP="007947FA">
            <w:pPr>
              <w:pStyle w:val="Odstavecseseznamem"/>
              <w:numPr>
                <w:ilvl w:val="0"/>
                <w:numId w:val="43"/>
              </w:numPr>
              <w:ind w:left="0"/>
              <w:jc w:val="both"/>
              <w:rPr>
                <w:rFonts w:ascii="Arial" w:hAnsi="Arial" w:cs="Arial"/>
                <w:sz w:val="24"/>
                <w:szCs w:val="24"/>
              </w:rPr>
            </w:pPr>
            <w:r w:rsidRPr="0009789A">
              <w:rPr>
                <w:rFonts w:ascii="Arial" w:hAnsi="Arial" w:cs="Arial"/>
                <w:sz w:val="24"/>
                <w:szCs w:val="24"/>
              </w:rPr>
              <w:t>právnické osoby</w:t>
            </w:r>
          </w:p>
          <w:p w:rsidR="00DE2ACD" w:rsidRPr="0009789A" w:rsidRDefault="00DE2ACD" w:rsidP="007947FA">
            <w:pPr>
              <w:pStyle w:val="Odstavecseseznamem"/>
              <w:numPr>
                <w:ilvl w:val="0"/>
                <w:numId w:val="43"/>
              </w:numPr>
              <w:ind w:left="0"/>
              <w:jc w:val="both"/>
              <w:rPr>
                <w:rFonts w:ascii="Arial" w:hAnsi="Arial" w:cs="Arial"/>
                <w:sz w:val="24"/>
                <w:szCs w:val="24"/>
              </w:rPr>
            </w:pPr>
            <w:r w:rsidRPr="0009789A">
              <w:rPr>
                <w:rFonts w:ascii="Arial" w:hAnsi="Arial" w:cs="Arial"/>
                <w:sz w:val="24"/>
                <w:szCs w:val="24"/>
              </w:rPr>
              <w:t>cizinci</w:t>
            </w:r>
          </w:p>
          <w:p w:rsidR="00DE2ACD" w:rsidRPr="0009789A" w:rsidRDefault="00DE2ACD" w:rsidP="0009789A">
            <w:pPr>
              <w:pStyle w:val="Odstavecseseznamem"/>
              <w:ind w:left="0"/>
              <w:jc w:val="both"/>
              <w:rPr>
                <w:rFonts w:ascii="Arial" w:hAnsi="Arial" w:cs="Arial"/>
                <w:sz w:val="24"/>
                <w:szCs w:val="24"/>
              </w:rPr>
            </w:pPr>
          </w:p>
          <w:p w:rsidR="00DE2ACD" w:rsidRPr="0009789A" w:rsidRDefault="00DE2ACD" w:rsidP="0009789A">
            <w:pPr>
              <w:pStyle w:val="Odstavecseseznamem"/>
              <w:ind w:left="0"/>
              <w:jc w:val="both"/>
              <w:rPr>
                <w:rFonts w:ascii="Arial" w:hAnsi="Arial" w:cs="Arial"/>
                <w:sz w:val="24"/>
                <w:szCs w:val="24"/>
              </w:rPr>
            </w:pPr>
            <w:r w:rsidRPr="0009789A">
              <w:rPr>
                <w:rFonts w:ascii="Arial" w:hAnsi="Arial" w:cs="Arial"/>
                <w:sz w:val="24"/>
                <w:szCs w:val="24"/>
              </w:rPr>
              <w:t>v</w:t>
            </w:r>
            <w:r w:rsidR="009856DB">
              <w:rPr>
                <w:rFonts w:ascii="Arial" w:hAnsi="Arial" w:cs="Arial"/>
                <w:sz w:val="24"/>
                <w:szCs w:val="24"/>
              </w:rPr>
              <w:t> </w:t>
            </w:r>
            <w:r w:rsidRPr="0009789A">
              <w:rPr>
                <w:rFonts w:ascii="Arial" w:hAnsi="Arial" w:cs="Arial"/>
                <w:sz w:val="24"/>
                <w:szCs w:val="24"/>
              </w:rPr>
              <w:t>př</w:t>
            </w:r>
            <w:r w:rsidR="009856DB">
              <w:rPr>
                <w:rFonts w:ascii="Arial" w:hAnsi="Arial" w:cs="Arial"/>
                <w:sz w:val="24"/>
                <w:szCs w:val="24"/>
              </w:rPr>
              <w:t>v př</w:t>
            </w:r>
            <w:r w:rsidRPr="0009789A">
              <w:rPr>
                <w:rFonts w:ascii="Arial" w:hAnsi="Arial" w:cs="Arial"/>
                <w:sz w:val="24"/>
                <w:szCs w:val="24"/>
              </w:rPr>
              <w:t>íkazovém řízení</w:t>
            </w:r>
          </w:p>
        </w:tc>
        <w:tc>
          <w:tcPr>
            <w:tcW w:w="1559"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w:t>
            </w:r>
            <w:r w:rsidRPr="0009789A">
              <w:rPr>
                <w:rFonts w:ascii="Arial" w:hAnsi="Arial" w:cs="Arial"/>
                <w:b/>
                <w:sz w:val="24"/>
                <w:szCs w:val="24"/>
              </w:rPr>
              <w:t xml:space="preserve">30.000 Kč                   </w:t>
            </w:r>
          </w:p>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0 Kč  </w:t>
            </w:r>
          </w:p>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30.000 Kč</w:t>
            </w:r>
          </w:p>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0 Kč</w:t>
            </w:r>
          </w:p>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w:t>
            </w:r>
          </w:p>
          <w:p w:rsidR="00DE2ACD" w:rsidRPr="0009789A" w:rsidRDefault="00DE2ACD" w:rsidP="0009789A">
            <w:pPr>
              <w:spacing w:after="0" w:line="240" w:lineRule="auto"/>
              <w:jc w:val="right"/>
              <w:rPr>
                <w:rFonts w:ascii="Arial" w:hAnsi="Arial" w:cs="Arial"/>
                <w:sz w:val="24"/>
                <w:szCs w:val="24"/>
              </w:rPr>
            </w:pPr>
            <w:r w:rsidRPr="0009789A">
              <w:rPr>
                <w:rFonts w:ascii="Arial" w:hAnsi="Arial" w:cs="Arial"/>
                <w:b/>
                <w:sz w:val="24"/>
                <w:szCs w:val="24"/>
              </w:rPr>
              <w:t xml:space="preserve">   23.000 Kč</w:t>
            </w:r>
            <w:r w:rsidRPr="0009789A">
              <w:rPr>
                <w:rFonts w:ascii="Arial" w:hAnsi="Arial" w:cs="Arial"/>
                <w:sz w:val="24"/>
                <w:szCs w:val="24"/>
              </w:rPr>
              <w:t xml:space="preserve">            </w:t>
            </w:r>
          </w:p>
        </w:tc>
      </w:tr>
      <w:tr w:rsidR="00DE2ACD" w:rsidRPr="0009789A" w:rsidTr="00D915B7">
        <w:trPr>
          <w:trHeight w:val="312"/>
        </w:trPr>
        <w:tc>
          <w:tcPr>
            <w:tcW w:w="8357" w:type="dxa"/>
            <w:shd w:val="clear" w:color="auto" w:fill="auto"/>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fyzické osoby</w:t>
            </w:r>
          </w:p>
        </w:tc>
        <w:tc>
          <w:tcPr>
            <w:tcW w:w="1559" w:type="dxa"/>
            <w:shd w:val="clear" w:color="auto" w:fill="auto"/>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     16.000 Kč</w:t>
            </w:r>
          </w:p>
        </w:tc>
      </w:tr>
      <w:tr w:rsidR="00DE2ACD" w:rsidRPr="0009789A" w:rsidTr="00D915B7">
        <w:trPr>
          <w:trHeight w:val="312"/>
        </w:trPr>
        <w:tc>
          <w:tcPr>
            <w:tcW w:w="8357" w:type="dxa"/>
            <w:shd w:val="clear" w:color="auto" w:fill="auto"/>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právnické osoby</w:t>
            </w:r>
          </w:p>
        </w:tc>
        <w:tc>
          <w:tcPr>
            <w:tcW w:w="1559" w:type="dxa"/>
            <w:shd w:val="clear" w:color="auto" w:fill="auto"/>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7.000 Kč</w:t>
            </w:r>
          </w:p>
        </w:tc>
      </w:tr>
      <w:tr w:rsidR="00DE2ACD" w:rsidRPr="0009789A" w:rsidTr="00D915B7">
        <w:trPr>
          <w:trHeight w:val="312"/>
        </w:trPr>
        <w:tc>
          <w:tcPr>
            <w:tcW w:w="8357"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cizinci</w:t>
            </w:r>
          </w:p>
        </w:tc>
        <w:tc>
          <w:tcPr>
            <w:tcW w:w="1559"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 xml:space="preserve">0 Kč </w:t>
            </w:r>
          </w:p>
        </w:tc>
      </w:tr>
    </w:tbl>
    <w:p w:rsidR="00DE2ACD" w:rsidRPr="0009789A" w:rsidRDefault="00DE2ACD" w:rsidP="0009789A">
      <w:pPr>
        <w:pStyle w:val="Odstavecseseznamem"/>
        <w:ind w:left="0"/>
        <w:jc w:val="both"/>
        <w:rPr>
          <w:rFonts w:ascii="Arial" w:hAnsi="Arial" w:cs="Arial"/>
          <w:sz w:val="24"/>
          <w:szCs w:val="24"/>
          <w:highlight w:val="yellow"/>
        </w:rPr>
      </w:pPr>
    </w:p>
    <w:tbl>
      <w:tblPr>
        <w:tblW w:w="9916" w:type="dxa"/>
        <w:tblLook w:val="04A0" w:firstRow="1" w:lastRow="0" w:firstColumn="1" w:lastColumn="0" w:noHBand="0" w:noVBand="1"/>
      </w:tblPr>
      <w:tblGrid>
        <w:gridCol w:w="8499"/>
        <w:gridCol w:w="1417"/>
      </w:tblGrid>
      <w:tr w:rsidR="00DE2ACD" w:rsidRPr="0009789A" w:rsidTr="00D915B7">
        <w:trPr>
          <w:trHeight w:val="312"/>
        </w:trPr>
        <w:tc>
          <w:tcPr>
            <w:tcW w:w="8499" w:type="dxa"/>
            <w:hideMark/>
          </w:tcPr>
          <w:p w:rsidR="00DE2ACD" w:rsidRPr="0009789A" w:rsidRDefault="00DE2ACD" w:rsidP="0009789A">
            <w:pPr>
              <w:spacing w:after="0" w:line="240" w:lineRule="auto"/>
              <w:jc w:val="both"/>
              <w:rPr>
                <w:rFonts w:ascii="Arial" w:hAnsi="Arial" w:cs="Arial"/>
                <w:b/>
                <w:sz w:val="24"/>
                <w:szCs w:val="24"/>
              </w:rPr>
            </w:pPr>
            <w:r w:rsidRPr="0009789A">
              <w:rPr>
                <w:rFonts w:ascii="Arial" w:hAnsi="Arial" w:cs="Arial"/>
                <w:b/>
                <w:sz w:val="24"/>
                <w:szCs w:val="24"/>
              </w:rPr>
              <w:t>Výše nákladů řízení</w:t>
            </w:r>
          </w:p>
        </w:tc>
        <w:tc>
          <w:tcPr>
            <w:tcW w:w="1417" w:type="dxa"/>
            <w:hideMark/>
          </w:tcPr>
          <w:p w:rsidR="00DE2ACD" w:rsidRPr="0009789A" w:rsidRDefault="00DE2ACD" w:rsidP="0009789A">
            <w:pPr>
              <w:spacing w:after="0" w:line="240" w:lineRule="auto"/>
              <w:jc w:val="right"/>
              <w:rPr>
                <w:rFonts w:ascii="Arial" w:hAnsi="Arial" w:cs="Arial"/>
                <w:b/>
                <w:sz w:val="24"/>
                <w:szCs w:val="24"/>
              </w:rPr>
            </w:pPr>
            <w:r w:rsidRPr="0009789A">
              <w:rPr>
                <w:rFonts w:ascii="Arial" w:hAnsi="Arial" w:cs="Arial"/>
                <w:b/>
                <w:sz w:val="24"/>
                <w:szCs w:val="24"/>
              </w:rPr>
              <w:t>107.500 Kč</w:t>
            </w:r>
          </w:p>
        </w:tc>
      </w:tr>
    </w:tbl>
    <w:p w:rsidR="00DE2ACD" w:rsidRPr="0009789A" w:rsidRDefault="00DE2ACD" w:rsidP="0009789A">
      <w:pPr>
        <w:spacing w:after="0" w:line="240" w:lineRule="auto"/>
        <w:jc w:val="both"/>
        <w:rPr>
          <w:rFonts w:ascii="Arial" w:hAnsi="Arial" w:cs="Arial"/>
          <w:sz w:val="24"/>
          <w:szCs w:val="24"/>
        </w:rPr>
      </w:pPr>
      <w:r w:rsidRPr="0009789A">
        <w:rPr>
          <w:rFonts w:ascii="Arial" w:hAnsi="Arial" w:cs="Arial"/>
          <w:sz w:val="24"/>
          <w:szCs w:val="24"/>
        </w:rPr>
        <w:t>Pokuty příkazovým blokem byly uloženy podnikatelům za porušení povinností vyplývajících ze živnostenského zákona za méně závažná pochybení.</w:t>
      </w:r>
    </w:p>
    <w:p w:rsidR="00DE2ACD" w:rsidRPr="0009789A" w:rsidRDefault="00DE2ACD" w:rsidP="0009789A">
      <w:pPr>
        <w:spacing w:after="0" w:line="240" w:lineRule="auto"/>
        <w:jc w:val="both"/>
        <w:rPr>
          <w:rFonts w:ascii="Arial" w:hAnsi="Arial" w:cs="Arial"/>
          <w:sz w:val="24"/>
          <w:szCs w:val="24"/>
        </w:rPr>
      </w:pPr>
      <w:r w:rsidRPr="0009789A">
        <w:rPr>
          <w:rFonts w:ascii="Arial" w:hAnsi="Arial" w:cs="Arial"/>
          <w:sz w:val="24"/>
          <w:szCs w:val="24"/>
        </w:rPr>
        <w:t>V případech, kdy správní řízení vyvolal účastník řízení porušením právní povinnosti, jsou mu stanoveny náklady řízení ve výši 2.500 Kč.</w:t>
      </w:r>
    </w:p>
    <w:p w:rsidR="00DE2ACD" w:rsidRPr="0009789A" w:rsidRDefault="00DE2ACD" w:rsidP="0009789A">
      <w:pPr>
        <w:spacing w:after="0" w:line="240" w:lineRule="auto"/>
        <w:jc w:val="both"/>
        <w:rPr>
          <w:rFonts w:ascii="Arial" w:hAnsi="Arial" w:cs="Arial"/>
          <w:sz w:val="24"/>
          <w:szCs w:val="24"/>
        </w:rPr>
      </w:pPr>
      <w:r w:rsidRPr="0009789A">
        <w:rPr>
          <w:rFonts w:ascii="Arial" w:hAnsi="Arial" w:cs="Arial"/>
          <w:sz w:val="24"/>
          <w:szCs w:val="24"/>
        </w:rPr>
        <w:t>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14</w:t>
      </w:r>
      <w:r w:rsidRPr="0009789A">
        <w:rPr>
          <w:rFonts w:ascii="Arial" w:hAnsi="Arial" w:cs="Arial"/>
          <w:b/>
          <w:sz w:val="24"/>
          <w:szCs w:val="24"/>
        </w:rPr>
        <w:t xml:space="preserve"> </w:t>
      </w:r>
      <w:r w:rsidRPr="0009789A">
        <w:rPr>
          <w:rFonts w:ascii="Arial" w:hAnsi="Arial" w:cs="Arial"/>
          <w:sz w:val="24"/>
          <w:szCs w:val="24"/>
        </w:rPr>
        <w:t>stížností a podnětů.</w:t>
      </w:r>
    </w:p>
    <w:p w:rsidR="00DE2ACD" w:rsidRPr="0009789A" w:rsidRDefault="00DE2ACD" w:rsidP="0009789A">
      <w:pPr>
        <w:pBdr>
          <w:bottom w:val="single" w:sz="4" w:space="1" w:color="auto"/>
        </w:pBdr>
        <w:spacing w:after="0" w:line="240" w:lineRule="auto"/>
        <w:jc w:val="both"/>
        <w:rPr>
          <w:rFonts w:ascii="Arial" w:hAnsi="Arial" w:cs="Arial"/>
          <w:sz w:val="24"/>
          <w:szCs w:val="24"/>
        </w:rPr>
      </w:pPr>
      <w:r w:rsidRPr="0009789A">
        <w:rPr>
          <w:rFonts w:ascii="Arial" w:hAnsi="Arial" w:cs="Arial"/>
          <w:sz w:val="24"/>
          <w:szCs w:val="24"/>
        </w:rPr>
        <w:t>Kontrolní a správní oddělení dále v IS RŽP zpracovává avíza o změnách údajů subjektů v případech, kdy zdrojem informace je insolvenční rejstřík. Pokud uvedená informace insolvenčního rejstříku vyvolává překážku provozování živnosti, tak je zahájeno správní řízení ve věci zrušení živnostenského oprávnění. Za uvedené období bylo zpracováno 49 těchto avíz.</w:t>
      </w:r>
    </w:p>
    <w:p w:rsidR="009856DB" w:rsidRDefault="009856DB" w:rsidP="0009789A">
      <w:pPr>
        <w:spacing w:after="0" w:line="240" w:lineRule="auto"/>
        <w:rPr>
          <w:rFonts w:ascii="Arial" w:hAnsi="Arial" w:cs="Arial"/>
          <w:b/>
          <w:bCs/>
          <w:sz w:val="24"/>
          <w:szCs w:val="24"/>
        </w:rPr>
      </w:pPr>
    </w:p>
    <w:p w:rsidR="00DE2ACD" w:rsidRPr="0009789A" w:rsidRDefault="00DE2ACD" w:rsidP="0009789A">
      <w:pPr>
        <w:spacing w:after="0" w:line="240" w:lineRule="auto"/>
        <w:rPr>
          <w:rFonts w:ascii="Arial" w:hAnsi="Arial" w:cs="Arial"/>
          <w:b/>
          <w:bCs/>
          <w:sz w:val="24"/>
          <w:szCs w:val="24"/>
        </w:rPr>
      </w:pPr>
      <w:r w:rsidRPr="0009789A">
        <w:rPr>
          <w:rFonts w:ascii="Arial" w:hAnsi="Arial" w:cs="Arial"/>
          <w:b/>
          <w:bCs/>
          <w:sz w:val="24"/>
          <w:szCs w:val="24"/>
        </w:rPr>
        <w:t>Výpisy ze živnostenského rejstříku</w:t>
      </w:r>
    </w:p>
    <w:p w:rsidR="00DE2ACD" w:rsidRPr="0009789A" w:rsidRDefault="00DE2ACD" w:rsidP="0009789A">
      <w:pPr>
        <w:tabs>
          <w:tab w:val="left" w:pos="1560"/>
        </w:tabs>
        <w:spacing w:after="0" w:line="240" w:lineRule="auto"/>
        <w:jc w:val="both"/>
        <w:rPr>
          <w:rFonts w:ascii="Arial" w:hAnsi="Arial" w:cs="Arial"/>
          <w:sz w:val="24"/>
          <w:szCs w:val="24"/>
        </w:rPr>
      </w:pPr>
      <w:r w:rsidRPr="0009789A">
        <w:rPr>
          <w:rFonts w:ascii="Arial" w:hAnsi="Arial" w:cs="Arial"/>
          <w:sz w:val="24"/>
          <w:szCs w:val="24"/>
        </w:rPr>
        <w:t>Tyto výpisy z živnostenského rejstříku vydávají pracovníci kontrolního a správního oddělení. Jedná se o výpisy, o něž žádají orgány státní správy, a které jsou osvobozeny od správního poplatku.</w:t>
      </w:r>
    </w:p>
    <w:tbl>
      <w:tblPr>
        <w:tblpPr w:leftFromText="141" w:rightFromText="141" w:vertAnchor="text" w:horzAnchor="margin" w:tblpY="14"/>
        <w:tblW w:w="9916" w:type="dxa"/>
        <w:tblLook w:val="04A0" w:firstRow="1" w:lastRow="0" w:firstColumn="1" w:lastColumn="0" w:noHBand="0" w:noVBand="1"/>
      </w:tblPr>
      <w:tblGrid>
        <w:gridCol w:w="8640"/>
        <w:gridCol w:w="1276"/>
      </w:tblGrid>
      <w:tr w:rsidR="00DE2ACD" w:rsidRPr="0009789A" w:rsidTr="00D915B7">
        <w:trPr>
          <w:trHeight w:val="312"/>
        </w:trPr>
        <w:tc>
          <w:tcPr>
            <w:tcW w:w="8640" w:type="dxa"/>
            <w:hideMark/>
          </w:tcPr>
          <w:p w:rsidR="00DE2ACD" w:rsidRPr="0009789A" w:rsidRDefault="00DE2ACD" w:rsidP="0009789A">
            <w:pPr>
              <w:pStyle w:val="Odstavecseseznamem"/>
              <w:ind w:left="0"/>
              <w:jc w:val="both"/>
              <w:rPr>
                <w:rFonts w:ascii="Arial" w:hAnsi="Arial" w:cs="Arial"/>
                <w:sz w:val="24"/>
                <w:szCs w:val="24"/>
              </w:rPr>
            </w:pPr>
            <w:r w:rsidRPr="0009789A">
              <w:rPr>
                <w:rFonts w:ascii="Arial" w:hAnsi="Arial" w:cs="Arial"/>
                <w:sz w:val="24"/>
                <w:szCs w:val="24"/>
              </w:rPr>
              <w:t>Výp</w:t>
            </w:r>
            <w:r w:rsidR="009856DB">
              <w:rPr>
                <w:rFonts w:ascii="Arial" w:hAnsi="Arial" w:cs="Arial"/>
                <w:sz w:val="24"/>
                <w:szCs w:val="24"/>
              </w:rPr>
              <w:t>výp</w:t>
            </w:r>
            <w:r w:rsidRPr="0009789A">
              <w:rPr>
                <w:rFonts w:ascii="Arial" w:hAnsi="Arial" w:cs="Arial"/>
                <w:sz w:val="24"/>
                <w:szCs w:val="24"/>
              </w:rPr>
              <w:t>isy ze živnostenského rejstříku</w:t>
            </w:r>
          </w:p>
        </w:tc>
        <w:tc>
          <w:tcPr>
            <w:tcW w:w="1276"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5</w:t>
            </w:r>
          </w:p>
        </w:tc>
      </w:tr>
      <w:tr w:rsidR="00DE2ACD" w:rsidRPr="0009789A" w:rsidTr="00D915B7">
        <w:trPr>
          <w:trHeight w:val="312"/>
        </w:trPr>
        <w:tc>
          <w:tcPr>
            <w:tcW w:w="8640" w:type="dxa"/>
            <w:tcBorders>
              <w:bottom w:val="single" w:sz="4" w:space="0" w:color="auto"/>
            </w:tcBorders>
            <w:hideMark/>
          </w:tcPr>
          <w:p w:rsidR="00DE2ACD" w:rsidRPr="0009789A" w:rsidRDefault="00DE2ACD" w:rsidP="0009789A">
            <w:pPr>
              <w:pStyle w:val="Odstavecseseznamem"/>
              <w:ind w:left="0"/>
              <w:jc w:val="both"/>
              <w:rPr>
                <w:rFonts w:ascii="Arial" w:hAnsi="Arial" w:cs="Arial"/>
                <w:sz w:val="24"/>
                <w:szCs w:val="24"/>
              </w:rPr>
            </w:pPr>
            <w:r w:rsidRPr="0009789A">
              <w:rPr>
                <w:rFonts w:ascii="Arial" w:hAnsi="Arial" w:cs="Arial"/>
                <w:sz w:val="24"/>
                <w:szCs w:val="24"/>
              </w:rPr>
              <w:t>Pot</w:t>
            </w:r>
            <w:r w:rsidR="009856DB">
              <w:rPr>
                <w:rFonts w:ascii="Arial" w:hAnsi="Arial" w:cs="Arial"/>
                <w:sz w:val="24"/>
                <w:szCs w:val="24"/>
              </w:rPr>
              <w:t>pot</w:t>
            </w:r>
            <w:r w:rsidRPr="0009789A">
              <w:rPr>
                <w:rFonts w:ascii="Arial" w:hAnsi="Arial" w:cs="Arial"/>
                <w:sz w:val="24"/>
                <w:szCs w:val="24"/>
              </w:rPr>
              <w:t>vrzení o existenci nebo neexistenci zápisu ze živnostenského rejstříku</w:t>
            </w:r>
          </w:p>
        </w:tc>
        <w:tc>
          <w:tcPr>
            <w:tcW w:w="1276" w:type="dxa"/>
            <w:tcBorders>
              <w:bottom w:val="single" w:sz="4" w:space="0" w:color="auto"/>
            </w:tcBorders>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0</w:t>
            </w:r>
          </w:p>
        </w:tc>
      </w:tr>
    </w:tbl>
    <w:p w:rsidR="009856DB" w:rsidRDefault="009856DB" w:rsidP="0009789A">
      <w:pPr>
        <w:spacing w:after="0" w:line="240" w:lineRule="auto"/>
        <w:rPr>
          <w:rFonts w:ascii="Arial" w:hAnsi="Arial" w:cs="Arial"/>
          <w:b/>
          <w:bCs/>
          <w:sz w:val="24"/>
          <w:szCs w:val="24"/>
        </w:rPr>
      </w:pPr>
    </w:p>
    <w:p w:rsidR="009856DB" w:rsidRDefault="009856DB" w:rsidP="0009789A">
      <w:pPr>
        <w:spacing w:after="0" w:line="240" w:lineRule="auto"/>
        <w:rPr>
          <w:rFonts w:ascii="Arial" w:hAnsi="Arial" w:cs="Arial"/>
          <w:b/>
          <w:bCs/>
          <w:sz w:val="24"/>
          <w:szCs w:val="24"/>
        </w:rPr>
      </w:pPr>
    </w:p>
    <w:p w:rsidR="00DE2ACD" w:rsidRPr="0009789A" w:rsidRDefault="00DE2ACD" w:rsidP="0009789A">
      <w:pPr>
        <w:spacing w:after="0" w:line="240" w:lineRule="auto"/>
        <w:rPr>
          <w:rFonts w:ascii="Arial" w:hAnsi="Arial" w:cs="Arial"/>
          <w:b/>
          <w:bCs/>
          <w:sz w:val="24"/>
          <w:szCs w:val="24"/>
        </w:rPr>
      </w:pPr>
      <w:r w:rsidRPr="0009789A">
        <w:rPr>
          <w:rFonts w:ascii="Arial" w:hAnsi="Arial" w:cs="Arial"/>
          <w:b/>
          <w:bCs/>
          <w:sz w:val="24"/>
          <w:szCs w:val="24"/>
        </w:rPr>
        <w:lastRenderedPageBreak/>
        <w:t xml:space="preserve">Jednotné kontaktní místo </w:t>
      </w:r>
    </w:p>
    <w:p w:rsidR="00DE2ACD" w:rsidRPr="0009789A" w:rsidRDefault="00DE2ACD" w:rsidP="0009789A">
      <w:pPr>
        <w:spacing w:after="0" w:line="240" w:lineRule="auto"/>
        <w:jc w:val="both"/>
        <w:rPr>
          <w:rFonts w:ascii="Arial" w:hAnsi="Arial" w:cs="Arial"/>
          <w:sz w:val="24"/>
          <w:szCs w:val="24"/>
        </w:rPr>
      </w:pPr>
      <w:r w:rsidRPr="0009789A">
        <w:rPr>
          <w:rFonts w:ascii="Arial" w:hAnsi="Arial" w:cs="Arial"/>
          <w:sz w:val="24"/>
          <w:szCs w:val="24"/>
        </w:rPr>
        <w:t xml:space="preserve">Jednotné kontaktní místo (JKM) zpracovává dotazy na podnikání v jednotlivých členských státech EU. </w:t>
      </w:r>
    </w:p>
    <w:tbl>
      <w:tblPr>
        <w:tblW w:w="9889" w:type="dxa"/>
        <w:tblLook w:val="04A0" w:firstRow="1" w:lastRow="0" w:firstColumn="1" w:lastColumn="0" w:noHBand="0" w:noVBand="1"/>
      </w:tblPr>
      <w:tblGrid>
        <w:gridCol w:w="8330"/>
        <w:gridCol w:w="1559"/>
      </w:tblGrid>
      <w:tr w:rsidR="00DE2ACD" w:rsidRPr="0009789A" w:rsidTr="00D915B7">
        <w:trPr>
          <w:trHeight w:val="312"/>
        </w:trPr>
        <w:tc>
          <w:tcPr>
            <w:tcW w:w="8330" w:type="dxa"/>
            <w:hideMark/>
          </w:tcPr>
          <w:p w:rsidR="00DE2ACD" w:rsidRPr="0009789A" w:rsidRDefault="00DE2ACD" w:rsidP="0009789A">
            <w:pPr>
              <w:spacing w:after="0" w:line="240" w:lineRule="auto"/>
              <w:jc w:val="both"/>
              <w:rPr>
                <w:rFonts w:ascii="Arial" w:hAnsi="Arial" w:cs="Arial"/>
                <w:sz w:val="24"/>
                <w:szCs w:val="24"/>
              </w:rPr>
            </w:pPr>
            <w:r w:rsidRPr="0009789A">
              <w:rPr>
                <w:rFonts w:ascii="Arial" w:hAnsi="Arial" w:cs="Arial"/>
                <w:sz w:val="24"/>
                <w:szCs w:val="24"/>
              </w:rPr>
              <w:t>Počet vyřizovaných dotazů</w:t>
            </w:r>
          </w:p>
        </w:tc>
        <w:tc>
          <w:tcPr>
            <w:tcW w:w="1559" w:type="dxa"/>
            <w:hideMark/>
          </w:tcPr>
          <w:p w:rsidR="00DE2ACD" w:rsidRPr="0009789A" w:rsidRDefault="00DE2ACD" w:rsidP="0009789A">
            <w:pPr>
              <w:spacing w:after="0" w:line="240" w:lineRule="auto"/>
              <w:jc w:val="right"/>
              <w:rPr>
                <w:rFonts w:ascii="Arial" w:hAnsi="Arial" w:cs="Arial"/>
                <w:b/>
                <w:sz w:val="24"/>
                <w:szCs w:val="24"/>
              </w:rPr>
            </w:pPr>
            <w:r w:rsidRPr="0009789A">
              <w:rPr>
                <w:rFonts w:ascii="Arial" w:hAnsi="Arial" w:cs="Arial"/>
                <w:b/>
                <w:sz w:val="24"/>
                <w:szCs w:val="24"/>
              </w:rPr>
              <w:t>26</w:t>
            </w:r>
          </w:p>
        </w:tc>
      </w:tr>
      <w:tr w:rsidR="00DE2ACD" w:rsidRPr="0009789A" w:rsidTr="00D915B7">
        <w:trPr>
          <w:trHeight w:val="312"/>
        </w:trPr>
        <w:tc>
          <w:tcPr>
            <w:tcW w:w="8330"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 xml:space="preserve">Říjen </w:t>
            </w:r>
          </w:p>
        </w:tc>
        <w:tc>
          <w:tcPr>
            <w:tcW w:w="1559"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9</w:t>
            </w:r>
          </w:p>
        </w:tc>
      </w:tr>
      <w:tr w:rsidR="00DE2ACD" w:rsidRPr="0009789A" w:rsidTr="00D915B7">
        <w:trPr>
          <w:trHeight w:val="312"/>
        </w:trPr>
        <w:tc>
          <w:tcPr>
            <w:tcW w:w="8330" w:type="dxa"/>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Listopad</w:t>
            </w:r>
          </w:p>
        </w:tc>
        <w:tc>
          <w:tcPr>
            <w:tcW w:w="1559" w:type="dxa"/>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6</w:t>
            </w:r>
          </w:p>
        </w:tc>
      </w:tr>
      <w:tr w:rsidR="00DE2ACD" w:rsidRPr="0009789A" w:rsidTr="00D915B7">
        <w:trPr>
          <w:trHeight w:val="312"/>
        </w:trPr>
        <w:tc>
          <w:tcPr>
            <w:tcW w:w="8330" w:type="dxa"/>
            <w:tcBorders>
              <w:bottom w:val="single" w:sz="4" w:space="0" w:color="auto"/>
            </w:tcBorders>
            <w:hideMark/>
          </w:tcPr>
          <w:p w:rsidR="00DE2ACD" w:rsidRPr="0009789A" w:rsidRDefault="00DE2ACD" w:rsidP="007947FA">
            <w:pPr>
              <w:pStyle w:val="Odstavecseseznamem"/>
              <w:numPr>
                <w:ilvl w:val="0"/>
                <w:numId w:val="34"/>
              </w:numPr>
              <w:ind w:left="0"/>
              <w:jc w:val="both"/>
              <w:rPr>
                <w:rFonts w:ascii="Arial" w:hAnsi="Arial" w:cs="Arial"/>
                <w:sz w:val="24"/>
                <w:szCs w:val="24"/>
              </w:rPr>
            </w:pPr>
            <w:r w:rsidRPr="0009789A">
              <w:rPr>
                <w:rFonts w:ascii="Arial" w:hAnsi="Arial" w:cs="Arial"/>
                <w:sz w:val="24"/>
                <w:szCs w:val="24"/>
              </w:rPr>
              <w:t>Prosinec</w:t>
            </w:r>
          </w:p>
        </w:tc>
        <w:tc>
          <w:tcPr>
            <w:tcW w:w="1559" w:type="dxa"/>
            <w:tcBorders>
              <w:bottom w:val="single" w:sz="4" w:space="0" w:color="auto"/>
            </w:tcBorders>
            <w:hideMark/>
          </w:tcPr>
          <w:p w:rsidR="00DE2ACD" w:rsidRPr="0009789A" w:rsidRDefault="00DE2ACD" w:rsidP="0009789A">
            <w:pPr>
              <w:spacing w:after="0" w:line="240" w:lineRule="auto"/>
              <w:jc w:val="right"/>
              <w:rPr>
                <w:rFonts w:ascii="Arial" w:hAnsi="Arial" w:cs="Arial"/>
                <w:sz w:val="24"/>
                <w:szCs w:val="24"/>
              </w:rPr>
            </w:pPr>
            <w:r w:rsidRPr="0009789A">
              <w:rPr>
                <w:rFonts w:ascii="Arial" w:hAnsi="Arial" w:cs="Arial"/>
                <w:sz w:val="24"/>
                <w:szCs w:val="24"/>
              </w:rPr>
              <w:t>11</w:t>
            </w:r>
          </w:p>
        </w:tc>
      </w:tr>
    </w:tbl>
    <w:p w:rsidR="00DE2ACD" w:rsidRPr="0009789A" w:rsidRDefault="00DE2ACD" w:rsidP="0009789A">
      <w:pPr>
        <w:keepNext/>
        <w:spacing w:after="0" w:line="240" w:lineRule="auto"/>
        <w:rPr>
          <w:rFonts w:ascii="Arial" w:eastAsia="Times New Roman" w:hAnsi="Arial" w:cs="Arial"/>
          <w:b/>
          <w:bCs/>
          <w:sz w:val="24"/>
          <w:szCs w:val="24"/>
          <w:u w:val="single"/>
          <w:lang w:eastAsia="cs-CZ"/>
        </w:rPr>
      </w:pPr>
    </w:p>
    <w:p w:rsidR="00105771" w:rsidRPr="0009789A" w:rsidRDefault="00105771"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Default="00C74094"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Default="00BB5A78" w:rsidP="0009789A">
      <w:pPr>
        <w:spacing w:after="0" w:line="240" w:lineRule="auto"/>
        <w:jc w:val="both"/>
        <w:rPr>
          <w:rFonts w:ascii="Arial" w:hAnsi="Arial" w:cs="Arial"/>
          <w:sz w:val="24"/>
          <w:szCs w:val="24"/>
        </w:rPr>
      </w:pPr>
    </w:p>
    <w:p w:rsidR="00BB5A78" w:rsidRPr="0009789A" w:rsidRDefault="00BB5A78"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p w:rsidR="00C74094" w:rsidRPr="0009789A" w:rsidRDefault="00C74094"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C74094" w:rsidRPr="0009789A" w:rsidTr="00D915B7">
        <w:trPr>
          <w:trHeight w:val="567"/>
        </w:trPr>
        <w:tc>
          <w:tcPr>
            <w:tcW w:w="9062" w:type="dxa"/>
            <w:gridSpan w:val="4"/>
            <w:vAlign w:val="center"/>
          </w:tcPr>
          <w:p w:rsidR="00C74094" w:rsidRPr="0009789A" w:rsidRDefault="00C74094"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74624" behindDoc="1" locked="0" layoutInCell="1" allowOverlap="1" wp14:anchorId="6EB848E5" wp14:editId="2ED16C6F">
                  <wp:simplePos x="0" y="0"/>
                  <wp:positionH relativeFrom="column">
                    <wp:posOffset>1295400</wp:posOffset>
                  </wp:positionH>
                  <wp:positionV relativeFrom="page">
                    <wp:posOffset>-6350</wp:posOffset>
                  </wp:positionV>
                  <wp:extent cx="2260600" cy="360045"/>
                  <wp:effectExtent l="0" t="0" r="6350" b="1905"/>
                  <wp:wrapNone/>
                  <wp:docPr id="62" name="Obrázek 6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74094" w:rsidRPr="0009789A" w:rsidTr="00D915B7">
        <w:trPr>
          <w:trHeight w:val="567"/>
        </w:trPr>
        <w:tc>
          <w:tcPr>
            <w:tcW w:w="6548" w:type="dxa"/>
            <w:gridSpan w:val="3"/>
            <w:vAlign w:val="center"/>
          </w:tcPr>
          <w:p w:rsidR="00C74094" w:rsidRPr="0009789A" w:rsidRDefault="00C74094"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C74094" w:rsidRPr="0009789A" w:rsidRDefault="00C74094"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C74094" w:rsidRPr="0009789A" w:rsidTr="00D915B7">
        <w:trPr>
          <w:trHeight w:val="567"/>
        </w:trPr>
        <w:tc>
          <w:tcPr>
            <w:tcW w:w="1412" w:type="dxa"/>
            <w:vAlign w:val="center"/>
          </w:tcPr>
          <w:p w:rsidR="00C74094" w:rsidRPr="0009789A" w:rsidRDefault="00C74094"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C74094" w:rsidRPr="0009789A" w:rsidRDefault="00C74094" w:rsidP="0009789A">
            <w:pPr>
              <w:spacing w:after="0" w:line="240" w:lineRule="auto"/>
              <w:jc w:val="both"/>
              <w:rPr>
                <w:rFonts w:ascii="Arial" w:hAnsi="Arial" w:cs="Arial"/>
                <w:b/>
                <w:sz w:val="24"/>
                <w:szCs w:val="24"/>
              </w:rPr>
            </w:pPr>
            <w:r w:rsidRPr="0009789A">
              <w:rPr>
                <w:rFonts w:ascii="Arial" w:hAnsi="Arial" w:cs="Arial"/>
                <w:b/>
                <w:sz w:val="24"/>
                <w:szCs w:val="24"/>
              </w:rPr>
              <w:t>Ing. Michal Horňák</w:t>
            </w:r>
          </w:p>
        </w:tc>
        <w:tc>
          <w:tcPr>
            <w:tcW w:w="1684" w:type="dxa"/>
            <w:vAlign w:val="center"/>
          </w:tcPr>
          <w:p w:rsidR="00C74094" w:rsidRPr="0009789A" w:rsidRDefault="00C74094"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C74094" w:rsidRPr="0009789A" w:rsidRDefault="00C74094" w:rsidP="0009789A">
            <w:pPr>
              <w:spacing w:after="0" w:line="240" w:lineRule="auto"/>
              <w:jc w:val="both"/>
              <w:rPr>
                <w:rFonts w:ascii="Arial" w:hAnsi="Arial" w:cs="Arial"/>
                <w:b/>
                <w:sz w:val="24"/>
                <w:szCs w:val="24"/>
              </w:rPr>
            </w:pPr>
            <w:bookmarkStart w:id="8" w:name="ORM"/>
            <w:r w:rsidRPr="0009789A">
              <w:rPr>
                <w:rFonts w:ascii="Arial" w:hAnsi="Arial" w:cs="Arial"/>
                <w:b/>
                <w:sz w:val="24"/>
                <w:szCs w:val="24"/>
              </w:rPr>
              <w:t>ORM</w:t>
            </w:r>
            <w:bookmarkEnd w:id="8"/>
          </w:p>
        </w:tc>
      </w:tr>
    </w:tbl>
    <w:p w:rsidR="00C74094" w:rsidRPr="0009789A" w:rsidRDefault="00C74094" w:rsidP="0009789A">
      <w:pPr>
        <w:spacing w:after="0" w:line="240" w:lineRule="auto"/>
        <w:jc w:val="both"/>
        <w:rPr>
          <w:rFonts w:ascii="Arial" w:hAnsi="Arial" w:cs="Arial"/>
          <w:sz w:val="24"/>
          <w:szCs w:val="24"/>
        </w:rPr>
      </w:pPr>
    </w:p>
    <w:p w:rsidR="00F96FC9" w:rsidRPr="0009789A" w:rsidRDefault="00F96FC9" w:rsidP="0009789A">
      <w:pPr>
        <w:spacing w:after="0" w:line="240" w:lineRule="auto"/>
        <w:rPr>
          <w:rFonts w:ascii="Arial" w:hAnsi="Arial" w:cs="Arial"/>
          <w:b/>
          <w:sz w:val="24"/>
          <w:szCs w:val="24"/>
        </w:rPr>
      </w:pPr>
      <w:r w:rsidRPr="0009789A">
        <w:rPr>
          <w:rFonts w:ascii="Arial" w:hAnsi="Arial" w:cs="Arial"/>
          <w:b/>
          <w:sz w:val="24"/>
          <w:szCs w:val="24"/>
        </w:rPr>
        <w:t>INVESTIČNÍ ODDĚLENÍ</w:t>
      </w:r>
    </w:p>
    <w:p w:rsidR="00F96FC9" w:rsidRPr="0009789A" w:rsidRDefault="00F96FC9" w:rsidP="0009789A">
      <w:pPr>
        <w:spacing w:after="0" w:line="240" w:lineRule="auto"/>
        <w:rPr>
          <w:rFonts w:ascii="Arial" w:hAnsi="Arial" w:cs="Arial"/>
          <w:b/>
          <w:sz w:val="24"/>
          <w:szCs w:val="24"/>
        </w:rPr>
      </w:pP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Akce hrazené z rozpočtu města</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w:t>
      </w:r>
      <w:r w:rsidRPr="0009789A">
        <w:rPr>
          <w:rFonts w:ascii="Arial" w:hAnsi="Arial" w:cs="Arial"/>
          <w:b/>
          <w:sz w:val="24"/>
          <w:szCs w:val="24"/>
        </w:rPr>
        <w:tab/>
        <w:t>Oprava mostů, ul. Brněnská, Jihlava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Stavba dokončena a převzata, vydáno kolaudačního rozhodnutí. Byl uzavřen závěrečný dodatek na základě geodetického zaměření skutečného provedení stavby.</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2.</w:t>
      </w:r>
      <w:r w:rsidRPr="0009789A">
        <w:rPr>
          <w:rFonts w:ascii="Arial" w:hAnsi="Arial" w:cs="Arial"/>
          <w:b/>
          <w:sz w:val="24"/>
          <w:szCs w:val="24"/>
        </w:rPr>
        <w:tab/>
        <w:t>Energeticky úsporné projekty pro příspěvkové organizace – zateplení MŠ Seifertova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Předání dodatku č. 1 k podpisu. Probíhají projekční práce na zateplení MŠ Seifertova.</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3.</w:t>
      </w:r>
      <w:r w:rsidRPr="0009789A">
        <w:rPr>
          <w:rFonts w:ascii="Arial" w:hAnsi="Arial" w:cs="Arial"/>
          <w:b/>
          <w:sz w:val="24"/>
          <w:szCs w:val="24"/>
        </w:rPr>
        <w:tab/>
        <w:t>Parkovací dům ZOO Jihlava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Provedeno a vyhodnoceno opakované výběrové řízení, na profilu zadavatele zveřejněno rozhodnutí a oznámení o výběru dodavatele. </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 xml:space="preserve">4. </w:t>
      </w:r>
      <w:r w:rsidRPr="0009789A">
        <w:rPr>
          <w:rFonts w:ascii="Arial" w:hAnsi="Arial" w:cs="Arial"/>
          <w:b/>
          <w:sz w:val="24"/>
          <w:szCs w:val="24"/>
        </w:rPr>
        <w:tab/>
        <w:t>Komunikační propojení ul. Brněnská - Kosovská – Brtnická (Handlovy Dvory)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Dokončena PD pro provádění stavby.</w:t>
      </w:r>
    </w:p>
    <w:p w:rsidR="00F96FC9" w:rsidRPr="0009789A" w:rsidRDefault="00F96FC9" w:rsidP="00BB5A78">
      <w:pPr>
        <w:spacing w:after="0" w:line="240" w:lineRule="auto"/>
        <w:ind w:left="352" w:hanging="709"/>
        <w:jc w:val="both"/>
        <w:rPr>
          <w:rFonts w:ascii="Arial" w:hAnsi="Arial" w:cs="Arial"/>
          <w:b/>
          <w:sz w:val="24"/>
          <w:szCs w:val="24"/>
        </w:rPr>
      </w:pPr>
      <w:r w:rsidRPr="0009789A">
        <w:rPr>
          <w:rFonts w:ascii="Arial" w:eastAsia="Arial" w:hAnsi="Arial" w:cs="Arial"/>
          <w:b/>
          <w:sz w:val="24"/>
          <w:szCs w:val="24"/>
        </w:rPr>
        <w:t>5.   Vodovodní</w:t>
      </w:r>
      <w:r w:rsidRPr="0009789A">
        <w:rPr>
          <w:rFonts w:ascii="Arial" w:hAnsi="Arial" w:cs="Arial"/>
          <w:b/>
          <w:sz w:val="24"/>
          <w:szCs w:val="24"/>
        </w:rPr>
        <w:t xml:space="preserve"> přivaděč Želivka – Jihlava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Vyřízeny všechny zbývající souhlasy vyžádané vodoprávním úřadem, a to s městysem Štoky, Lesy ČR a s Krajem Vysočina, současně dohodou vyřešen souhlas se stavbou s majitelkou pozemku v chatové oblasti Zborná. V době těsně před vydáním SP zemřel p. Duben – majitel cca 30 dotčených pozemků v trase vodovodního přivaděče. Nutno obnovit všechny souhlasy vydané panem Dubnem – dědické řízení skončilo, nový majitel je znám a byl předběžně kontaktován.</w:t>
      </w:r>
    </w:p>
    <w:p w:rsidR="00F96FC9" w:rsidRPr="0009789A" w:rsidRDefault="00F96FC9" w:rsidP="00BB5A78">
      <w:pPr>
        <w:spacing w:after="0" w:line="240" w:lineRule="auto"/>
        <w:ind w:left="352" w:hanging="709"/>
        <w:jc w:val="both"/>
        <w:rPr>
          <w:rFonts w:ascii="Arial" w:eastAsia="Arial" w:hAnsi="Arial" w:cs="Arial"/>
          <w:b/>
          <w:sz w:val="24"/>
          <w:szCs w:val="24"/>
        </w:rPr>
      </w:pPr>
      <w:r w:rsidRPr="0009789A">
        <w:rPr>
          <w:rFonts w:ascii="Arial" w:eastAsia="Arial" w:hAnsi="Arial" w:cs="Arial"/>
          <w:b/>
          <w:sz w:val="24"/>
          <w:szCs w:val="24"/>
        </w:rPr>
        <w:t>6.   Vodovod ul. E. Rošického</w:t>
      </w:r>
    </w:p>
    <w:p w:rsidR="00F96FC9" w:rsidRPr="0009789A" w:rsidRDefault="00F96FC9" w:rsidP="0009789A">
      <w:pPr>
        <w:tabs>
          <w:tab w:val="left" w:pos="426"/>
        </w:tabs>
        <w:spacing w:after="0" w:line="240" w:lineRule="auto"/>
        <w:jc w:val="both"/>
        <w:rPr>
          <w:rFonts w:ascii="Arial" w:eastAsia="Arial" w:hAnsi="Arial" w:cs="Arial"/>
          <w:sz w:val="24"/>
          <w:szCs w:val="24"/>
        </w:rPr>
      </w:pPr>
      <w:r w:rsidRPr="0009789A">
        <w:rPr>
          <w:rFonts w:ascii="Arial" w:eastAsia="Arial" w:hAnsi="Arial" w:cs="Arial"/>
          <w:sz w:val="24"/>
          <w:szCs w:val="24"/>
        </w:rPr>
        <w:t>Uzavřen dodatek č. 2 řešící finální vyúčtování díla. Dokončeny stavební práce, dílo převzato a připraveno ke kolaudaci.</w:t>
      </w:r>
    </w:p>
    <w:p w:rsidR="00F96FC9" w:rsidRPr="0009789A" w:rsidRDefault="00F96FC9" w:rsidP="0009789A">
      <w:pPr>
        <w:spacing w:after="0" w:line="240" w:lineRule="auto"/>
        <w:ind w:hanging="357"/>
        <w:jc w:val="both"/>
        <w:rPr>
          <w:rFonts w:ascii="Arial" w:eastAsia="Arial" w:hAnsi="Arial" w:cs="Arial"/>
          <w:b/>
          <w:sz w:val="24"/>
          <w:szCs w:val="24"/>
        </w:rPr>
      </w:pPr>
      <w:r w:rsidRPr="0009789A">
        <w:rPr>
          <w:rFonts w:ascii="Arial" w:eastAsia="Arial" w:hAnsi="Arial" w:cs="Arial"/>
          <w:b/>
          <w:sz w:val="24"/>
          <w:szCs w:val="24"/>
        </w:rPr>
        <w:t xml:space="preserve">7. </w:t>
      </w:r>
      <w:r w:rsidRPr="0009789A">
        <w:rPr>
          <w:rFonts w:ascii="Arial" w:eastAsia="Arial" w:hAnsi="Arial" w:cs="Arial"/>
          <w:b/>
          <w:sz w:val="24"/>
          <w:szCs w:val="24"/>
        </w:rPr>
        <w:tab/>
        <w:t>Posílení vodovodní sítě – Vodojem Bukovno</w:t>
      </w:r>
    </w:p>
    <w:p w:rsidR="00F96FC9" w:rsidRPr="0009789A" w:rsidRDefault="00F96FC9" w:rsidP="0009789A">
      <w:pPr>
        <w:tabs>
          <w:tab w:val="left" w:pos="426"/>
        </w:tabs>
        <w:spacing w:after="0" w:line="240" w:lineRule="auto"/>
        <w:jc w:val="both"/>
        <w:rPr>
          <w:rFonts w:ascii="Arial" w:eastAsia="Arial" w:hAnsi="Arial" w:cs="Arial"/>
          <w:sz w:val="24"/>
          <w:szCs w:val="24"/>
        </w:rPr>
      </w:pPr>
      <w:r w:rsidRPr="0009789A">
        <w:rPr>
          <w:rFonts w:ascii="Arial" w:eastAsia="Arial" w:hAnsi="Arial" w:cs="Arial"/>
          <w:sz w:val="24"/>
          <w:szCs w:val="24"/>
        </w:rPr>
        <w:t>Připraven a uzavřen dodatek č. 3 řešící krom dalších částí díla i kompletní oplocení vodojemu pro jeho možné vyjmutí z lesa. Pravidelná účast na kontrolních dnech stavby. Na přelomu roku dokončena stavební část díla. Následně bude předložen geometrický plán (dle podmínek smlouvy o dílo) a potom může být dílo kompletně převzato.</w:t>
      </w:r>
    </w:p>
    <w:p w:rsidR="00F96FC9" w:rsidRPr="0009789A" w:rsidRDefault="00F96FC9" w:rsidP="0009789A">
      <w:pPr>
        <w:tabs>
          <w:tab w:val="left" w:pos="426"/>
        </w:tabs>
        <w:spacing w:after="0" w:line="240" w:lineRule="auto"/>
        <w:ind w:hanging="420"/>
        <w:jc w:val="both"/>
        <w:rPr>
          <w:rFonts w:ascii="Arial" w:eastAsia="Arial" w:hAnsi="Arial" w:cs="Arial"/>
          <w:b/>
          <w:sz w:val="24"/>
          <w:szCs w:val="24"/>
        </w:rPr>
      </w:pPr>
      <w:r w:rsidRPr="0009789A">
        <w:rPr>
          <w:rFonts w:ascii="Arial" w:eastAsia="Arial" w:hAnsi="Arial" w:cs="Arial"/>
          <w:b/>
          <w:sz w:val="24"/>
          <w:szCs w:val="24"/>
        </w:rPr>
        <w:t>8.</w:t>
      </w:r>
      <w:r w:rsidRPr="0009789A">
        <w:rPr>
          <w:rFonts w:ascii="Arial" w:eastAsia="Arial" w:hAnsi="Arial" w:cs="Arial"/>
          <w:b/>
          <w:sz w:val="24"/>
          <w:szCs w:val="24"/>
        </w:rPr>
        <w:tab/>
        <w:t>Jihlava, ul. Musilova, Holíkova, Krajní – rekonstrukce kanalizace a vodovodu III. tlakového pásma – I. etapa</w:t>
      </w:r>
    </w:p>
    <w:p w:rsidR="00F96FC9" w:rsidRPr="0009789A" w:rsidRDefault="00F96FC9" w:rsidP="0009789A">
      <w:pPr>
        <w:tabs>
          <w:tab w:val="left" w:pos="426"/>
        </w:tabs>
        <w:spacing w:after="0" w:line="240" w:lineRule="auto"/>
        <w:jc w:val="both"/>
        <w:rPr>
          <w:rFonts w:ascii="Arial" w:eastAsia="Arial" w:hAnsi="Arial" w:cs="Arial"/>
          <w:sz w:val="24"/>
          <w:szCs w:val="24"/>
        </w:rPr>
      </w:pPr>
      <w:r w:rsidRPr="0009789A">
        <w:rPr>
          <w:rFonts w:ascii="Arial" w:eastAsia="Arial" w:hAnsi="Arial" w:cs="Arial"/>
          <w:sz w:val="24"/>
          <w:szCs w:val="24"/>
        </w:rPr>
        <w:t>Část díla řešící vodohospodářskou infrastruktura zkolaudována a předána na OTS. Dopravní část díla v režimu předčasného užívání má podanou žádost o kolaudaci.</w:t>
      </w:r>
    </w:p>
    <w:p w:rsidR="00F96FC9" w:rsidRPr="0009789A" w:rsidRDefault="00F96FC9" w:rsidP="0009789A">
      <w:pPr>
        <w:tabs>
          <w:tab w:val="left" w:pos="426"/>
        </w:tabs>
        <w:spacing w:after="0" w:line="240" w:lineRule="auto"/>
        <w:ind w:hanging="420"/>
        <w:jc w:val="both"/>
        <w:rPr>
          <w:rFonts w:ascii="Arial" w:eastAsia="Arial" w:hAnsi="Arial" w:cs="Arial"/>
          <w:b/>
          <w:sz w:val="24"/>
          <w:szCs w:val="24"/>
        </w:rPr>
      </w:pPr>
      <w:r w:rsidRPr="0009789A">
        <w:rPr>
          <w:rFonts w:ascii="Arial" w:eastAsia="Arial" w:hAnsi="Arial" w:cs="Arial"/>
          <w:b/>
          <w:sz w:val="24"/>
          <w:szCs w:val="24"/>
        </w:rPr>
        <w:t xml:space="preserve">9. </w:t>
      </w:r>
      <w:r w:rsidRPr="0009789A">
        <w:rPr>
          <w:rFonts w:ascii="Arial" w:eastAsia="Arial" w:hAnsi="Arial" w:cs="Arial"/>
          <w:b/>
          <w:sz w:val="24"/>
          <w:szCs w:val="24"/>
        </w:rPr>
        <w:tab/>
        <w:t>Revitalizace sportovního areálu Bedřichov</w:t>
      </w:r>
    </w:p>
    <w:p w:rsidR="00F96FC9" w:rsidRPr="0009789A" w:rsidRDefault="00F96FC9" w:rsidP="0009789A">
      <w:pPr>
        <w:tabs>
          <w:tab w:val="left" w:pos="426"/>
        </w:tabs>
        <w:spacing w:after="0" w:line="240" w:lineRule="auto"/>
        <w:jc w:val="both"/>
        <w:rPr>
          <w:rFonts w:ascii="Arial" w:eastAsia="Arial" w:hAnsi="Arial" w:cs="Arial"/>
          <w:sz w:val="24"/>
          <w:szCs w:val="24"/>
        </w:rPr>
      </w:pPr>
      <w:r w:rsidRPr="0009789A">
        <w:rPr>
          <w:rFonts w:ascii="Arial" w:eastAsia="Arial" w:hAnsi="Arial" w:cs="Arial"/>
          <w:sz w:val="24"/>
          <w:szCs w:val="24"/>
        </w:rPr>
        <w:t>Předáno staveniště zhotoviteli stavby. Účast na kontrolních dnech stavby. Dokončena 1. fáze stavby – zpracování PD pro provádění stavby. Zahájeny stavební práce na HTU, zakládání opěrné stěny.</w:t>
      </w:r>
    </w:p>
    <w:p w:rsidR="00F96FC9" w:rsidRPr="0009789A" w:rsidRDefault="00F96FC9" w:rsidP="0009789A">
      <w:pPr>
        <w:tabs>
          <w:tab w:val="left" w:pos="426"/>
        </w:tabs>
        <w:spacing w:after="0" w:line="240" w:lineRule="auto"/>
        <w:jc w:val="both"/>
        <w:rPr>
          <w:rFonts w:ascii="Arial" w:eastAsia="Arial" w:hAnsi="Arial" w:cs="Arial"/>
          <w:b/>
          <w:sz w:val="24"/>
          <w:szCs w:val="24"/>
        </w:rPr>
      </w:pPr>
      <w:r w:rsidRPr="0009789A">
        <w:rPr>
          <w:rFonts w:ascii="Arial" w:eastAsia="Arial" w:hAnsi="Arial" w:cs="Arial"/>
          <w:b/>
          <w:sz w:val="24"/>
          <w:szCs w:val="24"/>
        </w:rPr>
        <w:t>10.</w:t>
      </w:r>
      <w:r w:rsidRPr="0009789A">
        <w:rPr>
          <w:rFonts w:ascii="Arial" w:eastAsia="Arial" w:hAnsi="Arial" w:cs="Arial"/>
          <w:b/>
          <w:sz w:val="24"/>
          <w:szCs w:val="24"/>
        </w:rPr>
        <w:tab/>
        <w:t>Revitalizace Sportovně relaxačního centra Český mlýn, Jihlava</w:t>
      </w:r>
    </w:p>
    <w:p w:rsidR="00F96FC9" w:rsidRPr="0009789A" w:rsidRDefault="00F96FC9" w:rsidP="0009789A">
      <w:pPr>
        <w:tabs>
          <w:tab w:val="left" w:pos="426"/>
        </w:tabs>
        <w:spacing w:after="0" w:line="240" w:lineRule="auto"/>
        <w:jc w:val="both"/>
        <w:rPr>
          <w:rFonts w:ascii="Arial" w:eastAsia="Arial" w:hAnsi="Arial" w:cs="Arial"/>
          <w:sz w:val="24"/>
          <w:szCs w:val="24"/>
        </w:rPr>
      </w:pPr>
      <w:r w:rsidRPr="0009789A">
        <w:rPr>
          <w:rFonts w:ascii="Arial" w:eastAsia="Arial" w:hAnsi="Arial" w:cs="Arial"/>
          <w:sz w:val="24"/>
          <w:szCs w:val="24"/>
        </w:rPr>
        <w:t xml:space="preserve">Dokončeno výběrové řízení a dodavatele dětského a workoutového. Po jednání se zástupci workoutové skupiny s panem primátorem bylo dohodnuta změna řešení workoutového hřiště. </w:t>
      </w:r>
      <w:r w:rsidRPr="0009789A">
        <w:rPr>
          <w:rFonts w:ascii="Arial" w:eastAsia="Arial" w:hAnsi="Arial" w:cs="Arial"/>
          <w:sz w:val="24"/>
          <w:szCs w:val="24"/>
        </w:rPr>
        <w:br/>
        <w:t>V současnosti bylo odsouhlaseno stavební řešení a ochrana zeleně ze strany OŽP.</w:t>
      </w:r>
    </w:p>
    <w:p w:rsidR="00F96FC9" w:rsidRPr="0009789A" w:rsidRDefault="00F96FC9" w:rsidP="000B05C6">
      <w:pPr>
        <w:tabs>
          <w:tab w:val="left" w:pos="426"/>
        </w:tabs>
        <w:spacing w:after="0" w:line="240" w:lineRule="auto"/>
        <w:ind w:left="68" w:hanging="425"/>
        <w:jc w:val="both"/>
        <w:rPr>
          <w:rFonts w:ascii="Arial" w:eastAsia="Arial" w:hAnsi="Arial" w:cs="Arial"/>
          <w:b/>
          <w:sz w:val="24"/>
          <w:szCs w:val="24"/>
        </w:rPr>
      </w:pPr>
      <w:r w:rsidRPr="0009789A">
        <w:rPr>
          <w:rFonts w:ascii="Arial" w:eastAsia="Arial" w:hAnsi="Arial" w:cs="Arial"/>
          <w:b/>
          <w:sz w:val="24"/>
          <w:szCs w:val="24"/>
        </w:rPr>
        <w:lastRenderedPageBreak/>
        <w:t>11.</w:t>
      </w:r>
      <w:r w:rsidRPr="0009789A">
        <w:rPr>
          <w:rFonts w:ascii="Arial" w:eastAsia="Arial" w:hAnsi="Arial" w:cs="Arial"/>
          <w:b/>
          <w:sz w:val="24"/>
          <w:szCs w:val="24"/>
        </w:rPr>
        <w:tab/>
        <w:t>Bazén E. Rošického – rekonstrukce bazénových van v objektu</w:t>
      </w:r>
    </w:p>
    <w:p w:rsidR="00F96FC9" w:rsidRPr="0009789A" w:rsidRDefault="00F96FC9" w:rsidP="0009789A">
      <w:pPr>
        <w:tabs>
          <w:tab w:val="left" w:pos="426"/>
        </w:tabs>
        <w:spacing w:after="0" w:line="240" w:lineRule="auto"/>
        <w:jc w:val="both"/>
        <w:rPr>
          <w:rFonts w:ascii="Arial" w:hAnsi="Arial" w:cs="Arial"/>
          <w:sz w:val="24"/>
          <w:szCs w:val="24"/>
        </w:rPr>
      </w:pPr>
      <w:r w:rsidRPr="0009789A">
        <w:rPr>
          <w:rFonts w:ascii="Arial" w:hAnsi="Arial" w:cs="Arial"/>
          <w:sz w:val="24"/>
          <w:szCs w:val="24"/>
        </w:rPr>
        <w:t>Probíhají stavební práce, účast na kontrolních dnech</w:t>
      </w:r>
      <w:r w:rsidRPr="0009789A">
        <w:rPr>
          <w:rFonts w:ascii="Arial" w:eastAsia="Arial" w:hAnsi="Arial" w:cs="Arial"/>
          <w:sz w:val="24"/>
          <w:szCs w:val="24"/>
        </w:rPr>
        <w:t>.</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12. Revitalizace Masarykova náměstí v Jihlavě</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Probíhají pravidelné výrobní výbory týkající se řešení jednotlivých stavebních etap v souvislosti s jejich běžným užíváním. Ze strany zpracovatele PD provedena prohlídka podzemních prostor OD Prior a plynové kotelny kde je umístěn LAPOL společnosti McDonalds. V návaznosti na zjištěné skutečnosti bylo nutno rozdělit PD o část zázemí OD Prior a prostoru bývalých veřejných WC. Rozdělená PD pro povolení stavebního záměru byla zaslána správcům sítí a DOSS k vyjádření.</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13. Ul. Židovská, Jihlava – výstavba veřejného WC</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Provedeno výběrové řízení na zhotovitele stavebních prací a podepsána smlouva o dílo se zhotovitelem stavebních prací. Příprava podkladů pro předání staveniště. Provedeno výběrové řízení na TDI a BOZP. Příprava podkladů k uzavření smlouvy na provádění archeologického dohledu a autorského dozoru.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 xml:space="preserve">14. Zhotovení zpevněných stanovišť kontejnerů – XI. etapa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Na stavební úřad podáno oznámení o dokončení stavby XI. etapy. Probíhá příprava podkladů pro zahájení veřejné zakázky na zhotovitele projektové dokumentace na XII. etapu.</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15.</w:t>
      </w:r>
      <w:r w:rsidRPr="0009789A">
        <w:rPr>
          <w:rFonts w:ascii="Arial" w:hAnsi="Arial" w:cs="Arial"/>
          <w:b/>
          <w:sz w:val="24"/>
          <w:szCs w:val="24"/>
        </w:rPr>
        <w:tab/>
        <w:t>ZOO Jihlava – výběh pro pouštní kočky a karakaly</w:t>
      </w:r>
    </w:p>
    <w:p w:rsidR="00F96FC9" w:rsidRPr="0009789A" w:rsidRDefault="00F96FC9" w:rsidP="0009789A">
      <w:pPr>
        <w:spacing w:after="0" w:line="240" w:lineRule="auto"/>
        <w:ind w:hanging="357"/>
        <w:jc w:val="both"/>
        <w:rPr>
          <w:rFonts w:ascii="Arial" w:hAnsi="Arial" w:cs="Arial"/>
          <w:sz w:val="24"/>
          <w:szCs w:val="24"/>
        </w:rPr>
      </w:pPr>
      <w:r w:rsidRPr="0009789A">
        <w:rPr>
          <w:rFonts w:ascii="Arial" w:hAnsi="Arial" w:cs="Arial"/>
          <w:b/>
          <w:sz w:val="24"/>
          <w:szCs w:val="24"/>
        </w:rPr>
        <w:tab/>
      </w:r>
      <w:r w:rsidRPr="0009789A">
        <w:rPr>
          <w:rFonts w:ascii="Arial" w:hAnsi="Arial" w:cs="Arial"/>
          <w:sz w:val="24"/>
          <w:szCs w:val="24"/>
        </w:rPr>
        <w:t>Dokončeno výběrové řízení, předáno staveniště. Účast na kontrolních dnech stavby. Vzhledem k nepříznivým povětrnostním podmínkám byla stavba na konci roku přerušena a obnovení se předpokládá v druhé polovině února 2026. Vedení ZOO Jihlava je průběžně informováno.</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16. Zázemí pro spolkové aktivity v Pávově</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Dokončena, předána a převzata projektová dokumentace pro provádění stavby.</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ind w:hanging="357"/>
        <w:jc w:val="both"/>
        <w:rPr>
          <w:rFonts w:ascii="Arial" w:hAnsi="Arial" w:cs="Arial"/>
          <w:sz w:val="24"/>
          <w:szCs w:val="24"/>
        </w:rPr>
      </w:pP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Projekty EU</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w:t>
      </w:r>
      <w:r w:rsidRPr="0009789A">
        <w:rPr>
          <w:rFonts w:ascii="Arial" w:hAnsi="Arial" w:cs="Arial"/>
          <w:b/>
          <w:sz w:val="24"/>
          <w:szCs w:val="24"/>
        </w:rPr>
        <w:tab/>
        <w:t>Centrální dopravní terminál Jihlava – I. etapa a Vybudování trolejového vedení CDT – I. etapa a napojení na stávající systém MHD, Jihlava</w:t>
      </w:r>
    </w:p>
    <w:p w:rsidR="00F96FC9" w:rsidRPr="0009789A" w:rsidRDefault="00F96FC9" w:rsidP="0009789A">
      <w:pPr>
        <w:pStyle w:val="Default"/>
        <w:jc w:val="both"/>
        <w:rPr>
          <w:rFonts w:ascii="Arial" w:hAnsi="Arial" w:cs="Arial"/>
          <w:color w:val="auto"/>
        </w:rPr>
      </w:pPr>
      <w:r w:rsidRPr="0009789A">
        <w:rPr>
          <w:rFonts w:ascii="Arial" w:hAnsi="Arial" w:cs="Arial"/>
          <w:color w:val="auto"/>
        </w:rPr>
        <w:t>Byl schválen dodatek č. 1 se Správcem stavby. Byla uzavřena Dohoda o spolupráci v rámci společné koordinace staveb se spol. Skanska. Byl uzavřen změnový list č. 6.</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2.</w:t>
      </w:r>
      <w:r w:rsidRPr="0009789A">
        <w:rPr>
          <w:rFonts w:ascii="Arial" w:hAnsi="Arial" w:cs="Arial"/>
          <w:b/>
          <w:sz w:val="24"/>
          <w:szCs w:val="24"/>
        </w:rPr>
        <w:tab/>
        <w:t>Vybudování trolejového vedení CDT – I. etapa a napojení na stávající systém MHD, Jihlava</w:t>
      </w: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(tř. Legionářů)</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Část trolejové vedení</w:t>
      </w:r>
      <w:r w:rsidRPr="0009789A">
        <w:rPr>
          <w:rFonts w:ascii="Arial" w:hAnsi="Arial" w:cs="Arial"/>
          <w:sz w:val="24"/>
          <w:szCs w:val="24"/>
        </w:rPr>
        <w:t xml:space="preserve"> – Stavební práce jsou aktuálně pozastaveny z důvodu koordinace s navazující stavbou vodovodu a kanalizace na tř. Legionářů.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Část zastávky MHD + Obnova vodovodu a kanalizace v ul. Třída Legionářů</w:t>
      </w:r>
      <w:r w:rsidRPr="0009789A">
        <w:rPr>
          <w:rFonts w:ascii="Arial" w:hAnsi="Arial" w:cs="Arial"/>
          <w:sz w:val="24"/>
          <w:szCs w:val="24"/>
        </w:rPr>
        <w:t xml:space="preserve"> – </w:t>
      </w:r>
      <w:r w:rsidRPr="0009789A">
        <w:rPr>
          <w:rFonts w:ascii="Arial" w:hAnsi="Arial" w:cs="Arial"/>
          <w:b/>
          <w:sz w:val="24"/>
          <w:szCs w:val="24"/>
        </w:rPr>
        <w:t>Část zastávky MHD + Obnova vodovodu a kanalizace v ul. Třída Legionářů</w:t>
      </w:r>
      <w:r w:rsidRPr="0009789A">
        <w:rPr>
          <w:rFonts w:ascii="Arial" w:hAnsi="Arial" w:cs="Arial"/>
          <w:sz w:val="24"/>
          <w:szCs w:val="24"/>
        </w:rPr>
        <w:t xml:space="preserve"> – Připraveno zadávací řízení na zhotovitele stavby. 29. 12. 2025 proběhlo otevírání nabídek a nyní probíhá vyhodnocování. Příprava výběrových řízení na TDI a koordinátora BOZP.</w:t>
      </w:r>
    </w:p>
    <w:p w:rsidR="00F96FC9" w:rsidRPr="0009789A" w:rsidRDefault="00F96FC9" w:rsidP="0009789A">
      <w:pPr>
        <w:spacing w:after="0" w:line="240" w:lineRule="auto"/>
        <w:ind w:hanging="357"/>
        <w:jc w:val="both"/>
        <w:rPr>
          <w:rFonts w:ascii="Arial" w:eastAsia="Arial" w:hAnsi="Arial" w:cs="Arial"/>
          <w:b/>
          <w:sz w:val="24"/>
          <w:szCs w:val="24"/>
        </w:rPr>
      </w:pPr>
      <w:r w:rsidRPr="0009789A">
        <w:rPr>
          <w:rFonts w:ascii="Arial" w:eastAsia="Arial" w:hAnsi="Arial" w:cs="Arial"/>
          <w:b/>
          <w:sz w:val="24"/>
          <w:szCs w:val="24"/>
        </w:rPr>
        <w:t>3.  Cyklostezka R08 Jihlava, Pávov - Střítež</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Na stavební úřad podána žádost o vydání kolaudačního rozhodnutí.    </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4.</w:t>
      </w:r>
      <w:r w:rsidRPr="0009789A">
        <w:rPr>
          <w:rFonts w:ascii="Arial" w:hAnsi="Arial" w:cs="Arial"/>
          <w:b/>
          <w:sz w:val="24"/>
          <w:szCs w:val="24"/>
        </w:rPr>
        <w:tab/>
        <w:t>Cyklostezka R05 ul. 5. května – hl. nádraží, Jihlava</w:t>
      </w:r>
      <w:r w:rsidRPr="0009789A">
        <w:rPr>
          <w:rFonts w:ascii="Arial" w:hAnsi="Arial" w:cs="Arial"/>
          <w:b/>
          <w:sz w:val="24"/>
          <w:szCs w:val="24"/>
        </w:rPr>
        <w:tab/>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sz w:val="24"/>
          <w:szCs w:val="24"/>
        </w:rPr>
        <w:t xml:space="preserve">Dokončeny, protokolárně předány a převzaty stavební práce včetně dokumentace a dokladové části. Podána žádost o vydání kolaudačního rozhodnutí.    </w:t>
      </w:r>
    </w:p>
    <w:p w:rsidR="00F96FC9" w:rsidRPr="0009789A" w:rsidRDefault="00F96FC9" w:rsidP="0009789A">
      <w:pPr>
        <w:spacing w:after="0" w:line="240" w:lineRule="auto"/>
        <w:ind w:hanging="357"/>
        <w:jc w:val="both"/>
        <w:rPr>
          <w:rFonts w:ascii="Arial" w:hAnsi="Arial" w:cs="Arial"/>
          <w:sz w:val="24"/>
          <w:szCs w:val="24"/>
        </w:rPr>
      </w:pPr>
      <w:r w:rsidRPr="0009789A">
        <w:rPr>
          <w:rFonts w:ascii="Arial" w:eastAsia="Arial" w:hAnsi="Arial" w:cs="Arial"/>
          <w:b/>
          <w:sz w:val="24"/>
          <w:szCs w:val="24"/>
        </w:rPr>
        <w:t>5.</w:t>
      </w:r>
      <w:r w:rsidRPr="0009789A">
        <w:rPr>
          <w:rFonts w:ascii="Arial" w:eastAsia="Arial" w:hAnsi="Arial" w:cs="Arial"/>
          <w:b/>
          <w:sz w:val="24"/>
          <w:szCs w:val="24"/>
        </w:rPr>
        <w:tab/>
        <w:t>Rozšíření trolejbusové dopravy Jihlava – sever</w:t>
      </w:r>
    </w:p>
    <w:p w:rsidR="00F96FC9" w:rsidRPr="0009789A" w:rsidRDefault="00F96FC9" w:rsidP="0009789A">
      <w:pPr>
        <w:spacing w:after="0" w:line="240" w:lineRule="auto"/>
        <w:jc w:val="both"/>
        <w:rPr>
          <w:rFonts w:ascii="Arial" w:eastAsia="Arial" w:hAnsi="Arial" w:cs="Arial"/>
          <w:sz w:val="24"/>
          <w:szCs w:val="24"/>
        </w:rPr>
      </w:pPr>
      <w:r w:rsidRPr="0009789A">
        <w:rPr>
          <w:rFonts w:ascii="Arial" w:eastAsia="Arial" w:hAnsi="Arial" w:cs="Arial"/>
          <w:sz w:val="24"/>
          <w:szCs w:val="24"/>
        </w:rPr>
        <w:t>V spolupráci s MO probíhá majetkoprávní vypořádání k pozemkům dotčených stavbou trolejového vedení a veřejného osvětlení.</w:t>
      </w:r>
    </w:p>
    <w:p w:rsidR="00F96FC9" w:rsidRPr="0009789A" w:rsidRDefault="00F96FC9" w:rsidP="0009789A">
      <w:pPr>
        <w:spacing w:after="0" w:line="240" w:lineRule="auto"/>
        <w:ind w:hanging="357"/>
        <w:jc w:val="both"/>
        <w:rPr>
          <w:rFonts w:ascii="Arial" w:eastAsia="Arial" w:hAnsi="Arial" w:cs="Arial"/>
          <w:b/>
          <w:sz w:val="24"/>
          <w:szCs w:val="24"/>
        </w:rPr>
      </w:pPr>
      <w:r w:rsidRPr="0009789A">
        <w:rPr>
          <w:rFonts w:ascii="Arial" w:eastAsia="Arial" w:hAnsi="Arial" w:cs="Arial"/>
          <w:b/>
          <w:sz w:val="24"/>
          <w:szCs w:val="24"/>
        </w:rPr>
        <w:lastRenderedPageBreak/>
        <w:t>6.</w:t>
      </w:r>
      <w:r w:rsidRPr="0009789A">
        <w:rPr>
          <w:rFonts w:ascii="Arial" w:eastAsia="Arial" w:hAnsi="Arial" w:cs="Arial"/>
          <w:b/>
          <w:sz w:val="24"/>
          <w:szCs w:val="24"/>
        </w:rPr>
        <w:tab/>
        <w:t>Posílení vodovodní sítě v Jihlavě - SV větev</w:t>
      </w:r>
    </w:p>
    <w:p w:rsidR="00F96FC9" w:rsidRPr="0009789A" w:rsidRDefault="00F96FC9" w:rsidP="0009789A">
      <w:pPr>
        <w:spacing w:after="0" w:line="240" w:lineRule="auto"/>
        <w:jc w:val="both"/>
        <w:rPr>
          <w:rFonts w:ascii="Arial" w:eastAsia="Arial" w:hAnsi="Arial" w:cs="Arial"/>
          <w:sz w:val="24"/>
          <w:szCs w:val="24"/>
        </w:rPr>
      </w:pPr>
      <w:r w:rsidRPr="0009789A">
        <w:rPr>
          <w:rFonts w:ascii="Arial" w:eastAsia="Arial" w:hAnsi="Arial" w:cs="Arial"/>
          <w:sz w:val="24"/>
          <w:szCs w:val="24"/>
        </w:rPr>
        <w:t>Dokončena veřejná zakázka na stavební práce a uzavřena smlouva se zhotovitelem stavby. Provedeny výběrová řízení na koordinátora BOZP a TDI. Proběhla koordinační schůzka se zhotovitelem před zahájením stavebních prací.</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7.</w:t>
      </w:r>
      <w:r w:rsidRPr="0009789A">
        <w:rPr>
          <w:rFonts w:ascii="Arial" w:hAnsi="Arial" w:cs="Arial"/>
          <w:b/>
          <w:sz w:val="24"/>
          <w:szCs w:val="24"/>
        </w:rPr>
        <w:tab/>
        <w:t>Nástavba budovy MŠ a SPC Demlova 28, Jihlava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Dokončeny, protokolárně předány a převzaty stavební práce včetně dokumentace a dokladové části. Dodáno a převzato vybavení ICT. Příprava podkladů pro podání žádosti o vydání kolaudačního rozhodnutí.</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8.  Rozvoj odborných výukových prostorů včetně vybavení na ZŠ v Jihlavě – II. etapa - ZŠ Havlíčkova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Připraveno a vyhodnoceno zadávací řízení pro realizaci stavby. V RM předložen návrh na schválení výsledku zadávacího řízení – po uplynutí zákonné lhůty pro podání námitek proti výběru dodavatele bude možno podepsat smlouvu se zhotovitelem.</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9.   Městský dům Matky Boží č. p. 1034/35</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Majetkovým odborem dodána projektová dokumentace pro provádění stavby. MO zajišťuje vypracování výkazu výměr a položkového rozpočtu.  </w:t>
      </w: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10. Brána Matky Boží v Jihlavě</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Proběhlo výběrové řízení na zhotovitele stavebních prací vč. prohlídky místa plnění s účastníky veřejné zakázky, provedeno vyhodnocení, zveřejnění rozhodnutí a oznámení o výběru dodavatele. Vybranému zhotoviteli zaslána výzva k součinnosti při uzavření smlouvy. Proběhlo výběrové řízení na TDI a BOZP.     </w:t>
      </w:r>
    </w:p>
    <w:p w:rsidR="00F96FC9" w:rsidRPr="0009789A" w:rsidRDefault="00F96FC9" w:rsidP="0009789A">
      <w:pPr>
        <w:spacing w:after="0" w:line="240" w:lineRule="auto"/>
        <w:ind w:hanging="357"/>
        <w:jc w:val="both"/>
        <w:rPr>
          <w:rFonts w:ascii="Arial" w:eastAsia="Arial" w:hAnsi="Arial" w:cs="Arial"/>
          <w:b/>
          <w:sz w:val="24"/>
          <w:szCs w:val="24"/>
        </w:rPr>
      </w:pPr>
      <w:r w:rsidRPr="0009789A">
        <w:rPr>
          <w:rFonts w:ascii="Arial" w:hAnsi="Arial" w:cs="Arial"/>
          <w:b/>
          <w:bCs/>
          <w:sz w:val="24"/>
          <w:szCs w:val="24"/>
        </w:rPr>
        <w:t xml:space="preserve">11. </w:t>
      </w:r>
      <w:r w:rsidRPr="0009789A">
        <w:rPr>
          <w:rFonts w:ascii="Arial" w:eastAsia="Arial" w:hAnsi="Arial" w:cs="Arial"/>
          <w:b/>
          <w:sz w:val="24"/>
          <w:szCs w:val="24"/>
        </w:rPr>
        <w:t>Zvýšení bezpečnosti dopravy v Jihlavě – V. etapa – Chodníky Brtnické předměstí + Chodník Klavírka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Chodníky Brtnické předměstí</w:t>
      </w:r>
      <w:r w:rsidRPr="0009789A">
        <w:rPr>
          <w:rFonts w:ascii="Arial" w:hAnsi="Arial" w:cs="Arial"/>
          <w:sz w:val="24"/>
          <w:szCs w:val="24"/>
        </w:rPr>
        <w:t xml:space="preserve"> – Stavba dokončena, uzavřen závěrečný dodatek dle skutečného provedení stavby. Bylo požádáno o vydání kolaudačních rozhodnutí.</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Chodník Klavírka</w:t>
      </w:r>
      <w:r w:rsidRPr="0009789A">
        <w:rPr>
          <w:rFonts w:ascii="Arial" w:hAnsi="Arial" w:cs="Arial"/>
          <w:sz w:val="24"/>
          <w:szCs w:val="24"/>
        </w:rPr>
        <w:t xml:space="preserve"> – probíhají práce na projektové dokumentaci, čeká se na předání souhlasů vlastníků dotčeného pozemku od SVJ za účelem dokončení stavebního řízení.</w:t>
      </w:r>
    </w:p>
    <w:p w:rsidR="00F96FC9" w:rsidRPr="0009789A" w:rsidRDefault="00F96FC9" w:rsidP="000B05C6">
      <w:pPr>
        <w:spacing w:after="0" w:line="240" w:lineRule="auto"/>
        <w:ind w:left="352" w:hanging="709"/>
        <w:jc w:val="both"/>
        <w:rPr>
          <w:rFonts w:ascii="Arial" w:hAnsi="Arial" w:cs="Arial"/>
          <w:b/>
          <w:sz w:val="24"/>
          <w:szCs w:val="24"/>
        </w:rPr>
      </w:pPr>
      <w:r w:rsidRPr="0009789A">
        <w:rPr>
          <w:rFonts w:ascii="Arial" w:hAnsi="Arial" w:cs="Arial"/>
          <w:b/>
          <w:sz w:val="24"/>
          <w:szCs w:val="24"/>
        </w:rPr>
        <w:t>12. Zvýšení bezpečnosti dopravy v Jihlavě – VI. etapa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Vodovod a kanalizace ul. Rantířovská, Jihlava</w:t>
      </w:r>
      <w:r w:rsidRPr="0009789A">
        <w:rPr>
          <w:rFonts w:ascii="Arial" w:hAnsi="Arial" w:cs="Arial"/>
          <w:sz w:val="24"/>
          <w:szCs w:val="24"/>
        </w:rPr>
        <w:t xml:space="preserve"> </w:t>
      </w:r>
    </w:p>
    <w:p w:rsidR="00F96FC9" w:rsidRPr="0009789A" w:rsidRDefault="00F96FC9" w:rsidP="0009789A">
      <w:pPr>
        <w:spacing w:after="0" w:line="240" w:lineRule="auto"/>
        <w:jc w:val="both"/>
        <w:rPr>
          <w:rFonts w:ascii="Arial" w:hAnsi="Arial" w:cs="Arial"/>
          <w:sz w:val="24"/>
          <w:szCs w:val="24"/>
        </w:rPr>
      </w:pPr>
      <w:r w:rsidRPr="0009789A">
        <w:rPr>
          <w:rFonts w:ascii="Arial" w:eastAsia="Arial" w:hAnsi="Arial" w:cs="Arial"/>
          <w:sz w:val="24"/>
          <w:szCs w:val="24"/>
        </w:rPr>
        <w:t>Probíhají stavební práce, účast na kontrolních dnech</w:t>
      </w:r>
      <w:r w:rsidRPr="0009789A">
        <w:rPr>
          <w:rFonts w:ascii="Arial" w:hAnsi="Arial" w:cs="Arial"/>
          <w:sz w:val="24"/>
          <w:szCs w:val="24"/>
        </w:rPr>
        <w:t>, vše v koordinaci s Krajskou správou a údržbou silnic Vysočiny, příspěvkovou organizací. Zajištění zpracování dodatku č. 1.</w:t>
      </w: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Rekonstrukce ul. Škroupova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Předáno staveniště. Účast na kontrolních dnech stavby. Stavba dokončena a předána. Bude požádáno o kolaudační rozhodnutí na VHI a komunikace.</w:t>
      </w:r>
    </w:p>
    <w:p w:rsidR="00F96FC9" w:rsidRPr="0009789A" w:rsidRDefault="00F96FC9" w:rsidP="000B05C6">
      <w:pPr>
        <w:spacing w:after="0" w:line="240" w:lineRule="auto"/>
        <w:ind w:left="352" w:hanging="709"/>
        <w:jc w:val="both"/>
        <w:rPr>
          <w:rFonts w:ascii="Arial" w:hAnsi="Arial" w:cs="Arial"/>
          <w:b/>
          <w:sz w:val="24"/>
          <w:szCs w:val="24"/>
        </w:rPr>
      </w:pPr>
      <w:r w:rsidRPr="0009789A">
        <w:rPr>
          <w:rFonts w:ascii="Arial" w:hAnsi="Arial" w:cs="Arial"/>
          <w:b/>
          <w:sz w:val="24"/>
          <w:szCs w:val="24"/>
        </w:rPr>
        <w:t xml:space="preserve">13. Zvýšení bezpečnosti dopravy v Jihlavě – VII. etapa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b/>
          <w:sz w:val="24"/>
          <w:szCs w:val="24"/>
        </w:rPr>
        <w:t xml:space="preserve"> Chodník ul. Evžena Rošického </w:t>
      </w:r>
      <w:r w:rsidRPr="0009789A">
        <w:rPr>
          <w:rFonts w:ascii="Arial" w:hAnsi="Arial" w:cs="Arial"/>
          <w:sz w:val="24"/>
          <w:szCs w:val="24"/>
        </w:rPr>
        <w:t xml:space="preserve">–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Příprava zadávací dokumentace, zajištění tří cenových nabídek formou poptávky, a z časových důvodů do RM předložen návrh na schválení jiného způsobu zadání VZMR formou výzvy jednomu uchazeči na zhotovitele projektové dokumentace týkající se kompletní rekonstrukce chodníků, komunikace a veřejného osvětlení. </w:t>
      </w:r>
    </w:p>
    <w:p w:rsidR="00F96FC9" w:rsidRPr="0009789A" w:rsidRDefault="00F96FC9" w:rsidP="00C163FE">
      <w:pPr>
        <w:spacing w:after="0" w:line="240" w:lineRule="auto"/>
        <w:ind w:left="352" w:hanging="709"/>
        <w:jc w:val="both"/>
        <w:rPr>
          <w:rFonts w:ascii="Arial" w:hAnsi="Arial" w:cs="Arial"/>
          <w:b/>
          <w:sz w:val="24"/>
          <w:szCs w:val="24"/>
        </w:rPr>
      </w:pPr>
      <w:r w:rsidRPr="0009789A">
        <w:rPr>
          <w:rFonts w:ascii="Arial" w:hAnsi="Arial" w:cs="Arial"/>
          <w:b/>
          <w:sz w:val="24"/>
          <w:szCs w:val="24"/>
        </w:rPr>
        <w:t>14. Revitalizace sídliště I., Jihlava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Příprava podkladů pro výběr dodavatele projektové dokumentace.</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 xml:space="preserve">15. Horácká multifunkční aréna v Jihlavě </w:t>
      </w:r>
      <w:r w:rsidRPr="0009789A">
        <w:rPr>
          <w:rFonts w:ascii="Arial" w:hAnsi="Arial" w:cs="Arial"/>
          <w:b/>
          <w:sz w:val="24"/>
          <w:szCs w:val="24"/>
        </w:rPr>
        <w:tab/>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Účast na kontrolních dnech a jednáních souvisejících se stavbou a dodávkami. Provedeny dílčí kolaudace (OD, DESÚ, VHI). Dokončeny stavební práce. Stavba převzata vč. dokladové části. Vydán zkušební provoz.  Zpracování dodatků na dodávky (Gastro vybavení, Jevištní technika, Interiéry, Navigační a orientační systém).</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16. Revitalizace parku Smetanovy sady</w:t>
      </w:r>
    </w:p>
    <w:p w:rsidR="00F96FC9" w:rsidRPr="0009789A" w:rsidRDefault="00F96FC9" w:rsidP="0009789A">
      <w:pPr>
        <w:spacing w:after="0" w:line="240" w:lineRule="auto"/>
        <w:jc w:val="both"/>
        <w:rPr>
          <w:rFonts w:ascii="Arial" w:hAnsi="Arial" w:cs="Arial"/>
          <w:sz w:val="24"/>
          <w:szCs w:val="24"/>
        </w:rPr>
      </w:pPr>
      <w:r w:rsidRPr="0009789A">
        <w:rPr>
          <w:rFonts w:ascii="Arial" w:eastAsia="Arial" w:hAnsi="Arial" w:cs="Arial"/>
          <w:sz w:val="24"/>
          <w:szCs w:val="24"/>
        </w:rPr>
        <w:lastRenderedPageBreak/>
        <w:t>Dokončena realizace stavebních prací a instalace sochy. Po dobu slavnostního otevření HMA povoleno předčasné užívání parku. Zahájena výsadba zeleně a instalace mobiliáře – dokončení v jarních měsících roku 2026.</w:t>
      </w:r>
    </w:p>
    <w:p w:rsidR="00F96FC9" w:rsidRPr="0009789A" w:rsidRDefault="00F96FC9" w:rsidP="0009789A">
      <w:pPr>
        <w:spacing w:after="0" w:line="240" w:lineRule="auto"/>
        <w:ind w:hanging="357"/>
        <w:jc w:val="both"/>
        <w:rPr>
          <w:rFonts w:ascii="Arial" w:hAnsi="Arial" w:cs="Arial"/>
          <w:b/>
          <w:sz w:val="24"/>
          <w:szCs w:val="24"/>
        </w:rPr>
      </w:pPr>
      <w:r w:rsidRPr="0009789A">
        <w:rPr>
          <w:rFonts w:ascii="Arial" w:hAnsi="Arial" w:cs="Arial"/>
          <w:b/>
          <w:sz w:val="24"/>
          <w:szCs w:val="24"/>
        </w:rPr>
        <w:t>17.  Centrum neformálního vzdělávání Hájenka Černé lesy</w:t>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sz w:val="24"/>
          <w:szCs w:val="24"/>
        </w:rPr>
        <w:t xml:space="preserve">Proběhlo </w:t>
      </w:r>
      <w:r w:rsidRPr="0009789A">
        <w:rPr>
          <w:rFonts w:ascii="Arial" w:eastAsia="Arial" w:hAnsi="Arial" w:cs="Arial"/>
          <w:sz w:val="24"/>
          <w:szCs w:val="24"/>
        </w:rPr>
        <w:t>výběrové</w:t>
      </w:r>
      <w:r w:rsidRPr="0009789A">
        <w:rPr>
          <w:rFonts w:ascii="Arial" w:hAnsi="Arial" w:cs="Arial"/>
          <w:sz w:val="24"/>
          <w:szCs w:val="24"/>
        </w:rPr>
        <w:t xml:space="preserve"> řízení na zhotovitele stavebních prací, provedeno vyhodnocení, zveřejnění rozhodnutí a oznámení o výběru dodavatele. Vybranému zhotoviteli zaslána výzva k součinnosti při uzavření smlouvy. Provedeno výběrové řízení na TDI a BOZP.</w:t>
      </w:r>
      <w:r w:rsidRPr="0009789A">
        <w:rPr>
          <w:rFonts w:ascii="Arial" w:hAnsi="Arial" w:cs="Arial"/>
          <w:bCs/>
          <w:sz w:val="24"/>
          <w:szCs w:val="24"/>
        </w:rPr>
        <w:t xml:space="preserve">  </w:t>
      </w:r>
    </w:p>
    <w:p w:rsidR="00F96FC9" w:rsidRPr="0009789A" w:rsidRDefault="00F96FC9" w:rsidP="007E2598">
      <w:pPr>
        <w:spacing w:after="0" w:line="240" w:lineRule="auto"/>
        <w:ind w:left="352" w:hanging="709"/>
        <w:jc w:val="both"/>
        <w:rPr>
          <w:rFonts w:ascii="Arial" w:hAnsi="Arial" w:cs="Arial"/>
          <w:b/>
          <w:sz w:val="24"/>
          <w:szCs w:val="24"/>
        </w:rPr>
      </w:pPr>
      <w:r w:rsidRPr="0009789A">
        <w:rPr>
          <w:rFonts w:ascii="Arial" w:hAnsi="Arial" w:cs="Arial"/>
          <w:b/>
          <w:sz w:val="24"/>
          <w:szCs w:val="24"/>
        </w:rPr>
        <w:t>18. Dostupné nájemní bydlení – městské domy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Probíhají práce na vyhotovení projektové dokumentace, podána žádost o povolení stavby a předána a převzata projektová dokumentace pro povolení stavby. Probíhají práce na projektové dokumentaci pro provádění stavby.</w:t>
      </w:r>
    </w:p>
    <w:p w:rsidR="00F96FC9" w:rsidRPr="0009789A" w:rsidRDefault="00F96FC9" w:rsidP="007E2598">
      <w:pPr>
        <w:spacing w:after="0" w:line="240" w:lineRule="auto"/>
        <w:ind w:left="352" w:hanging="709"/>
        <w:jc w:val="both"/>
        <w:rPr>
          <w:rFonts w:ascii="Arial" w:hAnsi="Arial" w:cs="Arial"/>
          <w:b/>
          <w:sz w:val="24"/>
          <w:szCs w:val="24"/>
        </w:rPr>
      </w:pPr>
      <w:r w:rsidRPr="0009789A">
        <w:rPr>
          <w:rFonts w:ascii="Arial" w:hAnsi="Arial" w:cs="Arial"/>
          <w:b/>
          <w:sz w:val="24"/>
          <w:szCs w:val="24"/>
        </w:rPr>
        <w:t>19. Instalace fotovoltaických elektráren, Jihlava – II. etapa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Proběhla podlimitní veřejná zakázka na dodávky.  </w:t>
      </w:r>
    </w:p>
    <w:p w:rsidR="00F96FC9" w:rsidRPr="0009789A" w:rsidRDefault="00F96FC9" w:rsidP="0009789A">
      <w:pPr>
        <w:spacing w:after="0" w:line="240" w:lineRule="auto"/>
        <w:jc w:val="both"/>
        <w:rPr>
          <w:rFonts w:ascii="Arial" w:hAnsi="Arial" w:cs="Arial"/>
          <w:b/>
          <w:sz w:val="24"/>
          <w:szCs w:val="24"/>
        </w:rPr>
      </w:pP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Různé</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Příprava a sledování čerpání schváleného rozpočtu ORM, zajištění podkladů pro změny rozpisu rozpočtu, průběžné zajišťování platebních příkazů k došlým fakturám, zajištění objednávek a úhrad plateb dle rozpočtové skladby (rozdělení do třídy a zdrojů dle rozpočtové skladby), zajištění a kontrola provedení předběžné fin. kontroly.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Příprava a kontrola čerpání finančních prostředků schváleného rozpočtu, spolupráce s EO.</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Rozdělení finančního krytí u akcí dotovaných z EU podle podílu čerpání z prostředků EU, vlastních zdrojů a nezpůsobilých výdajů.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Spolupráce s oddělením rozvoje při čerpání dotací.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Zajišťování agendy pro převod dokončených staveb z evidence rozestavěných staveb do majetku, zejm. rozřazení majetku dle platných předpisů a pokynů ve spolupráci s odbory, které budou provádět správu majetku: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HMA – nevestavěný mobiliář, jevištní technika, interiéry, dodávky zhotovitele stavby, gastro vybavení, vybavení gastro provozu (stoly a lavice), venkovní mobiliář</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Oprava mostů ul. Brněnská – I. Etapa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Jihlava, ul. Musilova, Holíkova, Krajní – rekonstrukce kanalizace a vodovodu III. tlakového pásma – I. etapa – vodohospodářská infrastruktura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Nástavba budovy MŠ a SPC Jihlava Demlova 28, Jihlava – ICT vybavení</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Vypracování návrhů na schválení závazků financování, vyhotovení návrhů na rozpočtová opatření do RM: 9.10.2025,23.10.2025; ZM: 4.11.2025, 16.12.2025</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Zpracování a průběžné doplňování přehledu realizovaných a plánovaných projektů.</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Příprava podkladů pro zapojení disponibilního zůstatku do rozpočtu r. 2026.</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Příprava podkladů pro ukončení účetního roku 2025.</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Zajištění uzavření smluv s externími advokáty KOUKAL LEGAL, advokátní kancelář s.r.o. a Mgr. Dorotou Tulisovou na poskytování právních služeb v r. 2026.</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Zajištění seznamu veřejných zakázek, které budou administrovány externě a zajištění uzavření smlouvy o administrování těchto veřejných zakázek se společností KOUKAL LEGAL, advokátní kancelář s.r.o.</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Spolupráce s EO při přípravě zajištění nového způsobu administrace čerpání FORVHI – PFO.</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Pravidelná účast na poradách OTS a SMJ vodovody a kanalizace.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lastRenderedPageBreak/>
        <w:t>Spolupráce s odborem Kancelář tajemníka při přípravě podkladů pro zadávací řízení.</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Spolupráce s odborem technických služeb na přípravě a koordinaci vodohospodářských staveb.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Spolupráce na projektu Řízení strategie ITI Jihlavské aglomerace</w:t>
      </w: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Dotace z národních zdrojů</w:t>
      </w:r>
    </w:p>
    <w:p w:rsidR="00F96FC9" w:rsidRPr="0009789A" w:rsidRDefault="00F96FC9" w:rsidP="0009789A">
      <w:pPr>
        <w:spacing w:after="0" w:line="240" w:lineRule="auto"/>
        <w:jc w:val="both"/>
        <w:rPr>
          <w:rFonts w:ascii="Arial" w:hAnsi="Arial" w:cs="Arial"/>
          <w:b/>
          <w:sz w:val="24"/>
          <w:szCs w:val="24"/>
        </w:rPr>
      </w:pP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Ministerstvo vnitra ČR</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Jihlava – Asistent prevence kriminality – 2026 – 2. kolo</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do ZM předložen návrh na zajištění finančního krytí projektu na rok 2026, příprava</w:t>
      </w:r>
      <w:r w:rsidRPr="0009789A">
        <w:rPr>
          <w:rFonts w:ascii="Arial" w:hAnsi="Arial" w:cs="Arial"/>
          <w:sz w:val="24"/>
          <w:szCs w:val="24"/>
        </w:rPr>
        <w:t xml:space="preserve"> podkladů pro předložení žádosti o dotaci</w:t>
      </w:r>
      <w:r w:rsidRPr="0009789A">
        <w:rPr>
          <w:rFonts w:ascii="Arial" w:hAnsi="Arial" w:cs="Arial"/>
          <w:bCs/>
          <w:sz w:val="24"/>
          <w:szCs w:val="24"/>
        </w:rPr>
        <w:t>.</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Jihlava – Domovník preventista – 2026</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do ZM předložen návrh na zajištění finančního krytí projektu na rok 2026, příprava</w:t>
      </w:r>
      <w:r w:rsidRPr="0009789A">
        <w:rPr>
          <w:rFonts w:ascii="Arial" w:hAnsi="Arial" w:cs="Arial"/>
          <w:sz w:val="24"/>
          <w:szCs w:val="24"/>
        </w:rPr>
        <w:t xml:space="preserve"> podkladů pro předložení žádosti o dotaci</w:t>
      </w:r>
      <w:r w:rsidRPr="0009789A">
        <w:rPr>
          <w:rFonts w:ascii="Arial" w:hAnsi="Arial" w:cs="Arial"/>
          <w:bCs/>
          <w:sz w:val="24"/>
          <w:szCs w:val="24"/>
        </w:rPr>
        <w:t>.</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Jihlava – Asistent prevence kriminality – 2026</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do ZM předložen návrh na zajištění finančního krytí projektu na rok 2026, příprava</w:t>
      </w:r>
      <w:r w:rsidRPr="0009789A">
        <w:rPr>
          <w:rFonts w:ascii="Arial" w:hAnsi="Arial" w:cs="Arial"/>
          <w:sz w:val="24"/>
          <w:szCs w:val="24"/>
        </w:rPr>
        <w:t xml:space="preserve"> podkladů pro předložení žádosti o dotaci</w:t>
      </w:r>
      <w:r w:rsidRPr="0009789A">
        <w:rPr>
          <w:rFonts w:ascii="Arial" w:hAnsi="Arial" w:cs="Arial"/>
          <w:bCs/>
          <w:sz w:val="24"/>
          <w:szCs w:val="24"/>
        </w:rPr>
        <w:t>.</w:t>
      </w:r>
    </w:p>
    <w:p w:rsidR="00F33DF6" w:rsidRDefault="00F33DF6" w:rsidP="0009789A">
      <w:pPr>
        <w:spacing w:after="0" w:line="240" w:lineRule="auto"/>
        <w:jc w:val="both"/>
        <w:rPr>
          <w:rFonts w:ascii="Arial" w:hAnsi="Arial" w:cs="Arial"/>
          <w:b/>
          <w:sz w:val="24"/>
          <w:szCs w:val="24"/>
        </w:rPr>
      </w:pP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Národní sportovní agentura</w:t>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bCs/>
          <w:sz w:val="24"/>
          <w:szCs w:val="24"/>
        </w:rPr>
        <w:t>Horácká multifunkční aréna v Jihlavě</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 xml:space="preserve">zpracována a předložena průběžná zpráva o řešení akce. </w:t>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bCs/>
          <w:sz w:val="24"/>
          <w:szCs w:val="24"/>
        </w:rPr>
        <w:t>Revitalizace sportovního areálu Bedřichov</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zajištěny potřebné přílohy k žádosti o dotaci od externích subjektů (čestná prohlášení o využívání sportoviště, podpora projektu od sportovních svazů na národní úrovni apod.);</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zpracována a předložena žádost o dotaci na částku 30 mil. Kč.</w:t>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bCs/>
          <w:sz w:val="24"/>
          <w:szCs w:val="24"/>
        </w:rPr>
        <w:t>Bazén E. Rošického 6, Jihlava – rekonstrukce bazénových van v objektu</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zajištěny potřebné přílohy k žádosti o dotaci od externích subjektů (čestná prohlášení o využívání sportoviště, podpora projektu od sportovních svazů na národní úrovni apod.);</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zpracována a předložena žádost o dotaci na částku 20 mil. Kč.</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Fond Vysočiny, Zásady Kraje Vysočina, Kraj Vysočina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 xml:space="preserve">Studie proveditelnosti optimalizace vedení cyklotrasy č. 16 v úseku Jihlava – Kostelec u Jihlavy </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projekt ukončen, zpracována a předložena závěrečná zpráva s vyúčtováním dotace.</w:t>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bCs/>
          <w:sz w:val="24"/>
          <w:szCs w:val="24"/>
        </w:rPr>
        <w:t>Oprava komunikace Pístov, Jihlava</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bCs/>
          <w:sz w:val="24"/>
          <w:szCs w:val="24"/>
        </w:rPr>
      </w:pPr>
      <w:r w:rsidRPr="0009789A">
        <w:rPr>
          <w:rFonts w:ascii="Arial" w:hAnsi="Arial" w:cs="Arial"/>
          <w:bCs/>
          <w:sz w:val="24"/>
          <w:szCs w:val="24"/>
        </w:rPr>
        <w:t>podána a schválena žádost o změnu – posun termínu realizace do 31. 7. 2026.</w:t>
      </w:r>
    </w:p>
    <w:p w:rsidR="00F96FC9" w:rsidRPr="0009789A" w:rsidRDefault="00F96FC9" w:rsidP="0009789A">
      <w:pPr>
        <w:spacing w:after="0" w:line="240" w:lineRule="auto"/>
        <w:jc w:val="both"/>
        <w:rPr>
          <w:rFonts w:ascii="Arial" w:hAnsi="Arial" w:cs="Arial"/>
          <w:bCs/>
          <w:sz w:val="24"/>
          <w:szCs w:val="24"/>
        </w:rPr>
      </w:pPr>
      <w:r w:rsidRPr="0009789A">
        <w:rPr>
          <w:rFonts w:ascii="Arial" w:hAnsi="Arial" w:cs="Arial"/>
          <w:bCs/>
          <w:sz w:val="24"/>
          <w:szCs w:val="24"/>
        </w:rPr>
        <w:t>Ul. Židovská, Jihlava – výstavba veřejného WC</w:t>
      </w:r>
    </w:p>
    <w:p w:rsidR="00F96FC9" w:rsidRPr="0009789A" w:rsidRDefault="00F96FC9" w:rsidP="007947FA">
      <w:pPr>
        <w:numPr>
          <w:ilvl w:val="0"/>
          <w:numId w:val="45"/>
        </w:numPr>
        <w:tabs>
          <w:tab w:val="clear" w:pos="720"/>
          <w:tab w:val="num" w:pos="360"/>
        </w:tabs>
        <w:spacing w:after="0" w:line="240" w:lineRule="auto"/>
        <w:ind w:left="0" w:hanging="357"/>
        <w:jc w:val="both"/>
        <w:outlineLvl w:val="0"/>
        <w:rPr>
          <w:rFonts w:ascii="Arial" w:hAnsi="Arial" w:cs="Arial"/>
          <w:sz w:val="24"/>
          <w:szCs w:val="24"/>
        </w:rPr>
      </w:pPr>
      <w:r w:rsidRPr="0009789A">
        <w:rPr>
          <w:rFonts w:ascii="Arial" w:hAnsi="Arial" w:cs="Arial"/>
          <w:bCs/>
          <w:sz w:val="24"/>
          <w:szCs w:val="24"/>
        </w:rPr>
        <w:t>podepsána smlouva o poskytnutí dotace.</w:t>
      </w: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Ministerstvo zemědělství ČR</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Posílení vodovodní sítě v Jihlavě – vodojem Bukovno</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projednán dodatek č. 3 k SOD s poskytovatelem dotace k uznatelnosti nákladů dle změnových listů;</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financování 10/2005;</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financování 11/2025;</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Požární nádrž Vysoká</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na základě podkladů od OTS zpracován doplněk žádosti dle pravidel poskytovatele dotace;</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lastRenderedPageBreak/>
        <w:t>zpracována a předložena žádost o prodloužení termínu pro předložení podkladů pro vydání Rozhodnutí o poskytnutí dotace.</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Posílení vodovodní sítě v Jihlavě – SV větev (I. etapa)</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zpracovány a předloženy požadované podklady pro vydání Rozhodnutí o poskytnutí dotace.</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Splašková kanalizace a ČOV Kosov</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příprava a zajištění podkladů k závěrečnému vyhodnocení akce (ZVA);</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předložena žádost o prodloužení termínu pro doložení dokumentace k ZVA.</w:t>
      </w: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Ministerstvo životního prostředí ČR</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Výměna svítidel veřejného osvětlení v Jihlavě – ul. Vrchlického, třída Legionářů, Smetanovy sady</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příprava žádosti o dotaci.</w:t>
      </w: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Státní fond dopravní infrastruktury</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Stezka pro pěší a cyklisty pod silnicí II/602, Kosov</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uvolnění finančních prostředků (dotace proplacena ve výši 4 051 374,16 Kč);</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odsouhlasení změn projektu č. 2;</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součinnost s OD při kontrole a rozúčtování vystavených faktur.</w:t>
      </w:r>
    </w:p>
    <w:p w:rsidR="00F96FC9" w:rsidRPr="0009789A" w:rsidRDefault="00F96FC9" w:rsidP="0009789A">
      <w:pPr>
        <w:spacing w:after="0" w:line="240" w:lineRule="auto"/>
        <w:jc w:val="both"/>
        <w:outlineLvl w:val="0"/>
        <w:rPr>
          <w:rFonts w:ascii="Arial" w:hAnsi="Arial" w:cs="Arial"/>
          <w:b/>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Nadace ČEZ</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Sportovní a dětské hřiště Popice, Jihlava</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zpráva o kontrole a stavu hřiště.</w:t>
      </w: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Multigolfové hřiště Jihlava</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zpráva o udržitelnosti projektu.</w:t>
      </w: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Ministerstvo pro místní rozvoj ČR</w:t>
      </w:r>
    </w:p>
    <w:p w:rsidR="00F96FC9" w:rsidRPr="0009789A" w:rsidRDefault="00F96FC9" w:rsidP="007947FA">
      <w:pPr>
        <w:numPr>
          <w:ilvl w:val="0"/>
          <w:numId w:val="46"/>
        </w:numPr>
        <w:tabs>
          <w:tab w:val="clear" w:pos="587"/>
          <w:tab w:val="num" w:pos="227"/>
        </w:tabs>
        <w:spacing w:after="0" w:line="240" w:lineRule="auto"/>
        <w:ind w:left="0"/>
        <w:jc w:val="both"/>
        <w:outlineLvl w:val="0"/>
        <w:rPr>
          <w:rFonts w:ascii="Arial" w:hAnsi="Arial" w:cs="Arial"/>
          <w:sz w:val="24"/>
          <w:szCs w:val="24"/>
        </w:rPr>
      </w:pPr>
      <w:r w:rsidRPr="0009789A">
        <w:rPr>
          <w:rFonts w:ascii="Arial" w:hAnsi="Arial" w:cs="Arial"/>
          <w:sz w:val="24"/>
          <w:szCs w:val="24"/>
        </w:rPr>
        <w:t>zpracovány a odeslány podklady pro propagační brožuru k Národnímu plánu obnovy za projekty Dostupné nájemní bydlení – městské domy, Jihlava, Revitalizace sportovního areálu Bedřichov –  PD a Posílení vodovodní sítě v Jihlavě – severovýchodní větev (dotace z NPO byla získána na zpracování PD).</w:t>
      </w: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Strukturální fondy EU</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Integrovaný regionální operační program 2014 – 2020</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Dopravní terminál - nádraží ČD - ul. Havlíčkova, Jihlava</w:t>
      </w:r>
    </w:p>
    <w:p w:rsidR="00F96FC9" w:rsidRPr="0009789A" w:rsidRDefault="00F96FC9" w:rsidP="007947FA">
      <w:pPr>
        <w:numPr>
          <w:ilvl w:val="0"/>
          <w:numId w:val="46"/>
        </w:numPr>
        <w:tabs>
          <w:tab w:val="clear" w:pos="587"/>
          <w:tab w:val="num" w:pos="227"/>
        </w:tabs>
        <w:spacing w:after="0" w:line="240" w:lineRule="auto"/>
        <w:ind w:left="0"/>
        <w:jc w:val="both"/>
        <w:rPr>
          <w:rFonts w:ascii="Arial" w:hAnsi="Arial" w:cs="Arial"/>
          <w:bCs/>
          <w:sz w:val="24"/>
          <w:szCs w:val="24"/>
        </w:rPr>
      </w:pPr>
      <w:r w:rsidRPr="0009789A">
        <w:rPr>
          <w:rFonts w:ascii="Arial" w:hAnsi="Arial" w:cs="Arial"/>
          <w:bCs/>
          <w:sz w:val="24"/>
          <w:szCs w:val="24"/>
        </w:rPr>
        <w:t xml:space="preserve">zpracována a předložena zpráva o zajištění udržitelnosti projektu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Cyklostezka R08 Jihlava – Pávov (průmyslová zóna – sever)</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 xml:space="preserve">ukončena veřejnosprávní kontrola projektu v době udržitelnosti ze strany poskytovatele dotace – dle obdrženého Protokolu o kontrole a Dodatku č. 1 k tomuto protokolu nebylo zjištěno porušení povinností ani žádné nedostatky. </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Cyklostezka G01 – úsek od odbočky na Hosov po kaštanovou alej, Jihlava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zpráva o zajištění udržitelnosti projektu.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Cyklostezka G01 – U Koželuhů, Jihlava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zpráva o zajištění udržitelnosti projektu.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Zvýšení bezpečnosti dopravy v Jihlavě – IV. etapa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zpráva o zajištění udržitelnosti projektu.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Zvýšení bezpečnosti dopravy v Jihlavě – II. etapa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lastRenderedPageBreak/>
        <w:t>zpracována a předložena zpráva o zajištění udržitelnosti projektu.</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Integrovaný regionální operační program 2021 – 2027</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Nástavba budovy MŠ a SPC Demlova 28, Jihlava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aktualizace dat v modulu VZ  v souvislosti s dodatkem č. 2 ke Smlouvě o dílo;</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předložena a schválena žádost o změnu – posun termínu realizace do 31. 5. 2025.</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Centrální dopravní terminál Jihlava - I. etapa</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spolupráce s dotčenými odbory a subjekty při realizaci projektu;</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proplacena žádost o platbu č. 1 ve výši 41 409 520,99 Kč;</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platbu č. 2 (ŽoP 2) a zpráva o realizaci projektu;</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dokumentace k doplnění ŽoP 2;</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zajištění podkladů a spolupráce při zpracování prezentace „Strategický projekt Centrální dopravní terminál Jihlava - I. etapa a jeho očekávané přínosy“ na Výroční konferenci IROP - podpora moderní dopravní infrastruktury v regionech;</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v Modulu VZ aktualizovány informace k veřejné zakázce včetně doložení související dokumentace.</w:t>
      </w:r>
    </w:p>
    <w:p w:rsidR="00F96FC9" w:rsidRPr="0009789A" w:rsidRDefault="00F96FC9" w:rsidP="0009789A">
      <w:pPr>
        <w:pStyle w:val="Normlnweb"/>
        <w:shd w:val="clear" w:color="auto" w:fill="FFFFFF"/>
        <w:spacing w:before="0" w:beforeAutospacing="0" w:after="0" w:afterAutospacing="0"/>
        <w:jc w:val="both"/>
        <w:rPr>
          <w:rFonts w:ascii="Arial" w:hAnsi="Arial" w:cs="Arial"/>
        </w:rPr>
      </w:pPr>
      <w:r w:rsidRPr="0009789A">
        <w:rPr>
          <w:rFonts w:ascii="Arial" w:hAnsi="Arial" w:cs="Arial"/>
        </w:rPr>
        <w:t>Rozvoj odborných výukových prostorů včetně vybavení na základních školách v Jihlavě - II. etapa - ZŠ Havlíčkova</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vypořádány připomínky poskytovatele dotace k zadávací dokumentaci ve fázi před vyhlášením VZ na zhotovitele stavby.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Cyklostezka R08 Jihlava, Pávov – Střítež</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spolupráce s dotčenými odbory a subjekty při realizaci projektu;</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vydání vyjádření nositele ITI JA k žádosti o změnu projektu;</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změnu projektu (změna předpokládaného data ukončení realizace projektu, finančního plánu a termínu dosažení cílových hodnot indikátorů) – žádost o změnu schválena.</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Centrum neformálního vzdělávání Hájenka Černé lesy</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s dotčenými odbory, DDM Jihlava jako budoucím provozovatelem, a zpracovatelem projektové dokumentace při přípravě projektu a v rámci realizace veřejné zakázky na zhotovitele stavby;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Jihlava – elektronizace služeb veřejné správy</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kontrola podkladů k projektu před ukončením realizace;</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zajištěna publicita projektu – web města a FB.</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Cyklostezka R05 ul. 5. května – hl. nádraží, Jihlava</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spolupráce s dotčenými odbory a subjekty při realizaci projektu a předání a převzetí dokončeného díla;</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v Modulu VZ aktualizována data k veřejné zakázce na zhotovitele stavby, doložena dokumentace k Dodatku č. 2 ke smlouvě o dílo;</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zpracována a předložena žádost o změnu (změna předpokládaného data ukončení realizace projektu, finančního plánu a termínu dosažení cílových hodnot indikátorů);</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zajištění publicity projektu.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Zvýšení bezpečnosti dopravy v Jihlavě – VI. etapa</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součinnost s OD při přípravě podkladů k žádosti o podporu (PD, rozpočty, audity bezpečnosti pozemní komunikace, intenzity dopravy apod.).</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Revitalizace parku Smetanovy sady</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vydáno rozhodnutí o poskytnutí dotace ve výši 15,045 mil. Kč;</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aktualizována data v Modulu VZ v souvislosti s uzavřením dodatků č. 1 a 2 ke smlouvě o dílo se zhotovitelem stavby.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Zvýšení bezpečnosti dopravy v Jihlavě – ul. Jiráskova a Tolstého</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lastRenderedPageBreak/>
        <w:t>aktualizována data v Modulu VZ v souvislosti s uzavřenými variacemi změn stavby a dodatkem č. 4 ke smlouvě o dílo se zhotovitelem stavby.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Zvýšení bezpečnosti dopravy v Jihlavě – V. etapa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žádost o změnu projektu ITI JA – prodloužení termínu realizace;</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žádost o změnu projektu – úprava harmonogramu;</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doplněna žádost o změnu dle požadavků poskytovatele dotace;</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aktualizace Modulu VZ – dodatek č. 2 před uzavřením - Brtnické předměstí.</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Operační program Doprava (2021 – 2027)</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Vybudování trolejového vedení CDT - I. etapa a napojení na stávající systém MHD, Jihlava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žádost o změnu projektu (úprava finančního plánu);</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zpracována a předložena žádost o platbu č. 2 a zpráva o realizaci projektu (ŽoP proplacena ve výši 8 254 721,45 Kč);</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v rámci kontroly veřejných zakázek kontrolní skupinou poskytovatele dotace (Ministerstvo dopravy ČR) probíhalo zajištění podkladů a průběžné doplňování dokumentace ke kontrolovaným veřejným zakázkám dle požadavků kontrolní skupiny a předkládání vyjádření kontrolované osoby na dotazy kontrolní skupiny.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Systém pro aktivní řízení dopravy v Jihlavě</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průběžné doplňování podkladů k veřejné zakázce dle pokynů poskytovatele;</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zpracována a předložena žádost o změnu projektu – změna termínu ukončení realizace a sloučení žádostí o platbu;</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zpracována a předložena žádost o změnu projektu - ITI.</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rPr>
          <w:rFonts w:ascii="Arial" w:hAnsi="Arial" w:cs="Arial"/>
          <w:b/>
          <w:sz w:val="24"/>
          <w:szCs w:val="24"/>
        </w:rPr>
      </w:pPr>
      <w:r w:rsidRPr="0009789A">
        <w:rPr>
          <w:rFonts w:ascii="Arial" w:hAnsi="Arial" w:cs="Arial"/>
          <w:b/>
          <w:sz w:val="24"/>
          <w:szCs w:val="24"/>
        </w:rPr>
        <w:t>Operační program Životní prostředí (2021 – 2027)</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Instalace fotovoltaických elektráren, Jihlava</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žádost o podporu splnila formální náležitosti a podmínky přijatelnosti.</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Instalace fotovoltaických elektráren, Jihlava – II. etapa</w:t>
      </w:r>
    </w:p>
    <w:p w:rsidR="00F96FC9" w:rsidRPr="0009789A" w:rsidRDefault="00F96FC9" w:rsidP="007947FA">
      <w:pPr>
        <w:numPr>
          <w:ilvl w:val="0"/>
          <w:numId w:val="45"/>
        </w:numPr>
        <w:tabs>
          <w:tab w:val="clear" w:pos="720"/>
          <w:tab w:val="num" w:pos="360"/>
        </w:tabs>
        <w:spacing w:after="0" w:line="240" w:lineRule="auto"/>
        <w:ind w:left="0" w:hanging="357"/>
        <w:jc w:val="both"/>
        <w:rPr>
          <w:rFonts w:ascii="Arial" w:hAnsi="Arial" w:cs="Arial"/>
          <w:sz w:val="24"/>
          <w:szCs w:val="24"/>
        </w:rPr>
      </w:pPr>
      <w:r w:rsidRPr="0009789A">
        <w:rPr>
          <w:rFonts w:ascii="Arial" w:hAnsi="Arial" w:cs="Arial"/>
          <w:sz w:val="24"/>
          <w:szCs w:val="24"/>
        </w:rPr>
        <w:t>zpracováno a předloženo vysvětlení k žádosti o podporu v souvislosti se sdělením hodnotitele žádosti, že žádost nesplňuje podmínky výzvy – poskytovatel dotace vysvětlení akceptoval.</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Revitalizace Koželužského potoka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předložení podkladů pro vydání Rozhodnutí o poskytnutí dotace.</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Pístovské rybníky – řešení technického stavu</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žádost o podporu doporučena k financování;</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příprava a doložení podkladů k žádosti o podporu pro vydání právního aktu;</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s OTS při přípravě podkladů souvisejících s realizací stavební akce – rybník Silniční a při přípravě zadávacího řízení na stavební akci – rybník Lukáš;</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vydáno Rozhodnutí o poskytnutí dotace ve výši 45 752 105,11 Kč.</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Opatření v souvislosti s adaptací na změnu klimatu v centru města Jihlavy</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vydáno Rozhodnutí o poskytnutí dotace, výše schválené dotace 8 343 716,59 Kč;</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s OTS v přípravné fázi projektu.</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Domov pro seniory Jihlava, Lesnov – rozšíření stravovacího provozu</w:t>
      </w:r>
    </w:p>
    <w:p w:rsidR="00F96FC9" w:rsidRPr="0009789A" w:rsidRDefault="00F96FC9" w:rsidP="007947FA">
      <w:pPr>
        <w:numPr>
          <w:ilvl w:val="0"/>
          <w:numId w:val="47"/>
        </w:numPr>
        <w:spacing w:after="0" w:line="240" w:lineRule="auto"/>
        <w:ind w:left="0"/>
        <w:jc w:val="both"/>
        <w:rPr>
          <w:rFonts w:ascii="Arial" w:hAnsi="Arial" w:cs="Arial"/>
          <w:sz w:val="24"/>
          <w:szCs w:val="24"/>
        </w:rPr>
      </w:pPr>
      <w:r w:rsidRPr="0009789A">
        <w:rPr>
          <w:rFonts w:ascii="Arial" w:hAnsi="Arial" w:cs="Arial"/>
          <w:bCs/>
          <w:sz w:val="24"/>
          <w:szCs w:val="24"/>
        </w:rPr>
        <w:t>zpracována a předložena žádost o poskytnutí dotace ve výši 6,53 mil. Kč</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Operační program Zaměstnanost+ (2021 – 2027)</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Podpora činnosti asistentů prevence kriminality v Jihlavě</w:t>
      </w:r>
    </w:p>
    <w:p w:rsidR="00F96FC9" w:rsidRPr="0009789A" w:rsidRDefault="00F96FC9" w:rsidP="007947FA">
      <w:pPr>
        <w:numPr>
          <w:ilvl w:val="0"/>
          <w:numId w:val="45"/>
        </w:numPr>
        <w:tabs>
          <w:tab w:val="clear" w:pos="720"/>
          <w:tab w:val="num" w:pos="360"/>
        </w:tabs>
        <w:spacing w:after="0" w:line="240" w:lineRule="auto"/>
        <w:ind w:left="0"/>
        <w:rPr>
          <w:rFonts w:ascii="Arial" w:hAnsi="Arial" w:cs="Arial"/>
          <w:sz w:val="24"/>
          <w:szCs w:val="24"/>
        </w:rPr>
      </w:pPr>
      <w:r w:rsidRPr="0009789A">
        <w:rPr>
          <w:rFonts w:ascii="Arial" w:hAnsi="Arial" w:cs="Arial"/>
          <w:sz w:val="24"/>
          <w:szCs w:val="24"/>
        </w:rPr>
        <w:t>zpracována, předložena a schválena zpráva o realizaci projektu č. 5 a žádost o platbu č. 6</w:t>
      </w:r>
    </w:p>
    <w:p w:rsidR="00F96FC9" w:rsidRPr="0009789A" w:rsidRDefault="00F96FC9" w:rsidP="0009789A">
      <w:pPr>
        <w:spacing w:after="0" w:line="240" w:lineRule="auto"/>
        <w:jc w:val="both"/>
        <w:outlineLvl w:val="0"/>
        <w:rPr>
          <w:rFonts w:ascii="Arial" w:hAnsi="Arial" w:cs="Arial"/>
          <w:b/>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Národní plán obnovy</w:t>
      </w:r>
    </w:p>
    <w:p w:rsidR="00F96FC9" w:rsidRPr="0009789A" w:rsidRDefault="00F96FC9" w:rsidP="0009789A">
      <w:pPr>
        <w:spacing w:after="0" w:line="240" w:lineRule="auto"/>
        <w:jc w:val="both"/>
        <w:rPr>
          <w:rFonts w:ascii="Arial" w:hAnsi="Arial" w:cs="Arial"/>
          <w:sz w:val="24"/>
          <w:szCs w:val="24"/>
        </w:rPr>
      </w:pPr>
      <w:r w:rsidRPr="0009789A">
        <w:rPr>
          <w:rFonts w:ascii="Arial" w:hAnsi="Arial" w:cs="Arial"/>
          <w:sz w:val="24"/>
          <w:szCs w:val="24"/>
        </w:rPr>
        <w:t>Posílení vodovodní sítě v Jihlavě – severovýchodní větev</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 xml:space="preserve">předloženy podklady pro veřejnosprávní kontrolu projektu. </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Ostatní</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zpracováno vyhodnocení AP ke zdravotnímu plánu města za rok 2025;</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se ZŠ Demlova při přípravě a podání žádosti do výzvy Národního programu Životní prostředí, výzvy č.20/2025 Přírodní zahrady.</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sz w:val="24"/>
          <w:szCs w:val="24"/>
        </w:rPr>
      </w:pPr>
      <w:r w:rsidRPr="0009789A">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tabs>
          <w:tab w:val="left" w:pos="426"/>
          <w:tab w:val="left" w:pos="709"/>
        </w:tabs>
        <w:spacing w:after="0" w:line="240" w:lineRule="auto"/>
        <w:jc w:val="both"/>
        <w:outlineLvl w:val="0"/>
        <w:rPr>
          <w:rFonts w:ascii="Arial" w:hAnsi="Arial" w:cs="Arial"/>
          <w:b/>
          <w:sz w:val="24"/>
          <w:szCs w:val="24"/>
        </w:rPr>
      </w:pPr>
      <w:r w:rsidRPr="0009789A">
        <w:rPr>
          <w:rFonts w:ascii="Arial" w:hAnsi="Arial" w:cs="Arial"/>
          <w:b/>
          <w:sz w:val="24"/>
          <w:szCs w:val="24"/>
        </w:rPr>
        <w:t>Označování nemovitostí, veřejných prostranství a ulic</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přiděleno 8 popisných, 7 orientačních a 1 evidenční číslo;</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zrušeno 1 číslo evidenční;</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na výzvu ČUZK provedena souhrnná kontrola duplicit stavebních objektů.</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rPr>
          <w:rFonts w:ascii="Arial" w:hAnsi="Arial" w:cs="Arial"/>
          <w:b/>
          <w:bCs/>
          <w:sz w:val="24"/>
          <w:szCs w:val="24"/>
        </w:rPr>
      </w:pPr>
      <w:r w:rsidRPr="0009789A">
        <w:rPr>
          <w:rFonts w:ascii="Arial" w:hAnsi="Arial" w:cs="Arial"/>
          <w:b/>
          <w:bCs/>
          <w:sz w:val="24"/>
          <w:szCs w:val="24"/>
        </w:rPr>
        <w:t>Mechanismus přidělování dotací pro opravy či úpravy domů na území statutárního města Jihlavy</w:t>
      </w:r>
    </w:p>
    <w:p w:rsidR="00F96FC9" w:rsidRPr="0009789A" w:rsidRDefault="00F96FC9" w:rsidP="007947FA">
      <w:pPr>
        <w:pStyle w:val="Odstavecseseznamem"/>
        <w:numPr>
          <w:ilvl w:val="0"/>
          <w:numId w:val="102"/>
        </w:numPr>
        <w:ind w:left="0"/>
        <w:jc w:val="both"/>
        <w:outlineLvl w:val="0"/>
        <w:rPr>
          <w:rFonts w:ascii="Arial" w:hAnsi="Arial" w:cs="Arial"/>
          <w:b/>
          <w:sz w:val="24"/>
          <w:szCs w:val="24"/>
        </w:rPr>
      </w:pPr>
      <w:r w:rsidRPr="0009789A">
        <w:rPr>
          <w:rFonts w:ascii="Arial" w:hAnsi="Arial" w:cs="Arial"/>
          <w:sz w:val="24"/>
          <w:szCs w:val="24"/>
        </w:rPr>
        <w:t>za rok 2025 nebyla předložena žádná žádost o poskytnutí dotace</w:t>
      </w:r>
    </w:p>
    <w:p w:rsidR="00F96FC9" w:rsidRPr="0009789A" w:rsidRDefault="00F96FC9" w:rsidP="007947FA">
      <w:pPr>
        <w:pStyle w:val="Odstavecseseznamem"/>
        <w:numPr>
          <w:ilvl w:val="0"/>
          <w:numId w:val="102"/>
        </w:numPr>
        <w:ind w:left="0"/>
        <w:jc w:val="both"/>
        <w:outlineLvl w:val="0"/>
        <w:rPr>
          <w:rFonts w:ascii="Arial" w:hAnsi="Arial" w:cs="Arial"/>
          <w:b/>
          <w:sz w:val="24"/>
          <w:szCs w:val="24"/>
        </w:rPr>
      </w:pPr>
      <w:r w:rsidRPr="0009789A">
        <w:rPr>
          <w:rFonts w:ascii="Arial" w:hAnsi="Arial" w:cs="Arial"/>
          <w:sz w:val="24"/>
          <w:szCs w:val="24"/>
        </w:rPr>
        <w:t>byly poskytnuty čtyři konzultace občanům, kteří však pro nízkou podporu žádost nepodali</w:t>
      </w:r>
    </w:p>
    <w:p w:rsidR="00F96FC9" w:rsidRPr="0009789A" w:rsidRDefault="00F96FC9" w:rsidP="007947FA">
      <w:pPr>
        <w:pStyle w:val="Odstavecseseznamem"/>
        <w:numPr>
          <w:ilvl w:val="0"/>
          <w:numId w:val="102"/>
        </w:numPr>
        <w:ind w:left="0"/>
        <w:jc w:val="both"/>
        <w:outlineLvl w:val="0"/>
        <w:rPr>
          <w:rFonts w:ascii="Arial" w:hAnsi="Arial" w:cs="Arial"/>
          <w:b/>
          <w:sz w:val="24"/>
          <w:szCs w:val="24"/>
        </w:rPr>
      </w:pPr>
      <w:r w:rsidRPr="0009789A">
        <w:rPr>
          <w:rFonts w:ascii="Arial" w:hAnsi="Arial" w:cs="Arial"/>
          <w:sz w:val="24"/>
          <w:szCs w:val="24"/>
        </w:rPr>
        <w:t>přijat jeden úřední záznam od Městské policie o poškozené fasádě sprejerskými nápisy.</w:t>
      </w:r>
    </w:p>
    <w:p w:rsidR="00F96FC9" w:rsidRPr="0009789A" w:rsidRDefault="00F96FC9" w:rsidP="007947FA">
      <w:pPr>
        <w:pStyle w:val="Odstavecseseznamem"/>
        <w:numPr>
          <w:ilvl w:val="0"/>
          <w:numId w:val="102"/>
        </w:numPr>
        <w:ind w:left="0"/>
        <w:jc w:val="both"/>
        <w:rPr>
          <w:rFonts w:ascii="Arial" w:hAnsi="Arial" w:cs="Arial"/>
          <w:sz w:val="24"/>
          <w:szCs w:val="24"/>
        </w:rPr>
      </w:pPr>
      <w:r w:rsidRPr="0009789A">
        <w:rPr>
          <w:rFonts w:ascii="Arial" w:hAnsi="Arial" w:cs="Arial"/>
          <w:sz w:val="24"/>
          <w:szCs w:val="24"/>
        </w:rPr>
        <w:t>zpracován a předložen návrh na schválení změn Mechanismu přidělování dotací pro opravy či úpravy domů na území SMJ do 22. ZM ze dne 4. 11. 2025, mechanismus schválen a uveden v platnost dne 1.1. 2026 zveřejněním na webových stránkách města.</w:t>
      </w:r>
    </w:p>
    <w:p w:rsidR="00F96FC9" w:rsidRPr="0009789A" w:rsidRDefault="00F96FC9" w:rsidP="0009789A">
      <w:pPr>
        <w:spacing w:after="0" w:line="240" w:lineRule="auto"/>
        <w:jc w:val="both"/>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Integrovaný plán rozvoje území</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komunikace se zástupci MMR – ORP k vyhodnocení závěrečné evaluační zprávy „Ex-post evaluace realizace integrované strategie IPRÚ Jihlavské sídelní aglomerace“;</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komunikace se zpracovatelem ex-post evaluace IPRÚ JSA;</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na brožuře pro společnou publicitu integrovaných řešení v Jihlavské aglomeraci.</w:t>
      </w:r>
    </w:p>
    <w:p w:rsidR="00F96FC9" w:rsidRPr="0009789A" w:rsidRDefault="00F96FC9" w:rsidP="0009789A">
      <w:pPr>
        <w:spacing w:after="0" w:line="240" w:lineRule="auto"/>
        <w:jc w:val="both"/>
        <w:outlineLvl w:val="0"/>
        <w:rPr>
          <w:rFonts w:ascii="Arial" w:hAnsi="Arial" w:cs="Arial"/>
          <w:sz w:val="24"/>
          <w:szCs w:val="24"/>
        </w:rPr>
      </w:pPr>
    </w:p>
    <w:p w:rsidR="00F96FC9" w:rsidRPr="0009789A" w:rsidRDefault="00F96FC9" w:rsidP="0009789A">
      <w:pPr>
        <w:spacing w:after="0" w:line="240" w:lineRule="auto"/>
        <w:jc w:val="both"/>
        <w:outlineLvl w:val="0"/>
        <w:rPr>
          <w:rFonts w:ascii="Arial" w:hAnsi="Arial" w:cs="Arial"/>
          <w:b/>
          <w:sz w:val="24"/>
          <w:szCs w:val="24"/>
        </w:rPr>
      </w:pPr>
      <w:r w:rsidRPr="0009789A">
        <w:rPr>
          <w:rFonts w:ascii="Arial" w:hAnsi="Arial" w:cs="Arial"/>
          <w:b/>
          <w:sz w:val="24"/>
          <w:szCs w:val="24"/>
        </w:rPr>
        <w:t>Integrované teritoriální investice</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administrace žádostí o změnu projektových záměrů ITI a následné vydávání změnových Vyjádření Řídicího výboru ITI JA o souladu/nesouladu projektového záměru s integrovanou strategií;</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 xml:space="preserve">příprava podkladových materiálů pro elektronická hlasování a jednání Řídicího výboru ITI JA a zpracování materiálů pro orgány města - ZM; </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s odbory magistrátu města Jihlavy a s partnery v jihlavské aglomeraci, konzultace změn a postupu přípravy projektů předložených do integrované strategie s jednotlivými žadateli;</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jednání a sdílení aktuálních informací s ostatními nositeli ITI;</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lastRenderedPageBreak/>
        <w:t>zpracování a předložení Žádosti o změnu Programového rámce IROP v ISKP21+ - schválena 11.11.2025;</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aktualizace údajů o projektových záměrech v jihlavské aglomeraci pro Ministerstvo Dopravy ČR (MD ČR), zprostředkování videokonference k projektu DPMJ „Přestavba a modernizace napájecí soustavy trolejbusové dráhy v Jihlavě  se zástupci MD ČR“;</w:t>
      </w:r>
    </w:p>
    <w:p w:rsidR="00F96FC9" w:rsidRPr="0009789A" w:rsidRDefault="00F96FC9" w:rsidP="007947FA">
      <w:pPr>
        <w:numPr>
          <w:ilvl w:val="0"/>
          <w:numId w:val="45"/>
        </w:numPr>
        <w:tabs>
          <w:tab w:val="clear" w:pos="720"/>
          <w:tab w:val="num" w:pos="360"/>
        </w:tabs>
        <w:spacing w:after="0" w:line="240" w:lineRule="auto"/>
        <w:ind w:left="0"/>
        <w:jc w:val="both"/>
        <w:rPr>
          <w:rFonts w:ascii="Arial" w:hAnsi="Arial" w:cs="Arial"/>
          <w:sz w:val="24"/>
          <w:szCs w:val="24"/>
        </w:rPr>
      </w:pPr>
      <w:r w:rsidRPr="0009789A">
        <w:rPr>
          <w:rFonts w:ascii="Arial" w:hAnsi="Arial" w:cs="Arial"/>
          <w:sz w:val="24"/>
          <w:szCs w:val="24"/>
        </w:rPr>
        <w:t>spolupráce s DPMJ při doplnění informací pro přípravu žádosti o podporu k projektu „Přestavba a modernizace napájecí soustavy trolejbusové dráhy v Jihlavě“;</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monitoring stavu čerpání finančních alokací strategických projektů zařazených do Programového rámce IROP – ITI JA s ohledem na povinnost naplnění povinné míry čerpání k 30. 6. 2026;</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spolupráce s ostatními nositeli ITI v rámci přípravy založení Dobrovolného svazku obcí Metropolitních oblastí a aglomerací ČR;</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spolupráce se zástupci českého kontaktního místa Evropské městské iniciativy (EUI) na přípravě společné konference Capacity Building Event v Jihlavě (21. – 22.1.2026);</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příprava setkání měst ITI v Jihlavě 21.1.2026;</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zpracování příspěvku do elektronického zpravodaje ERIN + publicita integrované strategie ITI JA na webu města (karty projektů, aktuality, tiskové zprávy);</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poskytnutí informací k tématu projektů a čerpání dotací EU pro účely studentské práce na VŠPJ;</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účast na jednání primátorů nositelských měst k založení Dobrovolného svazku obcí Metropolitních oblastí a aglomerací ČR v Hradci Králové 21.11.2025;</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účast na jednání Řídicího výboru projektu MAP</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prezentace aktuálních informací o implementaci integrované strategie ITI na jednání  Regionální stálé konference Kraje Vysočina, 11.12.2025</w:t>
      </w:r>
    </w:p>
    <w:p w:rsidR="00F96FC9" w:rsidRPr="0009789A" w:rsidRDefault="00F96FC9" w:rsidP="007947FA">
      <w:pPr>
        <w:numPr>
          <w:ilvl w:val="0"/>
          <w:numId w:val="45"/>
        </w:numPr>
        <w:tabs>
          <w:tab w:val="clear" w:pos="720"/>
          <w:tab w:val="num" w:pos="360"/>
        </w:tabs>
        <w:spacing w:after="0" w:line="240" w:lineRule="auto"/>
        <w:ind w:left="0"/>
        <w:jc w:val="both"/>
        <w:outlineLvl w:val="0"/>
        <w:rPr>
          <w:rFonts w:ascii="Arial" w:hAnsi="Arial" w:cs="Arial"/>
          <w:sz w:val="24"/>
          <w:szCs w:val="24"/>
        </w:rPr>
      </w:pPr>
      <w:r w:rsidRPr="0009789A">
        <w:rPr>
          <w:rFonts w:ascii="Arial" w:hAnsi="Arial" w:cs="Arial"/>
          <w:sz w:val="24"/>
          <w:szCs w:val="24"/>
        </w:rPr>
        <w:t>účast na videokonferenci MD ČR k problematice „Urban nodes“ – příprava aglomeračním plánů udržitelné městské mobility – 17.12.2025.</w:t>
      </w:r>
    </w:p>
    <w:p w:rsidR="00C74094" w:rsidRPr="0009789A" w:rsidRDefault="00C74094"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BE7D5C" w:rsidRPr="0009789A" w:rsidTr="00D915B7">
        <w:trPr>
          <w:trHeight w:val="567"/>
        </w:trPr>
        <w:tc>
          <w:tcPr>
            <w:tcW w:w="9062" w:type="dxa"/>
            <w:gridSpan w:val="4"/>
            <w:vAlign w:val="center"/>
          </w:tcPr>
          <w:p w:rsidR="00BE7D5C" w:rsidRPr="0009789A" w:rsidRDefault="00BE7D5C"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76672" behindDoc="1" locked="0" layoutInCell="1" allowOverlap="1" wp14:anchorId="039D900A" wp14:editId="4EAB8F8C">
                  <wp:simplePos x="0" y="0"/>
                  <wp:positionH relativeFrom="column">
                    <wp:posOffset>1295400</wp:posOffset>
                  </wp:positionH>
                  <wp:positionV relativeFrom="page">
                    <wp:posOffset>-6350</wp:posOffset>
                  </wp:positionV>
                  <wp:extent cx="2260600" cy="360045"/>
                  <wp:effectExtent l="0" t="0" r="6350" b="1905"/>
                  <wp:wrapNone/>
                  <wp:docPr id="63" name="Obrázek 6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7D5C" w:rsidRPr="0009789A" w:rsidTr="00D915B7">
        <w:trPr>
          <w:trHeight w:val="567"/>
        </w:trPr>
        <w:tc>
          <w:tcPr>
            <w:tcW w:w="6548" w:type="dxa"/>
            <w:gridSpan w:val="3"/>
            <w:vAlign w:val="center"/>
          </w:tcPr>
          <w:p w:rsidR="00BE7D5C" w:rsidRPr="0009789A" w:rsidRDefault="00BE7D5C"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BE7D5C" w:rsidRPr="0009789A" w:rsidRDefault="00BE7D5C"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BE7D5C" w:rsidRPr="0009789A" w:rsidTr="00D915B7">
        <w:trPr>
          <w:trHeight w:val="567"/>
        </w:trPr>
        <w:tc>
          <w:tcPr>
            <w:tcW w:w="1412" w:type="dxa"/>
            <w:vAlign w:val="center"/>
          </w:tcPr>
          <w:p w:rsidR="00BE7D5C" w:rsidRPr="0009789A" w:rsidRDefault="00BE7D5C"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BE7D5C" w:rsidRPr="0009789A" w:rsidRDefault="00BE7D5C" w:rsidP="0009789A">
            <w:pPr>
              <w:spacing w:after="0" w:line="240" w:lineRule="auto"/>
              <w:jc w:val="both"/>
              <w:rPr>
                <w:rFonts w:ascii="Arial" w:hAnsi="Arial" w:cs="Arial"/>
                <w:b/>
                <w:sz w:val="24"/>
                <w:szCs w:val="24"/>
              </w:rPr>
            </w:pPr>
            <w:r w:rsidRPr="0009789A">
              <w:rPr>
                <w:rFonts w:ascii="Arial" w:hAnsi="Arial" w:cs="Arial"/>
                <w:b/>
                <w:sz w:val="24"/>
                <w:szCs w:val="24"/>
              </w:rPr>
              <w:t>Vladimír Křivánek</w:t>
            </w:r>
          </w:p>
        </w:tc>
        <w:tc>
          <w:tcPr>
            <w:tcW w:w="1684" w:type="dxa"/>
            <w:vAlign w:val="center"/>
          </w:tcPr>
          <w:p w:rsidR="00BE7D5C" w:rsidRPr="0009789A" w:rsidRDefault="00BE7D5C"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BE7D5C" w:rsidRPr="0009789A" w:rsidRDefault="00BE7D5C" w:rsidP="0009789A">
            <w:pPr>
              <w:spacing w:after="0" w:line="240" w:lineRule="auto"/>
              <w:jc w:val="both"/>
              <w:rPr>
                <w:rFonts w:ascii="Arial" w:hAnsi="Arial" w:cs="Arial"/>
                <w:b/>
                <w:sz w:val="24"/>
                <w:szCs w:val="24"/>
              </w:rPr>
            </w:pPr>
            <w:bookmarkStart w:id="9" w:name="OI"/>
            <w:r w:rsidRPr="0009789A">
              <w:rPr>
                <w:rFonts w:ascii="Arial" w:hAnsi="Arial" w:cs="Arial"/>
                <w:b/>
                <w:sz w:val="24"/>
                <w:szCs w:val="24"/>
              </w:rPr>
              <w:t>OI</w:t>
            </w:r>
            <w:bookmarkEnd w:id="9"/>
          </w:p>
        </w:tc>
      </w:tr>
    </w:tbl>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 xml:space="preserve">Výběrová řízení </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VŘ Dodávka serverových technologií</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VŘ Nákup a prodloužení platnosti SW licencí</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VŘ Nákup licencí MS Exchange</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VŘ ATEAS Security kamerové licence</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VŘ Obměna kamer MMJ</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Nákupy tiskáren a kopírovacích strojů (Konika Minolta, HP)</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Městský kamerový a dohledový systém (MKDS)</w:t>
      </w:r>
    </w:p>
    <w:p w:rsidR="00B00842" w:rsidRPr="0009789A" w:rsidRDefault="00B00842" w:rsidP="007947FA">
      <w:pPr>
        <w:pStyle w:val="Odstavecseseznamem"/>
        <w:numPr>
          <w:ilvl w:val="0"/>
          <w:numId w:val="104"/>
        </w:numPr>
        <w:suppressAutoHyphens/>
        <w:ind w:left="0"/>
        <w:rPr>
          <w:rFonts w:ascii="Arial" w:hAnsi="Arial" w:cs="Arial"/>
          <w:sz w:val="24"/>
          <w:szCs w:val="24"/>
        </w:rPr>
      </w:pPr>
      <w:r w:rsidRPr="0009789A">
        <w:rPr>
          <w:rFonts w:ascii="Arial" w:hAnsi="Arial" w:cs="Arial"/>
          <w:sz w:val="24"/>
          <w:szCs w:val="24"/>
        </w:rPr>
        <w:t>Oprava kamery Morový sloup</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Datová a síťová problematika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Vybudování nové optické trasy do Helenína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Nastavení velmi rozsáhlé LAN sítě HMA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Nastavení a rozjetí rozsáhlé Wifi sítě HMA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Dodatečné rozšíření wifi sítě v ubytovně areálu HMA</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Podpora zřizovaným organizacím</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Pro všechny organizace - Registrace nových uživatelů. Podpora uživatelů ve zřizovaných organizacích. Příprava implementace systému ServiceDesk a DMS pro příspěvkové organizace. Sbírání požadavků na HW ze školských organizací a po konzultaci předání na odbor školství</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ZŠ Křížová - nastavení dvou tiskáren, instalace SW a nastavení tří PC, oprava nastavení WiFi sítě, administrace účtů pro nově příchozí pedagogy včetně nastavení práv, nastavení videoprojektorů</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ZŠ Rošického – nastavení dvou tiskáren, instalace sw a nastavení dvanácti PC, aktualizace sw pro záznam kamer na pobočce v ulici Jarní, instalace operačního systému a uživatelských aplikací pro dva notebooky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DDM Jihlava - Instalace a konfigurace dvou notebooků pro zaměstnance, upgrade počítačů na Windows 11 v celé hlavní budově DDM</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Městská knihovna Jihlava - upgrade sedmnácti PC na systém Windows 11, instalace sw a nastavení NTB pro ekonomku, oprava kabelového systému sítě LAN a její nastavení, oprava konektivity ke knihoboxu, obnova dat z havarovaného PC</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Denní a týdenní stacionář - nastavení tisku pro dvě PC, nastavení videoprojektoru, instalace a nastavení čtyř PC, výměna baterii v UPS, upgrade PC na systém Windows 11</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 xml:space="preserve">MŠ a SPC Demlova - konzultace a řešení problémů projektu rozšíření sítě LAN </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HMA – Kompletní nastavení sítě LAN a serverů v HMA, nastavení a rozjetí rozsáhlé wifi sítě HMA, rozšíření wifi sítě v hotelu HMA, instalace virtualizačního serverů v HMA + instalace 2 virtuálních serverů, konzultace při výběru techniky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ZŠ TGM – nastavení dvou tiskáren, oprava PC v jídelně</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lastRenderedPageBreak/>
        <w:t>ZŠ Havlíčkova – nastavení videoprojektoru, nastavení tisku ve dvou stanicích, oprava a nastavení dvou PC a třech NTB</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MŠ Mozaika -  oprava připojení k metropolitní síti po selhání hlavního routeru</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ZOO Jihlava – spolupráce při poškození optických kabelů</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Brána Jihlavy – nastavení přístupu k ekonomickým agendám u šesti PC, oprava a nastavení dvou PC, zajištění wifi konektivity na mezinárodní filmový festival v Jihlavě v budovách Brány Jihlavy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Prádelna a čistírna Jihlavy – kontrola zálohování</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ICSS - kontrola PC a instruktáž pro přechod na Windows 11, výměna baterii v UPS na pracovišti Domov pro seniory, pomoc při ohlášení regulované služby dle zákona o kybernetické bezpečnosti, nastavení přístupového systému (otevírání brány na pracovišti Domov pro seniory Lesnov</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ZŠ Kolárova - řešení problému plánovaného upgradu serveru ve škole</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SMJ - kontrola sítě a instruktáž k zapojení a použití stávajícího systému na pracovišti Žižkova (ústřední hřbitov)</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Servery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Aktualizace a údržba cca 130 serverů</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Dokončení konfigurace federační brány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Aktualizace cloudové aplikace</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Příprava a implementace aplikací DMS a service desk</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Oprava serveru ESX2 – výměna základní desky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Oprava SSD diskového pole</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Upgrade Cisco ESA (antispam systém)</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Telefonie</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Zřizování a rušení linek dle potřeb uživatelů.</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Podpora telefonie ve zřizovaných organizacích města.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Nastavení řady mobilních telefonů</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IS Radnice VERA</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Probíhaly pravidelné aktualizace IS VERA. Z důvodů změn na straně DIA proběhla výměna kořenových certifikátů v konfiguračních souborech IS VERA a v konfiguračních souborech na všech komunikačních rozhraních.</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Byl vytvořen skript pro odstraňování a opětovné vytváření našich vlastních pohledů v databázi IS VERA aby se předešlo chybám při instalaci.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Nadále probíhaly schůzky k evidenci majetku HMA. Po importu místností do IS VERA z minulého období byl v tomto období vytvořen importní skript PHP a proběhl úspěšný import majetku HMA do IS VERA.</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Bylo spuštěno nové rozhraní Spisové služby a současně probíhaly práce na úpravách spisového řádu. Na konci období byl připraven k implementaci. V těchto souvislostech proběhlo ve dvou termínech školení uživatelů k novému rozhraní a v dalších dvou termínech pak školení všech spisových uzlů.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Ve spolupráci s dodavatelem, OD a czechtool (Mýtné brány) bylo zahájeno testování napojení na eGSB – zahraniční registr vozidel.</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IS VITA</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Poskytování podpory při provozu aplikací, řešení chyb na rozhraní se spisovou službou a řešení chyb na rozhraní s ISSŘ.</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lastRenderedPageBreak/>
        <w:t>Stejně jako u IS VERA a změnami na DIA byly provedeny aktualizace kořenových certifikátů na rozhraních IS VITA. U tohoto systému musela být provedena i odpovídající aktualizace, aby tyto změny proběhly korektně.</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Výzva 09 IROP</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DMS – Probíhalo pokračování implementace a pravidelných konzultací s dodavatelem. Zejména testování a následné připomínkování. Proběhla i revize příruček a video návodů.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Helpdesk – Proběhlo uživatelské školení. Řešil se proces odchodu zaměstnance. Konkrétně nastavení workflow dle připomínek a výsledků pravidelných konzultací.</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Alvao - Asset management</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Začaly práce na rozšíření systému Alvao o Asset management. Byla domluvena prezentace tohoto modulu a zahájeny konzultace. Ze schůzek vznikla potřeba vyřešit jedinečné číslování kanceláří v budovách MMJ. Byl vytvořen importní soubor místností a připraveny tabulky pro import techniky.</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Secusign</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Nový systém pro správu podpisových a komerčních certifikátů Postsignum.</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 souvislosti s končící certifikací tokenů Safenet byl vybrán nový systém pro správu certifikátů. V dalším období proběhne jeho implementace. Změna se dotkne i časových razítek, ověřování a pečetění dokumentů.</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Webové stránky města a vlastní webové aplikace</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Byla dokončena evidenční aplikace pro parkovací karty ZTP a upravena aplikace rezervace akcí.</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Stejně jako v minulém období se řešila problematika e-shopu na adopci panelů na HMA. Opět zejména podpora občanům, kterým se nepodařilo vytvořit rezervaci, nebo zpětně zjistili, že rezervace neskončila korektně. Pravidelně byly vytvářeny statistiky aktuálních adopcí.</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i/>
          <w:sz w:val="24"/>
          <w:szCs w:val="24"/>
        </w:rPr>
      </w:pPr>
      <w:r w:rsidRPr="0009789A">
        <w:rPr>
          <w:rFonts w:ascii="Arial" w:hAnsi="Arial" w:cs="Arial"/>
          <w:sz w:val="24"/>
          <w:szCs w:val="24"/>
        </w:rPr>
        <w:t>GIS</w:t>
      </w:r>
    </w:p>
    <w:p w:rsidR="00B00842" w:rsidRPr="0009789A" w:rsidRDefault="00B00842" w:rsidP="0009789A">
      <w:pPr>
        <w:pStyle w:val="Nadpis2"/>
        <w:spacing w:before="0"/>
        <w:rPr>
          <w:rFonts w:ascii="Arial" w:hAnsi="Arial" w:cs="Arial"/>
          <w:sz w:val="24"/>
          <w:szCs w:val="24"/>
        </w:rPr>
      </w:pPr>
      <w:r w:rsidRPr="0009789A">
        <w:rPr>
          <w:rFonts w:ascii="Arial" w:hAnsi="Arial" w:cs="Arial"/>
          <w:sz w:val="24"/>
          <w:szCs w:val="24"/>
        </w:rPr>
        <w:t>DTM</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Koordinace činností s Krajem Vysočina, jednotlivými odbory a organizacemi města na plnění projektu DTM kraje</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Úprava skriptu a procesu pro export do DTM</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Vytvoření procesu odesílání části dat metropolitní sítě OI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Vytvoření pohledů pro generování ochranných pásem technických infrastruktur</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Vyhledávání dat DTM podle čísel PGAD a EDTI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Prezentace tématu DTM na Esri konferenci a pro stavební úřady</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sz w:val="24"/>
          <w:szCs w:val="24"/>
        </w:rPr>
      </w:pPr>
      <w:r w:rsidRPr="0009789A">
        <w:rPr>
          <w:rFonts w:ascii="Arial" w:hAnsi="Arial" w:cs="Arial"/>
          <w:sz w:val="24"/>
          <w:szCs w:val="24"/>
        </w:rPr>
        <w:t>Správa vodohospodářské infrastruktury (VHI)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Spolupráce, koordinace a součinnost s Divizí VI SMJ, OTS a subdodavateli na implementaci GIS do procesů správy VHI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Revize dat (atributy, atributová pravidla, domény, pop-upy)</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procesů, skriptů pro migraci na nový ArcGIS Enteprise (AGE)</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Vrstvy událostí pro spolupracující firmu Envirox</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Změna skriptu aktualizace měrných míst</w:t>
      </w:r>
    </w:p>
    <w:p w:rsidR="00B00842" w:rsidRPr="0009789A" w:rsidRDefault="00B00842" w:rsidP="0009789A">
      <w:pPr>
        <w:spacing w:after="0" w:line="240" w:lineRule="auto"/>
        <w:rPr>
          <w:rFonts w:ascii="Arial" w:hAnsi="Arial" w:cs="Arial"/>
          <w:b/>
          <w:i/>
          <w:sz w:val="24"/>
          <w:szCs w:val="24"/>
        </w:rPr>
      </w:pPr>
      <w:r w:rsidRPr="0009789A">
        <w:rPr>
          <w:rFonts w:ascii="Arial" w:hAnsi="Arial" w:cs="Arial"/>
          <w:b/>
          <w:i/>
          <w:sz w:val="24"/>
          <w:szCs w:val="24"/>
        </w:rPr>
        <w:t>Revize budov MMJ</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Revize dat budov MMJ, kontrola správnosti údajů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lastRenderedPageBreak/>
        <w:t>Vytvoření systému pro nové označování kanceláří</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na napojení seznamu osob v kancelářích</w:t>
      </w:r>
    </w:p>
    <w:p w:rsidR="00B00842" w:rsidRPr="0009789A" w:rsidRDefault="00B00842" w:rsidP="0009789A">
      <w:pPr>
        <w:spacing w:after="0" w:line="240" w:lineRule="auto"/>
        <w:rPr>
          <w:rFonts w:ascii="Arial" w:hAnsi="Arial" w:cs="Arial"/>
          <w:b/>
          <w:i/>
          <w:sz w:val="24"/>
          <w:szCs w:val="24"/>
        </w:rPr>
      </w:pPr>
      <w:r w:rsidRPr="0009789A">
        <w:rPr>
          <w:rFonts w:ascii="Arial" w:hAnsi="Arial" w:cs="Arial"/>
          <w:b/>
          <w:i/>
          <w:sz w:val="24"/>
          <w:szCs w:val="24"/>
        </w:rPr>
        <w:t>Jednotný formulář pro vyjádření k existenci sítí a k záměrům</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Prototyp formuláře, který spojuje dva současné – formulář pro vyjádření o existenci sítí SMJ a formulář pro žádost o vyjádření o k záměru OTS</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Vytvoření automatického výpočtu dotčených sítí a jejich ochranných pásem</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Vytvoření HTML reportu</w:t>
      </w:r>
    </w:p>
    <w:p w:rsidR="00B00842" w:rsidRPr="0009789A" w:rsidRDefault="00B00842" w:rsidP="0009789A">
      <w:pPr>
        <w:spacing w:after="0" w:line="240" w:lineRule="auto"/>
        <w:rPr>
          <w:rFonts w:ascii="Arial" w:hAnsi="Arial" w:cs="Arial"/>
          <w:b/>
          <w:i/>
          <w:sz w:val="24"/>
          <w:szCs w:val="24"/>
        </w:rPr>
      </w:pPr>
      <w:r w:rsidRPr="0009789A">
        <w:rPr>
          <w:rFonts w:ascii="Arial" w:hAnsi="Arial" w:cs="Arial"/>
          <w:b/>
          <w:i/>
          <w:sz w:val="24"/>
          <w:szCs w:val="24"/>
        </w:rPr>
        <w:t>3D</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Zprovoznění aplikace XR Viewer na VR brýlích pro zobrazení 3D dat pomocí virtuální reality</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Testování a příprava webových scén pro VR</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Zasazení 3D modelů rozhledny Honzík (OSA)</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Import modelů záměrů do scény (např. Mlýnská, skanzen)</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Testování aplikace pro export 3D dat do nativních formátů pro projektanty</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Sjednocení obsahu všech 3D scén</w:t>
      </w:r>
    </w:p>
    <w:p w:rsidR="00B00842" w:rsidRPr="0009789A" w:rsidRDefault="00B00842" w:rsidP="0009789A">
      <w:pPr>
        <w:spacing w:after="0" w:line="240" w:lineRule="auto"/>
        <w:rPr>
          <w:rFonts w:ascii="Arial" w:hAnsi="Arial" w:cs="Arial"/>
          <w:sz w:val="24"/>
          <w:szCs w:val="24"/>
        </w:rPr>
      </w:pPr>
      <w:r w:rsidRPr="0009789A">
        <w:rPr>
          <w:rFonts w:ascii="Arial" w:hAnsi="Arial" w:cs="Arial"/>
          <w:b/>
          <w:i/>
          <w:sz w:val="24"/>
          <w:szCs w:val="24"/>
        </w:rPr>
        <w:t>TI v ZOO</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Spolupráce s techniky ZOO na evidenci jejich technické infrastruktury</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aplikací a dat pro sběr a editaci dat</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sz w:val="24"/>
          <w:szCs w:val="24"/>
        </w:rPr>
      </w:pPr>
      <w:r w:rsidRPr="0009789A">
        <w:rPr>
          <w:rFonts w:ascii="Arial" w:hAnsi="Arial" w:cs="Arial"/>
          <w:sz w:val="24"/>
          <w:szCs w:val="24"/>
        </w:rPr>
        <w:t>Další projekty</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dat a aplikací pro sběr listí (OŽP)</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úloh pro zadávání kácení a generování reportu pomocí (OŽP)</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GIS aplikace pro integraci do VITA SW</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Úvodní schůzky ke spolupráci se správci komunikací (OD)</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Vytvoření databázových pohledů a atributových pravidel dle potřeb uživatelů (počet držitelů ZTP na adrese, výpočet výměr z jednotlivých porostních skupin do událostí SML, dotčené parcely změnou ÚP)</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Prezentace studentům geoinformatiky na vysokých školách</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Organizace Setkání GIS týmů pro architekty a GIS Day Kraje Vysočina</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Vytvoření pomocných vrstev pro zákresy vytipovaných lokalit (OSA)</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Součinnost při vytváření cyklogenerelu</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Řešení získávání dat vozidel údržby SMJ</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sz w:val="24"/>
          <w:szCs w:val="24"/>
        </w:rPr>
      </w:pPr>
      <w:r w:rsidRPr="0009789A">
        <w:rPr>
          <w:rFonts w:ascii="Arial" w:hAnsi="Arial" w:cs="Arial"/>
          <w:sz w:val="24"/>
          <w:szCs w:val="24"/>
        </w:rPr>
        <w:t>Pravidelné činnosti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Úprava mapových aplikací dle požadavku uživatelů.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Pravidelná aktualizace centrálních dat jako jsou Katastr nemovitosti a DTM.</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Výdej dat dle požadavků odborů.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Komunikace s technickou podporou firmy Arcdata Praha při řešení problémů s technologií Esri.</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Pravidelná spolupráce s DPMJ na tvorbě statistik o počtu cestujících, zpoždění linek a jednotlivých spojů.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Pravidelná aktualizace dat z kontrolního parkovacího auta, příprava podkladů a výstupů v souvislosti s rozšiřováním parkovacích oblastí.</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Úprava 2D a 3D dat dle požadavků jednotlivých odborů.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Správa databáze uživatelů pro přístupy do jednotlivých mapových aplikací.</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Poskytování technické podpory a vytváření jednorázových mapových výstupů.</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Školení uživatelů z řad zaměstnanců MMJ, organizací města, zástupců obcí v ORP.</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Příprava tiskových výstupů dle potřeb jednotlivých odborů.</w:t>
      </w:r>
    </w:p>
    <w:p w:rsidR="00D9792E" w:rsidRDefault="00D9792E" w:rsidP="0009789A">
      <w:pPr>
        <w:pStyle w:val="Nadpis2"/>
        <w:spacing w:before="0"/>
        <w:rPr>
          <w:rFonts w:ascii="Arial" w:hAnsi="Arial" w:cs="Arial"/>
          <w:sz w:val="24"/>
          <w:szCs w:val="24"/>
        </w:rPr>
      </w:pPr>
    </w:p>
    <w:p w:rsidR="00B00842" w:rsidRPr="0009789A" w:rsidRDefault="00B00842" w:rsidP="0009789A">
      <w:pPr>
        <w:pStyle w:val="Nadpis2"/>
        <w:spacing w:before="0"/>
        <w:rPr>
          <w:rFonts w:ascii="Arial" w:hAnsi="Arial" w:cs="Arial"/>
          <w:sz w:val="24"/>
          <w:szCs w:val="24"/>
        </w:rPr>
      </w:pPr>
      <w:r w:rsidRPr="0009789A">
        <w:rPr>
          <w:rFonts w:ascii="Arial" w:hAnsi="Arial" w:cs="Arial"/>
          <w:sz w:val="24"/>
          <w:szCs w:val="24"/>
        </w:rPr>
        <w:t>Ostatní</w:t>
      </w:r>
    </w:p>
    <w:p w:rsidR="00B00842" w:rsidRPr="0009789A" w:rsidRDefault="00B00842" w:rsidP="007947FA">
      <w:pPr>
        <w:pStyle w:val="Odstavecseseznamem"/>
        <w:numPr>
          <w:ilvl w:val="0"/>
          <w:numId w:val="103"/>
        </w:numPr>
        <w:tabs>
          <w:tab w:val="num" w:pos="0"/>
        </w:tabs>
        <w:suppressAutoHyphens/>
        <w:ind w:left="0"/>
        <w:rPr>
          <w:rFonts w:ascii="Arial" w:hAnsi="Arial" w:cs="Arial"/>
          <w:sz w:val="24"/>
          <w:szCs w:val="24"/>
        </w:rPr>
      </w:pPr>
      <w:r w:rsidRPr="0009789A">
        <w:rPr>
          <w:rFonts w:ascii="Arial" w:hAnsi="Arial" w:cs="Arial"/>
          <w:sz w:val="24"/>
          <w:szCs w:val="24"/>
        </w:rPr>
        <w:t>Řešení duplicit a archivace starých dat MMJ.</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Úpravy vyvolávacího systému</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Vyřizování škodní události s pojišťovnou Kooperativa - škodní událost - poškození kamer křižovatka Hradební - Znojemská sběračem trolejbusu</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Předávání a školení MS Teams OD</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Prodloužení licence SketchUp pro OSA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Nákup licence a nasazení ChatGPT</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Přeložení RACKU v dohledové místnosti MP.</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Připomínkování projektu rozvodu datových kabelů v nové Radniční restauraci</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Přesuny výpočetní techniky v evidenci majetku.</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Příprava rozšíření vyvolávacího systému na OD.</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Příprava ozvučení v Gotické síni + nastavení projektoru.</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Příprava techniky a její  nastavení pro nové zaměstnance.</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Tvorba a mazání uživatelských účtů a práv.</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Výdeje tonerů do tiskáren.</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Revize PZTS.</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Instalace a zprovoznění druhých monitorů na vybraných pracovištích.</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Likvidace, demontáže a odvoz vyřazené techniky do SMJ.</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 xml:space="preserve">Generování interních certifikátů, komerčních certifikátů a kvalifikovaných certifikátů. </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Příprava jednání zastupitelstva.</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Pravidelný měsíční import telefonních hovorů do webové aplikace Telefonní hovory.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Nastavování a změny údajů v K-portálu.</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Zveřejňování dokumentů na našich webových stránkách.</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Zajišťování technické podpory videokonferencí.</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Výměny počítačových sestav, monitorů a tiskáren, obměna zastaralé a nevyhovující techniky.</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Nástupy/výstupy zaměstnanců – zřizování/rušení uživatelských účtů a e-mailových schránek, instalace/mazání uživatelských profilů.</w:t>
      </w:r>
    </w:p>
    <w:p w:rsidR="00B00842" w:rsidRPr="0009789A" w:rsidRDefault="00B00842" w:rsidP="007947FA">
      <w:pPr>
        <w:pStyle w:val="Odstavecseseznamem"/>
        <w:numPr>
          <w:ilvl w:val="0"/>
          <w:numId w:val="105"/>
        </w:numPr>
        <w:suppressAutoHyphens/>
        <w:ind w:left="0"/>
        <w:rPr>
          <w:rFonts w:ascii="Arial" w:hAnsi="Arial" w:cs="Arial"/>
          <w:sz w:val="24"/>
          <w:szCs w:val="24"/>
        </w:rPr>
      </w:pPr>
      <w:r w:rsidRPr="0009789A">
        <w:rPr>
          <w:rFonts w:ascii="Arial" w:hAnsi="Arial" w:cs="Arial"/>
          <w:sz w:val="24"/>
          <w:szCs w:val="24"/>
        </w:rPr>
        <w:t>a další a další a další</w:t>
      </w: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5223C3" w:rsidRPr="0009789A" w:rsidTr="00D915B7">
        <w:trPr>
          <w:trHeight w:val="567"/>
        </w:trPr>
        <w:tc>
          <w:tcPr>
            <w:tcW w:w="9062" w:type="dxa"/>
            <w:gridSpan w:val="4"/>
            <w:vAlign w:val="center"/>
          </w:tcPr>
          <w:p w:rsidR="005223C3" w:rsidRPr="0009789A" w:rsidRDefault="005223C3"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78720" behindDoc="1" locked="0" layoutInCell="1" allowOverlap="1" wp14:anchorId="16705C6A" wp14:editId="6F960CB2">
                  <wp:simplePos x="0" y="0"/>
                  <wp:positionH relativeFrom="column">
                    <wp:posOffset>1295400</wp:posOffset>
                  </wp:positionH>
                  <wp:positionV relativeFrom="page">
                    <wp:posOffset>-6350</wp:posOffset>
                  </wp:positionV>
                  <wp:extent cx="2260600" cy="360045"/>
                  <wp:effectExtent l="0" t="0" r="6350" b="1905"/>
                  <wp:wrapNone/>
                  <wp:docPr id="64" name="Obrázek 6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23C3" w:rsidRPr="0009789A" w:rsidTr="00D915B7">
        <w:trPr>
          <w:trHeight w:val="567"/>
        </w:trPr>
        <w:tc>
          <w:tcPr>
            <w:tcW w:w="6548" w:type="dxa"/>
            <w:gridSpan w:val="3"/>
            <w:vAlign w:val="center"/>
          </w:tcPr>
          <w:p w:rsidR="005223C3" w:rsidRPr="0009789A" w:rsidRDefault="005223C3"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5223C3" w:rsidRPr="0009789A" w:rsidRDefault="005223C3"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5223C3" w:rsidRPr="0009789A" w:rsidTr="00D915B7">
        <w:trPr>
          <w:trHeight w:val="567"/>
        </w:trPr>
        <w:tc>
          <w:tcPr>
            <w:tcW w:w="1412" w:type="dxa"/>
            <w:vAlign w:val="center"/>
          </w:tcPr>
          <w:p w:rsidR="005223C3" w:rsidRPr="0009789A" w:rsidRDefault="005223C3"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5223C3" w:rsidRPr="0009789A" w:rsidRDefault="005223C3" w:rsidP="0009789A">
            <w:pPr>
              <w:spacing w:after="0" w:line="240" w:lineRule="auto"/>
              <w:jc w:val="both"/>
              <w:rPr>
                <w:rFonts w:ascii="Arial" w:hAnsi="Arial" w:cs="Arial"/>
                <w:b/>
                <w:sz w:val="24"/>
                <w:szCs w:val="24"/>
              </w:rPr>
            </w:pPr>
            <w:r w:rsidRPr="0009789A">
              <w:rPr>
                <w:rFonts w:ascii="Arial" w:hAnsi="Arial" w:cs="Arial"/>
                <w:b/>
                <w:sz w:val="24"/>
                <w:szCs w:val="24"/>
              </w:rPr>
              <w:t>Ing. Jozef Labuda</w:t>
            </w:r>
          </w:p>
        </w:tc>
        <w:tc>
          <w:tcPr>
            <w:tcW w:w="1684" w:type="dxa"/>
            <w:vAlign w:val="center"/>
          </w:tcPr>
          <w:p w:rsidR="005223C3" w:rsidRPr="0009789A" w:rsidRDefault="005223C3"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5223C3" w:rsidRPr="0009789A" w:rsidRDefault="005223C3" w:rsidP="0009789A">
            <w:pPr>
              <w:spacing w:after="0" w:line="240" w:lineRule="auto"/>
              <w:jc w:val="both"/>
              <w:rPr>
                <w:rFonts w:ascii="Arial" w:hAnsi="Arial" w:cs="Arial"/>
                <w:b/>
                <w:sz w:val="24"/>
                <w:szCs w:val="24"/>
              </w:rPr>
            </w:pPr>
            <w:bookmarkStart w:id="10" w:name="OSV"/>
            <w:r w:rsidRPr="0009789A">
              <w:rPr>
                <w:rFonts w:ascii="Arial" w:hAnsi="Arial" w:cs="Arial"/>
                <w:b/>
                <w:sz w:val="24"/>
                <w:szCs w:val="24"/>
              </w:rPr>
              <w:t>OSV</w:t>
            </w:r>
            <w:bookmarkEnd w:id="10"/>
          </w:p>
        </w:tc>
      </w:tr>
    </w:tbl>
    <w:p w:rsidR="005223C3" w:rsidRPr="0009789A" w:rsidRDefault="005223C3" w:rsidP="0009789A">
      <w:pPr>
        <w:spacing w:after="0" w:line="240" w:lineRule="auto"/>
        <w:jc w:val="both"/>
        <w:rPr>
          <w:rFonts w:ascii="Arial" w:hAnsi="Arial" w:cs="Arial"/>
          <w:sz w:val="24"/>
          <w:szCs w:val="24"/>
        </w:rPr>
      </w:pPr>
    </w:p>
    <w:p w:rsidR="005223C3" w:rsidRPr="0009789A" w:rsidRDefault="005223C3" w:rsidP="0009789A">
      <w:pPr>
        <w:spacing w:after="0" w:line="240" w:lineRule="auto"/>
        <w:jc w:val="both"/>
        <w:rPr>
          <w:rFonts w:ascii="Arial" w:hAnsi="Arial" w:cs="Arial"/>
          <w:sz w:val="24"/>
          <w:szCs w:val="24"/>
        </w:rPr>
      </w:pPr>
    </w:p>
    <w:p w:rsidR="00101C40" w:rsidRPr="0009789A" w:rsidRDefault="00101C40" w:rsidP="007947FA">
      <w:pPr>
        <w:numPr>
          <w:ilvl w:val="0"/>
          <w:numId w:val="48"/>
        </w:numPr>
        <w:spacing w:after="0" w:line="240" w:lineRule="auto"/>
        <w:ind w:left="0" w:hanging="425"/>
        <w:jc w:val="both"/>
        <w:rPr>
          <w:rFonts w:ascii="Arial" w:hAnsi="Arial" w:cs="Arial"/>
          <w:sz w:val="24"/>
          <w:szCs w:val="24"/>
        </w:rPr>
      </w:pPr>
      <w:r w:rsidRPr="0009789A">
        <w:rPr>
          <w:rFonts w:ascii="Arial" w:hAnsi="Arial" w:cs="Arial"/>
          <w:b/>
          <w:sz w:val="24"/>
          <w:szCs w:val="24"/>
        </w:rPr>
        <w:t>Výkon přenesené působnosti</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101C40" w:rsidRPr="0009789A" w:rsidRDefault="00101C40" w:rsidP="0009789A">
      <w:pPr>
        <w:spacing w:after="0" w:line="240" w:lineRule="auto"/>
        <w:jc w:val="both"/>
        <w:rPr>
          <w:rFonts w:ascii="Arial" w:hAnsi="Arial" w:cs="Arial"/>
          <w:sz w:val="24"/>
          <w:szCs w:val="24"/>
          <w:u w:val="single"/>
        </w:rPr>
      </w:pPr>
    </w:p>
    <w:tbl>
      <w:tblPr>
        <w:tblpPr w:leftFromText="141" w:rightFromText="141" w:vertAnchor="text" w:tblpXSpec="center" w:tblpY="1"/>
        <w:tblOverlap w:val="neve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101C40" w:rsidRPr="0009789A" w:rsidTr="00D915B7">
        <w:trPr>
          <w:trHeight w:val="624"/>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hideMark/>
          </w:tcPr>
          <w:p w:rsidR="00101C40" w:rsidRPr="0009789A" w:rsidRDefault="00101C40" w:rsidP="0009789A">
            <w:pPr>
              <w:spacing w:after="0" w:line="240" w:lineRule="auto"/>
              <w:jc w:val="center"/>
              <w:rPr>
                <w:rFonts w:ascii="Arial" w:eastAsia="Calibri" w:hAnsi="Arial" w:cs="Arial"/>
                <w:b/>
                <w:sz w:val="24"/>
                <w:szCs w:val="24"/>
                <w:u w:val="single"/>
              </w:rPr>
            </w:pPr>
            <w:r w:rsidRPr="0009789A">
              <w:rPr>
                <w:rFonts w:ascii="Arial" w:eastAsia="Calibri" w:hAnsi="Arial" w:cs="Arial"/>
                <w:b/>
                <w:sz w:val="24"/>
                <w:szCs w:val="24"/>
                <w:u w:val="single"/>
              </w:rPr>
              <w:t>Přehled výkonu sociálně – právní ochrany dětí od 1. 10. 2025 do 31. 12. 2025</w:t>
            </w:r>
          </w:p>
        </w:tc>
      </w:tr>
      <w:tr w:rsidR="00101C40" w:rsidRPr="0009789A" w:rsidTr="00D915B7">
        <w:trPr>
          <w:trHeight w:val="624"/>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Počet nově zaevidovaných OM</w:t>
            </w:r>
            <w:r w:rsidRPr="0009789A">
              <w:rPr>
                <w:rFonts w:ascii="Arial" w:eastAsia="Calibri" w:hAnsi="Arial" w:cs="Arial"/>
                <w:sz w:val="24"/>
                <w:szCs w:val="24"/>
                <w:vertAlign w:val="superscript"/>
              </w:rPr>
              <w:footnoteReference w:id="1"/>
            </w:r>
            <w:r w:rsidRPr="0009789A">
              <w:rPr>
                <w:rFonts w:ascii="Arial" w:eastAsia="Calibri" w:hAnsi="Arial" w:cs="Arial"/>
                <w:sz w:val="24"/>
                <w:szCs w:val="24"/>
                <w:vertAlign w:val="superscript"/>
              </w:rPr>
              <w:t xml:space="preserve">) </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193</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Počet nově zaevidovaných NOM</w:t>
            </w:r>
            <w:r w:rsidRPr="0009789A">
              <w:rPr>
                <w:rFonts w:ascii="Arial" w:eastAsia="Calibri" w:hAnsi="Arial" w:cs="Arial"/>
                <w:sz w:val="24"/>
                <w:szCs w:val="24"/>
                <w:vertAlign w:val="superscript"/>
              </w:rPr>
              <w:footnoteReference w:id="2"/>
            </w:r>
            <w:r w:rsidRPr="0009789A">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63</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Počet nově zaevidovaných případů rodin SO</w:t>
            </w:r>
            <w:r w:rsidRPr="0009789A">
              <w:rPr>
                <w:rFonts w:ascii="Arial" w:eastAsia="Calibri" w:hAnsi="Arial" w:cs="Arial"/>
                <w:sz w:val="24"/>
                <w:szCs w:val="24"/>
                <w:vertAlign w:val="superscript"/>
              </w:rPr>
              <w:footnoteReference w:id="3"/>
            </w:r>
            <w:r w:rsidRPr="0009789A">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103</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nově přijatých žádostí o náhradní rodinnou péči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2</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Umístění dětí do náhradní rodinné péče na základě soudního rozhodnutí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8</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uzavřených dohod o výkonu pěstounské péče a vydaných souhlasů s uzavřením dohody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6</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Výkon sociálně právní ochrany u dětí umístěných v zařízení pro děti vyžadující okamžitou pomoc, v ústavní výchově, v ochranné výchově, ve výkonu vazby a VTOS</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81</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nově umístěných dětí v zařízení pro děti vyžadující okamžitou pomoc a v ústavní výchově</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3</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Návrat dětí z ústavní výchovy do péče rodičů nebo jiné fyzické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dětí, u kterých byl nově soudem stanoven dohled nad výchovou dítěte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lastRenderedPageBreak/>
              <w:t>Podané návrhy (podněty) soudu</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3</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Podaná oznámení policii dle § 51</w:t>
            </w:r>
            <w:r w:rsidRPr="0009789A">
              <w:rPr>
                <w:rFonts w:ascii="Arial" w:eastAsia="Calibri" w:hAnsi="Arial" w:cs="Arial"/>
                <w:sz w:val="24"/>
                <w:szCs w:val="24"/>
                <w:vertAlign w:val="superscript"/>
              </w:rPr>
              <w:footnoteReference w:id="4"/>
            </w:r>
            <w:r w:rsidRPr="0009789A">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Orgán sociálně-právní ochrany jmenován opatrovníkem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168</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účasti na soudním jednání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280</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Orgán sociálně-právní ochrany jmenován opatrovníkem podle § 45 odst. 2 TŘ</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3</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případů domácího násilí, kterého jsou přítomny nezletilé děti, a které jsou řešeny OSPOD</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6</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případů, kdy je rodič závislý na návykové látce (drogy, alkohol)</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25</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Výchovná opatření podle § 12, § 13 odst. 1 ZSPOD</w:t>
            </w:r>
            <w:r w:rsidRPr="0009789A">
              <w:rPr>
                <w:rFonts w:ascii="Arial" w:eastAsia="Calibri" w:hAnsi="Arial" w:cs="Arial"/>
                <w:sz w:val="24"/>
                <w:szCs w:val="24"/>
                <w:vertAlign w:val="superscript"/>
              </w:rPr>
              <w:footnoteReference w:id="5"/>
            </w:r>
            <w:r w:rsidRPr="0009789A">
              <w:rPr>
                <w:rFonts w:ascii="Arial" w:eastAsia="Calibri" w:hAnsi="Arial" w:cs="Arial"/>
                <w:sz w:val="24"/>
                <w:szCs w:val="24"/>
                <w:vertAlign w:val="superscript"/>
              </w:rPr>
              <w:t xml:space="preserve">), </w:t>
            </w:r>
            <w:r w:rsidRPr="0009789A">
              <w:rPr>
                <w:rFonts w:ascii="Arial" w:eastAsia="Calibri" w:hAnsi="Arial" w:cs="Arial"/>
                <w:sz w:val="24"/>
                <w:szCs w:val="24"/>
              </w:rPr>
              <w:t>přestupky na úseku SPOD</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4</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realizovaných sociálních šetření</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480</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osobních jednání na pracovišti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940</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Počet vydaných souhlasů s pobytem dítěte u rodičů/jiné fyzické osoby</w:t>
            </w:r>
            <w:r w:rsidRPr="0009789A">
              <w:rPr>
                <w:rFonts w:ascii="Arial" w:eastAsia="Calibri" w:hAnsi="Arial" w:cs="Arial"/>
                <w:sz w:val="24"/>
                <w:szCs w:val="24"/>
                <w:vertAlign w:val="superscript"/>
              </w:rPr>
              <w:footnoteReference w:id="6"/>
            </w:r>
            <w:r w:rsidRPr="0009789A">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140</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Účast na školní výchovné komisi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15</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vertAlign w:val="superscript"/>
              </w:rPr>
            </w:pPr>
            <w:r w:rsidRPr="0009789A">
              <w:rPr>
                <w:rFonts w:ascii="Arial" w:eastAsia="Calibri" w:hAnsi="Arial" w:cs="Arial"/>
                <w:sz w:val="24"/>
                <w:szCs w:val="24"/>
              </w:rPr>
              <w:t>Počet uspořádaných případových konferencí</w:t>
            </w:r>
            <w:r w:rsidRPr="0009789A">
              <w:rPr>
                <w:rFonts w:ascii="Arial" w:eastAsia="Calibri" w:hAnsi="Arial" w:cs="Arial"/>
                <w:sz w:val="24"/>
                <w:szCs w:val="24"/>
                <w:vertAlign w:val="superscript"/>
              </w:rPr>
              <w:footnoteReference w:id="7"/>
            </w:r>
            <w:r w:rsidRPr="0009789A">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11</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 xml:space="preserve">Návštěvy dětí v zařízení, ve věznici </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50</w:t>
            </w:r>
          </w:p>
        </w:tc>
      </w:tr>
      <w:tr w:rsidR="00101C40" w:rsidRPr="0009789A" w:rsidTr="00D915B7">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účasti u výslechu nezletilých dětí na Policii ČR</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160</w:t>
            </w:r>
          </w:p>
        </w:tc>
      </w:tr>
      <w:tr w:rsidR="00101C40" w:rsidRPr="0009789A" w:rsidTr="00D915B7">
        <w:trPr>
          <w:trHeight w:val="624"/>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auto"/>
            <w:vAlign w:val="center"/>
            <w:hideMark/>
          </w:tcPr>
          <w:p w:rsidR="00101C40" w:rsidRPr="0009789A" w:rsidRDefault="00101C40" w:rsidP="0009789A">
            <w:pPr>
              <w:spacing w:after="0" w:line="240" w:lineRule="auto"/>
              <w:rPr>
                <w:rFonts w:ascii="Arial" w:eastAsia="Calibri" w:hAnsi="Arial" w:cs="Arial"/>
                <w:sz w:val="24"/>
                <w:szCs w:val="24"/>
              </w:rPr>
            </w:pPr>
            <w:r w:rsidRPr="0009789A">
              <w:rPr>
                <w:rFonts w:ascii="Arial" w:eastAsia="Calibri" w:hAnsi="Arial" w:cs="Arial"/>
                <w:sz w:val="24"/>
                <w:szCs w:val="24"/>
              </w:rPr>
              <w:t>Počet zásahů v rámci pohotovosti</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auto"/>
            <w:vAlign w:val="center"/>
          </w:tcPr>
          <w:p w:rsidR="00101C40" w:rsidRPr="0009789A" w:rsidRDefault="00101C40" w:rsidP="0009789A">
            <w:pPr>
              <w:spacing w:after="0" w:line="240" w:lineRule="auto"/>
              <w:jc w:val="center"/>
              <w:rPr>
                <w:rFonts w:ascii="Arial" w:eastAsia="Calibri" w:hAnsi="Arial" w:cs="Arial"/>
                <w:sz w:val="24"/>
                <w:szCs w:val="24"/>
              </w:rPr>
            </w:pPr>
            <w:r w:rsidRPr="0009789A">
              <w:rPr>
                <w:rFonts w:ascii="Arial" w:eastAsia="Calibri" w:hAnsi="Arial" w:cs="Arial"/>
                <w:sz w:val="24"/>
                <w:szCs w:val="24"/>
              </w:rPr>
              <w:t>17</w:t>
            </w:r>
          </w:p>
        </w:tc>
      </w:tr>
    </w:tbl>
    <w:p w:rsidR="00101C40" w:rsidRPr="0009789A" w:rsidRDefault="00101C40" w:rsidP="0009789A">
      <w:pPr>
        <w:spacing w:after="0" w:line="240" w:lineRule="auto"/>
        <w:jc w:val="both"/>
        <w:rPr>
          <w:rFonts w:ascii="Arial" w:hAnsi="Arial" w:cs="Arial"/>
          <w:sz w:val="24"/>
          <w:szCs w:val="24"/>
        </w:rPr>
      </w:pPr>
    </w:p>
    <w:p w:rsidR="00101C40" w:rsidRPr="0009789A" w:rsidRDefault="00101C40" w:rsidP="0009789A">
      <w:pPr>
        <w:spacing w:after="0" w:line="240" w:lineRule="auto"/>
        <w:jc w:val="both"/>
        <w:rPr>
          <w:rFonts w:ascii="Arial" w:hAnsi="Arial" w:cs="Arial"/>
          <w:sz w:val="24"/>
          <w:szCs w:val="24"/>
        </w:rPr>
      </w:pPr>
    </w:p>
    <w:p w:rsidR="00101C40" w:rsidRPr="0009789A" w:rsidRDefault="00101C40" w:rsidP="0009789A">
      <w:pPr>
        <w:spacing w:after="0" w:line="240" w:lineRule="auto"/>
        <w:jc w:val="both"/>
        <w:rPr>
          <w:rFonts w:ascii="Arial" w:hAnsi="Arial" w:cs="Arial"/>
          <w:sz w:val="24"/>
          <w:szCs w:val="24"/>
        </w:rPr>
      </w:pP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lastRenderedPageBreak/>
        <w:t>Na poradě orgánů sociálně-právní ochrany dětí Krajského úřadu ve dnech 9. 10. – 10. 10. 2025 jsme se obrátili jako obecní úřad obce s rozšířenou působností ve věci praktické realizace ustanovení § 18 a § 18a zákona č. 359/1999 Sb., o sociálně-právní ochraně dětí (dále jen „zákon o SPOD“), který má účinnost od 1. 1. 2026.</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Podle uvedených ustanovení je obecní úřad obce s rozšířenou působností povinen hradit poskytovateli sociálních služeb náklady na poskytování určitých druhů sociálních služeb (zejména odlehčovacích služeb, osobní asistence, pečovatelské služby nebo denního stacionáře) rodičům s nezaopatřeným dítětem, pokud je jejich účelem zabezpečení řádné výchovy a příznivého vývoje dítěte v jeho rodinném prostředí nebo umožnění návratu dítěte do rodiny.</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 xml:space="preserve">Zákon však současně nikde neupravuje </w:t>
      </w:r>
      <w:r w:rsidRPr="0009789A">
        <w:rPr>
          <w:rFonts w:ascii="Arial" w:hAnsi="Arial" w:cs="Arial"/>
          <w:b/>
          <w:bCs/>
          <w:sz w:val="24"/>
          <w:szCs w:val="24"/>
        </w:rPr>
        <w:t>zdroj finančních prostředků</w:t>
      </w:r>
      <w:r w:rsidRPr="0009789A">
        <w:rPr>
          <w:rFonts w:ascii="Arial" w:hAnsi="Arial" w:cs="Arial"/>
          <w:sz w:val="24"/>
          <w:szCs w:val="24"/>
        </w:rPr>
        <w:t>, ze kterých mají být tyto náklady hrazeny. Vzhledem k tomu, že se jedná o nový a finančně významný závazek uložený obcím s rozšířenou působností zákonem, požádali jsme Krajský úřad o:</w:t>
      </w:r>
    </w:p>
    <w:p w:rsidR="00101C40" w:rsidRPr="0009789A" w:rsidRDefault="00101C40" w:rsidP="007947FA">
      <w:pPr>
        <w:numPr>
          <w:ilvl w:val="0"/>
          <w:numId w:val="107"/>
        </w:numPr>
        <w:spacing w:after="0" w:line="240" w:lineRule="auto"/>
        <w:ind w:left="0" w:hanging="357"/>
        <w:contextualSpacing/>
        <w:jc w:val="both"/>
        <w:rPr>
          <w:rFonts w:ascii="Arial" w:hAnsi="Arial" w:cs="Arial"/>
          <w:sz w:val="24"/>
          <w:szCs w:val="24"/>
        </w:rPr>
      </w:pPr>
      <w:r w:rsidRPr="0009789A">
        <w:rPr>
          <w:rFonts w:ascii="Arial" w:hAnsi="Arial" w:cs="Arial"/>
          <w:b/>
          <w:bCs/>
          <w:sz w:val="24"/>
          <w:szCs w:val="24"/>
        </w:rPr>
        <w:t>Metodické stanovisko</w:t>
      </w:r>
      <w:r w:rsidRPr="0009789A">
        <w:rPr>
          <w:rFonts w:ascii="Arial" w:hAnsi="Arial" w:cs="Arial"/>
          <w:sz w:val="24"/>
          <w:szCs w:val="24"/>
        </w:rPr>
        <w:t>, z jakého rozpočtového zdroje mají být úhrady dle § 18 a § 18a ZSPOD realizovány (např. zda se jedná o výdaj hrazený z prostředků státního rozpočtu – přenesená působnost, či o výdaj hrazený z rozpočtu obce).</w:t>
      </w:r>
    </w:p>
    <w:p w:rsidR="00101C40" w:rsidRPr="0009789A" w:rsidRDefault="00101C40" w:rsidP="007947FA">
      <w:pPr>
        <w:numPr>
          <w:ilvl w:val="0"/>
          <w:numId w:val="107"/>
        </w:numPr>
        <w:spacing w:after="0" w:line="240" w:lineRule="auto"/>
        <w:ind w:left="0" w:hanging="357"/>
        <w:contextualSpacing/>
        <w:jc w:val="both"/>
        <w:rPr>
          <w:rFonts w:ascii="Arial" w:hAnsi="Arial" w:cs="Arial"/>
          <w:sz w:val="24"/>
          <w:szCs w:val="24"/>
        </w:rPr>
      </w:pPr>
      <w:r w:rsidRPr="0009789A">
        <w:rPr>
          <w:rFonts w:ascii="Arial" w:hAnsi="Arial" w:cs="Arial"/>
          <w:b/>
          <w:bCs/>
          <w:sz w:val="24"/>
          <w:szCs w:val="24"/>
        </w:rPr>
        <w:t>Informaci, zda Ministerstvo práce a sociálních věcí</w:t>
      </w:r>
      <w:r w:rsidRPr="0009789A">
        <w:rPr>
          <w:rFonts w:ascii="Arial" w:hAnsi="Arial" w:cs="Arial"/>
          <w:sz w:val="24"/>
          <w:szCs w:val="24"/>
        </w:rPr>
        <w:t xml:space="preserve"> poskytne krajům či obcím účelové finanční prostředky na plnění této nové zákonné povinnosti.</w:t>
      </w:r>
    </w:p>
    <w:p w:rsidR="00101C40" w:rsidRPr="0009789A" w:rsidRDefault="00101C40" w:rsidP="007947FA">
      <w:pPr>
        <w:numPr>
          <w:ilvl w:val="0"/>
          <w:numId w:val="107"/>
        </w:numPr>
        <w:spacing w:after="0" w:line="240" w:lineRule="auto"/>
        <w:ind w:left="0" w:hanging="357"/>
        <w:jc w:val="both"/>
        <w:rPr>
          <w:rFonts w:ascii="Arial" w:hAnsi="Arial" w:cs="Arial"/>
          <w:sz w:val="24"/>
          <w:szCs w:val="24"/>
        </w:rPr>
      </w:pPr>
      <w:r w:rsidRPr="0009789A">
        <w:rPr>
          <w:rFonts w:ascii="Arial" w:hAnsi="Arial" w:cs="Arial"/>
          <w:sz w:val="24"/>
          <w:szCs w:val="24"/>
        </w:rPr>
        <w:t xml:space="preserve">Případně o </w:t>
      </w:r>
      <w:r w:rsidRPr="0009789A">
        <w:rPr>
          <w:rFonts w:ascii="Arial" w:hAnsi="Arial" w:cs="Arial"/>
          <w:b/>
          <w:bCs/>
          <w:sz w:val="24"/>
          <w:szCs w:val="24"/>
        </w:rPr>
        <w:t>doporučení postupu</w:t>
      </w:r>
      <w:r w:rsidRPr="0009789A">
        <w:rPr>
          <w:rFonts w:ascii="Arial" w:hAnsi="Arial" w:cs="Arial"/>
          <w:sz w:val="24"/>
          <w:szCs w:val="24"/>
        </w:rPr>
        <w:t>, jak v mezidobí zajistit financování těchto úhrad v souladu se zákonem a rozpočtovými pravidly.</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Z naší strany bylo konstatováno, že bez vyjasnění způsobu financování není možné zákonné ustanovení v praxi plně realizovat, aniž by tím došlo k ohrožení jiných zákonem uložených činností orgánu sociálně-právní ochrany dětí.</w:t>
      </w:r>
    </w:p>
    <w:p w:rsidR="00101C40" w:rsidRPr="0009789A" w:rsidRDefault="00101C40" w:rsidP="0009789A">
      <w:pPr>
        <w:spacing w:after="0" w:line="240" w:lineRule="auto"/>
        <w:jc w:val="both"/>
        <w:rPr>
          <w:rFonts w:ascii="Arial" w:hAnsi="Arial" w:cs="Arial"/>
          <w:sz w:val="24"/>
          <w:szCs w:val="24"/>
          <w:u w:val="single"/>
        </w:rPr>
      </w:pPr>
      <w:r w:rsidRPr="0009789A">
        <w:rPr>
          <w:rFonts w:ascii="Arial" w:hAnsi="Arial" w:cs="Arial"/>
          <w:sz w:val="24"/>
          <w:szCs w:val="24"/>
          <w:u w:val="single"/>
        </w:rPr>
        <w:t xml:space="preserve">Bohužel, zástupci Krajského úřadu nebyli schopni uspokojivě zodpovědět naše dotazy. </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Dne 11. 12. 2025 se uskutečnila pracovní schůzka se zástupci Krajského úřadu Kraje Vysočina z Oddělení sociální ochrany a prevence s cílem nastavení spolupráce Krajského úřadu a OSPOD (ORP Jihlava), k čemuž by měla vést metodická podpora, otevřená komunikace a vzájemná partnerská spolupráce v celém procesu zprostředkování náhradní rodinné péče. Hlavními body schůzky bylo – umisťování dětí do ZDVOP (zařízení pro děti vyžadující okamžitou pomoc), zapojování OSPOD do výběru procesu žadatelů a pěstounská péče na přechodnou dobu.</w:t>
      </w:r>
    </w:p>
    <w:p w:rsidR="00101C40" w:rsidRPr="0009789A" w:rsidRDefault="00101C40" w:rsidP="0009789A">
      <w:pPr>
        <w:spacing w:after="0" w:line="240" w:lineRule="auto"/>
        <w:jc w:val="both"/>
        <w:rPr>
          <w:rFonts w:ascii="Arial" w:hAnsi="Arial" w:cs="Arial"/>
          <w:sz w:val="24"/>
          <w:szCs w:val="24"/>
          <w:u w:val="single"/>
        </w:rPr>
      </w:pPr>
      <w:r w:rsidRPr="0009789A">
        <w:rPr>
          <w:rFonts w:ascii="Arial" w:hAnsi="Arial" w:cs="Arial"/>
          <w:sz w:val="24"/>
          <w:szCs w:val="24"/>
          <w:u w:val="single"/>
        </w:rPr>
        <w:t>V průběhu jednání se podařilo domluvit kroky směřující k naplnění spolupráce a přijmout opatření, která budou OSPOD nápomocná při jeho náročné práci.</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 xml:space="preserve">Dne 17. 12. 2025 se z iniciativy OSPOD uskutečnila společná schůzka se zástupci Okresního soudu v Jihlavě k tzv. rozvodové novele, jež vstoupila v účinnost dne 1. 1.2026. Zástupci soudu nás seznámili se změnami, ke kterým v rámci novely dojde, a nastínili její promítnutí do činnosti a rozhodovací praxe soudu. Novela představuje nejrozsáhlejší změnu rodinného práva od jeho poslední rekodifikace a přináší zásadní změny týkající se především rozvodového řízení, úpravy poměrů k nezletilým dětem, rodičovské odpovědnosti či výživného. Jejím cílem je zjednodušit rozvodová řízení, posílit rodičovskou odpovědnost a zaměřit se na skutečné potřeby dítěte. Mezi nejvýznamnější změny patří zavedení smluveného rozvodu, sjednocení právní úpravy péče o dítě, rozšíření definice rodičovské odpovědnosti o zákaz tělesných trestů a zavedení možnosti postoupit pohledávku na výživné třetí osobě. Tato významná změna klade značné nároky na referenty sociálních věcí, kteří jsou nuceni se v relativně krátkém časovém horizontu přizpůsobit novým podmínkám a osvojit si změny v platné legislativě. Podpora ze strany MPSV formou školení bude realizována až v únoru 2026. </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lastRenderedPageBreak/>
        <w:t xml:space="preserve">V daném období došlo k navýšení počtu účasti u výslechu nezletilých dětí na Policii ČR. Příčinou je stále probíhající vyšetřování zřícení party stanu na VYSOČINA FESTU v Jihlavě v červenci roku 2024 a s tím související výslechy svědků a poškozených. </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Referentky sociálních věcí – Mgr. Pavlína Kadlecová Růžičková a Bc. Lenka Nekulová, DiS., úspěšně završily Výcvik k tématu rodičovských kompetencí pro pracovnice OSPOD z projektů pořádaných MPSV. Jedním z dílčích cílů tohoto programu bylo podpořit kompetence pracovníků OSPOD prostřednictvím smysluplného a praktického vzdělávání. V oblasti rodičovských kompetencí byla dominance témat jako např. práce se změnou a motivací rodičů, potřeby dětí, práce se specifickými skupinami rodičů či popis rodičovských kompetencí jako takových. Získané vědomosti a dovednosti přispějí ke zkvalitnění odborné práce s rodinami, k efektivnější podpoře rodičů při posilování jejich kompetencí a v konečném důsledku ke zlepšení ochrany a naplňování potřeb dětí. Současně podpoří sjednocení a rozvoj metodických postupů sociální práce v souladu se standardy kvality výkonu sociálně-právní ochrany dětí, čímž dojde ke zvýšení profesionality, systematičnosti a transparentnosti poskytované sociální práce.</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OSV zastoupený Mgr. Bc. Janem Davidem Dvořákem, DiS., a Bc. Hanou Hájkovou, prezentoval práci v oblasti náhradní rodinné péči dne 13. 11. 2025 na konferenci porodních asistentek pořádané Nemocnicí Jihlava.</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V rámci povinného vzdělávání osob pečujících bylo realizováno školení zaměřené na práva a povinnosti osob pečujících podle zákona o sociálně-právní ochraně dětí. Školení vedli Mgr. Bc. Jan David Dvořák, DiS., a Bc. Leona Kanevová, DiS., a bylo zaměřeno na posílení orientace účastníků v právním rámci jejich role a na podporu správného výkonu péče v souladu s platnou legislativou.</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Ve sledovaném  období 2025 došlo k mírnému navýšení počtu využití pěstounů na přechodnou dobu v rámci tzv. „neodkladné péče“ dle § 15 odst. 1, § 16 odst. 1 a  § 27a odst. 9 zákona č. 359/1999 Sb., o sociálně-právní ochraně dětí, ve znění pozdějších předpisů. Jde o řešení náhlé/krizové situace dítěte, kterou řeší OSPOD i v rámci výkonu pohotovosti po pracovní době a o víkendu. Jde zejména o situace náhlé, akutní, kdy je potřeba se po velmi krátkou, omezenou dobu postarat o bezprizorní dítě, než bude jeho situace vyřešena dále.</w:t>
      </w:r>
    </w:p>
    <w:p w:rsidR="00101C40" w:rsidRPr="0009789A" w:rsidRDefault="00101C40" w:rsidP="0009789A">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101C40" w:rsidRPr="0009789A" w:rsidTr="00D915B7">
        <w:trPr>
          <w:trHeight w:val="624"/>
          <w:jc w:val="center"/>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eastAsia="Calibri" w:hAnsi="Arial" w:cs="Arial"/>
                <w:b/>
                <w:sz w:val="24"/>
                <w:szCs w:val="24"/>
              </w:rPr>
            </w:pPr>
            <w:r w:rsidRPr="0009789A">
              <w:rPr>
                <w:rFonts w:ascii="Arial" w:hAnsi="Arial" w:cs="Arial"/>
                <w:b/>
                <w:sz w:val="24"/>
                <w:szCs w:val="24"/>
              </w:rPr>
              <w:t>Přehled výkonu sociální práce od 1. 10. 2025 do 31. 12. 2025</w:t>
            </w:r>
          </w:p>
        </w:tc>
      </w:tr>
      <w:tr w:rsidR="00101C40" w:rsidRPr="0009789A" w:rsidTr="00D915B7">
        <w:trPr>
          <w:trHeight w:val="624"/>
          <w:jc w:val="center"/>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Počet klientů u sociálních pracovníků</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522</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Nezaměstnaní a osoby s materiálními problémy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13</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Oběti agrese, trestné činnosti a domácího násilí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Osoby bez přístřeší, nebo s nejistým nebo neadekvátním bydlením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121</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Osoby ohrožené rizikovým způsobem života</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266</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Osoby ohrožené sociálním vyloučením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56</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Osoby pečující o osoby závislé na péči jiné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9</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lastRenderedPageBreak/>
              <w:t>Osoby s různým stupněm omezení svéprávnosti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Osoby se zdravotním postižením nebo duševním onemocněním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26</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Rodiny s dětmi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Anonymní klienti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17</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Další skupiny osob neuvedené výše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28</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vertAlign w:val="superscript"/>
              </w:rPr>
            </w:pPr>
            <w:r w:rsidRPr="0009789A">
              <w:rPr>
                <w:rFonts w:ascii="Arial" w:hAnsi="Arial" w:cs="Arial"/>
                <w:sz w:val="24"/>
                <w:szCs w:val="24"/>
              </w:rPr>
              <w:t>Počet provedených intervencí</w:t>
            </w:r>
            <w:r w:rsidRPr="0009789A">
              <w:rPr>
                <w:rStyle w:val="Znakapoznpodarou"/>
                <w:rFonts w:ascii="Arial" w:hAnsi="Arial" w:cs="Arial"/>
                <w:sz w:val="24"/>
                <w:szCs w:val="24"/>
              </w:rPr>
              <w:footnoteReference w:id="8"/>
            </w:r>
            <w:r w:rsidRPr="0009789A">
              <w:rPr>
                <w:rFonts w:ascii="Arial"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1047</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Souhlas s poskytnutím služby sociální péče osobě umístěné ve zdravotnickém zařízení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101C40" w:rsidRPr="0009789A" w:rsidTr="00D915B7">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Počet zaopatřovacích příspěvků v souvislosti s odchodem dítěte z náhradní rodinné péče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4</w:t>
            </w:r>
          </w:p>
        </w:tc>
      </w:tr>
      <w:tr w:rsidR="00101C40" w:rsidRPr="0009789A" w:rsidTr="00D915B7">
        <w:trPr>
          <w:trHeight w:val="624"/>
          <w:jc w:val="center"/>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FFFFFF"/>
            <w:vAlign w:val="center"/>
          </w:tcPr>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Počet distribuovaných lékařských předpisů s modrým pruhem (ks)</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0</w:t>
            </w:r>
          </w:p>
        </w:tc>
      </w:tr>
    </w:tbl>
    <w:p w:rsidR="00101C40" w:rsidRPr="0009789A" w:rsidRDefault="00101C40" w:rsidP="0009789A">
      <w:pPr>
        <w:spacing w:after="0" w:line="240" w:lineRule="auto"/>
        <w:jc w:val="both"/>
        <w:rPr>
          <w:rFonts w:ascii="Arial" w:hAnsi="Arial" w:cs="Arial"/>
          <w:sz w:val="24"/>
          <w:szCs w:val="24"/>
        </w:rPr>
      </w:pPr>
    </w:p>
    <w:p w:rsidR="00101C40" w:rsidRPr="0009789A" w:rsidRDefault="00101C40" w:rsidP="007947FA">
      <w:pPr>
        <w:numPr>
          <w:ilvl w:val="0"/>
          <w:numId w:val="48"/>
        </w:numPr>
        <w:spacing w:after="0" w:line="240" w:lineRule="auto"/>
        <w:ind w:left="0" w:hanging="425"/>
        <w:jc w:val="both"/>
        <w:rPr>
          <w:rFonts w:ascii="Arial" w:hAnsi="Arial" w:cs="Arial"/>
          <w:b/>
          <w:sz w:val="24"/>
          <w:szCs w:val="24"/>
        </w:rPr>
      </w:pPr>
      <w:r w:rsidRPr="0009789A">
        <w:rPr>
          <w:rFonts w:ascii="Arial" w:hAnsi="Arial" w:cs="Arial"/>
          <w:b/>
          <w:sz w:val="24"/>
          <w:szCs w:val="24"/>
        </w:rPr>
        <w:t>Výkon samostatné působnosti</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 může být omezen jen zákonem. Pravomoc ve věcech samostatné působnosti připadá zastupitelstvu obce.</w:t>
      </w:r>
    </w:p>
    <w:p w:rsidR="00101C40" w:rsidRPr="0009789A" w:rsidRDefault="00101C40" w:rsidP="0009789A">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101C40" w:rsidRPr="0009789A" w:rsidTr="00D915B7">
        <w:trPr>
          <w:trHeight w:val="624"/>
          <w:jc w:val="center"/>
        </w:trPr>
        <w:tc>
          <w:tcPr>
            <w:tcW w:w="875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b/>
                <w:sz w:val="24"/>
                <w:szCs w:val="24"/>
              </w:rPr>
              <w:t>Přehled výkonu sociální práce od 1. 10. 2025 do 31. 12. 2025</w:t>
            </w:r>
          </w:p>
        </w:tc>
      </w:tr>
      <w:tr w:rsidR="00101C40" w:rsidRPr="0009789A" w:rsidTr="00D915B7">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Sociální šetření a komplexní hodnocení sociální situace žadatelů a všech společně posuzovaných osob o „Byty pro osoby v nepříznivé sociální nebo životní situaci, spojené se ztrátou bydlení nebo nevyhovujícím bydlením“</w:t>
            </w:r>
          </w:p>
        </w:tc>
        <w:tc>
          <w:tcPr>
            <w:tcW w:w="1276" w:type="dxa"/>
            <w:tcBorders>
              <w:top w:val="double" w:sz="4" w:space="0" w:color="auto"/>
              <w:bottom w:val="doub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7</w:t>
            </w:r>
          </w:p>
        </w:tc>
      </w:tr>
      <w:tr w:rsidR="00101C40" w:rsidRPr="0009789A" w:rsidTr="00D915B7">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Šetření před výpovědí z obecního bytu</w:t>
            </w:r>
          </w:p>
        </w:tc>
        <w:tc>
          <w:tcPr>
            <w:tcW w:w="1276" w:type="dxa"/>
            <w:tcBorders>
              <w:top w:val="double" w:sz="4" w:space="0" w:color="auto"/>
              <w:bottom w:val="double" w:sz="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101C40" w:rsidRPr="0009789A" w:rsidTr="00D915B7">
        <w:trPr>
          <w:trHeight w:val="624"/>
          <w:jc w:val="center"/>
        </w:trPr>
        <w:tc>
          <w:tcPr>
            <w:tcW w:w="7479" w:type="dxa"/>
            <w:tcBorders>
              <w:top w:val="double" w:sz="4" w:space="0" w:color="auto"/>
              <w:left w:val="thinThickSmallGap" w:sz="24" w:space="0" w:color="auto"/>
              <w:bottom w:val="thickThinSmallGap" w:sz="24" w:space="0" w:color="auto"/>
            </w:tcBorders>
            <w:shd w:val="clear" w:color="auto" w:fill="FFFFFF"/>
            <w:vAlign w:val="center"/>
          </w:tcPr>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Počet opakovaných sociálních šetření v sociálních bytech na základě sepsané Dohody o spolupráci s OSV</w:t>
            </w:r>
          </w:p>
        </w:tc>
        <w:tc>
          <w:tcPr>
            <w:tcW w:w="1276" w:type="dxa"/>
            <w:tcBorders>
              <w:top w:val="double" w:sz="4" w:space="0" w:color="auto"/>
              <w:bottom w:val="thickThinSmallGap" w:sz="24" w:space="0" w:color="auto"/>
              <w:right w:val="thickThinSmallGap" w:sz="24" w:space="0" w:color="auto"/>
            </w:tcBorders>
            <w:shd w:val="clear" w:color="auto" w:fill="FFFFFF"/>
            <w:vAlign w:val="center"/>
          </w:tcPr>
          <w:p w:rsidR="00101C40" w:rsidRPr="0009789A" w:rsidRDefault="00101C40" w:rsidP="0009789A">
            <w:pPr>
              <w:spacing w:after="0" w:line="240" w:lineRule="auto"/>
              <w:jc w:val="center"/>
              <w:rPr>
                <w:rFonts w:ascii="Arial" w:hAnsi="Arial" w:cs="Arial"/>
                <w:sz w:val="24"/>
                <w:szCs w:val="24"/>
              </w:rPr>
            </w:pPr>
            <w:r w:rsidRPr="0009789A">
              <w:rPr>
                <w:rFonts w:ascii="Arial" w:hAnsi="Arial" w:cs="Arial"/>
                <w:sz w:val="24"/>
                <w:szCs w:val="24"/>
              </w:rPr>
              <w:t>44</w:t>
            </w:r>
          </w:p>
        </w:tc>
      </w:tr>
    </w:tbl>
    <w:p w:rsidR="00101C40" w:rsidRPr="0009789A" w:rsidRDefault="00101C40" w:rsidP="0009789A">
      <w:pPr>
        <w:widowControl w:val="0"/>
        <w:spacing w:after="0" w:line="240" w:lineRule="auto"/>
        <w:jc w:val="both"/>
        <w:rPr>
          <w:rFonts w:ascii="Arial" w:hAnsi="Arial" w:cs="Arial"/>
          <w:sz w:val="24"/>
          <w:szCs w:val="24"/>
        </w:rPr>
      </w:pPr>
    </w:p>
    <w:p w:rsidR="00101C40" w:rsidRPr="0009789A" w:rsidRDefault="00101C40" w:rsidP="0009789A">
      <w:pPr>
        <w:widowControl w:val="0"/>
        <w:spacing w:after="0" w:line="240" w:lineRule="auto"/>
        <w:jc w:val="both"/>
        <w:rPr>
          <w:rFonts w:ascii="Arial" w:hAnsi="Arial" w:cs="Arial"/>
          <w:sz w:val="24"/>
          <w:szCs w:val="24"/>
        </w:rPr>
      </w:pPr>
      <w:r w:rsidRPr="0009789A">
        <w:rPr>
          <w:rFonts w:ascii="Arial" w:hAnsi="Arial" w:cs="Arial"/>
          <w:sz w:val="24"/>
          <w:szCs w:val="24"/>
        </w:rPr>
        <w:t>Za uvedené období bylo vypracováno 19</w:t>
      </w:r>
      <w:r w:rsidRPr="0009789A">
        <w:rPr>
          <w:rFonts w:ascii="Arial" w:hAnsi="Arial" w:cs="Arial"/>
          <w:color w:val="FF0000"/>
          <w:sz w:val="24"/>
          <w:szCs w:val="24"/>
        </w:rPr>
        <w:t xml:space="preserve"> </w:t>
      </w:r>
      <w:r w:rsidRPr="0009789A">
        <w:rPr>
          <w:rFonts w:ascii="Arial" w:hAnsi="Arial" w:cs="Arial"/>
          <w:sz w:val="24"/>
          <w:szCs w:val="24"/>
        </w:rPr>
        <w:t>návrhů do schůzí rady města týkající se:</w:t>
      </w:r>
    </w:p>
    <w:p w:rsidR="00101C40" w:rsidRPr="0009789A" w:rsidRDefault="00101C40" w:rsidP="007947FA">
      <w:pPr>
        <w:pStyle w:val="Odstavecseseznamem"/>
        <w:widowControl w:val="0"/>
        <w:numPr>
          <w:ilvl w:val="0"/>
          <w:numId w:val="108"/>
        </w:numPr>
        <w:ind w:left="0"/>
        <w:jc w:val="both"/>
        <w:rPr>
          <w:rFonts w:ascii="Arial" w:hAnsi="Arial" w:cs="Arial"/>
          <w:sz w:val="24"/>
          <w:szCs w:val="24"/>
        </w:rPr>
      </w:pPr>
      <w:r w:rsidRPr="0009789A">
        <w:rPr>
          <w:rFonts w:ascii="Arial" w:hAnsi="Arial" w:cs="Arial"/>
          <w:sz w:val="24"/>
          <w:szCs w:val="24"/>
        </w:rPr>
        <w:lastRenderedPageBreak/>
        <w:t>1x Vyřazení a pořízení DHM - DTS</w:t>
      </w:r>
    </w:p>
    <w:p w:rsidR="00101C40" w:rsidRPr="0009789A" w:rsidRDefault="00101C40" w:rsidP="007947FA">
      <w:pPr>
        <w:pStyle w:val="Odstavecseseznamem"/>
        <w:widowControl w:val="0"/>
        <w:numPr>
          <w:ilvl w:val="0"/>
          <w:numId w:val="108"/>
        </w:numPr>
        <w:ind w:left="0"/>
        <w:jc w:val="both"/>
        <w:rPr>
          <w:rFonts w:ascii="Arial" w:hAnsi="Arial" w:cs="Arial"/>
          <w:sz w:val="24"/>
          <w:szCs w:val="24"/>
        </w:rPr>
      </w:pPr>
      <w:r w:rsidRPr="0009789A">
        <w:rPr>
          <w:rFonts w:ascii="Arial" w:hAnsi="Arial" w:cs="Arial"/>
          <w:sz w:val="24"/>
          <w:szCs w:val="24"/>
        </w:rPr>
        <w:t>1x Převod finančních prostředků z příspěvku zřizovatele na rok 2025 – ICSS</w:t>
      </w:r>
    </w:p>
    <w:p w:rsidR="00101C40" w:rsidRPr="0009789A" w:rsidRDefault="00101C40" w:rsidP="007947FA">
      <w:pPr>
        <w:pStyle w:val="Odstavecseseznamem"/>
        <w:widowControl w:val="0"/>
        <w:numPr>
          <w:ilvl w:val="0"/>
          <w:numId w:val="108"/>
        </w:numPr>
        <w:ind w:left="0"/>
        <w:jc w:val="both"/>
        <w:rPr>
          <w:rFonts w:ascii="Arial" w:hAnsi="Arial" w:cs="Arial"/>
          <w:sz w:val="24"/>
          <w:szCs w:val="24"/>
        </w:rPr>
      </w:pPr>
      <w:r w:rsidRPr="0009789A">
        <w:rPr>
          <w:rFonts w:ascii="Arial" w:hAnsi="Arial" w:cs="Arial"/>
          <w:sz w:val="24"/>
          <w:szCs w:val="24"/>
        </w:rPr>
        <w:t>1x Převod finančních prostředků a pořízení DHM –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Poskytnutí finančního daru</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Neschválení změny části usnesení</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2x Udělení souhlasu s přijetím finančního daru ICSS,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 xml:space="preserve">1x Změna termínu splnění usnesení </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2x Změna odpisového plánu na rok 2025 ICSS,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2x Změna rozpočtu na rok 2025 ICSS,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Odvolání ředitelky ICSS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Schválení odpisového plánu na rok 2026 ICSS,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Schválení rozpočtu na rok 2026 ICSS,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2x Stanovení příspěvku na provoz na rok 2026 a závazných ukazatelů ICSS, DTS</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Úprava Dotačního programu statutárního města Jihlavy na podporu a naplnění Plánu prevence kriminality</w:t>
      </w:r>
    </w:p>
    <w:p w:rsidR="00101C40" w:rsidRPr="0009789A" w:rsidRDefault="00101C40" w:rsidP="007947FA">
      <w:pPr>
        <w:pStyle w:val="Odstavecseseznamem"/>
        <w:widowControl w:val="0"/>
        <w:numPr>
          <w:ilvl w:val="0"/>
          <w:numId w:val="108"/>
        </w:numPr>
        <w:ind w:left="0" w:hanging="357"/>
        <w:jc w:val="both"/>
        <w:rPr>
          <w:rFonts w:ascii="Arial" w:hAnsi="Arial" w:cs="Arial"/>
          <w:sz w:val="24"/>
          <w:szCs w:val="24"/>
        </w:rPr>
      </w:pPr>
      <w:r w:rsidRPr="0009789A">
        <w:rPr>
          <w:rFonts w:ascii="Arial" w:hAnsi="Arial" w:cs="Arial"/>
          <w:sz w:val="24"/>
          <w:szCs w:val="24"/>
        </w:rPr>
        <w:t>1x Poskytnutí finančních dotací v rámci Dotačního programu statutárního města Jihlavy na podporu a naplnění Plánu prevence kriminality</w:t>
      </w:r>
    </w:p>
    <w:p w:rsidR="00101C40" w:rsidRPr="0009789A" w:rsidRDefault="00101C40" w:rsidP="0009789A">
      <w:pPr>
        <w:widowControl w:val="0"/>
        <w:spacing w:after="0" w:line="240" w:lineRule="auto"/>
        <w:jc w:val="both"/>
        <w:rPr>
          <w:rFonts w:ascii="Arial" w:hAnsi="Arial" w:cs="Arial"/>
          <w:sz w:val="24"/>
          <w:szCs w:val="24"/>
        </w:rPr>
      </w:pPr>
      <w:r w:rsidRPr="0009789A">
        <w:rPr>
          <w:rFonts w:ascii="Arial" w:hAnsi="Arial" w:cs="Arial"/>
          <w:sz w:val="24"/>
          <w:szCs w:val="24"/>
        </w:rPr>
        <w:t>Za uvedené období byly vypracovány 3 návrhy na jednání zastupitelstva města týkající se:</w:t>
      </w:r>
    </w:p>
    <w:p w:rsidR="00101C40" w:rsidRPr="0009789A" w:rsidRDefault="00101C40" w:rsidP="007947FA">
      <w:pPr>
        <w:widowControl w:val="0"/>
        <w:numPr>
          <w:ilvl w:val="0"/>
          <w:numId w:val="106"/>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1x Schválení Evaluační zprávy – plnění Střednědobého plánu rozvoje sociálních služeb pro území SO ORP Jihlava na roky 2022-2026</w:t>
      </w:r>
    </w:p>
    <w:p w:rsidR="00101C40" w:rsidRPr="0009789A" w:rsidRDefault="00101C40" w:rsidP="007947FA">
      <w:pPr>
        <w:widowControl w:val="0"/>
        <w:numPr>
          <w:ilvl w:val="0"/>
          <w:numId w:val="106"/>
        </w:numPr>
        <w:spacing w:after="0" w:line="240" w:lineRule="auto"/>
        <w:ind w:left="0" w:hanging="357"/>
        <w:contextualSpacing/>
        <w:jc w:val="both"/>
        <w:rPr>
          <w:rStyle w:val="Siln"/>
          <w:rFonts w:ascii="Arial" w:hAnsi="Arial" w:cs="Arial"/>
          <w:b w:val="0"/>
          <w:bCs w:val="0"/>
          <w:sz w:val="24"/>
          <w:szCs w:val="24"/>
        </w:rPr>
      </w:pPr>
      <w:r w:rsidRPr="0009789A">
        <w:rPr>
          <w:rFonts w:ascii="Arial" w:hAnsi="Arial" w:cs="Arial"/>
          <w:sz w:val="24"/>
          <w:szCs w:val="24"/>
        </w:rPr>
        <w:t>1x Schválení Akčního plánu p</w:t>
      </w:r>
      <w:r w:rsidRPr="0009789A">
        <w:rPr>
          <w:rStyle w:val="Siln"/>
          <w:rFonts w:ascii="Arial" w:hAnsi="Arial" w:cs="Arial"/>
          <w:b w:val="0"/>
          <w:color w:val="000000"/>
          <w:sz w:val="24"/>
          <w:szCs w:val="24"/>
          <w:shd w:val="clear" w:color="auto" w:fill="FFFFFF"/>
        </w:rPr>
        <w:t>ro rok 2026 Koncepce prorodinné politiky a Koncepce proseniorské politiky statutárního města Jihlavy</w:t>
      </w:r>
    </w:p>
    <w:p w:rsidR="00101C40" w:rsidRPr="0009789A" w:rsidRDefault="00101C40" w:rsidP="007947FA">
      <w:pPr>
        <w:widowControl w:val="0"/>
        <w:numPr>
          <w:ilvl w:val="0"/>
          <w:numId w:val="106"/>
        </w:numPr>
        <w:spacing w:after="0" w:line="240" w:lineRule="auto"/>
        <w:ind w:left="0" w:hanging="357"/>
        <w:contextualSpacing/>
        <w:jc w:val="both"/>
        <w:rPr>
          <w:rStyle w:val="Siln"/>
          <w:rFonts w:ascii="Arial" w:hAnsi="Arial" w:cs="Arial"/>
          <w:b w:val="0"/>
          <w:bCs w:val="0"/>
          <w:sz w:val="24"/>
          <w:szCs w:val="24"/>
        </w:rPr>
      </w:pPr>
      <w:r w:rsidRPr="0009789A">
        <w:rPr>
          <w:rStyle w:val="Siln"/>
          <w:rFonts w:ascii="Arial" w:hAnsi="Arial" w:cs="Arial"/>
          <w:b w:val="0"/>
          <w:color w:val="000000"/>
          <w:sz w:val="24"/>
          <w:szCs w:val="24"/>
          <w:shd w:val="clear" w:color="auto" w:fill="FFFFFF"/>
        </w:rPr>
        <w:t>1x Schválení aktualizace Bezpečnostní analýzy za rok 2025</w:t>
      </w:r>
    </w:p>
    <w:p w:rsidR="00101C40" w:rsidRPr="0009789A" w:rsidRDefault="00101C40" w:rsidP="0009789A">
      <w:pPr>
        <w:spacing w:after="0" w:line="240" w:lineRule="auto"/>
        <w:jc w:val="both"/>
        <w:rPr>
          <w:rFonts w:ascii="Arial" w:hAnsi="Arial" w:cs="Arial"/>
          <w:color w:val="FF0000"/>
          <w:sz w:val="24"/>
          <w:szCs w:val="24"/>
        </w:rPr>
      </w:pP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Dle požadavků zaměstnanců na realizace pracovních cest, jejichž potřeba vyplývá z pracovní činnosti a její specializace, v rámci územního obvodu statutárního města Jihlavy bylo vydáno 161 ks jízdenek MHD.</w:t>
      </w:r>
    </w:p>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Dle zákona o finanční kontrole a prováděcí vyhlášky bylo realizováno správcem rozpočtu 48 předběžných řídících kontrol při správě veřejných výdajů.</w:t>
      </w:r>
    </w:p>
    <w:p w:rsidR="00101C40" w:rsidRPr="0009789A" w:rsidRDefault="00101C40" w:rsidP="0009789A">
      <w:pPr>
        <w:spacing w:after="0" w:line="240" w:lineRule="auto"/>
        <w:rPr>
          <w:rFonts w:ascii="Arial" w:hAnsi="Arial" w:cs="Arial"/>
          <w:sz w:val="24"/>
          <w:szCs w:val="24"/>
        </w:rPr>
      </w:pPr>
      <w:r w:rsidRPr="0009789A">
        <w:rPr>
          <w:rFonts w:ascii="Arial" w:hAnsi="Arial" w:cs="Arial"/>
          <w:sz w:val="24"/>
          <w:szCs w:val="24"/>
        </w:rPr>
        <w:t>V rámci spisové služby bylo OSV realizováno k 31. 12. 2025:</w:t>
      </w:r>
    </w:p>
    <w:p w:rsidR="00101C40" w:rsidRPr="0009789A" w:rsidRDefault="00101C40" w:rsidP="007947FA">
      <w:pPr>
        <w:numPr>
          <w:ilvl w:val="0"/>
          <w:numId w:val="49"/>
        </w:numPr>
        <w:spacing w:after="0" w:line="240" w:lineRule="auto"/>
        <w:ind w:left="0" w:hanging="357"/>
        <w:rPr>
          <w:rFonts w:ascii="Arial" w:hAnsi="Arial" w:cs="Arial"/>
          <w:sz w:val="24"/>
          <w:szCs w:val="24"/>
        </w:rPr>
      </w:pPr>
      <w:r w:rsidRPr="0009789A">
        <w:rPr>
          <w:rFonts w:ascii="Arial" w:hAnsi="Arial" w:cs="Arial"/>
          <w:sz w:val="24"/>
          <w:szCs w:val="24"/>
        </w:rPr>
        <w:t>Převzato k vyřízení a zaevidováno                  2 043 dokumentů.</w:t>
      </w:r>
    </w:p>
    <w:p w:rsidR="00101C40" w:rsidRPr="0009789A" w:rsidRDefault="00101C40" w:rsidP="007947FA">
      <w:pPr>
        <w:numPr>
          <w:ilvl w:val="0"/>
          <w:numId w:val="49"/>
        </w:numPr>
        <w:spacing w:after="0" w:line="240" w:lineRule="auto"/>
        <w:ind w:left="0"/>
        <w:rPr>
          <w:rFonts w:ascii="Arial" w:hAnsi="Arial" w:cs="Arial"/>
          <w:sz w:val="24"/>
          <w:szCs w:val="24"/>
        </w:rPr>
      </w:pPr>
      <w:r w:rsidRPr="0009789A">
        <w:rPr>
          <w:rFonts w:ascii="Arial" w:hAnsi="Arial" w:cs="Arial"/>
          <w:sz w:val="24"/>
          <w:szCs w:val="24"/>
        </w:rPr>
        <w:t>Vypraveno                                                           599 dokumentů.</w:t>
      </w: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Komise pro neziskovou a sociální oblast nerealizovala žádnou schůzi. Za uvedené čtvrtletí nebyly přijaty žádné žádosti o poskytnutí finančních dotací z prostředků určených na dofinancování sociálních služeb nestátních neziskových organizací a jednotlivých sdružení. Alokované finanční prostředky na rok 2025 byly ve výši 12.065.000 Kč. Vyčerpáno bylo 12.022.000 Kč. Zůstatek 43.000 Kč.</w:t>
      </w:r>
    </w:p>
    <w:p w:rsidR="00101C40" w:rsidRPr="0009789A" w:rsidRDefault="00101C40"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Tajemnice komise – provedla, v rámci systému finančních kontrol:</w:t>
      </w:r>
    </w:p>
    <w:p w:rsidR="00101C40" w:rsidRPr="0009789A" w:rsidRDefault="00101C40" w:rsidP="007947FA">
      <w:pPr>
        <w:numPr>
          <w:ilvl w:val="1"/>
          <w:numId w:val="50"/>
        </w:numPr>
        <w:autoSpaceDE w:val="0"/>
        <w:autoSpaceDN w:val="0"/>
        <w:adjustRightInd w:val="0"/>
        <w:spacing w:after="0" w:line="240" w:lineRule="auto"/>
        <w:ind w:left="0" w:hanging="283"/>
        <w:jc w:val="both"/>
        <w:rPr>
          <w:rFonts w:ascii="Arial" w:hAnsi="Arial" w:cs="Arial"/>
          <w:sz w:val="24"/>
          <w:szCs w:val="24"/>
        </w:rPr>
      </w:pPr>
      <w:r w:rsidRPr="0009789A">
        <w:rPr>
          <w:rFonts w:ascii="Arial" w:hAnsi="Arial" w:cs="Arial"/>
          <w:sz w:val="24"/>
          <w:szCs w:val="24"/>
        </w:rPr>
        <w:t xml:space="preserve">64 průběžných veřejnosprávních kontrol u příjemců dotací za rok 2025, zda jsou v souladu s právními předpisy, schváleným Střednědobým plánem rozvoje sociálních služeb na území SO ORP Jihlava 2022-2026 a s Dotačním programem statutárního města Jihlavy na podporu a rozvoj neziskového sektoru v sociální oblasti. </w:t>
      </w:r>
    </w:p>
    <w:p w:rsidR="00101C40" w:rsidRPr="0009789A" w:rsidRDefault="00101C40"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Od srpna do října 2025 pracovala Místní akční skupina Třešťsko na Evaluační zprávě Střednědobého plánu rozvoje sociálních služeb pro území SO ORP Jihlava 2022-2026 za rok 2025. Závěrečná zpráva byla předložena Zastupitelstvu města Jihlavy na posledním zasedání v prosinci 2025.</w:t>
      </w:r>
    </w:p>
    <w:p w:rsidR="00101C40" w:rsidRPr="0009789A" w:rsidRDefault="00101C40" w:rsidP="0009789A">
      <w:pPr>
        <w:spacing w:after="0" w:line="240" w:lineRule="auto"/>
        <w:jc w:val="both"/>
        <w:rPr>
          <w:rFonts w:ascii="Arial" w:hAnsi="Arial" w:cs="Arial"/>
          <w:sz w:val="24"/>
          <w:szCs w:val="24"/>
        </w:rPr>
      </w:pPr>
    </w:p>
    <w:p w:rsidR="00101C40" w:rsidRPr="0009789A" w:rsidRDefault="00101C40" w:rsidP="0009789A">
      <w:pPr>
        <w:spacing w:after="0" w:line="240" w:lineRule="auto"/>
        <w:jc w:val="both"/>
        <w:rPr>
          <w:rFonts w:ascii="Arial" w:hAnsi="Arial" w:cs="Arial"/>
          <w:sz w:val="24"/>
          <w:szCs w:val="24"/>
        </w:rPr>
      </w:pPr>
    </w:p>
    <w:p w:rsidR="00101C40" w:rsidRPr="0009789A" w:rsidRDefault="00101C40" w:rsidP="0009789A">
      <w:pPr>
        <w:spacing w:after="0" w:line="240" w:lineRule="auto"/>
        <w:jc w:val="both"/>
        <w:rPr>
          <w:rFonts w:ascii="Arial" w:hAnsi="Arial" w:cs="Arial"/>
          <w:sz w:val="24"/>
          <w:szCs w:val="24"/>
        </w:rPr>
      </w:pP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 xml:space="preserve">Kontinuální sociální práce byla v dané období zaměřena zejména na: </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aktivní spolupráci se zdravotně sociálními pracovníky Nemocnice Jihlava při řešení tíživé životní situace zdravotně postižených klientů v rámci sociálně zdravotního pomezí;</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intenzivní spolupráci s majetkovým a ekonomickým odborem Magistrátu města Jihlavy v rámci multidisciplinárního týmu při řešení bytové situace klientů;</w:t>
      </w:r>
    </w:p>
    <w:p w:rsidR="00101C40" w:rsidRPr="0009789A" w:rsidRDefault="00101C40" w:rsidP="007947FA">
      <w:pPr>
        <w:numPr>
          <w:ilvl w:val="0"/>
          <w:numId w:val="51"/>
        </w:numPr>
        <w:spacing w:after="0" w:line="240" w:lineRule="auto"/>
        <w:ind w:left="0"/>
        <w:contextualSpacing/>
        <w:jc w:val="both"/>
        <w:rPr>
          <w:rFonts w:ascii="Arial" w:hAnsi="Arial" w:cs="Arial"/>
          <w:b/>
          <w:sz w:val="24"/>
          <w:szCs w:val="24"/>
        </w:rPr>
      </w:pPr>
      <w:r w:rsidRPr="0009789A">
        <w:rPr>
          <w:rFonts w:ascii="Arial" w:hAnsi="Arial" w:cs="Arial"/>
          <w:sz w:val="24"/>
          <w:szCs w:val="24"/>
        </w:rPr>
        <w:t>aktivní spolupráci s nájemníky sociálních bytů v rámci Dohod o spolupráci s odborem sociálních věcí s důrazem na oblast hrazení nákladů na bydlení včetně kontroly neuhrazených pohledávek vůči statutárnímu městu;</w:t>
      </w:r>
    </w:p>
    <w:p w:rsidR="00101C40" w:rsidRPr="0009789A" w:rsidRDefault="00101C40" w:rsidP="007947FA">
      <w:pPr>
        <w:numPr>
          <w:ilvl w:val="0"/>
          <w:numId w:val="51"/>
        </w:numPr>
        <w:spacing w:after="0" w:line="240" w:lineRule="auto"/>
        <w:ind w:left="0"/>
        <w:contextualSpacing/>
        <w:jc w:val="both"/>
        <w:rPr>
          <w:rFonts w:ascii="Arial" w:hAnsi="Arial" w:cs="Arial"/>
          <w:color w:val="FF0000"/>
          <w:sz w:val="24"/>
          <w:szCs w:val="24"/>
        </w:rPr>
      </w:pPr>
      <w:r w:rsidRPr="0009789A">
        <w:rPr>
          <w:rFonts w:ascii="Arial" w:hAnsi="Arial" w:cs="Arial"/>
          <w:sz w:val="24"/>
          <w:szCs w:val="24"/>
        </w:rPr>
        <w:t>aktivní spolupráci s Oblastní charitou v Jihlavě, zejména při řešení pomoci prostřednictvím Záchranné sítě poskytováním potravinové pomoci sociálně slabým osobám a rodinám, včetně uskutečnění společného teambuildingu s TP SOVY za účasti sociálních pracovníků a kurátora pro dospělé;</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provádění šetření před podáním žádosti o sociální byt a žádosti o prodloužení nájemní smlouvy v návaznosti na metodiku hodnocení bytové nouze.</w:t>
      </w:r>
    </w:p>
    <w:p w:rsidR="00101C40" w:rsidRPr="0009789A" w:rsidRDefault="00101C40" w:rsidP="0009789A">
      <w:pPr>
        <w:spacing w:after="0" w:line="240" w:lineRule="auto"/>
        <w:contextualSpacing/>
        <w:jc w:val="both"/>
        <w:rPr>
          <w:rFonts w:ascii="Arial" w:hAnsi="Arial" w:cs="Arial"/>
          <w:color w:val="FF0000"/>
          <w:sz w:val="24"/>
          <w:szCs w:val="24"/>
        </w:rPr>
      </w:pP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Nad běžný rámec pracovních úkolů:</w:t>
      </w:r>
    </w:p>
    <w:p w:rsidR="00101C40" w:rsidRPr="0009789A" w:rsidRDefault="00101C40" w:rsidP="007947FA">
      <w:pPr>
        <w:numPr>
          <w:ilvl w:val="0"/>
          <w:numId w:val="51"/>
        </w:numPr>
        <w:autoSpaceDE w:val="0"/>
        <w:autoSpaceDN w:val="0"/>
        <w:adjustRightInd w:val="0"/>
        <w:spacing w:after="0" w:line="240" w:lineRule="auto"/>
        <w:ind w:left="0"/>
        <w:contextualSpacing/>
        <w:jc w:val="both"/>
        <w:rPr>
          <w:rFonts w:ascii="Arial" w:hAnsi="Arial" w:cs="Arial"/>
          <w:sz w:val="24"/>
          <w:szCs w:val="24"/>
        </w:rPr>
      </w:pPr>
      <w:r w:rsidRPr="0009789A">
        <w:rPr>
          <w:rFonts w:ascii="Arial" w:hAnsi="Arial" w:cs="Arial"/>
          <w:sz w:val="24"/>
          <w:szCs w:val="24"/>
        </w:rPr>
        <w:t>zabezpečení akcí v rámci Týdne sociálních služeb 2025 s primárním zaměřením na:</w:t>
      </w:r>
    </w:p>
    <w:p w:rsidR="00101C40" w:rsidRPr="0009789A" w:rsidRDefault="00101C40" w:rsidP="007947FA">
      <w:pPr>
        <w:numPr>
          <w:ilvl w:val="0"/>
          <w:numId w:val="109"/>
        </w:numPr>
        <w:autoSpaceDE w:val="0"/>
        <w:autoSpaceDN w:val="0"/>
        <w:adjustRightInd w:val="0"/>
        <w:spacing w:after="0" w:line="240" w:lineRule="auto"/>
        <w:ind w:left="0"/>
        <w:contextualSpacing/>
        <w:jc w:val="both"/>
        <w:rPr>
          <w:rFonts w:ascii="Arial" w:hAnsi="Arial" w:cs="Arial"/>
          <w:sz w:val="24"/>
          <w:szCs w:val="24"/>
        </w:rPr>
      </w:pPr>
      <w:r w:rsidRPr="0009789A">
        <w:rPr>
          <w:rFonts w:ascii="Arial" w:hAnsi="Arial" w:cs="Arial"/>
          <w:sz w:val="24"/>
          <w:szCs w:val="24"/>
        </w:rPr>
        <w:t>realizaci akce „Zhodnocení procesu tvorby sociální strategie města Jihlavy a ocenění spolupráce“;</w:t>
      </w:r>
    </w:p>
    <w:p w:rsidR="00101C40" w:rsidRPr="0009789A" w:rsidRDefault="00101C40" w:rsidP="007947FA">
      <w:pPr>
        <w:numPr>
          <w:ilvl w:val="0"/>
          <w:numId w:val="109"/>
        </w:numPr>
        <w:autoSpaceDE w:val="0"/>
        <w:autoSpaceDN w:val="0"/>
        <w:adjustRightInd w:val="0"/>
        <w:spacing w:after="0" w:line="240" w:lineRule="auto"/>
        <w:ind w:left="0"/>
        <w:contextualSpacing/>
        <w:jc w:val="both"/>
        <w:rPr>
          <w:rFonts w:ascii="Arial" w:hAnsi="Arial" w:cs="Arial"/>
          <w:sz w:val="24"/>
          <w:szCs w:val="24"/>
        </w:rPr>
      </w:pPr>
      <w:r w:rsidRPr="0009789A">
        <w:rPr>
          <w:rFonts w:ascii="Arial" w:hAnsi="Arial" w:cs="Arial"/>
          <w:sz w:val="24"/>
          <w:szCs w:val="24"/>
        </w:rPr>
        <w:t>realizaci dvou besed na téma „Podvody zaměřené na seniory“ v rámci Týdne sociálních služeb pro cílovou skupinu senioři.</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v říjnu 2025 vstoupil v platnost nový Zákon o dávce státní sociální pomoci – „superdávka“; nájemníkům domů s pečovatelskou službou i dalším občanům, kteří pobírali příspěvek na bydlení, byla ve zvýšené míře poskytnuta pomoc ze strany sociálních pracovníků při komunikaci s pracovníky ÚP, při orientaci v potřebných podkladech a při vysvětlení dalších kroků řízení; sociální pracovníci zajišťovali doprovod seniorů a zdravotně postižených osob na pobočku ÚP k asistovanému podání žádosti o „superdávku“;</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v souvislosti s přechodem na novou dávku státní sociální pomoci byla řešena situace seniorky vysokého věku, která nemá žádné příbuzné a pro četné zdravotní obtíže a geriatrickou křehkost není schopna dostavit se osobně k jednání na úřad; po apelaci na vedení úřadu práce byla domluvena návštěva mobilního týmu přímo v domácnosti seniorky v domě s pečovatelskou službou;</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aktivní podpora onkologicky nemocné seniorce, která pečuje o svého zdravotně postiženého syna a péči již vzhledem ke svému zdravotnímu stavu a věku nezvládá; poskytnuta pomoc při umístění syna do pobytového zařízení;</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na základě podané stížnosti byla opakovaně navázána spolupráce s klientkou, která svým chováním v minulosti narušovala sousedské soužití; provedeným šetřením bylo zjištěno, že stížnost byla neopodstatněná; další postup bude veden dle aktuálních potřeb klientky;</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intenzivní spolupráce s klientkou po amputaci dolní končetiny se zaměřením na podporu motivace k aktivní rehabilitaci a nácvik soběstačnosti, s cílem návratu k plnohodnotnému a samostatnému životu;</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řešena situace matky tří nezletilých dětí, která ztratila bydlení, což vedlo k umístění dětí do ústavní péče; matce byla poskytována podpora za účelem stabilizace její situace a obnovení podmínek pro převzetí dětí zpět do péče;</w:t>
      </w:r>
    </w:p>
    <w:p w:rsidR="00101C40" w:rsidRPr="0009789A" w:rsidRDefault="00101C40" w:rsidP="007947FA">
      <w:pPr>
        <w:numPr>
          <w:ilvl w:val="0"/>
          <w:numId w:val="51"/>
        </w:numPr>
        <w:spacing w:after="0" w:line="240" w:lineRule="auto"/>
        <w:ind w:left="0"/>
        <w:contextualSpacing/>
        <w:jc w:val="both"/>
        <w:rPr>
          <w:rFonts w:ascii="Arial" w:hAnsi="Arial" w:cs="Arial"/>
          <w:b/>
          <w:sz w:val="24"/>
          <w:szCs w:val="24"/>
        </w:rPr>
      </w:pPr>
      <w:r w:rsidRPr="0009789A">
        <w:rPr>
          <w:rFonts w:ascii="Arial" w:hAnsi="Arial" w:cs="Arial"/>
          <w:sz w:val="24"/>
          <w:szCs w:val="24"/>
        </w:rPr>
        <w:t>proběhla návštěva hospitalizované osoby bez domova po amputaci částí dolních končetin; poskytnuta psychosociální podpora a sociální poradenství;</w:t>
      </w:r>
    </w:p>
    <w:p w:rsidR="00101C40" w:rsidRPr="0009789A" w:rsidRDefault="00101C40" w:rsidP="007947FA">
      <w:pPr>
        <w:numPr>
          <w:ilvl w:val="0"/>
          <w:numId w:val="51"/>
        </w:numPr>
        <w:spacing w:after="0" w:line="240" w:lineRule="auto"/>
        <w:ind w:left="0" w:hanging="357"/>
        <w:contextualSpacing/>
        <w:jc w:val="both"/>
        <w:rPr>
          <w:rFonts w:ascii="Arial" w:hAnsi="Arial" w:cs="Arial"/>
          <w:b/>
          <w:sz w:val="24"/>
          <w:szCs w:val="24"/>
        </w:rPr>
      </w:pPr>
      <w:r w:rsidRPr="0009789A">
        <w:rPr>
          <w:rFonts w:ascii="Arial" w:hAnsi="Arial" w:cs="Arial"/>
          <w:sz w:val="24"/>
          <w:szCs w:val="24"/>
        </w:rPr>
        <w:lastRenderedPageBreak/>
        <w:t xml:space="preserve">byla zahájena spolupráce s Krajským úřadem Kraje Vysočina na realizaci projektu </w:t>
      </w:r>
      <w:r w:rsidRPr="0009789A">
        <w:rPr>
          <w:rFonts w:ascii="Arial" w:hAnsi="Arial" w:cs="Arial"/>
          <w:bCs/>
          <w:kern w:val="36"/>
          <w:sz w:val="24"/>
          <w:szCs w:val="24"/>
        </w:rPr>
        <w:t xml:space="preserve">Vysočina – Funkční síť služeb pro děti a mladé dospělé s postižením a jejich rodiny. </w:t>
      </w:r>
      <w:r w:rsidRPr="0009789A">
        <w:rPr>
          <w:rFonts w:ascii="Arial" w:hAnsi="Arial" w:cs="Arial"/>
          <w:sz w:val="24"/>
          <w:szCs w:val="24"/>
        </w:rPr>
        <w:t>Cílem projektu je zmapovat potřeby dětí a mladých dospělých s postižením a jejich rodin, definovat funkční síť služeb dle těchto potřeb a nastavit systém spolupráce mezi odborníky;</w:t>
      </w:r>
      <w:r w:rsidRPr="0009789A">
        <w:rPr>
          <w:rFonts w:ascii="Arial" w:hAnsi="Arial" w:cs="Arial"/>
          <w:bCs/>
          <w:kern w:val="36"/>
          <w:sz w:val="24"/>
          <w:szCs w:val="24"/>
        </w:rPr>
        <w:t xml:space="preserve"> </w:t>
      </w:r>
    </w:p>
    <w:p w:rsidR="00101C40" w:rsidRPr="0009789A" w:rsidRDefault="00101C40" w:rsidP="007947FA">
      <w:pPr>
        <w:numPr>
          <w:ilvl w:val="0"/>
          <w:numId w:val="51"/>
        </w:numPr>
        <w:spacing w:after="0" w:line="240" w:lineRule="auto"/>
        <w:ind w:left="0" w:hanging="357"/>
        <w:contextualSpacing/>
        <w:jc w:val="both"/>
        <w:rPr>
          <w:rFonts w:ascii="Arial" w:hAnsi="Arial" w:cs="Arial"/>
          <w:b/>
          <w:sz w:val="24"/>
          <w:szCs w:val="24"/>
        </w:rPr>
      </w:pPr>
      <w:r w:rsidRPr="0009789A">
        <w:rPr>
          <w:rFonts w:ascii="Arial" w:hAnsi="Arial" w:cs="Arial"/>
          <w:bCs/>
          <w:kern w:val="36"/>
          <w:sz w:val="24"/>
          <w:szCs w:val="24"/>
        </w:rPr>
        <w:t>pokračovala p</w:t>
      </w:r>
      <w:r w:rsidRPr="0009789A">
        <w:rPr>
          <w:rFonts w:ascii="Arial" w:hAnsi="Arial" w:cs="Arial"/>
          <w:sz w:val="24"/>
          <w:szCs w:val="24"/>
        </w:rPr>
        <w:t xml:space="preserve">říprava na implementaci zákona č. 175/2025 Sb., </w:t>
      </w:r>
      <w:r w:rsidRPr="0009789A">
        <w:rPr>
          <w:rFonts w:ascii="Arial" w:hAnsi="Arial" w:cs="Arial"/>
          <w:iCs/>
          <w:sz w:val="24"/>
          <w:szCs w:val="24"/>
        </w:rPr>
        <w:t>o poskytování některých opatření v podpoře bydlení (zákon o podpoře bydlení).</w:t>
      </w:r>
    </w:p>
    <w:p w:rsidR="00101C40" w:rsidRPr="0009789A" w:rsidRDefault="00101C40" w:rsidP="0009789A">
      <w:pPr>
        <w:spacing w:after="0" w:line="240" w:lineRule="auto"/>
        <w:ind w:firstLine="357"/>
        <w:jc w:val="both"/>
        <w:rPr>
          <w:rFonts w:ascii="Arial" w:hAnsi="Arial" w:cs="Arial"/>
          <w:b/>
          <w:sz w:val="24"/>
          <w:szCs w:val="24"/>
        </w:rPr>
      </w:pPr>
    </w:p>
    <w:p w:rsidR="00101C40" w:rsidRPr="0009789A" w:rsidRDefault="00101C40" w:rsidP="0009789A">
      <w:pPr>
        <w:spacing w:after="0" w:line="240" w:lineRule="auto"/>
        <w:ind w:firstLine="357"/>
        <w:jc w:val="both"/>
        <w:rPr>
          <w:rFonts w:ascii="Arial" w:hAnsi="Arial" w:cs="Arial"/>
          <w:sz w:val="24"/>
          <w:szCs w:val="24"/>
        </w:rPr>
      </w:pPr>
      <w:r w:rsidRPr="0009789A">
        <w:rPr>
          <w:rFonts w:ascii="Arial" w:hAnsi="Arial" w:cs="Arial"/>
          <w:sz w:val="24"/>
          <w:szCs w:val="24"/>
        </w:rPr>
        <w:t>Sociální kurátor:</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intenzivní a dlouhodobá podpora a pomoc onkologicky nemocnému klientovi bez rodinného zázemí – jednání s úřady, vyřízení „superdávky“, kontakt s ubytovatelem, korespondence s Okresním soudem v Jihlavě ve věci možnosti odložení nástupu do dalšího výkonu trestu odnětí svobody;</w:t>
      </w:r>
    </w:p>
    <w:p w:rsidR="00101C40" w:rsidRPr="0009789A" w:rsidRDefault="00101C40" w:rsidP="007947FA">
      <w:pPr>
        <w:numPr>
          <w:ilvl w:val="0"/>
          <w:numId w:val="51"/>
        </w:numPr>
        <w:spacing w:after="0" w:line="240" w:lineRule="auto"/>
        <w:ind w:left="0" w:hanging="357"/>
        <w:contextualSpacing/>
        <w:jc w:val="both"/>
        <w:rPr>
          <w:rFonts w:ascii="Arial" w:hAnsi="Arial" w:cs="Arial"/>
          <w:sz w:val="24"/>
          <w:szCs w:val="24"/>
        </w:rPr>
      </w:pPr>
      <w:r w:rsidRPr="0009789A">
        <w:rPr>
          <w:rFonts w:ascii="Arial" w:hAnsi="Arial" w:cs="Arial"/>
          <w:sz w:val="24"/>
          <w:szCs w:val="24"/>
        </w:rPr>
        <w:t>30. 10. 2025 - na žádost klienta byla uskutečněna osobní návštěva ve Věznici Brno – podání odborného poradenství po nástupu do VTOS;</w:t>
      </w:r>
    </w:p>
    <w:p w:rsidR="00101C40" w:rsidRPr="0009789A" w:rsidRDefault="00101C40" w:rsidP="007947FA">
      <w:pPr>
        <w:numPr>
          <w:ilvl w:val="0"/>
          <w:numId w:val="51"/>
        </w:numPr>
        <w:spacing w:after="0" w:line="240" w:lineRule="auto"/>
        <w:ind w:left="0"/>
        <w:contextualSpacing/>
        <w:jc w:val="both"/>
        <w:rPr>
          <w:rFonts w:ascii="Arial" w:hAnsi="Arial" w:cs="Arial"/>
          <w:sz w:val="24"/>
          <w:szCs w:val="24"/>
        </w:rPr>
      </w:pPr>
      <w:r w:rsidRPr="0009789A">
        <w:rPr>
          <w:rFonts w:ascii="Arial" w:hAnsi="Arial" w:cs="Arial"/>
          <w:sz w:val="24"/>
          <w:szCs w:val="24"/>
        </w:rPr>
        <w:t>10. 11. 2025 - na žádost klienta byla uskutečněna osobní návštěva ve Věznici Kuřim – podání odborného poradenství po nástupu do VTOS.</w:t>
      </w:r>
    </w:p>
    <w:p w:rsidR="00101C40" w:rsidRPr="0009789A" w:rsidRDefault="00101C40" w:rsidP="0009789A">
      <w:pPr>
        <w:spacing w:after="0" w:line="240" w:lineRule="auto"/>
        <w:jc w:val="both"/>
        <w:rPr>
          <w:rFonts w:ascii="Arial" w:hAnsi="Arial" w:cs="Arial"/>
          <w:color w:val="FF0000"/>
          <w:sz w:val="24"/>
          <w:szCs w:val="24"/>
        </w:rPr>
      </w:pPr>
    </w:p>
    <w:p w:rsidR="00101C40" w:rsidRPr="0009789A" w:rsidRDefault="00101C40" w:rsidP="0009789A">
      <w:pPr>
        <w:spacing w:after="0" w:line="240" w:lineRule="auto"/>
        <w:jc w:val="both"/>
        <w:rPr>
          <w:rFonts w:ascii="Arial" w:hAnsi="Arial" w:cs="Arial"/>
          <w:sz w:val="24"/>
          <w:szCs w:val="24"/>
        </w:rPr>
      </w:pPr>
      <w:r w:rsidRPr="0009789A">
        <w:rPr>
          <w:rFonts w:ascii="Arial" w:hAnsi="Arial" w:cs="Arial"/>
          <w:sz w:val="24"/>
          <w:szCs w:val="24"/>
        </w:rPr>
        <w:t xml:space="preserve">Komise pro bezpečnost a prevenci kriminality realizovala 1 schůzi. Alokované finanční prostředky na rok 2025 byly ve výši 300.000 Kč. Vyčerpáno bylo 293.126 Kč. Zůstatek 6.874 Kč. </w:t>
      </w:r>
    </w:p>
    <w:p w:rsidR="00101C40" w:rsidRPr="0009789A" w:rsidRDefault="00101C40"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Tajemnice komise provedla v rámci systému finančních kontrol:</w:t>
      </w:r>
    </w:p>
    <w:p w:rsidR="00101C40" w:rsidRPr="0009789A" w:rsidRDefault="00101C40" w:rsidP="007947FA">
      <w:pPr>
        <w:numPr>
          <w:ilvl w:val="1"/>
          <w:numId w:val="50"/>
        </w:numPr>
        <w:autoSpaceDE w:val="0"/>
        <w:autoSpaceDN w:val="0"/>
        <w:adjustRightInd w:val="0"/>
        <w:spacing w:after="0" w:line="240" w:lineRule="auto"/>
        <w:ind w:left="0" w:hanging="283"/>
        <w:jc w:val="both"/>
        <w:rPr>
          <w:rFonts w:ascii="Arial" w:hAnsi="Arial" w:cs="Arial"/>
          <w:sz w:val="24"/>
          <w:szCs w:val="24"/>
        </w:rPr>
      </w:pPr>
      <w:r w:rsidRPr="0009789A">
        <w:rPr>
          <w:rFonts w:ascii="Arial" w:hAnsi="Arial" w:cs="Arial"/>
          <w:sz w:val="24"/>
          <w:szCs w:val="24"/>
        </w:rPr>
        <w:t>3 průběžné veřejnosprávní kontroly u příjemců dotací za rok 2025</w:t>
      </w:r>
    </w:p>
    <w:p w:rsidR="00101C40" w:rsidRPr="0009789A" w:rsidRDefault="00101C40"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 xml:space="preserve">Manažerka sociálního začleňování v uvedeném čtvrtletí koordinovala a spoluvytvářela aktivity projektu „Jihlava – Komunitní prevence kriminality – 2025 a komunikovala s metodickým vedením a evaluátorkou Ministerstva vnitra ČR. V rámci projektu byl realizován online průzkum pocitu bezpečí a dále tři participativní workshopy s romskou a ukrajinskou komunitou a týkající se školního prostředí. V prosinci pak byla svolána první schůzka partnerské sítě k vypracování plánu konkrétních aktivit pro další rok a proběhlo celodenní vzdělávání v komunitní práci. Manažerka také připravovala prezentaci na závěrečnou konferenci projektu na Ministerstvu vnitra. Dále se účastnila </w:t>
      </w:r>
      <w:r w:rsidRPr="0009789A">
        <w:rPr>
          <w:rFonts w:ascii="Arial" w:hAnsi="Arial" w:cs="Arial"/>
          <w:color w:val="000000"/>
          <w:sz w:val="24"/>
          <w:szCs w:val="24"/>
          <w:shd w:val="clear" w:color="auto" w:fill="FFFFFF"/>
        </w:rPr>
        <w:t xml:space="preserve">konference o rozvoji vzdělávání v komunitní práci odboru (Agentury) pro sociální začleňování Ministerstva pro místní rozvoj. </w:t>
      </w:r>
    </w:p>
    <w:p w:rsidR="00101C40" w:rsidRPr="0009789A" w:rsidRDefault="00101C40"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V rámci Týdne sociálních služeb představila na slavnostním setkání procesu vzniku a obsah dokumentu Koncepce prorodinné politiky města Jihlavy na období 2025–2029.</w:t>
      </w:r>
    </w:p>
    <w:p w:rsidR="00101C40" w:rsidRPr="0009789A" w:rsidRDefault="00101C40" w:rsidP="0009789A">
      <w:pPr>
        <w:autoSpaceDE w:val="0"/>
        <w:autoSpaceDN w:val="0"/>
        <w:adjustRightInd w:val="0"/>
        <w:spacing w:after="0" w:line="240" w:lineRule="auto"/>
        <w:jc w:val="both"/>
        <w:rPr>
          <w:rFonts w:ascii="Arial" w:hAnsi="Arial" w:cs="Arial"/>
          <w:sz w:val="24"/>
          <w:szCs w:val="24"/>
        </w:rPr>
      </w:pPr>
      <w:r w:rsidRPr="0009789A">
        <w:rPr>
          <w:rFonts w:ascii="Arial" w:hAnsi="Arial" w:cs="Arial"/>
          <w:sz w:val="24"/>
          <w:szCs w:val="24"/>
        </w:rPr>
        <w:t xml:space="preserve">V rámci naplňování akčního plánu prorodinné a proseniorské politiky koordinovala aktivity pro rok 2025 a zpracovala a konzultovala plán pro rok 2026. </w:t>
      </w:r>
    </w:p>
    <w:p w:rsidR="00101C40" w:rsidRPr="0009789A" w:rsidRDefault="00101C40" w:rsidP="0009789A">
      <w:pPr>
        <w:shd w:val="clear" w:color="auto" w:fill="FFFFFF"/>
        <w:spacing w:after="0" w:line="240" w:lineRule="auto"/>
        <w:jc w:val="both"/>
        <w:rPr>
          <w:rFonts w:ascii="Arial" w:hAnsi="Arial" w:cs="Arial"/>
          <w:sz w:val="24"/>
          <w:szCs w:val="24"/>
          <w:shd w:val="clear" w:color="auto" w:fill="FFFFFF"/>
        </w:rPr>
      </w:pPr>
      <w:r w:rsidRPr="0009789A">
        <w:rPr>
          <w:rFonts w:ascii="Arial" w:hAnsi="Arial" w:cs="Arial"/>
          <w:sz w:val="24"/>
          <w:szCs w:val="24"/>
          <w:shd w:val="clear" w:color="auto" w:fill="FFFFFF"/>
        </w:rPr>
        <w:t>Dne 8. 12. 2025 byla ředitelka ICSS Ing. Alena Řehořová zadržena Policí ČR a následně dne 10. 12. 2025 rozhodl Okresní soud v Jihlavě o jejím vzetí do vazby. </w:t>
      </w:r>
    </w:p>
    <w:p w:rsidR="00101C40" w:rsidRPr="0009789A" w:rsidRDefault="00101C40" w:rsidP="0009789A">
      <w:pPr>
        <w:shd w:val="clear" w:color="auto" w:fill="FFFFFF"/>
        <w:spacing w:after="0" w:line="240" w:lineRule="auto"/>
        <w:jc w:val="both"/>
        <w:rPr>
          <w:rFonts w:ascii="Arial" w:hAnsi="Arial" w:cs="Arial"/>
          <w:sz w:val="24"/>
          <w:szCs w:val="24"/>
        </w:rPr>
      </w:pPr>
      <w:r w:rsidRPr="0009789A">
        <w:rPr>
          <w:rFonts w:ascii="Arial" w:hAnsi="Arial" w:cs="Arial"/>
          <w:sz w:val="24"/>
          <w:szCs w:val="24"/>
        </w:rPr>
        <w:t>Rada města Jihlavy rozhodla na svém zasedání dne 15. 12. 2025 usnesením č. 4617/25-RM o odvolání Ing. Aleny Řehořové z funkce ředitelky příspěvkové organizace Integrované centrum sociálních služeb Jihlava. Rada města současně pověřila stávající zaměstnankyni organizace paní Leonu Pochylou DiS., výkonem funkce statutárního orgánu příspěvkové organizace, a to s účinností od doručení odvolání dosavadní ředitelce, které se naplnilo 17. 12. 2025 a do doby jmenování nového ředitele/ky na základě konkursního řízení.</w:t>
      </w:r>
    </w:p>
    <w:p w:rsidR="00101C40" w:rsidRPr="0009789A" w:rsidRDefault="00101C40" w:rsidP="0009789A">
      <w:pPr>
        <w:shd w:val="clear" w:color="auto" w:fill="FFFFFF"/>
        <w:spacing w:after="0" w:line="240" w:lineRule="auto"/>
        <w:jc w:val="both"/>
        <w:rPr>
          <w:rFonts w:ascii="Arial" w:hAnsi="Arial" w:cs="Arial"/>
          <w:sz w:val="24"/>
          <w:szCs w:val="24"/>
        </w:rPr>
      </w:pPr>
      <w:r w:rsidRPr="0009789A">
        <w:rPr>
          <w:rFonts w:ascii="Arial" w:hAnsi="Arial" w:cs="Arial"/>
          <w:sz w:val="24"/>
          <w:szCs w:val="24"/>
        </w:rPr>
        <w:t>V rámci přijatého usnesení rada města dále uložila paní Leoně Pochylé DiS., povinnost konzultovat pracovněprávní úkony týkající se organizace s náměstkem primátora statutárního města Jihlavy pro oblast sociálních věcí lic. Radkem Popelkou MBA.</w:t>
      </w:r>
    </w:p>
    <w:p w:rsidR="00101C40" w:rsidRPr="0009789A" w:rsidRDefault="00101C40" w:rsidP="0009789A">
      <w:pPr>
        <w:shd w:val="clear" w:color="auto" w:fill="FFFFFF"/>
        <w:spacing w:after="0" w:line="240" w:lineRule="auto"/>
        <w:jc w:val="both"/>
        <w:rPr>
          <w:rFonts w:ascii="Arial" w:hAnsi="Arial" w:cs="Arial"/>
          <w:sz w:val="24"/>
          <w:szCs w:val="24"/>
        </w:rPr>
      </w:pPr>
      <w:r w:rsidRPr="0009789A">
        <w:rPr>
          <w:rFonts w:ascii="Arial" w:hAnsi="Arial" w:cs="Arial"/>
          <w:sz w:val="24"/>
          <w:szCs w:val="24"/>
        </w:rPr>
        <w:lastRenderedPageBreak/>
        <w:t xml:space="preserve">Cílem přijatých opatření bylo stabilizovat chod organizace a zajistit její řádné fungování. </w:t>
      </w:r>
    </w:p>
    <w:p w:rsidR="00101C40" w:rsidRPr="0009789A" w:rsidRDefault="00101C40" w:rsidP="0009789A">
      <w:pPr>
        <w:spacing w:after="0" w:line="240" w:lineRule="auto"/>
        <w:rPr>
          <w:rFonts w:ascii="Arial" w:hAnsi="Arial" w:cs="Arial"/>
          <w:sz w:val="24"/>
          <w:szCs w:val="24"/>
        </w:rPr>
      </w:pPr>
    </w:p>
    <w:p w:rsidR="00101C40" w:rsidRPr="0009789A" w:rsidRDefault="00101C40" w:rsidP="0009789A">
      <w:pPr>
        <w:autoSpaceDE w:val="0"/>
        <w:autoSpaceDN w:val="0"/>
        <w:adjustRightInd w:val="0"/>
        <w:spacing w:after="0" w:line="240" w:lineRule="auto"/>
        <w:jc w:val="both"/>
        <w:rPr>
          <w:rFonts w:ascii="Arial" w:hAnsi="Arial" w:cs="Arial"/>
          <w:sz w:val="24"/>
          <w:szCs w:val="24"/>
        </w:rPr>
      </w:pPr>
    </w:p>
    <w:p w:rsidR="00101C40" w:rsidRPr="0009789A" w:rsidRDefault="00101C40" w:rsidP="0009789A">
      <w:pPr>
        <w:widowControl w:val="0"/>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BE7D5C" w:rsidRPr="0009789A" w:rsidRDefault="00BE7D5C"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Default="00D915B7"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Default="00D45412" w:rsidP="0009789A">
      <w:pPr>
        <w:spacing w:after="0" w:line="240" w:lineRule="auto"/>
        <w:jc w:val="both"/>
        <w:rPr>
          <w:rFonts w:ascii="Arial" w:hAnsi="Arial" w:cs="Arial"/>
          <w:sz w:val="24"/>
          <w:szCs w:val="24"/>
        </w:rPr>
      </w:pPr>
    </w:p>
    <w:p w:rsidR="00D45412" w:rsidRPr="0009789A" w:rsidRDefault="00D45412"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D915B7" w:rsidRPr="0009789A" w:rsidTr="00D915B7">
        <w:trPr>
          <w:trHeight w:val="567"/>
        </w:trPr>
        <w:tc>
          <w:tcPr>
            <w:tcW w:w="9062" w:type="dxa"/>
            <w:gridSpan w:val="4"/>
            <w:vAlign w:val="center"/>
          </w:tcPr>
          <w:p w:rsidR="00D915B7" w:rsidRPr="0009789A" w:rsidRDefault="00D915B7"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80768" behindDoc="1" locked="0" layoutInCell="1" allowOverlap="1" wp14:anchorId="0E9078F3" wp14:editId="577CC8DC">
                  <wp:simplePos x="0" y="0"/>
                  <wp:positionH relativeFrom="column">
                    <wp:posOffset>1295400</wp:posOffset>
                  </wp:positionH>
                  <wp:positionV relativeFrom="page">
                    <wp:posOffset>-6350</wp:posOffset>
                  </wp:positionV>
                  <wp:extent cx="2260600" cy="360045"/>
                  <wp:effectExtent l="0" t="0" r="6350" b="1905"/>
                  <wp:wrapNone/>
                  <wp:docPr id="65" name="Obrázek 6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915B7" w:rsidRPr="0009789A" w:rsidTr="00D915B7">
        <w:trPr>
          <w:trHeight w:val="567"/>
        </w:trPr>
        <w:tc>
          <w:tcPr>
            <w:tcW w:w="6548" w:type="dxa"/>
            <w:gridSpan w:val="3"/>
            <w:vAlign w:val="center"/>
          </w:tcPr>
          <w:p w:rsidR="00D915B7" w:rsidRPr="0009789A" w:rsidRDefault="00D915B7"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D915B7" w:rsidRPr="0009789A" w:rsidRDefault="00D915B7"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D915B7" w:rsidRPr="0009789A" w:rsidTr="00D915B7">
        <w:trPr>
          <w:trHeight w:val="567"/>
        </w:trPr>
        <w:tc>
          <w:tcPr>
            <w:tcW w:w="1412" w:type="dxa"/>
            <w:vAlign w:val="center"/>
          </w:tcPr>
          <w:p w:rsidR="00D915B7" w:rsidRPr="0009789A" w:rsidRDefault="00D915B7"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D915B7" w:rsidRPr="0009789A" w:rsidRDefault="00B24961" w:rsidP="0009789A">
            <w:pPr>
              <w:spacing w:after="0" w:line="240" w:lineRule="auto"/>
              <w:jc w:val="both"/>
              <w:rPr>
                <w:rFonts w:ascii="Arial" w:hAnsi="Arial" w:cs="Arial"/>
                <w:b/>
                <w:sz w:val="24"/>
                <w:szCs w:val="24"/>
              </w:rPr>
            </w:pPr>
            <w:r w:rsidRPr="0009789A">
              <w:rPr>
                <w:rFonts w:ascii="Arial" w:hAnsi="Arial" w:cs="Arial"/>
                <w:b/>
                <w:sz w:val="24"/>
                <w:szCs w:val="24"/>
              </w:rPr>
              <w:t>Mgr. Marek Zajíc</w:t>
            </w:r>
          </w:p>
        </w:tc>
        <w:tc>
          <w:tcPr>
            <w:tcW w:w="1684" w:type="dxa"/>
            <w:vAlign w:val="center"/>
          </w:tcPr>
          <w:p w:rsidR="00D915B7" w:rsidRPr="0009789A" w:rsidRDefault="00D915B7"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D915B7" w:rsidRPr="0009789A" w:rsidRDefault="00D915B7" w:rsidP="0009789A">
            <w:pPr>
              <w:spacing w:after="0" w:line="240" w:lineRule="auto"/>
              <w:jc w:val="both"/>
              <w:rPr>
                <w:rFonts w:ascii="Arial" w:hAnsi="Arial" w:cs="Arial"/>
                <w:b/>
                <w:sz w:val="24"/>
                <w:szCs w:val="24"/>
              </w:rPr>
            </w:pPr>
            <w:bookmarkStart w:id="11" w:name="OSA"/>
            <w:r w:rsidRPr="0009789A">
              <w:rPr>
                <w:rFonts w:ascii="Arial" w:hAnsi="Arial" w:cs="Arial"/>
                <w:b/>
                <w:sz w:val="24"/>
                <w:szCs w:val="24"/>
              </w:rPr>
              <w:t>OS</w:t>
            </w:r>
            <w:r w:rsidR="00B24961" w:rsidRPr="0009789A">
              <w:rPr>
                <w:rFonts w:ascii="Arial" w:hAnsi="Arial" w:cs="Arial"/>
                <w:b/>
                <w:sz w:val="24"/>
                <w:szCs w:val="24"/>
              </w:rPr>
              <w:t>A</w:t>
            </w:r>
            <w:bookmarkEnd w:id="11"/>
          </w:p>
        </w:tc>
      </w:tr>
    </w:tbl>
    <w:p w:rsidR="00D915B7" w:rsidRPr="0009789A" w:rsidRDefault="00D915B7" w:rsidP="0009789A">
      <w:pPr>
        <w:spacing w:after="0" w:line="240" w:lineRule="auto"/>
        <w:jc w:val="both"/>
        <w:rPr>
          <w:rFonts w:ascii="Arial" w:hAnsi="Arial" w:cs="Arial"/>
          <w:sz w:val="24"/>
          <w:szCs w:val="24"/>
        </w:rPr>
      </w:pPr>
    </w:p>
    <w:p w:rsidR="00B24961" w:rsidRPr="0009789A" w:rsidRDefault="00B24961"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b/>
          <w:bCs/>
          <w:color w:val="000000"/>
          <w:sz w:val="24"/>
          <w:szCs w:val="24"/>
          <w:u w:val="single"/>
          <w:lang w:eastAsia="cs-CZ"/>
        </w:rPr>
        <w:t>Průběžná činnost:</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10"/>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Komise pro územní plánování</w:t>
      </w:r>
    </w:p>
    <w:p w:rsidR="00B24961" w:rsidRPr="0009789A" w:rsidRDefault="00B24961" w:rsidP="007947FA">
      <w:pPr>
        <w:numPr>
          <w:ilvl w:val="0"/>
          <w:numId w:val="11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zajištění podkladů pro zasedání, organizace zasedání, zpracování zápisů, konzultace záměrů s investory</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12"/>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Komise pro městskou památkovou rezervaci</w:t>
      </w:r>
    </w:p>
    <w:p w:rsidR="00B24961" w:rsidRPr="0009789A" w:rsidRDefault="00B24961" w:rsidP="007947FA">
      <w:pPr>
        <w:numPr>
          <w:ilvl w:val="0"/>
          <w:numId w:val="11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zpracování podkladů pro jednání, organizace jednání, zpracovávání zápisů</w:t>
      </w:r>
    </w:p>
    <w:p w:rsidR="00B24961" w:rsidRPr="0009789A" w:rsidRDefault="00B24961" w:rsidP="00D45412">
      <w:pPr>
        <w:spacing w:after="0" w:line="240" w:lineRule="auto"/>
        <w:rPr>
          <w:rFonts w:ascii="Arial" w:eastAsia="Times New Roman" w:hAnsi="Arial" w:cs="Arial"/>
          <w:b/>
          <w:bCs/>
          <w:color w:val="000000"/>
          <w:sz w:val="24"/>
          <w:szCs w:val="24"/>
          <w:lang w:eastAsia="cs-CZ"/>
        </w:rPr>
      </w:pPr>
      <w:r w:rsidRPr="0009789A">
        <w:rPr>
          <w:rFonts w:ascii="Arial" w:eastAsia="Times New Roman" w:hAnsi="Arial" w:cs="Arial"/>
          <w:sz w:val="24"/>
          <w:szCs w:val="24"/>
          <w:lang w:eastAsia="cs-CZ"/>
        </w:rPr>
        <w:br/>
      </w:r>
      <w:r w:rsidRPr="0009789A">
        <w:rPr>
          <w:rFonts w:ascii="Arial" w:eastAsia="Times New Roman" w:hAnsi="Arial" w:cs="Arial"/>
          <w:b/>
          <w:bCs/>
          <w:color w:val="000000"/>
          <w:sz w:val="24"/>
          <w:szCs w:val="24"/>
          <w:lang w:eastAsia="cs-CZ"/>
        </w:rPr>
        <w:t>Pracovní skupina pro výstavbu</w:t>
      </w:r>
    </w:p>
    <w:p w:rsidR="00B24961" w:rsidRPr="0009789A" w:rsidRDefault="00B24961" w:rsidP="007947FA">
      <w:pPr>
        <w:numPr>
          <w:ilvl w:val="0"/>
          <w:numId w:val="11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zpracování podkladů pro jednání, organizace jednání, zpracovávání zápisů, příprava souhrnných vyjádření a jejich rozeslání žadatelům</w:t>
      </w:r>
    </w:p>
    <w:p w:rsidR="00B24961" w:rsidRPr="0009789A" w:rsidRDefault="00B24961" w:rsidP="0009789A">
      <w:pPr>
        <w:spacing w:after="0" w:line="240" w:lineRule="auto"/>
        <w:jc w:val="both"/>
        <w:rPr>
          <w:rFonts w:ascii="Arial" w:eastAsia="Times New Roman" w:hAnsi="Arial" w:cs="Arial"/>
          <w:sz w:val="24"/>
          <w:szCs w:val="24"/>
          <w:lang w:eastAsia="cs-CZ"/>
        </w:rPr>
      </w:pPr>
      <w:r w:rsidRPr="0009789A">
        <w:rPr>
          <w:rFonts w:ascii="Arial" w:eastAsia="Times New Roman" w:hAnsi="Arial" w:cs="Arial"/>
          <w:color w:val="000000"/>
          <w:sz w:val="24"/>
          <w:szCs w:val="24"/>
          <w:lang w:eastAsia="cs-CZ"/>
        </w:rPr>
        <w:tab/>
      </w:r>
    </w:p>
    <w:p w:rsidR="00B24961" w:rsidRPr="0009789A" w:rsidRDefault="00B24961" w:rsidP="007947FA">
      <w:pPr>
        <w:numPr>
          <w:ilvl w:val="0"/>
          <w:numId w:val="115"/>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Akční skupina udržitelnosti </w:t>
      </w:r>
    </w:p>
    <w:p w:rsidR="00B24961" w:rsidRPr="0009789A" w:rsidRDefault="00B24961" w:rsidP="007947FA">
      <w:pPr>
        <w:numPr>
          <w:ilvl w:val="0"/>
          <w:numId w:val="11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programu, zpracování podkladů z IP</w:t>
      </w:r>
    </w:p>
    <w:p w:rsidR="00B24961" w:rsidRPr="0009789A" w:rsidRDefault="00B24961" w:rsidP="00D45412">
      <w:pPr>
        <w:spacing w:after="0" w:line="240" w:lineRule="auto"/>
        <w:rPr>
          <w:rFonts w:ascii="Arial" w:eastAsia="Times New Roman" w:hAnsi="Arial" w:cs="Arial"/>
          <w:b/>
          <w:bCs/>
          <w:color w:val="000000"/>
          <w:sz w:val="24"/>
          <w:szCs w:val="24"/>
          <w:lang w:eastAsia="cs-CZ"/>
        </w:rPr>
      </w:pPr>
      <w:r w:rsidRPr="0009789A">
        <w:rPr>
          <w:rFonts w:ascii="Arial" w:eastAsia="Times New Roman" w:hAnsi="Arial" w:cs="Arial"/>
          <w:sz w:val="24"/>
          <w:szCs w:val="24"/>
          <w:lang w:eastAsia="cs-CZ"/>
        </w:rPr>
        <w:br/>
      </w:r>
      <w:r w:rsidRPr="0009789A">
        <w:rPr>
          <w:rFonts w:ascii="Arial" w:eastAsia="Times New Roman" w:hAnsi="Arial" w:cs="Arial"/>
          <w:b/>
          <w:bCs/>
          <w:color w:val="000000"/>
          <w:sz w:val="24"/>
          <w:szCs w:val="24"/>
          <w:lang w:eastAsia="cs-CZ"/>
        </w:rPr>
        <w:t>Strategický výbor</w:t>
      </w:r>
    </w:p>
    <w:p w:rsidR="00B24961" w:rsidRPr="0009789A" w:rsidRDefault="00B24961" w:rsidP="007947FA">
      <w:pPr>
        <w:numPr>
          <w:ilvl w:val="0"/>
          <w:numId w:val="11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programu, zpracování podkladů od odborů, organizace jednání, zápisy z jednání</w:t>
      </w:r>
    </w:p>
    <w:p w:rsidR="00B24961" w:rsidRPr="0009789A" w:rsidRDefault="00B24961" w:rsidP="00D45412">
      <w:pPr>
        <w:spacing w:after="0" w:line="240" w:lineRule="auto"/>
        <w:rPr>
          <w:rFonts w:ascii="Arial" w:eastAsia="Times New Roman" w:hAnsi="Arial" w:cs="Arial"/>
          <w:b/>
          <w:bCs/>
          <w:color w:val="000000"/>
          <w:sz w:val="24"/>
          <w:szCs w:val="24"/>
          <w:lang w:eastAsia="cs-CZ"/>
        </w:rPr>
      </w:pPr>
      <w:r w:rsidRPr="0009789A">
        <w:rPr>
          <w:rFonts w:ascii="Arial" w:eastAsia="Times New Roman" w:hAnsi="Arial" w:cs="Arial"/>
          <w:sz w:val="24"/>
          <w:szCs w:val="24"/>
          <w:lang w:eastAsia="cs-CZ"/>
        </w:rPr>
        <w:br/>
      </w:r>
      <w:r w:rsidRPr="0009789A">
        <w:rPr>
          <w:rFonts w:ascii="Arial" w:eastAsia="Times New Roman" w:hAnsi="Arial" w:cs="Arial"/>
          <w:b/>
          <w:bCs/>
          <w:color w:val="000000"/>
          <w:sz w:val="24"/>
          <w:szCs w:val="24"/>
          <w:lang w:eastAsia="cs-CZ"/>
        </w:rPr>
        <w:t>Žádosti o informace dle zákona č. 106/1999 Sb.</w:t>
      </w:r>
    </w:p>
    <w:p w:rsidR="00B24961" w:rsidRPr="0009789A" w:rsidRDefault="00B24961" w:rsidP="007947FA">
      <w:pPr>
        <w:numPr>
          <w:ilvl w:val="0"/>
          <w:numId w:val="11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zpracování podkladů pro Právní oddělení pro vyřízení žádostí</w:t>
      </w:r>
    </w:p>
    <w:p w:rsidR="00B24961" w:rsidRPr="0009789A" w:rsidRDefault="00B24961" w:rsidP="00D45412">
      <w:pPr>
        <w:spacing w:after="0" w:line="240" w:lineRule="auto"/>
        <w:rPr>
          <w:rFonts w:ascii="Arial" w:eastAsia="Times New Roman" w:hAnsi="Arial" w:cs="Arial"/>
          <w:b/>
          <w:bCs/>
          <w:color w:val="000000"/>
          <w:sz w:val="24"/>
          <w:szCs w:val="24"/>
          <w:lang w:eastAsia="cs-CZ"/>
        </w:rPr>
      </w:pPr>
      <w:r w:rsidRPr="0009789A">
        <w:rPr>
          <w:rFonts w:ascii="Arial" w:eastAsia="Times New Roman" w:hAnsi="Arial" w:cs="Arial"/>
          <w:sz w:val="24"/>
          <w:szCs w:val="24"/>
          <w:lang w:eastAsia="cs-CZ"/>
        </w:rPr>
        <w:br/>
      </w:r>
      <w:r w:rsidRPr="0009789A">
        <w:rPr>
          <w:rFonts w:ascii="Arial" w:eastAsia="Times New Roman" w:hAnsi="Arial" w:cs="Arial"/>
          <w:b/>
          <w:bCs/>
          <w:color w:val="000000"/>
          <w:sz w:val="24"/>
          <w:szCs w:val="24"/>
          <w:lang w:eastAsia="cs-CZ"/>
        </w:rPr>
        <w:t>Zpracování stanovisek k plánovaným prodejům a odkupům městských nemovi</w:t>
      </w:r>
      <w:r w:rsidRPr="0009789A">
        <w:rPr>
          <w:rFonts w:ascii="Arial" w:eastAsia="Times New Roman" w:hAnsi="Arial" w:cs="Arial"/>
          <w:b/>
          <w:bCs/>
          <w:color w:val="000000"/>
          <w:sz w:val="24"/>
          <w:szCs w:val="24"/>
          <w:lang w:eastAsia="cs-CZ"/>
        </w:rPr>
        <w:softHyphen/>
        <w:t>tostí</w:t>
      </w:r>
    </w:p>
    <w:p w:rsidR="00B24961" w:rsidRPr="0009789A" w:rsidRDefault="00B24961" w:rsidP="007947FA">
      <w:pPr>
        <w:numPr>
          <w:ilvl w:val="0"/>
          <w:numId w:val="11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ve spolupráci s majetkovým odborem připravujeme stanoviska pro majetkovou komisi a radu města, doporučujeme odkupy strategických pozemků</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20"/>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Příprava vyjádření pro majetkový odbor k prodejům, nájmům a služebnostem k nemovitostem v majetku města</w:t>
      </w:r>
    </w:p>
    <w:p w:rsidR="00B24961" w:rsidRPr="0009789A" w:rsidRDefault="00B24961" w:rsidP="007947FA">
      <w:pPr>
        <w:numPr>
          <w:ilvl w:val="0"/>
          <w:numId w:val="12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souhrnných vyjádření v případě nesouhlasu některého z dotčených odborů a jejich rozesílání, konzultace záměrů s investory</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22"/>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Pravidelná účast:</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Komise pro dopravu RMJ</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Majetková komise RMJ</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pracovní skupina pro městskou mobilitu</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pracovní skupina pro koncepci parkování</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investiční porady</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koordinační porady s SÚ-OÚÚP</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pracovní seminář ZMJ</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Kontrolní výbor ZMJ</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pracovní skupina ITI jihlavské aglomerace</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lastRenderedPageBreak/>
        <w:t>konzultace na Stavebním úřadu, Oddělení úřadu územního plánování; Majetkovém odboru</w:t>
      </w:r>
    </w:p>
    <w:p w:rsidR="00B24961" w:rsidRPr="0009789A" w:rsidRDefault="00B24961" w:rsidP="007947FA">
      <w:pPr>
        <w:numPr>
          <w:ilvl w:val="0"/>
          <w:numId w:val="12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komise pro životní prostředí</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24"/>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Administrace žádostí o změnu územního plánu</w:t>
      </w:r>
    </w:p>
    <w:p w:rsidR="00B24961" w:rsidRPr="0009789A" w:rsidRDefault="00B24961" w:rsidP="007947FA">
      <w:pPr>
        <w:numPr>
          <w:ilvl w:val="0"/>
          <w:numId w:val="12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konzultace, příjem a zpracování žádostí o změnu územního plánu (projednání na KÚP, projednání s SÚ-OÚÚP, administrativní vypořádání žádostí žadatelů)</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26"/>
        </w:numPr>
        <w:spacing w:after="0" w:line="240" w:lineRule="auto"/>
        <w:ind w:left="0"/>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Administrace Programu regenerace MPR Jihlava, vč. mimořádných příspěvků města</w:t>
      </w:r>
    </w:p>
    <w:p w:rsidR="00B24961" w:rsidRPr="0009789A" w:rsidRDefault="00B24961" w:rsidP="007947FA">
      <w:pPr>
        <w:numPr>
          <w:ilvl w:val="0"/>
          <w:numId w:val="127"/>
        </w:numPr>
        <w:spacing w:after="0" w:line="240" w:lineRule="auto"/>
        <w:ind w:left="0"/>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Komise pro městskou památkovou rezervaci projednala znění Anketního dotazníku zaslaného na Ministerstvo kultury</w:t>
      </w:r>
    </w:p>
    <w:p w:rsidR="00B24961" w:rsidRPr="0009789A" w:rsidRDefault="00B24961" w:rsidP="007947FA">
      <w:pPr>
        <w:numPr>
          <w:ilvl w:val="0"/>
          <w:numId w:val="127"/>
        </w:numPr>
        <w:spacing w:after="0" w:line="240" w:lineRule="auto"/>
        <w:ind w:left="0"/>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vyúčtování hotových akcí obnovy dle uzavřených smluv </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28"/>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Příprava článků do tisku, ERINu a příprava webu</w:t>
      </w:r>
    </w:p>
    <w:p w:rsidR="00B24961" w:rsidRPr="0009789A" w:rsidRDefault="00B24961" w:rsidP="007947FA">
      <w:pPr>
        <w:numPr>
          <w:ilvl w:val="0"/>
          <w:numId w:val="12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práce na souhrnu a informování o projektech OSA, příprava přehledné části webu o projektech a informacích o OSA (</w:t>
      </w:r>
      <w:hyperlink r:id="rId29" w:history="1">
        <w:r w:rsidRPr="0009789A">
          <w:rPr>
            <w:rFonts w:ascii="Arial" w:eastAsia="Times New Roman" w:hAnsi="Arial" w:cs="Arial"/>
            <w:color w:val="000000"/>
            <w:sz w:val="24"/>
            <w:szCs w:val="24"/>
            <w:u w:val="single"/>
            <w:lang w:eastAsia="cs-CZ"/>
          </w:rPr>
          <w:t>www.jihlava.cz/uma</w:t>
        </w:r>
      </w:hyperlink>
      <w:r w:rsidRPr="0009789A">
        <w:rPr>
          <w:rFonts w:ascii="Arial" w:eastAsia="Times New Roman" w:hAnsi="Arial" w:cs="Arial"/>
          <w:color w:val="000000"/>
          <w:sz w:val="24"/>
          <w:szCs w:val="24"/>
          <w:lang w:eastAsia="cs-CZ"/>
        </w:rPr>
        <w:t>)</w:t>
      </w:r>
    </w:p>
    <w:p w:rsidR="00B24961" w:rsidRPr="0009789A" w:rsidRDefault="00B24961" w:rsidP="007947FA">
      <w:pPr>
        <w:numPr>
          <w:ilvl w:val="0"/>
          <w:numId w:val="12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pozvánek na veřejná projednání do Ježkových očí, aktualizace příslušných oddílů webu (postup ÚS, RP)</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30"/>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shd w:val="clear" w:color="auto" w:fill="FFFFFF"/>
          <w:lang w:eastAsia="cs-CZ"/>
        </w:rPr>
        <w:t>Strategie Jihlava 2032</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Doplnění indikátorové soustavy pro strategii s odbory MMJ</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Strategie pro kulturu, volný čas a cestovní ruch  začleňování do AP jako součást SP MMJ</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Aktualizace seznamu oborových strategií a dokumentů</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Příprava datové základny pro vyhodnocení Strategie po 3 letech (2026)</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Příprava a sběr dat pro AP 2025 SP</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Příprava dat s odbory pro indikátory SP roční</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Příprava dat pro sběr aktivit pro AP 2026 dle SP</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účast na setkání GIS týmů městských architektů</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Pokračování jednání s náměstkem a vedoucím odboru OI o digitalizaci úřadu ve smyslu řízení strategie, monitoringu a vyhodnocování projektů MMJ</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Konzultace Digitálního řešení URBIQ Brno magistrát jako dobrá praxe</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Příprava návrh změny garantů opatření z důvodu změny struktury a povahy odboru KP a OSA, přesun některých opatření na OSA</w:t>
      </w:r>
    </w:p>
    <w:p w:rsidR="00B24961" w:rsidRPr="0009789A" w:rsidRDefault="00B24961" w:rsidP="007947FA">
      <w:pPr>
        <w:numPr>
          <w:ilvl w:val="0"/>
          <w:numId w:val="131"/>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pomoc při adaptaci nových pracovníků odboru OSA</w:t>
      </w:r>
    </w:p>
    <w:p w:rsidR="00B24961" w:rsidRPr="0009789A" w:rsidRDefault="00B24961"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br/>
      </w:r>
    </w:p>
    <w:p w:rsidR="00B24961" w:rsidRPr="0009789A" w:rsidRDefault="00B24961" w:rsidP="007947FA">
      <w:pPr>
        <w:numPr>
          <w:ilvl w:val="0"/>
          <w:numId w:val="132"/>
        </w:numPr>
        <w:spacing w:after="0" w:line="240" w:lineRule="auto"/>
        <w:ind w:left="0"/>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Návrhy do RM a ZM</w:t>
      </w:r>
    </w:p>
    <w:p w:rsidR="00B24961" w:rsidRPr="0009789A" w:rsidRDefault="00B24961" w:rsidP="007947FA">
      <w:pPr>
        <w:numPr>
          <w:ilvl w:val="0"/>
          <w:numId w:val="13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Návrh na schválení výsledku architektonické soutěže "Rozhledna Honzík v Jihlav</w:t>
      </w:r>
      <w:r w:rsidRPr="0009789A">
        <w:rPr>
          <w:rFonts w:ascii="Arial" w:eastAsia="Times New Roman" w:hAnsi="Arial" w:cs="Arial"/>
          <w:color w:val="000000"/>
          <w:sz w:val="24"/>
          <w:szCs w:val="24"/>
          <w:shd w:val="clear" w:color="auto" w:fill="FFFFFF"/>
          <w:lang w:eastAsia="cs-CZ"/>
        </w:rPr>
        <w:t>ě"</w:t>
      </w:r>
    </w:p>
    <w:p w:rsidR="00B24961" w:rsidRPr="0009789A" w:rsidRDefault="00B24961" w:rsidP="007947FA">
      <w:pPr>
        <w:numPr>
          <w:ilvl w:val="0"/>
          <w:numId w:val="13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schválení uzavření dodatku č. 2 ke smlouvě č. 1248/OSA/2024 "Regulační plán historického jádra města Jihlavy" se zhotovitelem UNIT architekti s.r.o., IČO: 63987309</w:t>
      </w:r>
    </w:p>
    <w:p w:rsidR="00B24961" w:rsidRPr="0009789A" w:rsidRDefault="00B24961" w:rsidP="007947FA">
      <w:pPr>
        <w:numPr>
          <w:ilvl w:val="0"/>
          <w:numId w:val="13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provedení rozpočtového opatření - snížení rozpočtu OSA tř. 5 běžné výdaje § 3636 Územní rozvoj ve výši 50 000 Kč a zvýšení OSA tř. 5 běžné výdaje ve výši 50 000 Kč</w:t>
      </w:r>
    </w:p>
    <w:p w:rsidR="00B24961" w:rsidRPr="0009789A" w:rsidRDefault="00B24961" w:rsidP="007947FA">
      <w:pPr>
        <w:numPr>
          <w:ilvl w:val="0"/>
          <w:numId w:val="13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schválení uzavření Smlouvy o spolupráci při pořízení územní studie ÚS21 Sasov s investorem</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lastRenderedPageBreak/>
        <w:t>Návrh na schválení zadání veřejné zakázky malého rozsahu na "Architektonický návrh revitalizace okolí Znojemského mostu" jednomu dodavateli Projekční kancelář PRIS spol. s r.o., IČO 46974806</w:t>
      </w:r>
    </w:p>
    <w:p w:rsidR="00B24961" w:rsidRPr="0009789A" w:rsidRDefault="00B24961" w:rsidP="007947FA">
      <w:pPr>
        <w:numPr>
          <w:ilvl w:val="0"/>
          <w:numId w:val="13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schválení uzavření Smlouvy o spolupráci při pořízení územní studie ÚS47 u mlékárny s investorem</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schválení uzavření smlouvy o dílo na následnou veřejnou zakázku navazující na architektonickou soutěž "Rozhledna Honzík v Jihlavě" se společností Mimosa architekti s.r.o., IČO 24660108</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poskytnutí mimořádného příspěvku z rozpočtu statutárního města Jihlavy na obnovu a záchranu hodnotných stavebně-historických, kulturně-historických a umělecko-řemeslných objektů v roce 2025 ve výši 662 000 Kč</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schválení uzavření Dodatku č. 1 ke Smlouvě o poskytnutí příspěvku č. 1623/OSA/2025</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schválení Akčního plánu 2026 ke Strategickému plánu rozvoje statutárního města Jihlavy na roky 2023 - 2032</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uzavření Smlouvy o dílo na pořízení Změny č. Z7.1 Územního plánu Jihlava</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uzavření Smlouvy o spolupráci s Krajem Vysočina ohledně uhrady nákladů na pořízení Změny č. Z7.1 Územního plánu Jihlava</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Návrh na rozhodnutí o pořízení Změny č. 7 Územního plánu Jihlava</w:t>
      </w:r>
    </w:p>
    <w:p w:rsidR="00B24961" w:rsidRPr="0009789A" w:rsidRDefault="00B24961" w:rsidP="007947FA">
      <w:pPr>
        <w:numPr>
          <w:ilvl w:val="0"/>
          <w:numId w:val="133"/>
        </w:numPr>
        <w:shd w:val="clear" w:color="auto" w:fill="FFFFFF"/>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shd w:val="clear" w:color="auto" w:fill="FFFFFF"/>
          <w:lang w:eastAsia="cs-CZ"/>
        </w:rPr>
        <w:t>Zpráva o účasti města Jihlavy na veletrhu EXPO REAL 2025</w:t>
      </w:r>
    </w:p>
    <w:p w:rsidR="00B24961" w:rsidRPr="0009789A" w:rsidRDefault="00B24961" w:rsidP="0009789A">
      <w:pPr>
        <w:shd w:val="clear" w:color="auto" w:fill="FFFFFF"/>
        <w:spacing w:after="0" w:line="240" w:lineRule="auto"/>
        <w:jc w:val="both"/>
        <w:rPr>
          <w:rFonts w:ascii="Arial" w:eastAsia="Times New Roman" w:hAnsi="Arial" w:cs="Arial"/>
          <w:sz w:val="24"/>
          <w:szCs w:val="24"/>
          <w:lang w:eastAsia="cs-CZ"/>
        </w:rPr>
      </w:pPr>
    </w:p>
    <w:p w:rsidR="00B24961" w:rsidRPr="0009789A" w:rsidRDefault="00B24961" w:rsidP="0009789A">
      <w:pPr>
        <w:shd w:val="clear" w:color="auto" w:fill="FFFFFF"/>
        <w:spacing w:after="0" w:line="240" w:lineRule="auto"/>
        <w:jc w:val="both"/>
        <w:rPr>
          <w:rFonts w:ascii="Arial" w:eastAsia="Times New Roman" w:hAnsi="Arial" w:cs="Arial"/>
          <w:sz w:val="24"/>
          <w:szCs w:val="24"/>
          <w:lang w:eastAsia="cs-CZ"/>
        </w:rPr>
      </w:pPr>
    </w:p>
    <w:p w:rsidR="00B24961" w:rsidRPr="0009789A" w:rsidRDefault="00B24961" w:rsidP="007947FA">
      <w:pPr>
        <w:numPr>
          <w:ilvl w:val="0"/>
          <w:numId w:val="134"/>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Jednání o záměrech soukromých stavebníků na území města a spolupráce s investory</w:t>
      </w:r>
    </w:p>
    <w:p w:rsidR="00B24961" w:rsidRPr="0009789A" w:rsidRDefault="00B24961" w:rsidP="007947FA">
      <w:pPr>
        <w:numPr>
          <w:ilvl w:val="0"/>
          <w:numId w:val="13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revitalizace bytových domů</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Zahradní 22–30 (konzultace revitalizace BD zahrnující zateplení, opravu střechy a výměnu oken)</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Erbenova 54, 56, 58 (konzultace provedení venkovních okenních žaluzií)</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 Cihelny 1, 3 (konzultace vzhledu oken v rámci odsouhlaseného zateplení a výměny balkonů na bytovém domě ze souboru Kollárova-sever, souhlas pro MO)</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 Pivovaru 1–4 (konzultace revitalizace BD týkající se zateplení fasád, střechy a výměny balkonů)</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Hamerníkova 20 (konzultace barevného řešení fasád a osazení nových balkonů v rámci revitalizace bytového domu)</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Kainarova 1 (konzultace revitalizace BD)</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Buková 1 (konzultace revitalizace BD)</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Havlíčkova 101 (konzultace revitalizace BD)</w:t>
      </w:r>
    </w:p>
    <w:p w:rsidR="00B24961" w:rsidRPr="0009789A" w:rsidRDefault="00B24961" w:rsidP="007947FA">
      <w:pPr>
        <w:numPr>
          <w:ilvl w:val="0"/>
          <w:numId w:val="13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Za Poštou 35 (konzultace revitalizace BD)</w:t>
      </w:r>
    </w:p>
    <w:p w:rsidR="00B24961" w:rsidRPr="0009789A" w:rsidRDefault="00B24961" w:rsidP="007947FA">
      <w:pPr>
        <w:numPr>
          <w:ilvl w:val="0"/>
          <w:numId w:val="13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dílčích pravidel („manuálu“) pro jednotlivá sídliště</w:t>
      </w:r>
    </w:p>
    <w:p w:rsidR="00B24961" w:rsidRPr="0009789A" w:rsidRDefault="00B24961" w:rsidP="007947FA">
      <w:pPr>
        <w:numPr>
          <w:ilvl w:val="0"/>
          <w:numId w:val="13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monitorování s městem nekonzultovaných revitalizací</w:t>
      </w:r>
    </w:p>
    <w:p w:rsidR="00B24961" w:rsidRPr="0009789A" w:rsidRDefault="00B24961" w:rsidP="007947FA">
      <w:pPr>
        <w:numPr>
          <w:ilvl w:val="0"/>
          <w:numId w:val="13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vyjádření pro MO </w:t>
      </w:r>
    </w:p>
    <w:p w:rsidR="00B24961" w:rsidRPr="0009789A" w:rsidRDefault="00B24961" w:rsidP="007947FA">
      <w:pPr>
        <w:numPr>
          <w:ilvl w:val="1"/>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viz výše revitalizace bytových domů</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Matky Boží 24 (souhlas pro MO se záměrem výměny oken)</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parter domu U Tří knížat, Masarykovo nám. 44 (souhlas pro MO s úpravou parteru)</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Obchodní centrum Březinova (souhlas pro MO se záměrem revitalizace severní části OC)</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vyjádření k záměru Neosolar - kabel NN </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vyjádření k záměru přeložky STL přípojky plynu v k. ú. Bedřichov u Jihlavy</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vyjádření k záměru REKO MS Jihlava - NA KOPCI +1</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vyjádření k záměru STL přípojky plynu pro novostavbu RD v k. ú. Bedřichov u Jihlavy</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lastRenderedPageBreak/>
        <w:t>vyjádření k záměru Forman - T-spojka </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vyjádření účastníka řízení k doplněným podkladům záměru nástavby Glóbus </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konzultace novostaveb RD v lokalitě Buková</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konzultace garáže k RD ve Zborné</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Handlovy Dvory – záměr S.O.K. – koordinační schůzky ke studii s vedením města, odbory, Jihlavskými kotelnami a projektanty, posuzování dle zpracované ÚS24</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Buková – SLD Development (Kuruc) – předání veřejných prostor dle PS do majetku a správy městu</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Fun hala Bedřichov – jednání a konzultace ke smlouvě o smlouvě budoucí</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jednání s Kofiin Beta o pozemku pro školu v rámci ÚS03 Buková, ve spolupráci s MO příprava smlouvy o smlouvě budoucí kupní, projednání na IP</w:t>
      </w:r>
    </w:p>
    <w:p w:rsidR="00B24961" w:rsidRPr="0009789A" w:rsidRDefault="00B24961" w:rsidP="007947FA">
      <w:pPr>
        <w:numPr>
          <w:ilvl w:val="0"/>
          <w:numId w:val="13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hluk a doprava v lokalitách Buková, Rantířovská a okolí NC Aventin</w:t>
      </w:r>
    </w:p>
    <w:p w:rsidR="00B24961" w:rsidRPr="0009789A" w:rsidRDefault="00B24961" w:rsidP="007947FA">
      <w:pPr>
        <w:numPr>
          <w:ilvl w:val="0"/>
          <w:numId w:val="13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administrace zpracování Hlukové studie pro severozápadní rozvojové oblasti Jihlavy</w:t>
      </w:r>
    </w:p>
    <w:p w:rsidR="00B24961" w:rsidRPr="0009789A" w:rsidRDefault="00B24961" w:rsidP="007947FA">
      <w:pPr>
        <w:numPr>
          <w:ilvl w:val="0"/>
          <w:numId w:val="13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administrace aktualizace dopravního modelu pro lokality</w:t>
      </w:r>
    </w:p>
    <w:p w:rsidR="00B24961" w:rsidRPr="0009789A" w:rsidRDefault="00B24961" w:rsidP="007947FA">
      <w:pPr>
        <w:numPr>
          <w:ilvl w:val="0"/>
          <w:numId w:val="13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schůzka s investory, odbory a DOSS, interpretace výsledků studií</w:t>
      </w:r>
    </w:p>
    <w:p w:rsidR="00B24961" w:rsidRPr="0009789A" w:rsidRDefault="00B24961" w:rsidP="007947FA">
      <w:pPr>
        <w:numPr>
          <w:ilvl w:val="0"/>
          <w:numId w:val="14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parkovací dům Legionářů – konzultace a připomínkování upravené studie</w:t>
      </w:r>
    </w:p>
    <w:p w:rsidR="00B24961" w:rsidRPr="0009789A" w:rsidRDefault="00B24961"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br/>
      </w:r>
    </w:p>
    <w:p w:rsidR="00B24961" w:rsidRPr="0009789A" w:rsidRDefault="00B24961" w:rsidP="007947FA">
      <w:pPr>
        <w:numPr>
          <w:ilvl w:val="0"/>
          <w:numId w:val="141"/>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Smlouvy o spolupráci, Plánovací smlouvy a Dodatky</w:t>
      </w:r>
    </w:p>
    <w:p w:rsidR="00B24961" w:rsidRPr="0009789A" w:rsidRDefault="00B24961" w:rsidP="007947FA">
      <w:pPr>
        <w:numPr>
          <w:ilvl w:val="0"/>
          <w:numId w:val="142"/>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návrh plánovací smlouvy na vodovod do Pístova</w:t>
      </w:r>
    </w:p>
    <w:p w:rsidR="00B24961" w:rsidRPr="0009789A" w:rsidRDefault="00B24961" w:rsidP="007947FA">
      <w:pPr>
        <w:numPr>
          <w:ilvl w:val="0"/>
          <w:numId w:val="142"/>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informativní dopisy pro banky o záměrech města převzít veřejnou infrastrukturu na základě plánovacích smluv s investory v souvislosti s poskytováním úvěrů/hypoték (lokality Buková, Smrčenská, apod.)</w:t>
      </w:r>
    </w:p>
    <w:p w:rsidR="00B24961" w:rsidRPr="0009789A" w:rsidRDefault="00B24961"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br/>
      </w:r>
    </w:p>
    <w:p w:rsidR="00B24961" w:rsidRPr="0009789A" w:rsidRDefault="00B24961" w:rsidP="007947FA">
      <w:pPr>
        <w:numPr>
          <w:ilvl w:val="0"/>
          <w:numId w:val="143"/>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Zásady pro spolupráci s investory na rozvoji veřejné infrastruktury</w:t>
      </w:r>
    </w:p>
    <w:p w:rsidR="00B24961" w:rsidRPr="0009789A" w:rsidRDefault="00B24961" w:rsidP="007947FA">
      <w:pPr>
        <w:numPr>
          <w:ilvl w:val="0"/>
          <w:numId w:val="14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B24961" w:rsidRPr="0009789A" w:rsidRDefault="00B24961" w:rsidP="007947FA">
      <w:pPr>
        <w:numPr>
          <w:ilvl w:val="0"/>
          <w:numId w:val="14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aktualizace Zásad pro spolupráci s investory na rozvoji veřejné infrastruktury statutárního města Jihlavy a Manuálu pro výstavbu</w:t>
      </w:r>
    </w:p>
    <w:p w:rsidR="00B24961" w:rsidRPr="0009789A" w:rsidRDefault="00B24961" w:rsidP="007947FA">
      <w:pPr>
        <w:numPr>
          <w:ilvl w:val="0"/>
          <w:numId w:val="14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konzultace s Havel &amp; Partners </w:t>
      </w:r>
    </w:p>
    <w:p w:rsidR="00B24961" w:rsidRPr="0009789A" w:rsidRDefault="00B24961" w:rsidP="007947FA">
      <w:pPr>
        <w:numPr>
          <w:ilvl w:val="0"/>
          <w:numId w:val="14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spolupráce s MO ohledně podmínek ve smlouvě na přebírání pozemků a veřejné infrastruktury</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45"/>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spolupráce s dohodáři</w:t>
      </w:r>
    </w:p>
    <w:p w:rsidR="00B24961" w:rsidRPr="0009789A" w:rsidRDefault="00B24961" w:rsidP="007947FA">
      <w:pPr>
        <w:numPr>
          <w:ilvl w:val="1"/>
          <w:numId w:val="146"/>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color w:val="000000"/>
          <w:sz w:val="24"/>
          <w:szCs w:val="24"/>
          <w:lang w:eastAsia="cs-CZ"/>
        </w:rPr>
        <w:t>zadávání práce, příprava podkladů, průběžné konzultace</w:t>
      </w:r>
    </w:p>
    <w:p w:rsidR="00B24961" w:rsidRPr="0009789A" w:rsidRDefault="00B24961" w:rsidP="007947FA">
      <w:pPr>
        <w:numPr>
          <w:ilvl w:val="2"/>
          <w:numId w:val="147"/>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color w:val="000000"/>
          <w:sz w:val="24"/>
          <w:szCs w:val="24"/>
          <w:lang w:eastAsia="cs-CZ"/>
        </w:rPr>
        <w:t xml:space="preserve">Petr Hýl – jednání s projektanty a SVJ ohledně revitalizací bytových domů, vyjádření a konzultace k záměrům, příprava manuálů k revitalizacím jednotlivých sídlišť a zřizování zahrádek u bytových domů, studie konečných zastávek trolejbusů Horní Kosov a Březinova, zastávkové přístřešky, spolupráce na přípravě a účast na IV. ročníku setkání GIS týmů měst a městských architektů, kolumbárium na ústředním hřbitově (spolupráce na zadání arch. studie), mobiliář Benešova (spolupráce s Lucií Poláčkovou), Městské domy – účast na VV a konzultace projektu, Úvoz (konzultace projektu), připomínky k zadání RP Mlýnská, konzultace RP MPR (urbanistická studie hradebního okruhu) se zpracovatelem, studie dostavby radnice (příprava podkladů a prezentace záměru na IP), ÚS Na Slunci (spolupráce na přípravě zadání), Aktualizace cyklogenerelu (koordinace schůzek a podkladů v rámci zpracování projektu), koleje Brtnická (bilance bytů, příprava urbanistické studie), Znojemská–jih (studie profilu ulice </w:t>
      </w:r>
      <w:r w:rsidRPr="0009789A">
        <w:rPr>
          <w:rFonts w:ascii="Arial" w:eastAsia="Times New Roman" w:hAnsi="Arial" w:cs="Arial"/>
          <w:color w:val="000000"/>
          <w:sz w:val="24"/>
          <w:szCs w:val="24"/>
          <w:lang w:eastAsia="cs-CZ"/>
        </w:rPr>
        <w:lastRenderedPageBreak/>
        <w:t>a umístění zastávek MHD), vodovod Pístov (návrh profilu jako podklad pro MO k odkupu pozemků), studie Na Bělidle – U Větrníku (urbanistická studie uličních profilů v rozvojové oblasti), dlažba před CDT (řešení spárořezů, koordinace probíhajících stavebních prací)</w:t>
      </w:r>
    </w:p>
    <w:p w:rsidR="00B24961" w:rsidRPr="0009789A" w:rsidRDefault="00B24961" w:rsidP="007947FA">
      <w:pPr>
        <w:numPr>
          <w:ilvl w:val="2"/>
          <w:numId w:val="147"/>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color w:val="000000"/>
          <w:sz w:val="24"/>
          <w:szCs w:val="24"/>
          <w:lang w:eastAsia="cs-CZ"/>
        </w:rPr>
        <w:t>Jiří Suchý – Parkovací dům Březinova - úprava původního návrhu pouze na ekonomický parkovací dům. Parkovací dům Bedřichov - 4 různé lokality, podrobné zpracování nejlepší z nich. BD Brtnická - koncepční studie objektu se zubařskými ordinacemi. Koordinace řešení rozvojových lokalit.</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optické sítě</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přijímání záměrů a příprava implementování do GIS, jednání s žadateli o poskytnutí podkladů</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a organizace koordinačních schůzek pro jednotlivé záměry</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koordinačních schůzek napříč odbory města o dalším postupu vůči žadatelům o vedení optických sítí, zápisy z jednání</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souhrnných vyjádření se shrnutím požadavků jednotlivých odborů a vypravení žadateli </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Cetin U Hřbitova</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Cetin Seifertova</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T-Mobile IIX., IX., X., XI. a XII. etapa</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JAW Na Dolech</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Bohemiatel Kpt. Jaroše</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Enlytech Helenínská</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revize opravených záměrů a nová souhrnná vyjádření</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schůzky s žadateli o nové záměry - představy města atd</w:t>
      </w:r>
    </w:p>
    <w:p w:rsidR="00B24961" w:rsidRPr="0009789A" w:rsidRDefault="00B24961" w:rsidP="007947FA">
      <w:pPr>
        <w:numPr>
          <w:ilvl w:val="0"/>
          <w:numId w:val="14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koordinační schůzky, soupis podkladů od ostatních odborů o chystaných záměrech na území města</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49"/>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Soubor změn č. 5A a 6 ÚP Jihlava</w:t>
      </w:r>
    </w:p>
    <w:p w:rsidR="00B24961" w:rsidRPr="0009789A" w:rsidRDefault="00B24961" w:rsidP="007947FA">
      <w:pPr>
        <w:numPr>
          <w:ilvl w:val="1"/>
          <w:numId w:val="15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kontrola odevzdaného návrhu k opakovanému projednání</w:t>
      </w:r>
    </w:p>
    <w:p w:rsidR="00B24961" w:rsidRPr="0009789A" w:rsidRDefault="00B24961" w:rsidP="007947FA">
      <w:pPr>
        <w:numPr>
          <w:ilvl w:val="1"/>
          <w:numId w:val="15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spolupráce na vypsání 2. opakovaného projednání návrhu</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51"/>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Soubor změn č. 7 ÚP Jihlava</w:t>
      </w:r>
    </w:p>
    <w:p w:rsidR="00B24961" w:rsidRPr="0009789A" w:rsidRDefault="00B24961" w:rsidP="007947FA">
      <w:pPr>
        <w:numPr>
          <w:ilvl w:val="1"/>
          <w:numId w:val="152"/>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color w:val="000000"/>
          <w:sz w:val="24"/>
          <w:szCs w:val="24"/>
          <w:lang w:eastAsia="cs-CZ"/>
        </w:rPr>
        <w:t>přijímání podnětů ke změnám ÚP aktuálně zařazovaných do změn č. 7, administrace a projednávání s Komisí pro územní plánování, projednávání s SÚ-OÚÚP</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53"/>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Změna č. Z7.1 7 ÚP Jihlava</w:t>
      </w:r>
    </w:p>
    <w:p w:rsidR="00B24961" w:rsidRPr="0009789A" w:rsidRDefault="00B24961" w:rsidP="007947FA">
      <w:pPr>
        <w:numPr>
          <w:ilvl w:val="1"/>
          <w:numId w:val="15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zpracování podnětu na změnu ÚP od Kraje Vysočina, předložení k rozhodnutí ZMJ</w:t>
      </w:r>
    </w:p>
    <w:p w:rsidR="00B24961" w:rsidRPr="0009789A" w:rsidRDefault="00B24961" w:rsidP="007947FA">
      <w:pPr>
        <w:numPr>
          <w:ilvl w:val="1"/>
          <w:numId w:val="15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uzavření smlouvy o spolupráci a předložení RMJ ke schválení </w:t>
      </w:r>
    </w:p>
    <w:p w:rsidR="00B24961" w:rsidRPr="0009789A" w:rsidRDefault="00B24961" w:rsidP="007947FA">
      <w:pPr>
        <w:numPr>
          <w:ilvl w:val="1"/>
          <w:numId w:val="15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uzavření smlouvy o dílo se zpracovatelem </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55"/>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Regulační plán historického jádra města</w:t>
      </w:r>
    </w:p>
    <w:p w:rsidR="00B24961" w:rsidRPr="0009789A" w:rsidRDefault="00B24961" w:rsidP="007947FA">
      <w:pPr>
        <w:numPr>
          <w:ilvl w:val="1"/>
          <w:numId w:val="15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jednání se zpracovateli RP – část Hradební okruh</w:t>
      </w:r>
    </w:p>
    <w:p w:rsidR="00B24961" w:rsidRPr="0009789A" w:rsidRDefault="00B24961" w:rsidP="007947FA">
      <w:pPr>
        <w:numPr>
          <w:ilvl w:val="1"/>
          <w:numId w:val="15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představení části Hradební okruh pro širší okruh účastníků </w:t>
      </w:r>
    </w:p>
    <w:p w:rsidR="00B24961" w:rsidRPr="0009789A" w:rsidRDefault="00B24961" w:rsidP="007947FA">
      <w:pPr>
        <w:numPr>
          <w:ilvl w:val="1"/>
          <w:numId w:val="15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koordinační schůzky k části urbanistická studie Hradební okruh  - samostatné schůzky s OTS a správou podzemí, památkáři, OŽP a OD</w:t>
      </w:r>
    </w:p>
    <w:p w:rsidR="00B24961" w:rsidRPr="0009789A" w:rsidRDefault="00B24961" w:rsidP="007947FA">
      <w:pPr>
        <w:numPr>
          <w:ilvl w:val="1"/>
          <w:numId w:val="15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jednání k RP (část Hradební  okruh) v rámci MMJ</w:t>
      </w:r>
    </w:p>
    <w:p w:rsidR="00B24961" w:rsidRPr="0009789A" w:rsidRDefault="00B24961" w:rsidP="007947FA">
      <w:pPr>
        <w:numPr>
          <w:ilvl w:val="1"/>
          <w:numId w:val="15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vyhodnocení připomínek k části Hradební okruh - spolupráce s OÚÚP</w:t>
      </w:r>
    </w:p>
    <w:p w:rsidR="00B24961" w:rsidRPr="0009789A" w:rsidRDefault="00B24961" w:rsidP="0009789A">
      <w:pPr>
        <w:spacing w:after="0" w:line="240" w:lineRule="auto"/>
        <w:rPr>
          <w:rFonts w:ascii="Arial" w:eastAsia="Times New Roman" w:hAnsi="Arial" w:cs="Arial"/>
          <w:sz w:val="24"/>
          <w:szCs w:val="24"/>
          <w:lang w:eastAsia="cs-CZ"/>
        </w:rPr>
      </w:pPr>
      <w:r w:rsidRPr="0009789A">
        <w:rPr>
          <w:rFonts w:ascii="Arial" w:eastAsia="Times New Roman" w:hAnsi="Arial" w:cs="Arial"/>
          <w:sz w:val="24"/>
          <w:szCs w:val="24"/>
          <w:lang w:eastAsia="cs-CZ"/>
        </w:rPr>
        <w:br/>
      </w:r>
    </w:p>
    <w:p w:rsidR="00B24961" w:rsidRPr="0009789A" w:rsidRDefault="00B24961" w:rsidP="007947FA">
      <w:pPr>
        <w:numPr>
          <w:ilvl w:val="0"/>
          <w:numId w:val="157"/>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lastRenderedPageBreak/>
        <w:t>Regulační plán Mlýnská I</w:t>
      </w:r>
    </w:p>
    <w:p w:rsidR="00B24961" w:rsidRPr="0009789A" w:rsidRDefault="00B24961" w:rsidP="007947FA">
      <w:pPr>
        <w:numPr>
          <w:ilvl w:val="1"/>
          <w:numId w:val="15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spolupráce na zadání RP</w:t>
      </w:r>
    </w:p>
    <w:p w:rsidR="00B24961" w:rsidRPr="0009789A" w:rsidRDefault="00B24961" w:rsidP="007947FA">
      <w:pPr>
        <w:numPr>
          <w:ilvl w:val="1"/>
          <w:numId w:val="15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koordinace s pořizovatelem </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59"/>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Rozhledna na Šacberku</w:t>
      </w:r>
    </w:p>
    <w:p w:rsidR="00B24961" w:rsidRPr="0009789A" w:rsidRDefault="00B24961" w:rsidP="007947FA">
      <w:pPr>
        <w:numPr>
          <w:ilvl w:val="1"/>
          <w:numId w:val="16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schválení doporučení poroty soutěže na výběr nejvhodnějšího návrhu radou města</w:t>
      </w:r>
    </w:p>
    <w:p w:rsidR="00B24961" w:rsidRPr="0009789A" w:rsidRDefault="00B24961" w:rsidP="007947FA">
      <w:pPr>
        <w:numPr>
          <w:ilvl w:val="1"/>
          <w:numId w:val="16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předání závěrečných informací a dokladů ČKA</w:t>
      </w:r>
    </w:p>
    <w:p w:rsidR="00B24961" w:rsidRPr="0009789A" w:rsidRDefault="00B24961" w:rsidP="007947FA">
      <w:pPr>
        <w:numPr>
          <w:ilvl w:val="1"/>
          <w:numId w:val="16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jednání o smlouvě o následnou zakázku</w:t>
      </w:r>
    </w:p>
    <w:p w:rsidR="00B24961" w:rsidRPr="0009789A" w:rsidRDefault="00B24961" w:rsidP="007947FA">
      <w:pPr>
        <w:numPr>
          <w:ilvl w:val="1"/>
          <w:numId w:val="16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uzavření smlouvy o dílo s vítězem soutěže</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61"/>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ÚS10 Průmyslová I</w:t>
      </w:r>
    </w:p>
    <w:p w:rsidR="00B24961" w:rsidRPr="0009789A" w:rsidRDefault="00B24961" w:rsidP="007947FA">
      <w:pPr>
        <w:numPr>
          <w:ilvl w:val="1"/>
          <w:numId w:val="162"/>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výrobního výboru, 1. VV, zápis z výrobního výboru</w:t>
      </w:r>
    </w:p>
    <w:p w:rsidR="00B24961" w:rsidRPr="0009789A" w:rsidRDefault="00B24961" w:rsidP="007947FA">
      <w:pPr>
        <w:numPr>
          <w:ilvl w:val="1"/>
          <w:numId w:val="162"/>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opakovaní projednání variant umístění stezky pro pěší a cyklisty na Pracovní skupině pro výstavbu, koordinace s MO</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63"/>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ÚS15 Pístov</w:t>
      </w:r>
    </w:p>
    <w:p w:rsidR="00B24961" w:rsidRPr="0009789A" w:rsidRDefault="00B24961" w:rsidP="007947FA">
      <w:pPr>
        <w:numPr>
          <w:ilvl w:val="1"/>
          <w:numId w:val="16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průběžná komunikace se zpracovatelem a investorem, konzultace s OÚÚP, organizace pracovních setkání se zpracovatelem</w:t>
      </w:r>
    </w:p>
    <w:p w:rsidR="00B24961" w:rsidRPr="0009789A" w:rsidRDefault="00B24961" w:rsidP="007947FA">
      <w:pPr>
        <w:numPr>
          <w:ilvl w:val="1"/>
          <w:numId w:val="16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závěrečné jednání s investory o znění regulativ výstavby</w:t>
      </w:r>
    </w:p>
    <w:p w:rsidR="00B24961" w:rsidRPr="0009789A" w:rsidRDefault="00B24961" w:rsidP="007947FA">
      <w:pPr>
        <w:numPr>
          <w:ilvl w:val="1"/>
          <w:numId w:val="16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průběžné připomínkování územní studie</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65"/>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ÚS21 Sasov</w:t>
      </w:r>
    </w:p>
    <w:p w:rsidR="00B24961" w:rsidRPr="0009789A" w:rsidRDefault="00B24961" w:rsidP="007947FA">
      <w:pPr>
        <w:numPr>
          <w:ilvl w:val="1"/>
          <w:numId w:val="16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Smlouvy o spolupráci ke schválení na RMJ</w:t>
      </w:r>
    </w:p>
    <w:p w:rsidR="00B24961" w:rsidRPr="0009789A" w:rsidRDefault="00B24961" w:rsidP="007947FA">
      <w:pPr>
        <w:numPr>
          <w:ilvl w:val="1"/>
          <w:numId w:val="16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1. VV, zápis z VV, komunikace s investorem o následném postupu</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67"/>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ÚS28 Hosov, západ</w:t>
      </w:r>
    </w:p>
    <w:p w:rsidR="00B24961" w:rsidRPr="0009789A" w:rsidRDefault="00B24961" w:rsidP="007947FA">
      <w:pPr>
        <w:numPr>
          <w:ilvl w:val="1"/>
          <w:numId w:val="16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průběžné pracovní schůzky, kontrola požadavků z veřejného setkání</w:t>
      </w:r>
    </w:p>
    <w:p w:rsidR="00B24961" w:rsidRPr="0009789A" w:rsidRDefault="00B24961" w:rsidP="007947FA">
      <w:pPr>
        <w:numPr>
          <w:ilvl w:val="1"/>
          <w:numId w:val="16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závěrečného výrobního výboru  a přípravné kroky k ukončení ÚS</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69"/>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ÚS42 u hlavního nádraží</w:t>
      </w:r>
    </w:p>
    <w:p w:rsidR="00B24961" w:rsidRPr="0009789A" w:rsidRDefault="00B24961" w:rsidP="007947FA">
      <w:pPr>
        <w:numPr>
          <w:ilvl w:val="1"/>
          <w:numId w:val="17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závěrečného výrobního výboru</w:t>
      </w:r>
    </w:p>
    <w:p w:rsidR="00B24961" w:rsidRPr="0009789A" w:rsidRDefault="00B24961" w:rsidP="007947FA">
      <w:pPr>
        <w:numPr>
          <w:ilvl w:val="1"/>
          <w:numId w:val="17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komunikace s OTS na finální požadavky k zapracování</w:t>
      </w:r>
    </w:p>
    <w:p w:rsidR="00B24961" w:rsidRPr="0009789A" w:rsidRDefault="00B24961" w:rsidP="007947FA">
      <w:pPr>
        <w:numPr>
          <w:ilvl w:val="1"/>
          <w:numId w:val="17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 přípravné kroky k ukončení ÚS</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71"/>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ÚS45 Nad Plovárnou</w:t>
      </w:r>
    </w:p>
    <w:p w:rsidR="00B24961" w:rsidRPr="0009789A" w:rsidRDefault="00B24961" w:rsidP="007947FA">
      <w:pPr>
        <w:numPr>
          <w:ilvl w:val="1"/>
          <w:numId w:val="172"/>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1. VV, připomínkování zápisu  </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73"/>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ÚS46 Pančava I</w:t>
      </w:r>
    </w:p>
    <w:p w:rsidR="00B24961" w:rsidRPr="0009789A" w:rsidRDefault="00B24961" w:rsidP="007947FA">
      <w:pPr>
        <w:numPr>
          <w:ilvl w:val="1"/>
          <w:numId w:val="174"/>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průběžných jednání se zpracovateli ÚS, připomínky k návrhu</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75"/>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ÚS47 u mlékárny</w:t>
      </w:r>
    </w:p>
    <w:p w:rsidR="00B24961" w:rsidRPr="0009789A" w:rsidRDefault="00B24961" w:rsidP="007947FA">
      <w:pPr>
        <w:numPr>
          <w:ilvl w:val="1"/>
          <w:numId w:val="17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Smlouvy o spolupráci ke schválení na RMJ</w:t>
      </w:r>
    </w:p>
    <w:p w:rsidR="00B24961" w:rsidRPr="0009789A" w:rsidRDefault="00B24961" w:rsidP="007947FA">
      <w:pPr>
        <w:numPr>
          <w:ilvl w:val="1"/>
          <w:numId w:val="176"/>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1. VV</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77"/>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ÚS52 hornický skanzen</w:t>
      </w:r>
    </w:p>
    <w:p w:rsidR="00B24961" w:rsidRPr="0009789A" w:rsidRDefault="00B24961" w:rsidP="007947FA">
      <w:pPr>
        <w:numPr>
          <w:ilvl w:val="1"/>
          <w:numId w:val="17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2. VV, kontrola odevzdané dokumentace</w:t>
      </w:r>
    </w:p>
    <w:p w:rsidR="00B24961" w:rsidRPr="0009789A" w:rsidRDefault="00B24961" w:rsidP="007947FA">
      <w:pPr>
        <w:numPr>
          <w:ilvl w:val="1"/>
          <w:numId w:val="178"/>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 přípravné kroky k ukončení ÚS</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79"/>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ÚS82 Na Slunci</w:t>
      </w:r>
    </w:p>
    <w:p w:rsidR="00B24961" w:rsidRPr="0009789A" w:rsidRDefault="00B24961" w:rsidP="007947FA">
      <w:pPr>
        <w:numPr>
          <w:ilvl w:val="1"/>
          <w:numId w:val="180"/>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připomínkování zpracovaného  zadání </w:t>
      </w:r>
    </w:p>
    <w:p w:rsidR="00B24961" w:rsidRPr="0009789A" w:rsidRDefault="00B24961" w:rsidP="007947FA">
      <w:pPr>
        <w:numPr>
          <w:ilvl w:val="0"/>
          <w:numId w:val="181"/>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lastRenderedPageBreak/>
        <w:t>Vizuální smog</w:t>
      </w:r>
    </w:p>
    <w:p w:rsidR="00B24961" w:rsidRPr="0009789A" w:rsidRDefault="00B24961" w:rsidP="007947FA">
      <w:pPr>
        <w:numPr>
          <w:ilvl w:val="0"/>
          <w:numId w:val="182"/>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konzultace záměrů označení provozoven</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83"/>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Aktualizace cyklogenerelu</w:t>
      </w:r>
    </w:p>
    <w:p w:rsidR="00B24961" w:rsidRPr="0009789A" w:rsidRDefault="00B24961" w:rsidP="007947FA">
      <w:pPr>
        <w:numPr>
          <w:ilvl w:val="1"/>
          <w:numId w:val="183"/>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konzultace záměrů označení provozoven</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84"/>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spolupráce na investičních záměrech města</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color w:val="000000"/>
          <w:sz w:val="24"/>
          <w:szCs w:val="24"/>
          <w:lang w:eastAsia="cs-CZ"/>
        </w:rPr>
        <w:t>Revitalizace Masarykova náměstí (ORM) – průběžné konzultace se zpracovatelem PD na výrobních výborech</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Rekonstrukce ulice Úvoz (OTS) – průběžné konzultace projektu</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VZ DPS Městské domy (ORM) – účast na výrobních výborech</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Kolumbária (MO) – příprava zadání komplexního řešení kolumbárií v areálu ústředního hřbitova</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Revitalizace dětského hřiště Český mlýn (ORM) – průběžné konzultace při zhotovení stavby</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(MO) koordinace a spolupráce na přípravě podkladů pro výběr zhotovitele OCR parku Skalka</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Revitalizace cestní sítě na ústředním hřbitově – spolupráce s OŽP</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CDT – konzultace materiálového řešení, kladení dlažeb apod. v rámci kontrolních dnů</w:t>
      </w:r>
    </w:p>
    <w:p w:rsidR="00B24961" w:rsidRPr="0009789A" w:rsidRDefault="00B24961" w:rsidP="007947FA">
      <w:pPr>
        <w:numPr>
          <w:ilvl w:val="1"/>
          <w:numId w:val="185"/>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Znojemský most (Kraj Vysočina, OD) – jednání se CityParkem o příspěvku na studii úprav okolí mostu, uzavření smlouvy o dílo se společností Projekční kancelář PRIS s.r.o. na architektonický návrh revitalizace okolí Znojemského mostu</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86"/>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interně zpracovávané studie</w:t>
      </w:r>
    </w:p>
    <w:p w:rsidR="00B24961" w:rsidRPr="0009789A" w:rsidRDefault="00B24961" w:rsidP="007947FA">
      <w:pPr>
        <w:numPr>
          <w:ilvl w:val="1"/>
          <w:numId w:val="18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konečné zastávky trolejbusu Horní Kosov a Březinova, zastávkové přístřešky</w:t>
      </w:r>
    </w:p>
    <w:p w:rsidR="00B24961" w:rsidRPr="0009789A" w:rsidRDefault="00B24961" w:rsidP="007947FA">
      <w:pPr>
        <w:numPr>
          <w:ilvl w:val="1"/>
          <w:numId w:val="18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Koncepce umístění mobiliáře a zeleně v ulici Benešova</w:t>
      </w:r>
    </w:p>
    <w:p w:rsidR="00B24961" w:rsidRPr="0009789A" w:rsidRDefault="00B24961" w:rsidP="007947FA">
      <w:pPr>
        <w:numPr>
          <w:ilvl w:val="1"/>
          <w:numId w:val="18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Koncept studie revitalizace Parku M. R. Štefánika</w:t>
      </w:r>
    </w:p>
    <w:p w:rsidR="00B24961" w:rsidRPr="0009789A" w:rsidRDefault="00B24961" w:rsidP="007947FA">
      <w:pPr>
        <w:numPr>
          <w:ilvl w:val="1"/>
          <w:numId w:val="18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koleje Brtnická</w:t>
      </w:r>
    </w:p>
    <w:p w:rsidR="00B24961" w:rsidRPr="0009789A" w:rsidRDefault="00B24961" w:rsidP="007947FA">
      <w:pPr>
        <w:numPr>
          <w:ilvl w:val="1"/>
          <w:numId w:val="18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ulice Znojemská–jih</w:t>
      </w:r>
    </w:p>
    <w:p w:rsidR="00B24961" w:rsidRPr="0009789A" w:rsidRDefault="00B24961" w:rsidP="007947FA">
      <w:pPr>
        <w:numPr>
          <w:ilvl w:val="1"/>
          <w:numId w:val="187"/>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ulice Na Bělidle – U Větrníku</w:t>
      </w:r>
    </w:p>
    <w:p w:rsidR="00B24961" w:rsidRPr="0009789A" w:rsidRDefault="00B24961" w:rsidP="0009789A">
      <w:pPr>
        <w:spacing w:after="0" w:line="240" w:lineRule="auto"/>
        <w:rPr>
          <w:rFonts w:ascii="Arial" w:eastAsia="Times New Roman" w:hAnsi="Arial" w:cs="Arial"/>
          <w:sz w:val="24"/>
          <w:szCs w:val="24"/>
          <w:lang w:eastAsia="cs-CZ"/>
        </w:rPr>
      </w:pPr>
    </w:p>
    <w:p w:rsidR="00B24961" w:rsidRPr="0009789A" w:rsidRDefault="00B24961" w:rsidP="007947FA">
      <w:pPr>
        <w:numPr>
          <w:ilvl w:val="0"/>
          <w:numId w:val="188"/>
        </w:numPr>
        <w:spacing w:after="0" w:line="240" w:lineRule="auto"/>
        <w:ind w:left="0"/>
        <w:jc w:val="both"/>
        <w:textAlignment w:val="baseline"/>
        <w:rPr>
          <w:rFonts w:ascii="Arial" w:eastAsia="Times New Roman" w:hAnsi="Arial" w:cs="Arial"/>
          <w:b/>
          <w:bCs/>
          <w:color w:val="000000"/>
          <w:sz w:val="24"/>
          <w:szCs w:val="24"/>
          <w:lang w:eastAsia="cs-CZ"/>
        </w:rPr>
      </w:pPr>
      <w:r w:rsidRPr="0009789A">
        <w:rPr>
          <w:rFonts w:ascii="Arial" w:eastAsia="Times New Roman" w:hAnsi="Arial" w:cs="Arial"/>
          <w:b/>
          <w:bCs/>
          <w:color w:val="000000"/>
          <w:sz w:val="24"/>
          <w:szCs w:val="24"/>
          <w:lang w:eastAsia="cs-CZ"/>
        </w:rPr>
        <w:t>různé</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podkladů k záměrům do mapového projektu GIS</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účast na veletrhu EXPO Real 2025</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pořadatelství GIS setkání městských architektů 2025</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spolupráce na mapovém projektu k parkovacím plochám</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aktualizace koncepce garážových kolonií</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vytipování nových lokalit pro zahrádkářské kolonie, rekreační lesy a malé sklady</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zpracování projektu parkovacích ploch (sdílená vrstva v ArcGIS PRO)</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zapojení do projektu CityDeal – Manuál datového standardu podrobnější regulace území</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VRT – spolupráce se SŽ na přípravě napojení Jihlavy na síť VRT</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organizace setkání s veřejností k záměru revitalizace Parku M. R. Štefánika</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jednání s potenciálním developerem D&amp;FG Country s.r.o. ohledně lokalit pro tzv. dostupné bydlení</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analýza využívání sdílených kol od května 2025</w:t>
      </w:r>
    </w:p>
    <w:p w:rsidR="00B24961" w:rsidRPr="0009789A" w:rsidRDefault="00B24961" w:rsidP="007947FA">
      <w:pPr>
        <w:numPr>
          <w:ilvl w:val="1"/>
          <w:numId w:val="189"/>
        </w:numPr>
        <w:spacing w:after="0" w:line="240" w:lineRule="auto"/>
        <w:ind w:left="0"/>
        <w:jc w:val="both"/>
        <w:textAlignment w:val="baseline"/>
        <w:rPr>
          <w:rFonts w:ascii="Arial" w:eastAsia="Times New Roman" w:hAnsi="Arial" w:cs="Arial"/>
          <w:color w:val="000000"/>
          <w:sz w:val="24"/>
          <w:szCs w:val="24"/>
          <w:lang w:eastAsia="cs-CZ"/>
        </w:rPr>
      </w:pPr>
      <w:r w:rsidRPr="0009789A">
        <w:rPr>
          <w:rFonts w:ascii="Arial" w:eastAsia="Times New Roman" w:hAnsi="Arial" w:cs="Arial"/>
          <w:color w:val="000000"/>
          <w:sz w:val="24"/>
          <w:szCs w:val="24"/>
          <w:lang w:eastAsia="cs-CZ"/>
        </w:rPr>
        <w:t>příprava projektu Živá půda a audit zeleně</w:t>
      </w:r>
    </w:p>
    <w:p w:rsidR="00B24961" w:rsidRPr="0009789A" w:rsidRDefault="00B24961" w:rsidP="0009789A">
      <w:pPr>
        <w:spacing w:after="0" w:line="240" w:lineRule="auto"/>
        <w:rPr>
          <w:rFonts w:ascii="Arial" w:hAnsi="Arial" w:cs="Arial"/>
          <w:sz w:val="24"/>
          <w:szCs w:val="24"/>
        </w:rPr>
      </w:pPr>
    </w:p>
    <w:p w:rsidR="00B24961" w:rsidRPr="0009789A" w:rsidRDefault="00B24961" w:rsidP="0009789A">
      <w:pPr>
        <w:spacing w:after="0" w:line="240" w:lineRule="auto"/>
        <w:jc w:val="both"/>
        <w:rPr>
          <w:rFonts w:ascii="Arial" w:hAnsi="Arial" w:cs="Arial"/>
          <w:sz w:val="24"/>
          <w:szCs w:val="24"/>
        </w:rPr>
      </w:pPr>
    </w:p>
    <w:p w:rsidR="00D915B7" w:rsidRPr="0009789A" w:rsidRDefault="00D915B7"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C155C9" w:rsidRPr="0009789A" w:rsidTr="0099755C">
        <w:trPr>
          <w:trHeight w:val="567"/>
        </w:trPr>
        <w:tc>
          <w:tcPr>
            <w:tcW w:w="9062" w:type="dxa"/>
            <w:gridSpan w:val="4"/>
            <w:vAlign w:val="center"/>
          </w:tcPr>
          <w:p w:rsidR="00C155C9" w:rsidRPr="0009789A" w:rsidRDefault="00C155C9"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82816" behindDoc="1" locked="0" layoutInCell="1" allowOverlap="1" wp14:anchorId="633C6554" wp14:editId="1F083B95">
                  <wp:simplePos x="0" y="0"/>
                  <wp:positionH relativeFrom="column">
                    <wp:posOffset>1295400</wp:posOffset>
                  </wp:positionH>
                  <wp:positionV relativeFrom="page">
                    <wp:posOffset>-6350</wp:posOffset>
                  </wp:positionV>
                  <wp:extent cx="2260600" cy="360045"/>
                  <wp:effectExtent l="0" t="0" r="6350" b="1905"/>
                  <wp:wrapNone/>
                  <wp:docPr id="66" name="Obrázek 6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155C9" w:rsidRPr="0009789A" w:rsidTr="0099755C">
        <w:trPr>
          <w:trHeight w:val="567"/>
        </w:trPr>
        <w:tc>
          <w:tcPr>
            <w:tcW w:w="6548" w:type="dxa"/>
            <w:gridSpan w:val="3"/>
            <w:vAlign w:val="center"/>
          </w:tcPr>
          <w:p w:rsidR="00C155C9" w:rsidRPr="0009789A" w:rsidRDefault="00C155C9"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C155C9" w:rsidRPr="0009789A" w:rsidRDefault="00C155C9"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C155C9" w:rsidRPr="0009789A" w:rsidTr="0099755C">
        <w:trPr>
          <w:trHeight w:val="567"/>
        </w:trPr>
        <w:tc>
          <w:tcPr>
            <w:tcW w:w="1412" w:type="dxa"/>
            <w:vAlign w:val="center"/>
          </w:tcPr>
          <w:p w:rsidR="00C155C9" w:rsidRPr="0009789A" w:rsidRDefault="00C155C9"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C155C9" w:rsidRPr="0009789A" w:rsidRDefault="00C155C9" w:rsidP="0009789A">
            <w:pPr>
              <w:spacing w:after="0" w:line="240" w:lineRule="auto"/>
              <w:jc w:val="both"/>
              <w:rPr>
                <w:rFonts w:ascii="Arial" w:hAnsi="Arial" w:cs="Arial"/>
                <w:b/>
                <w:sz w:val="24"/>
                <w:szCs w:val="24"/>
              </w:rPr>
            </w:pPr>
            <w:r w:rsidRPr="0009789A">
              <w:rPr>
                <w:rFonts w:ascii="Arial" w:hAnsi="Arial" w:cs="Arial"/>
                <w:b/>
                <w:sz w:val="24"/>
                <w:szCs w:val="24"/>
              </w:rPr>
              <w:t>Mgr. Tomáš Koukal</w:t>
            </w:r>
          </w:p>
        </w:tc>
        <w:tc>
          <w:tcPr>
            <w:tcW w:w="1684" w:type="dxa"/>
            <w:vAlign w:val="center"/>
          </w:tcPr>
          <w:p w:rsidR="00C155C9" w:rsidRPr="0009789A" w:rsidRDefault="00C155C9"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C155C9" w:rsidRPr="0009789A" w:rsidRDefault="00C155C9" w:rsidP="0009789A">
            <w:pPr>
              <w:spacing w:after="0" w:line="240" w:lineRule="auto"/>
              <w:jc w:val="both"/>
              <w:rPr>
                <w:rFonts w:ascii="Arial" w:hAnsi="Arial" w:cs="Arial"/>
                <w:b/>
                <w:sz w:val="24"/>
                <w:szCs w:val="24"/>
              </w:rPr>
            </w:pPr>
            <w:bookmarkStart w:id="12" w:name="OŠKT"/>
            <w:r w:rsidRPr="0009789A">
              <w:rPr>
                <w:rFonts w:ascii="Arial" w:hAnsi="Arial" w:cs="Arial"/>
                <w:b/>
                <w:sz w:val="24"/>
                <w:szCs w:val="24"/>
              </w:rPr>
              <w:t>OŠKT</w:t>
            </w:r>
            <w:bookmarkEnd w:id="12"/>
          </w:p>
        </w:tc>
      </w:tr>
    </w:tbl>
    <w:p w:rsidR="00C155C9" w:rsidRPr="0009789A" w:rsidRDefault="00C155C9"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b/>
          <w:color w:val="000000" w:themeColor="text1"/>
          <w:sz w:val="24"/>
          <w:szCs w:val="24"/>
          <w:highlight w:val="lightGray"/>
          <w:u w:val="single"/>
        </w:rPr>
      </w:pPr>
      <w:r w:rsidRPr="0009789A">
        <w:rPr>
          <w:rFonts w:ascii="Arial" w:hAnsi="Arial" w:cs="Arial"/>
          <w:b/>
          <w:color w:val="000000" w:themeColor="text1"/>
          <w:sz w:val="24"/>
          <w:szCs w:val="24"/>
          <w:highlight w:val="lightGray"/>
          <w:u w:val="single"/>
        </w:rPr>
        <w:t>ŠKOLSTVÍ</w:t>
      </w:r>
    </w:p>
    <w:p w:rsidR="006908DE" w:rsidRPr="0009789A" w:rsidRDefault="006908DE" w:rsidP="0009789A">
      <w:pPr>
        <w:spacing w:after="0" w:line="240" w:lineRule="auto"/>
        <w:jc w:val="both"/>
        <w:rPr>
          <w:rFonts w:ascii="Arial" w:hAnsi="Arial" w:cs="Arial"/>
          <w:b/>
          <w:color w:val="000000" w:themeColor="text1"/>
          <w:sz w:val="24"/>
          <w:szCs w:val="24"/>
          <w:u w:val="single"/>
        </w:rPr>
      </w:pPr>
      <w:r w:rsidRPr="0009789A">
        <w:rPr>
          <w:rFonts w:ascii="Arial" w:hAnsi="Arial" w:cs="Arial"/>
          <w:b/>
          <w:color w:val="000000" w:themeColor="text1"/>
          <w:sz w:val="24"/>
          <w:szCs w:val="24"/>
          <w:highlight w:val="lightGray"/>
          <w:u w:val="single"/>
        </w:rPr>
        <w:t>Výkon přenesené působnosti ve školství</w:t>
      </w:r>
    </w:p>
    <w:p w:rsidR="006908DE" w:rsidRPr="0009789A" w:rsidRDefault="006908DE" w:rsidP="0009789A">
      <w:pPr>
        <w:pStyle w:val="ZkladntextIMP"/>
        <w:spacing w:line="240" w:lineRule="auto"/>
        <w:jc w:val="both"/>
        <w:rPr>
          <w:rFonts w:ascii="Arial" w:hAnsi="Arial" w:cs="Arial"/>
          <w:color w:val="000000" w:themeColor="text1"/>
          <w:szCs w:val="24"/>
        </w:rPr>
      </w:pPr>
    </w:p>
    <w:p w:rsidR="006908DE" w:rsidRPr="0009789A" w:rsidRDefault="006908DE" w:rsidP="0009789A">
      <w:pPr>
        <w:spacing w:after="0" w:line="240" w:lineRule="auto"/>
        <w:jc w:val="both"/>
        <w:rPr>
          <w:rFonts w:ascii="Arial" w:hAnsi="Arial" w:cs="Arial"/>
          <w:color w:val="000000" w:themeColor="text1"/>
          <w:sz w:val="24"/>
          <w:szCs w:val="24"/>
        </w:rPr>
      </w:pPr>
      <w:r w:rsidRPr="0009789A">
        <w:rPr>
          <w:rFonts w:ascii="Arial" w:hAnsi="Arial" w:cs="Arial"/>
          <w:color w:val="000000" w:themeColor="text1"/>
          <w:sz w:val="24"/>
          <w:szCs w:val="24"/>
        </w:rPr>
        <w:t xml:space="preserve">Proběhly pravidelné čtvrtletní sběry statistických dat ze škol a školských zařízení v rámci rozšířené působnosti (54 subjektů) včetně jejich kontroly, zpracování a odeslání do ÚIV. Ve sledovaném období se jednalo o výkazy o pracovnících a jejich osobních nákladech a výkonové výkazy, na základě kterých bude zpracován rozpočet státních prostředků na výkon vzdělávacích činností pro jednotlivé školy a školská zařízení pro rok 2026. </w:t>
      </w:r>
    </w:p>
    <w:p w:rsidR="006908DE" w:rsidRPr="0009789A" w:rsidRDefault="006908DE" w:rsidP="0009789A">
      <w:pPr>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b/>
          <w:color w:val="000000" w:themeColor="text1"/>
          <w:sz w:val="24"/>
          <w:szCs w:val="24"/>
        </w:rPr>
      </w:pPr>
      <w:r w:rsidRPr="0009789A">
        <w:rPr>
          <w:rFonts w:ascii="Arial" w:hAnsi="Arial" w:cs="Arial"/>
          <w:b/>
          <w:color w:val="000000" w:themeColor="text1"/>
          <w:sz w:val="24"/>
          <w:szCs w:val="24"/>
        </w:rPr>
        <w:t>Přehled základních údajů z výkonových výkazů (souhrnné údaje za ORP):</w:t>
      </w:r>
    </w:p>
    <w:tbl>
      <w:tblPr>
        <w:tblW w:w="9600" w:type="dxa"/>
        <w:tblCellMar>
          <w:top w:w="15" w:type="dxa"/>
          <w:left w:w="15" w:type="dxa"/>
          <w:bottom w:w="15" w:type="dxa"/>
          <w:right w:w="15" w:type="dxa"/>
        </w:tblCellMar>
        <w:tblLook w:val="04A0" w:firstRow="1" w:lastRow="0" w:firstColumn="1" w:lastColumn="0" w:noHBand="0" w:noVBand="1"/>
      </w:tblPr>
      <w:tblGrid>
        <w:gridCol w:w="8356"/>
        <w:gridCol w:w="1244"/>
      </w:tblGrid>
      <w:tr w:rsidR="006908DE" w:rsidRPr="0009789A" w:rsidTr="0099755C">
        <w:trPr>
          <w:cantSplit/>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S1-01 o mateřské škole</w:t>
            </w:r>
          </w:p>
        </w:tc>
      </w:tr>
      <w:tr w:rsidR="006908DE" w:rsidRPr="0009789A" w:rsidTr="0099755C">
        <w:trPr>
          <w:cantSplit/>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Počet vykazujících jednotek podle rejstříku škol (vč. odloučených pracovišť)</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65</w:t>
            </w:r>
          </w:p>
        </w:tc>
      </w:tr>
      <w:tr w:rsidR="006908DE" w:rsidRPr="0009789A" w:rsidTr="0099755C">
        <w:trPr>
          <w:cantSplit/>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Celkový počet dětí v MŠ</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3 410</w:t>
            </w:r>
          </w:p>
          <w:p w:rsidR="006908DE" w:rsidRPr="0009789A" w:rsidRDefault="006908DE" w:rsidP="0009789A">
            <w:pPr>
              <w:spacing w:after="0" w:line="240" w:lineRule="auto"/>
              <w:jc w:val="right"/>
              <w:rPr>
                <w:rFonts w:ascii="Arial" w:hAnsi="Arial" w:cs="Arial"/>
                <w:sz w:val="24"/>
                <w:szCs w:val="24"/>
              </w:rPr>
            </w:pPr>
          </w:p>
        </w:tc>
      </w:tr>
      <w:tr w:rsidR="006908DE" w:rsidRPr="0009789A" w:rsidTr="0099755C">
        <w:trPr>
          <w:cantSplit/>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                               v tom Jihlava</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1 718</w:t>
            </w:r>
          </w:p>
          <w:p w:rsidR="006908DE" w:rsidRPr="0009789A" w:rsidRDefault="006908DE" w:rsidP="0009789A">
            <w:pPr>
              <w:spacing w:after="0" w:line="240" w:lineRule="auto"/>
              <w:jc w:val="right"/>
              <w:rPr>
                <w:rFonts w:ascii="Arial" w:hAnsi="Arial" w:cs="Arial"/>
                <w:sz w:val="24"/>
                <w:szCs w:val="24"/>
              </w:rPr>
            </w:pP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6"/>
        <w:gridCol w:w="1244"/>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Z2-01 o školní družině - školním klubu</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Počet vykazujících jednotek podle rejstříku škol (vč. odloučených pracovišť)</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46</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účastníků s pravidelnou denní docházkou zapsaných v družině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3 594</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účastníků zapsaných v klubu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413</w:t>
            </w: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6"/>
        <w:gridCol w:w="1244"/>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R13-01 o ředitelství škol</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vykazujících jednotek podle rejstříku škol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49</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učitelů celkem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1 130</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Počet asistentů pedagoga celkem</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287</w:t>
            </w:r>
          </w:p>
          <w:p w:rsidR="006908DE" w:rsidRPr="0009789A" w:rsidRDefault="006908DE" w:rsidP="0009789A">
            <w:pPr>
              <w:spacing w:after="0" w:line="240" w:lineRule="auto"/>
              <w:jc w:val="right"/>
              <w:rPr>
                <w:rFonts w:ascii="Arial" w:hAnsi="Arial" w:cs="Arial"/>
                <w:sz w:val="24"/>
                <w:szCs w:val="24"/>
              </w:rPr>
            </w:pP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4"/>
        <w:gridCol w:w="1246"/>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Z15-01 o činnosti střediska volného času</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vykazujících jednotek podle rejstříku škol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3</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účastníků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2 539</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          z toho DDM Jihlava</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1 345</w:t>
            </w:r>
          </w:p>
          <w:p w:rsidR="006908DE" w:rsidRPr="0009789A" w:rsidRDefault="006908DE" w:rsidP="0009789A">
            <w:pPr>
              <w:spacing w:after="0" w:line="240" w:lineRule="auto"/>
              <w:jc w:val="right"/>
              <w:rPr>
                <w:rFonts w:ascii="Arial" w:hAnsi="Arial" w:cs="Arial"/>
                <w:sz w:val="24"/>
                <w:szCs w:val="24"/>
              </w:rPr>
            </w:pP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39"/>
        <w:gridCol w:w="1261"/>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Z17-01 o činnosti zařízení školního stravování</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Počet vykazujících jednotek podle rejstříku škol (vč. odloučených pracovišť)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90</w:t>
            </w:r>
          </w:p>
          <w:p w:rsidR="006908DE" w:rsidRPr="0009789A" w:rsidRDefault="006908DE" w:rsidP="0009789A">
            <w:pPr>
              <w:spacing w:after="0" w:line="240" w:lineRule="auto"/>
              <w:jc w:val="right"/>
              <w:rPr>
                <w:rFonts w:ascii="Arial" w:hAnsi="Arial" w:cs="Arial"/>
                <w:sz w:val="24"/>
                <w:szCs w:val="24"/>
              </w:rPr>
            </w:pP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Celkový počet strávníků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15 082</w:t>
            </w:r>
          </w:p>
          <w:p w:rsidR="006908DE" w:rsidRPr="0009789A" w:rsidRDefault="006908DE" w:rsidP="0009789A">
            <w:pPr>
              <w:spacing w:after="0" w:line="240" w:lineRule="auto"/>
              <w:jc w:val="right"/>
              <w:rPr>
                <w:rFonts w:ascii="Arial" w:hAnsi="Arial" w:cs="Arial"/>
                <w:sz w:val="24"/>
                <w:szCs w:val="24"/>
              </w:rPr>
            </w:pP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6"/>
        <w:gridCol w:w="1244"/>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S24-01 o základní umělecké škole</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vykazujících jednotek podle rejstříku škol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3</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žáků v ZUŠ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2 009</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          z toho ZUŠ Jihlava</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1 270</w:t>
            </w: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4"/>
        <w:gridCol w:w="1246"/>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Přehled o zápisu vstupních údajů z výkazu Z33-01 o speciálně pedagogickém centru</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lastRenderedPageBreak/>
              <w:t xml:space="preserve">Počet vykazujících jednotek podle rejstříku škol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Počet klientů ve školním roce 2024/2025</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 xml:space="preserve"> 2 451</w:t>
            </w:r>
          </w:p>
          <w:p w:rsidR="006908DE" w:rsidRPr="0009789A" w:rsidRDefault="006908DE" w:rsidP="0009789A">
            <w:pPr>
              <w:spacing w:after="0" w:line="240" w:lineRule="auto"/>
              <w:jc w:val="right"/>
              <w:rPr>
                <w:rFonts w:ascii="Arial" w:hAnsi="Arial" w:cs="Arial"/>
                <w:sz w:val="24"/>
                <w:szCs w:val="24"/>
              </w:rPr>
            </w:pPr>
          </w:p>
        </w:tc>
      </w:tr>
    </w:tbl>
    <w:p w:rsidR="006908DE" w:rsidRPr="0009789A" w:rsidRDefault="006908DE" w:rsidP="0009789A">
      <w:pPr>
        <w:spacing w:after="0" w:line="240" w:lineRule="auto"/>
        <w:rPr>
          <w:rFonts w:ascii="Arial" w:hAnsi="Arial" w:cs="Arial"/>
          <w:sz w:val="24"/>
          <w:szCs w:val="24"/>
        </w:rPr>
      </w:pPr>
    </w:p>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6"/>
        <w:gridCol w:w="1244"/>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Výkazy o základní škole ze školní matriky</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škol podle školského rejstříku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37</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Celkový počet žáků v ZŠ</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9 515</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7947FA">
            <w:pPr>
              <w:pStyle w:val="Odstavecseseznamem"/>
              <w:numPr>
                <w:ilvl w:val="0"/>
                <w:numId w:val="190"/>
              </w:numPr>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v běžných třídách</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9 393</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7947FA">
            <w:pPr>
              <w:pStyle w:val="Odstavecseseznamem"/>
              <w:numPr>
                <w:ilvl w:val="0"/>
                <w:numId w:val="190"/>
              </w:numPr>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ve speciálních třídách</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33</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7947FA">
            <w:pPr>
              <w:pStyle w:val="Odstavecseseznamem"/>
              <w:numPr>
                <w:ilvl w:val="0"/>
                <w:numId w:val="190"/>
              </w:numPr>
              <w:ind w:left="0"/>
              <w:rPr>
                <w:rFonts w:ascii="Arial" w:eastAsia="Times New Roman" w:hAnsi="Arial" w:cs="Arial"/>
                <w:sz w:val="24"/>
                <w:szCs w:val="24"/>
                <w:lang w:eastAsia="cs-CZ"/>
              </w:rPr>
            </w:pPr>
            <w:r w:rsidRPr="0009789A">
              <w:rPr>
                <w:rFonts w:ascii="Arial" w:eastAsia="Times New Roman" w:hAnsi="Arial" w:cs="Arial"/>
                <w:sz w:val="24"/>
                <w:szCs w:val="24"/>
                <w:lang w:eastAsia="cs-CZ"/>
              </w:rPr>
              <w:t>v přípravných třídách</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89</w:t>
            </w:r>
          </w:p>
        </w:tc>
      </w:tr>
    </w:tbl>
    <w:p w:rsidR="006908DE" w:rsidRPr="0009789A" w:rsidRDefault="006908DE" w:rsidP="0009789A">
      <w:pPr>
        <w:spacing w:after="0" w:line="240" w:lineRule="auto"/>
        <w:rPr>
          <w:rFonts w:ascii="Arial" w:hAnsi="Arial" w:cs="Arial"/>
          <w:sz w:val="24"/>
          <w:szCs w:val="24"/>
        </w:rPr>
      </w:pPr>
    </w:p>
    <w:tbl>
      <w:tblPr>
        <w:tblW w:w="9600" w:type="dxa"/>
        <w:tblCellMar>
          <w:top w:w="15" w:type="dxa"/>
          <w:left w:w="15" w:type="dxa"/>
          <w:bottom w:w="15" w:type="dxa"/>
          <w:right w:w="15" w:type="dxa"/>
        </w:tblCellMar>
        <w:tblLook w:val="04A0" w:firstRow="1" w:lastRow="0" w:firstColumn="1" w:lastColumn="0" w:noHBand="0" w:noVBand="1"/>
      </w:tblPr>
      <w:tblGrid>
        <w:gridCol w:w="8356"/>
        <w:gridCol w:w="1244"/>
      </w:tblGrid>
      <w:tr w:rsidR="006908DE" w:rsidRPr="0009789A" w:rsidTr="0099755C">
        <w:trPr>
          <w:trHeight w:hRule="exact" w:val="283"/>
        </w:trPr>
        <w:tc>
          <w:tcPr>
            <w:tcW w:w="0" w:type="auto"/>
            <w:gridSpan w:val="2"/>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center"/>
              <w:rPr>
                <w:rFonts w:ascii="Arial" w:hAnsi="Arial" w:cs="Arial"/>
                <w:sz w:val="24"/>
                <w:szCs w:val="24"/>
                <w:u w:val="single"/>
              </w:rPr>
            </w:pPr>
            <w:r w:rsidRPr="0009789A">
              <w:rPr>
                <w:rFonts w:ascii="Arial" w:hAnsi="Arial" w:cs="Arial"/>
                <w:b/>
                <w:bCs/>
                <w:sz w:val="24"/>
                <w:szCs w:val="24"/>
                <w:u w:val="single"/>
              </w:rPr>
              <w:t>Výkaz o střední škole ze školní matriky</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 xml:space="preserve">Počet škol podle školského rejstříku  </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1</w:t>
            </w:r>
          </w:p>
        </w:tc>
      </w:tr>
      <w:tr w:rsidR="006908DE" w:rsidRPr="0009789A" w:rsidTr="0099755C">
        <w:trPr>
          <w:trHeight w:hRule="exact" w:val="283"/>
        </w:trPr>
        <w:tc>
          <w:tcPr>
            <w:tcW w:w="8356"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rPr>
                <w:rFonts w:ascii="Arial" w:hAnsi="Arial" w:cs="Arial"/>
                <w:sz w:val="24"/>
                <w:szCs w:val="24"/>
              </w:rPr>
            </w:pPr>
            <w:r w:rsidRPr="0009789A">
              <w:rPr>
                <w:rFonts w:ascii="Arial" w:hAnsi="Arial" w:cs="Arial"/>
                <w:sz w:val="24"/>
                <w:szCs w:val="24"/>
              </w:rPr>
              <w:t>Celkový počet studentů</w:t>
            </w:r>
          </w:p>
        </w:tc>
        <w:tc>
          <w:tcPr>
            <w:tcW w:w="1244" w:type="dxa"/>
            <w:tcBorders>
              <w:top w:val="single" w:sz="6" w:space="0" w:color="000000"/>
              <w:left w:val="single" w:sz="6" w:space="0" w:color="000000"/>
              <w:bottom w:val="single" w:sz="6" w:space="0" w:color="000000"/>
              <w:right w:val="single" w:sz="6" w:space="0" w:color="000000"/>
            </w:tcBorders>
            <w:tcMar>
              <w:top w:w="15" w:type="dxa"/>
              <w:left w:w="30" w:type="dxa"/>
              <w:bottom w:w="15" w:type="dxa"/>
              <w:right w:w="30" w:type="dxa"/>
            </w:tcMar>
            <w:vAlign w:val="center"/>
            <w:hideMark/>
          </w:tcPr>
          <w:p w:rsidR="006908DE" w:rsidRPr="0009789A" w:rsidRDefault="006908DE" w:rsidP="0009789A">
            <w:pPr>
              <w:spacing w:after="0" w:line="240" w:lineRule="auto"/>
              <w:jc w:val="right"/>
              <w:rPr>
                <w:rFonts w:ascii="Arial" w:hAnsi="Arial" w:cs="Arial"/>
                <w:sz w:val="24"/>
                <w:szCs w:val="24"/>
              </w:rPr>
            </w:pPr>
            <w:r w:rsidRPr="0009789A">
              <w:rPr>
                <w:rFonts w:ascii="Arial" w:hAnsi="Arial" w:cs="Arial"/>
                <w:sz w:val="24"/>
                <w:szCs w:val="24"/>
              </w:rPr>
              <w:t>22</w:t>
            </w:r>
          </w:p>
        </w:tc>
      </w:tr>
    </w:tbl>
    <w:p w:rsidR="006908DE" w:rsidRPr="0009789A" w:rsidRDefault="006908DE" w:rsidP="0009789A">
      <w:pPr>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b/>
          <w:color w:val="000000" w:themeColor="text1"/>
          <w:sz w:val="24"/>
          <w:szCs w:val="24"/>
        </w:rPr>
      </w:pPr>
      <w:r w:rsidRPr="0009789A">
        <w:rPr>
          <w:rFonts w:ascii="Arial" w:hAnsi="Arial" w:cs="Arial"/>
          <w:b/>
          <w:color w:val="000000" w:themeColor="text1"/>
          <w:sz w:val="24"/>
          <w:szCs w:val="24"/>
        </w:rPr>
        <w:t xml:space="preserve">Údaje za školy a školská zařízení zřizované statutárním městem Jihlava: </w:t>
      </w:r>
    </w:p>
    <w:p w:rsidR="006908DE" w:rsidRPr="0009789A" w:rsidRDefault="006908DE" w:rsidP="0009789A">
      <w:pPr>
        <w:spacing w:after="0" w:line="240" w:lineRule="auto"/>
        <w:jc w:val="both"/>
        <w:rPr>
          <w:rFonts w:ascii="Arial" w:hAnsi="Arial" w:cs="Arial"/>
          <w:b/>
          <w:color w:val="000000" w:themeColor="text1"/>
          <w:sz w:val="24"/>
          <w:szCs w:val="24"/>
        </w:rPr>
      </w:pPr>
    </w:p>
    <w:p w:rsidR="006908DE" w:rsidRPr="0009789A" w:rsidRDefault="006908DE" w:rsidP="0009789A">
      <w:pPr>
        <w:spacing w:after="0" w:line="240" w:lineRule="auto"/>
        <w:jc w:val="both"/>
        <w:rPr>
          <w:rFonts w:ascii="Arial" w:hAnsi="Arial" w:cs="Arial"/>
          <w:color w:val="000000" w:themeColor="text1"/>
          <w:sz w:val="24"/>
          <w:szCs w:val="24"/>
        </w:rPr>
      </w:pPr>
      <w:r w:rsidRPr="0009789A">
        <w:rPr>
          <w:rFonts w:ascii="Arial" w:hAnsi="Arial" w:cs="Arial"/>
          <w:noProof/>
          <w:sz w:val="24"/>
          <w:szCs w:val="24"/>
          <w:lang w:eastAsia="cs-CZ"/>
        </w:rPr>
        <w:drawing>
          <wp:inline distT="0" distB="0" distL="0" distR="0" wp14:anchorId="11E86D5A" wp14:editId="1CB7DA1B">
            <wp:extent cx="6137910" cy="1949527"/>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6137910" cy="1949527"/>
                    </a:xfrm>
                    <a:prstGeom prst="rect">
                      <a:avLst/>
                    </a:prstGeom>
                    <a:noFill/>
                    <a:ln>
                      <a:noFill/>
                    </a:ln>
                  </pic:spPr>
                </pic:pic>
              </a:graphicData>
            </a:graphic>
          </wp:inline>
        </w:drawing>
      </w:r>
    </w:p>
    <w:p w:rsidR="006908DE" w:rsidRPr="0009789A" w:rsidRDefault="006908DE" w:rsidP="0009789A">
      <w:pPr>
        <w:spacing w:after="0" w:line="240" w:lineRule="auto"/>
        <w:jc w:val="both"/>
        <w:rPr>
          <w:rFonts w:ascii="Arial" w:hAnsi="Arial" w:cs="Arial"/>
          <w:color w:val="000000" w:themeColor="text1"/>
          <w:sz w:val="24"/>
          <w:szCs w:val="24"/>
        </w:rPr>
      </w:pPr>
      <w:r w:rsidRPr="0009789A">
        <w:rPr>
          <w:rFonts w:ascii="Arial" w:hAnsi="Arial" w:cs="Arial"/>
          <w:noProof/>
          <w:sz w:val="24"/>
          <w:szCs w:val="24"/>
          <w:lang w:eastAsia="cs-CZ"/>
        </w:rPr>
        <w:drawing>
          <wp:inline distT="0" distB="0" distL="0" distR="0" wp14:anchorId="5437116D" wp14:editId="5FA477B5">
            <wp:extent cx="1543050" cy="352425"/>
            <wp:effectExtent l="0" t="0" r="0" b="952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544692" cy="352800"/>
                    </a:xfrm>
                    <a:prstGeom prst="rect">
                      <a:avLst/>
                    </a:prstGeom>
                    <a:noFill/>
                    <a:ln>
                      <a:noFill/>
                    </a:ln>
                  </pic:spPr>
                </pic:pic>
              </a:graphicData>
            </a:graphic>
          </wp:inline>
        </w:drawing>
      </w:r>
    </w:p>
    <w:p w:rsidR="006908DE" w:rsidRPr="0009789A" w:rsidRDefault="006908DE" w:rsidP="0009789A">
      <w:pPr>
        <w:spacing w:after="0" w:line="240" w:lineRule="auto"/>
        <w:jc w:val="center"/>
        <w:rPr>
          <w:rFonts w:ascii="Arial" w:hAnsi="Arial" w:cs="Arial"/>
          <w:color w:val="000000" w:themeColor="text1"/>
          <w:sz w:val="24"/>
          <w:szCs w:val="24"/>
        </w:rPr>
      </w:pPr>
      <w:r w:rsidRPr="0009789A">
        <w:rPr>
          <w:rFonts w:ascii="Arial" w:hAnsi="Arial" w:cs="Arial"/>
          <w:noProof/>
          <w:sz w:val="24"/>
          <w:szCs w:val="24"/>
          <w:lang w:eastAsia="cs-CZ"/>
        </w:rPr>
        <w:lastRenderedPageBreak/>
        <w:drawing>
          <wp:inline distT="0" distB="0" distL="0" distR="0" wp14:anchorId="43915749" wp14:editId="39CE6103">
            <wp:extent cx="3891600" cy="3618000"/>
            <wp:effectExtent l="0" t="0" r="0" b="190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3891600" cy="3618000"/>
                    </a:xfrm>
                    <a:prstGeom prst="rect">
                      <a:avLst/>
                    </a:prstGeom>
                    <a:noFill/>
                    <a:ln>
                      <a:noFill/>
                    </a:ln>
                  </pic:spPr>
                </pic:pic>
              </a:graphicData>
            </a:graphic>
          </wp:inline>
        </w:drawing>
      </w:r>
    </w:p>
    <w:p w:rsidR="006908DE" w:rsidRPr="0009789A" w:rsidRDefault="006908DE" w:rsidP="0009789A">
      <w:pPr>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Na základě podkladů zaslaných krajskému úřadu byla provedena poslední úprava rozpočtu státních prostředků na vzdělávání včetně přesunů těchto prostředků mezi platy a OPPP. Školám a školským zařízením spadajícím pod obec III Jihlava bylo v roce 2025 vyplaceno celkem 1 397 702 856 Kč v rámci tzv. přímých neinvestičních výdajů na vzdělávání, což představuje nárůst o 57 022 859 Kč oproti roku 2024.</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Byl proveden konečný rozpis podpůrných opatření pro obec III Jihlava za rok 2025. Celkový roční zpracovaný objem těchto prostředků činí 73 465 232 Kč v mzdových výdajích, což je o 10 672 679 Kč více než v roce předchozím. V ORP Jihlava je v současnosti z podpůrných opatření hrazeno 292 personálních pozic v základních a mateřských školách (převážně se jedná o pozici asistenta pedagoga).</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roce 2025 bylo obdobně jako v předchozích letech intenzivně řešeno začleňování dětí ukrajinských uprchlíků do mateřských a základních škol podle volných míst ve třídách, jednání s NPI a jejich rodiči. Ve spolupráci s F Pointem bylo do mateřských a základních škol v Jihlavě přijato k 31. 12. 2024 celkem 576 ukrajinských dětí (z toho 111 do MŠ). Současně průběžně probíhalo ve spolupráci s Oblastní charitou Jihlava a SPC dohledávání dětí, které neplní povinnou předškolní docházku, a jednání s jejich rodiči.</w:t>
      </w:r>
    </w:p>
    <w:p w:rsidR="006908DE" w:rsidRPr="0009789A" w:rsidRDefault="006908DE" w:rsidP="0009789A">
      <w:pPr>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b/>
          <w:color w:val="000000" w:themeColor="text1"/>
          <w:sz w:val="24"/>
          <w:szCs w:val="24"/>
          <w:u w:val="single"/>
        </w:rPr>
      </w:pPr>
      <w:r w:rsidRPr="0009789A">
        <w:rPr>
          <w:rFonts w:ascii="Arial" w:hAnsi="Arial" w:cs="Arial"/>
          <w:b/>
          <w:color w:val="000000" w:themeColor="text1"/>
          <w:sz w:val="24"/>
          <w:szCs w:val="24"/>
          <w:highlight w:val="lightGray"/>
          <w:u w:val="single"/>
        </w:rPr>
        <w:t>Činnosti v rámci samostatné působnosti města v oblasti školství</w:t>
      </w:r>
    </w:p>
    <w:p w:rsidR="006908DE" w:rsidRPr="0009789A" w:rsidRDefault="006908DE" w:rsidP="0009789A">
      <w:pPr>
        <w:shd w:val="clear" w:color="auto" w:fill="FFFFFF"/>
        <w:spacing w:after="0" w:line="240" w:lineRule="auto"/>
        <w:jc w:val="both"/>
        <w:rPr>
          <w:rFonts w:ascii="Arial" w:hAnsi="Arial" w:cs="Arial"/>
          <w:color w:val="000000" w:themeColor="text1"/>
          <w:sz w:val="24"/>
          <w:szCs w:val="24"/>
        </w:rPr>
      </w:pP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Ve sledovaném období proběhly dvě porady ředitelů příspěvkových organizací v gesci OŠKT, v rámci oblasti školství byly řešeny zejména změny ve zpracování vybraných výkonových výkazů, změna financování nepedagogických pracovníků ve školství, plánované koncepční změny při pořizování ICT vybavení příspěvkovými organizacemi či řešení problematiky základních škol s vyšším poměrem sociálně znevýhodněných žáků. V prosinci proběhla rovněž schůzka zástupců OŠKT s vedoucími pracovníky MŠ Mozaika. </w:t>
      </w: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lastRenderedPageBreak/>
        <w:t>V tomto období se uskutečnil dvoudenní seminář pro ředitele příspěvkových organizací v gesci OŠKT. V listopadu proběhlo poslední jednání Komise pro výchovu a vzdělávání v roce 2025, jehož předmětem byly zejména aktuální informace o rozpočtu v oblasti školství na rok 2026 či o začleňování ukrajinských dětí a žáků do škol v Jihlavě.</w:t>
      </w: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 říjnu a listopadu proběhlo hodnocení ředitelů škol a školských organizací. Na základě výsledků tohoto hodnocení byly navrženy jednotlivým ředitelům odměny a v jednom případě i změna osobního příplatku.</w:t>
      </w: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Ve spolupráci s OI byly připraveny nové koncepční postupy při pořizování ICT vybavení a infrastruktury příspěvkovými organizacemi v gesci OŠKT s platností od roku 2026 (zajištění potřebné standardizace a optimalizace technických a jiných parametrů ICT vybavení a infrastruktury, vytvoření podmínek pro jejich hospodárné a efektivní pořizování a pro jejich periodickou a systematickou obnovu, modernizaci a rozvoj).</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listopadu 2025 proběhlo setkání vedoucích školních jídelen a následně setkání ekonomů příspěvkových organizací, kde byly řešeny aktuální otázky a problémy vyplývající především ze změny financování nepedagogických pracovníků či legislativních změn platných od roku 2026 a informace o stanovení závazných ukazatelů pro rozpočty příspěvkových organizací na rok 2026.</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Ve sledovaném období byla ve spolupráci se ZŠ Křížová navržena základní opatření pro řešení problémů vyplývajících z </w:t>
      </w:r>
      <w:r w:rsidRPr="0009789A">
        <w:rPr>
          <w:rFonts w:ascii="Arial" w:hAnsi="Arial" w:cs="Arial"/>
          <w:color w:val="000000"/>
          <w:sz w:val="24"/>
          <w:szCs w:val="24"/>
        </w:rPr>
        <w:t>vyššího poměru sociálně znevýhodněných žáků, resp. žáků pocházejících z odlišného sociokulturního prostředí v této škole (zřízení pozice asistenta prevence, systematické doučování žáků apod.), další opatření budou navržena v průběhu roku 2026 i na základě zkušeností jiných zřizovatelů či odborných subjektů (NPI apod.)</w:t>
      </w:r>
    </w:p>
    <w:p w:rsidR="006908DE" w:rsidRPr="0009789A" w:rsidRDefault="006908DE" w:rsidP="0009789A">
      <w:pPr>
        <w:spacing w:after="0" w:line="240" w:lineRule="auto"/>
        <w:jc w:val="both"/>
        <w:rPr>
          <w:rFonts w:ascii="Arial" w:hAnsi="Arial" w:cs="Arial"/>
          <w:b/>
          <w:color w:val="000000" w:themeColor="text1"/>
          <w:sz w:val="24"/>
          <w:szCs w:val="24"/>
        </w:rPr>
      </w:pPr>
    </w:p>
    <w:p w:rsidR="006908DE" w:rsidRPr="0009789A" w:rsidRDefault="006908DE" w:rsidP="0009789A">
      <w:pPr>
        <w:spacing w:after="0" w:line="240" w:lineRule="auto"/>
        <w:jc w:val="both"/>
        <w:rPr>
          <w:rFonts w:ascii="Arial" w:hAnsi="Arial" w:cs="Arial"/>
          <w:b/>
          <w:color w:val="000000" w:themeColor="text1"/>
          <w:sz w:val="24"/>
          <w:szCs w:val="24"/>
        </w:rPr>
      </w:pPr>
      <w:r w:rsidRPr="0009789A">
        <w:rPr>
          <w:rFonts w:ascii="Arial" w:hAnsi="Arial" w:cs="Arial"/>
          <w:b/>
          <w:color w:val="000000" w:themeColor="text1"/>
          <w:sz w:val="24"/>
          <w:szCs w:val="24"/>
        </w:rPr>
        <w:t>Koncepce školství</w:t>
      </w:r>
    </w:p>
    <w:p w:rsidR="006908DE" w:rsidRPr="0009789A" w:rsidRDefault="006908DE" w:rsidP="0009789A">
      <w:pPr>
        <w:shd w:val="clear" w:color="auto" w:fill="FFFFFF"/>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Na základě předchozí aktualizace akčního plánu Koncepce školství na rok 2026 byla ve vazbě na proces přípravy a schvalování rozpočtu města na rok 2026 zahájena příprava konkrétních organizačních kroků v rámci jeho implementace a dle aktuálně zjištěných skutečností a potřeb byly připraveny i návrhy na rozšíření plánovaných aktivit. </w:t>
      </w:r>
    </w:p>
    <w:p w:rsidR="006908DE" w:rsidRPr="0009789A" w:rsidRDefault="006908DE" w:rsidP="0009789A">
      <w:pPr>
        <w:spacing w:after="0" w:line="240" w:lineRule="auto"/>
        <w:jc w:val="both"/>
        <w:rPr>
          <w:rFonts w:ascii="Arial" w:hAnsi="Arial" w:cs="Arial"/>
          <w:b/>
          <w:color w:val="000000" w:themeColor="text1"/>
          <w:sz w:val="24"/>
          <w:szCs w:val="24"/>
        </w:rPr>
      </w:pPr>
    </w:p>
    <w:p w:rsidR="006908DE" w:rsidRPr="0009789A" w:rsidRDefault="006908DE" w:rsidP="0009789A">
      <w:pPr>
        <w:spacing w:after="0" w:line="240" w:lineRule="auto"/>
        <w:jc w:val="both"/>
        <w:rPr>
          <w:rFonts w:ascii="Arial" w:hAnsi="Arial" w:cs="Arial"/>
          <w:b/>
          <w:color w:val="000000" w:themeColor="text1"/>
          <w:sz w:val="24"/>
          <w:szCs w:val="24"/>
        </w:rPr>
      </w:pPr>
      <w:r w:rsidRPr="0009789A">
        <w:rPr>
          <w:rFonts w:ascii="Arial" w:hAnsi="Arial" w:cs="Arial"/>
          <w:b/>
          <w:color w:val="000000" w:themeColor="text1"/>
          <w:sz w:val="24"/>
          <w:szCs w:val="24"/>
        </w:rPr>
        <w:t xml:space="preserve">Správa majetku </w:t>
      </w:r>
    </w:p>
    <w:p w:rsidR="006908DE" w:rsidRPr="0009789A" w:rsidRDefault="006908DE" w:rsidP="0009789A">
      <w:pPr>
        <w:shd w:val="clear" w:color="auto" w:fill="FFFFFF"/>
        <w:spacing w:after="0" w:line="240" w:lineRule="auto"/>
        <w:jc w:val="both"/>
        <w:rPr>
          <w:rFonts w:ascii="Arial" w:hAnsi="Arial" w:cs="Arial"/>
          <w:color w:val="000000"/>
          <w:sz w:val="24"/>
          <w:szCs w:val="24"/>
        </w:rPr>
      </w:pPr>
      <w:r w:rsidRPr="0009789A">
        <w:rPr>
          <w:rFonts w:ascii="Arial" w:hAnsi="Arial" w:cs="Arial"/>
          <w:color w:val="000000"/>
          <w:sz w:val="24"/>
          <w:szCs w:val="24"/>
        </w:rPr>
        <w:t>Ve sledovaném období byly provedeny prohlídky všech objektů škol, školských zařízení a ZOO Jihlava, které byly vybrány pro zpracování EPC projektů. Současně byly pro daný účel ve spolupráci s jednotlivými příspěvkovými organizacemi zajištěny potřebné doklady a technická dokumentace.</w:t>
      </w:r>
    </w:p>
    <w:p w:rsidR="006908DE" w:rsidRPr="0009789A" w:rsidRDefault="006908DE" w:rsidP="0009789A">
      <w:pPr>
        <w:spacing w:after="0" w:line="240" w:lineRule="auto"/>
        <w:jc w:val="both"/>
        <w:rPr>
          <w:rFonts w:ascii="Arial" w:hAnsi="Arial" w:cs="Arial"/>
          <w:noProof/>
          <w:sz w:val="24"/>
          <w:szCs w:val="24"/>
        </w:rPr>
      </w:pPr>
    </w:p>
    <w:p w:rsidR="006908DE" w:rsidRPr="0009789A" w:rsidRDefault="006908DE" w:rsidP="0009789A">
      <w:pPr>
        <w:spacing w:after="0" w:line="240" w:lineRule="auto"/>
        <w:jc w:val="both"/>
        <w:rPr>
          <w:rFonts w:ascii="Arial" w:hAnsi="Arial" w:cs="Arial"/>
          <w:noProof/>
          <w:sz w:val="24"/>
          <w:szCs w:val="24"/>
          <w:u w:val="single"/>
        </w:rPr>
      </w:pPr>
    </w:p>
    <w:p w:rsidR="006908DE" w:rsidRPr="0009789A" w:rsidRDefault="006908DE" w:rsidP="0009789A">
      <w:pPr>
        <w:spacing w:after="0" w:line="240" w:lineRule="auto"/>
        <w:jc w:val="both"/>
        <w:rPr>
          <w:rFonts w:ascii="Arial" w:hAnsi="Arial" w:cs="Arial"/>
          <w:noProof/>
          <w:sz w:val="24"/>
          <w:szCs w:val="24"/>
          <w:u w:val="single"/>
        </w:rPr>
      </w:pPr>
      <w:r w:rsidRPr="0009789A">
        <w:rPr>
          <w:rFonts w:ascii="Arial" w:hAnsi="Arial" w:cs="Arial"/>
          <w:noProof/>
          <w:sz w:val="24"/>
          <w:szCs w:val="24"/>
          <w:u w:val="single"/>
        </w:rPr>
        <w:t>Opravy školské infrastruktury zajišťované OŠKT:</w:t>
      </w:r>
    </w:p>
    <w:p w:rsidR="006908DE" w:rsidRPr="0009789A" w:rsidRDefault="006908DE" w:rsidP="0009789A">
      <w:pPr>
        <w:spacing w:after="0" w:line="240" w:lineRule="auto"/>
        <w:jc w:val="both"/>
        <w:rPr>
          <w:rFonts w:ascii="Arial" w:hAnsi="Arial" w:cs="Arial"/>
          <w:noProof/>
          <w:sz w:val="24"/>
          <w:szCs w:val="24"/>
          <w:u w:val="single"/>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ZŠ Demlova, ZŠ O. Březiny</w:t>
      </w: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 říjnu došlo k havárii vody v 3. NP objektu ZŠ Demlova, při níž došlo k zatečení do stropů nižších podlaží a do schodiště. Bylo provedeno oškrabání maleb a opravena omítka schodiště v ceně 27 345 Kč bez DPH. Stavební práce realizovala firma POZEMNÍ STAVBY Jihlava, spol. s r.o., IČO: 18198074. Výmalba bude realizována až po úplném vyschnutí zdiva. Ve spolupráci se SMJ zjišťuje OŠKT možnosti zavedení preventivního opatření ve formě dálkového snímání aktuální spotřeby vody.</w:t>
      </w:r>
    </w:p>
    <w:p w:rsidR="006908DE" w:rsidRPr="0009789A" w:rsidRDefault="006908DE" w:rsidP="0009789A">
      <w:pPr>
        <w:spacing w:after="0" w:line="240" w:lineRule="auto"/>
        <w:jc w:val="both"/>
        <w:rPr>
          <w:rFonts w:ascii="Arial" w:hAnsi="Arial" w:cs="Arial"/>
          <w:b/>
          <w:sz w:val="24"/>
          <w:szCs w:val="24"/>
        </w:rPr>
      </w:pPr>
    </w:p>
    <w:p w:rsidR="006908DE" w:rsidRPr="0009789A" w:rsidRDefault="006908DE" w:rsidP="0009789A">
      <w:pPr>
        <w:spacing w:after="0" w:line="240" w:lineRule="auto"/>
        <w:rPr>
          <w:rFonts w:ascii="Arial" w:hAnsi="Arial" w:cs="Arial"/>
          <w:noProof/>
          <w:sz w:val="24"/>
          <w:szCs w:val="24"/>
        </w:rPr>
      </w:pPr>
      <w:r w:rsidRPr="0009789A">
        <w:rPr>
          <w:rFonts w:ascii="Arial" w:hAnsi="Arial" w:cs="Arial"/>
          <w:noProof/>
          <w:sz w:val="24"/>
          <w:szCs w:val="24"/>
          <w:lang w:eastAsia="cs-CZ"/>
        </w:rPr>
        <w:lastRenderedPageBreak/>
        <w:drawing>
          <wp:anchor distT="0" distB="0" distL="114300" distR="114300" simplePos="0" relativeHeight="251684864" behindDoc="0" locked="0" layoutInCell="1" allowOverlap="1" wp14:anchorId="3D6C9398" wp14:editId="09671074">
            <wp:simplePos x="0" y="0"/>
            <wp:positionH relativeFrom="margin">
              <wp:align>right</wp:align>
            </wp:positionH>
            <wp:positionV relativeFrom="paragraph">
              <wp:posOffset>10795</wp:posOffset>
            </wp:positionV>
            <wp:extent cx="2898000" cy="2703600"/>
            <wp:effectExtent l="0" t="0" r="0" b="1905"/>
            <wp:wrapSquare wrapText="bothSides"/>
            <wp:docPr id="18" name="Obrázek 18" descr="C:\Users\stastna.lenka\AppData\Local\Microsoft\Windows\INetCache\Content.Word\IMG-2025120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C:\Users\stastna.lenka\AppData\Local\Microsoft\Windows\INetCache\Content.Word\IMG-20251208-WA0001.jpg"/>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898000" cy="27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789A">
        <w:rPr>
          <w:rFonts w:ascii="Arial" w:hAnsi="Arial" w:cs="Arial"/>
          <w:noProof/>
          <w:sz w:val="24"/>
          <w:szCs w:val="24"/>
          <w:lang w:eastAsia="cs-CZ"/>
        </w:rPr>
        <w:drawing>
          <wp:inline distT="0" distB="0" distL="0" distR="0" wp14:anchorId="51EEEAA3" wp14:editId="55AC4768">
            <wp:extent cx="2704587" cy="2972264"/>
            <wp:effectExtent l="0" t="317" r="317" b="318"/>
            <wp:docPr id="67" name="Obrázek 67" descr="C:\Users\stastna.lenka\AppData\Local\Microsoft\Windows\INetCache\Content.Word\IMG_20251020_07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stastna.lenka\AppData\Local\Microsoft\Windows\INetCache\Content.Word\IMG_20251020_074905.jpg"/>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rot="5400000">
                      <a:off x="0" y="0"/>
                      <a:ext cx="2709034" cy="2977151"/>
                    </a:xfrm>
                    <a:prstGeom prst="rect">
                      <a:avLst/>
                    </a:prstGeom>
                    <a:noFill/>
                    <a:ln>
                      <a:noFill/>
                    </a:ln>
                  </pic:spPr>
                </pic:pic>
              </a:graphicData>
            </a:graphic>
          </wp:inline>
        </w:drawing>
      </w:r>
      <w:r w:rsidRPr="0009789A">
        <w:rPr>
          <w:rFonts w:ascii="Arial" w:hAnsi="Arial" w:cs="Arial"/>
          <w:noProof/>
          <w:sz w:val="24"/>
          <w:szCs w:val="24"/>
        </w:rPr>
        <w:t xml:space="preserve">   </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Dále byla v areálu základních škol ZŠ Demlova a ZŠ O. Březiny realizována oprava havarijního stavu kanalizace a souvisejícího chodníku v ceně 43 699 Kč bez DPH. Tyto práce zajišťovala firma POZEMNÍ STAVBY Jihlava, spol. s r.o., IČO: 18198074.</w:t>
      </w:r>
    </w:p>
    <w:p w:rsidR="006908DE" w:rsidRPr="0009789A" w:rsidRDefault="006908DE" w:rsidP="0009789A">
      <w:pPr>
        <w:spacing w:after="0" w:line="240" w:lineRule="auto"/>
        <w:jc w:val="both"/>
        <w:rPr>
          <w:rFonts w:ascii="Arial" w:hAnsi="Arial" w:cs="Arial"/>
          <w:color w:val="000000"/>
          <w:sz w:val="24"/>
          <w:szCs w:val="24"/>
        </w:rPr>
      </w:pPr>
    </w:p>
    <w:p w:rsidR="006908DE" w:rsidRPr="0009789A" w:rsidRDefault="006908DE" w:rsidP="0009789A">
      <w:pPr>
        <w:spacing w:after="0" w:line="240" w:lineRule="auto"/>
        <w:jc w:val="both"/>
        <w:rPr>
          <w:rFonts w:ascii="Arial" w:hAnsi="Arial" w:cs="Arial"/>
          <w:b/>
          <w:noProof/>
          <w:sz w:val="24"/>
          <w:szCs w:val="24"/>
        </w:rPr>
      </w:pPr>
      <w:r w:rsidRPr="0009789A">
        <w:rPr>
          <w:rFonts w:ascii="Arial" w:hAnsi="Arial" w:cs="Arial"/>
          <w:b/>
          <w:noProof/>
          <w:sz w:val="24"/>
          <w:szCs w:val="24"/>
        </w:rPr>
        <w:t>Bazén Demlova</w:t>
      </w:r>
    </w:p>
    <w:p w:rsidR="006908DE" w:rsidRPr="0009789A" w:rsidRDefault="006908DE"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V návaznosti na práce a dodávky realizované v minulém období byly provedeny oprava elektrorozvaděčů a výměna samonasávacího čerpadla technologie bazénu v celkové ceně 47 370 Kč bez DPH. Jednotlivé práce provedly s ohledem na jejich specifický charakter firmy INSTALO JIHLAVA, spol. s.r.o., IČ: 26243326 a Pozemní stavby Jihlava, spol. s r.o., IČO: 18198074.</w:t>
      </w:r>
    </w:p>
    <w:p w:rsidR="006908DE" w:rsidRPr="0009789A" w:rsidRDefault="006908DE" w:rsidP="0009789A">
      <w:pPr>
        <w:spacing w:after="0" w:line="240" w:lineRule="auto"/>
        <w:jc w:val="both"/>
        <w:rPr>
          <w:rFonts w:ascii="Arial" w:hAnsi="Arial" w:cs="Arial"/>
          <w:noProof/>
          <w:sz w:val="24"/>
          <w:szCs w:val="24"/>
          <w:u w:val="single"/>
        </w:rPr>
      </w:pPr>
      <w:r w:rsidRPr="0009789A">
        <w:rPr>
          <w:rFonts w:ascii="Arial" w:hAnsi="Arial" w:cs="Arial"/>
          <w:noProof/>
          <w:sz w:val="24"/>
          <w:szCs w:val="24"/>
          <w:u w:val="single"/>
        </w:rPr>
        <w:t xml:space="preserve">Spolupráce OŠKT na významných opravách školské, popř. neškolské infrastruktury zajišťovaných příspěvkovými organizacemi, popř. ORM:  </w:t>
      </w:r>
    </w:p>
    <w:p w:rsidR="006908DE" w:rsidRPr="0009789A" w:rsidRDefault="006908DE" w:rsidP="0009789A">
      <w:pPr>
        <w:spacing w:after="0" w:line="240" w:lineRule="auto"/>
        <w:jc w:val="both"/>
        <w:rPr>
          <w:rFonts w:ascii="Arial" w:hAnsi="Arial" w:cs="Arial"/>
          <w:b/>
          <w:noProof/>
          <w:sz w:val="24"/>
          <w:szCs w:val="24"/>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 xml:space="preserve">ZŠ Jungmannova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 minulém období byla zahájena komplexní oprava střechy školní budovy včetně hromosvodu. Celková cena dle smlouvy o dílo činí 3 107 718,92 Kč bez DPH. Práce provádí firma STORK střechy, s.r.o., IČO: 29259487. S ohledem na technologicky nevhodné klimatické podmínky bylo nutné stavební práce dočasně přerušit, střechu </w:t>
      </w:r>
      <w:r w:rsidRPr="0009789A">
        <w:rPr>
          <w:rFonts w:ascii="Arial" w:hAnsi="Arial" w:cs="Arial"/>
          <w:sz w:val="24"/>
          <w:szCs w:val="24"/>
        </w:rPr>
        <w:lastRenderedPageBreak/>
        <w:t xml:space="preserve">zajistit před poškozením s tím, že práce budou pokračovat za příznivějších teplotních podmínek (smlouva o dílo byla dodatkem prodloužena do 30. 4. 2026). </w:t>
      </w:r>
    </w:p>
    <w:p w:rsidR="006908DE" w:rsidRPr="0009789A" w:rsidRDefault="006908DE" w:rsidP="0009789A">
      <w:pPr>
        <w:spacing w:after="0" w:line="240" w:lineRule="auto"/>
        <w:rPr>
          <w:rFonts w:ascii="Arial" w:hAnsi="Arial" w:cs="Arial"/>
          <w:sz w:val="24"/>
          <w:szCs w:val="24"/>
        </w:rPr>
      </w:pPr>
      <w:r w:rsidRPr="0009789A">
        <w:rPr>
          <w:rFonts w:ascii="Arial" w:hAnsi="Arial" w:cs="Arial"/>
          <w:noProof/>
          <w:sz w:val="24"/>
          <w:szCs w:val="24"/>
          <w:lang w:eastAsia="cs-CZ"/>
        </w:rPr>
        <w:drawing>
          <wp:anchor distT="0" distB="0" distL="114300" distR="114300" simplePos="0" relativeHeight="251687936" behindDoc="0" locked="0" layoutInCell="1" allowOverlap="1" wp14:anchorId="4D3C329A" wp14:editId="196E2546">
            <wp:simplePos x="0" y="0"/>
            <wp:positionH relativeFrom="column">
              <wp:posOffset>3118485</wp:posOffset>
            </wp:positionH>
            <wp:positionV relativeFrom="paragraph">
              <wp:posOffset>162560</wp:posOffset>
            </wp:positionV>
            <wp:extent cx="2923200" cy="2538000"/>
            <wp:effectExtent l="0" t="0" r="0" b="0"/>
            <wp:wrapSquare wrapText="bothSides"/>
            <wp:docPr id="68" name="Obrázek 68" descr="C:\Users\stastna.lenka\AppData\Local\Microsoft\Windows\INetCache\Content.Word\IMG-2025121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C:\Users\stastna.lenka\AppData\Local\Microsoft\Windows\INetCache\Content.Word\IMG-20251216-WA0004.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923200" cy="253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789A">
        <w:rPr>
          <w:rFonts w:ascii="Arial" w:hAnsi="Arial" w:cs="Arial"/>
          <w:noProof/>
          <w:sz w:val="24"/>
          <w:szCs w:val="24"/>
          <w:lang w:eastAsia="cs-CZ"/>
        </w:rPr>
        <w:drawing>
          <wp:anchor distT="0" distB="0" distL="114300" distR="114300" simplePos="0" relativeHeight="251686912" behindDoc="0" locked="0" layoutInCell="1" allowOverlap="1" wp14:anchorId="3198B46A" wp14:editId="4A4E1302">
            <wp:simplePos x="0" y="0"/>
            <wp:positionH relativeFrom="margin">
              <wp:align>left</wp:align>
            </wp:positionH>
            <wp:positionV relativeFrom="paragraph">
              <wp:posOffset>173990</wp:posOffset>
            </wp:positionV>
            <wp:extent cx="2908800" cy="2538000"/>
            <wp:effectExtent l="0" t="0" r="6350" b="0"/>
            <wp:wrapSquare wrapText="bothSides"/>
            <wp:docPr id="26" name="Obrázek 26" descr="C:\Users\stastna.lenka\AppData\Local\Microsoft\Windows\INetCache\Content.Word\IMG_20251216_08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Users\stastna.lenka\AppData\Local\Microsoft\Windows\INetCache\Content.Word\IMG_20251216_085036.jpg"/>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rot="10800000">
                      <a:off x="0" y="0"/>
                      <a:ext cx="2908800" cy="253800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rPr>
        <w:t>ZŠ Seifertova</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noProof/>
          <w:sz w:val="24"/>
          <w:szCs w:val="24"/>
          <w:lang w:eastAsia="cs-CZ"/>
        </w:rPr>
        <w:drawing>
          <wp:anchor distT="0" distB="0" distL="114300" distR="114300" simplePos="0" relativeHeight="251685888" behindDoc="0" locked="0" layoutInCell="1" allowOverlap="1" wp14:anchorId="303C1F06" wp14:editId="0D7F0738">
            <wp:simplePos x="0" y="0"/>
            <wp:positionH relativeFrom="margin">
              <wp:posOffset>1541780</wp:posOffset>
            </wp:positionH>
            <wp:positionV relativeFrom="paragraph">
              <wp:posOffset>645160</wp:posOffset>
            </wp:positionV>
            <wp:extent cx="2829560" cy="3200400"/>
            <wp:effectExtent l="5080" t="0" r="0" b="0"/>
            <wp:wrapSquare wrapText="bothSides"/>
            <wp:docPr id="27" name="obrázek 2" descr="C:\Users\stastna.lenka\AppData\Local\Microsoft\Windows\INetCache\IE\2H0K0A22\IMG_20250929_132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stna.lenka\AppData\Local\Microsoft\Windows\INetCache\IE\2H0K0A22\IMG_20250929_132011[1].jp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rot="5400000">
                      <a:off x="0" y="0"/>
                      <a:ext cx="282956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789A">
        <w:rPr>
          <w:rFonts w:ascii="Arial" w:hAnsi="Arial" w:cs="Arial"/>
          <w:sz w:val="24"/>
          <w:szCs w:val="24"/>
        </w:rPr>
        <w:t>Z důvodu pokročilé degradace umělého povrchu víceúčelového školního hřiště byla provedena výměna jeho svrchní vrstvy včetně místních oprav podkladu v ceně díla ve výši 4 519 817 Kč bez DPH. Práce byly dokončeny a hřiště předáno k užívání začátkem října 2025. Realizaci díla provedla firma Umělky s.r.o., IČO: 04776763.</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rPr>
          <w:rFonts w:ascii="Arial" w:hAnsi="Arial" w:cs="Arial"/>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MŠ a SPC Demlova</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Ve sledovaném období OŠKT poskytoval veškerou potřebnou součinnost ORM při realizaci projektu „Nástavba budovy MŠ a SPC Demlova 28, Jihlava“ spolufinancovaného z IROP. V prosinci 2025 proběhlo předání dokončené nástavby objektu. Vnitřní prostory jsou dokončeny, v průběhu ledna 2026 proběhne dodávka interiéru a následně kolaudace. </w:t>
      </w: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jc w:val="center"/>
        <w:rPr>
          <w:rFonts w:ascii="Arial" w:hAnsi="Arial" w:cs="Arial"/>
          <w:sz w:val="24"/>
          <w:szCs w:val="24"/>
        </w:rPr>
      </w:pPr>
      <w:r w:rsidRPr="0009789A">
        <w:rPr>
          <w:rFonts w:ascii="Arial" w:hAnsi="Arial" w:cs="Arial"/>
          <w:noProof/>
          <w:sz w:val="24"/>
          <w:szCs w:val="24"/>
          <w:lang w:eastAsia="cs-CZ"/>
        </w:rPr>
        <w:lastRenderedPageBreak/>
        <w:drawing>
          <wp:anchor distT="0" distB="0" distL="114300" distR="114300" simplePos="0" relativeHeight="251688960" behindDoc="0" locked="0" layoutInCell="1" allowOverlap="1" wp14:anchorId="5D44A13F" wp14:editId="2CEAC6AE">
            <wp:simplePos x="0" y="0"/>
            <wp:positionH relativeFrom="margin">
              <wp:align>left</wp:align>
            </wp:positionH>
            <wp:positionV relativeFrom="paragraph">
              <wp:posOffset>190500</wp:posOffset>
            </wp:positionV>
            <wp:extent cx="2957195" cy="2581910"/>
            <wp:effectExtent l="0" t="2857" r="0" b="0"/>
            <wp:wrapSquare wrapText="bothSides"/>
            <wp:docPr id="69" name="Obrázek 69" descr="C:\Users\stastna.lenka\AppData\Local\Microsoft\Windows\INetCache\Content.Word\IMG_20251222_082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stastna.lenka\AppData\Local\Microsoft\Windows\INetCache\Content.Word\IMG_20251222_082110.jpg"/>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rot="5400000">
                      <a:off x="0" y="0"/>
                      <a:ext cx="2957195" cy="258191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09789A">
        <w:rPr>
          <w:rFonts w:ascii="Arial" w:hAnsi="Arial" w:cs="Arial"/>
          <w:noProof/>
          <w:sz w:val="24"/>
          <w:szCs w:val="24"/>
          <w:lang w:eastAsia="cs-CZ"/>
        </w:rPr>
        <w:drawing>
          <wp:inline distT="0" distB="0" distL="0" distR="0" wp14:anchorId="45D4BE0D" wp14:editId="0D8BE572">
            <wp:extent cx="2947691" cy="2638425"/>
            <wp:effectExtent l="2222" t="0" r="7303" b="7302"/>
            <wp:docPr id="3" name="Obrázek 3" descr="C:\Users\stastna.lenka\AppData\Local\Microsoft\Windows\INetCache\Content.Word\IMG_20251222_08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stastna.lenka\AppData\Local\Microsoft\Windows\INetCache\Content.Word\IMG_20251222_082301.jpg"/>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rot="5400000">
                      <a:off x="0" y="0"/>
                      <a:ext cx="2947712" cy="2638444"/>
                    </a:xfrm>
                    <a:prstGeom prst="rect">
                      <a:avLst/>
                    </a:prstGeom>
                    <a:noFill/>
                    <a:ln>
                      <a:noFill/>
                    </a:ln>
                  </pic:spPr>
                </pic:pic>
              </a:graphicData>
            </a:graphic>
          </wp:inline>
        </w:drawing>
      </w:r>
      <w:r w:rsidRPr="0009789A">
        <w:rPr>
          <w:rFonts w:ascii="Arial" w:hAnsi="Arial" w:cs="Arial"/>
          <w:sz w:val="24"/>
          <w:szCs w:val="24"/>
        </w:rPr>
        <w:br w:type="textWrapping" w:clear="all"/>
      </w: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 xml:space="preserve">ZOO Jihlava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 daném období OŠKT poskytoval veškerou potřebnou součinnost ORM při realizaci akce „ZOO Jihlava - výběh pro pouštní kočky a karakaly“. Začátkem listopadu bylo předáno staveniště a následně bylo provedeno založení voliéry, přičemž stavba bude z technologických důvodů pokračovat za příznivějších klimatických podmínek. </w:t>
      </w:r>
    </w:p>
    <w:p w:rsidR="006908DE" w:rsidRPr="0009789A" w:rsidRDefault="006908DE" w:rsidP="0009789A">
      <w:pPr>
        <w:spacing w:after="0" w:line="240" w:lineRule="auto"/>
        <w:jc w:val="center"/>
        <w:rPr>
          <w:rFonts w:ascii="Arial" w:hAnsi="Arial" w:cs="Arial"/>
          <w:sz w:val="24"/>
          <w:szCs w:val="24"/>
        </w:rPr>
      </w:pPr>
      <w:r w:rsidRPr="0009789A">
        <w:rPr>
          <w:rFonts w:ascii="Arial" w:hAnsi="Arial" w:cs="Arial"/>
          <w:noProof/>
          <w:sz w:val="24"/>
          <w:szCs w:val="24"/>
          <w:lang w:eastAsia="cs-CZ"/>
        </w:rPr>
        <w:drawing>
          <wp:inline distT="0" distB="0" distL="0" distR="0" wp14:anchorId="4AEE0F65" wp14:editId="29D16C63">
            <wp:extent cx="3629025" cy="3171825"/>
            <wp:effectExtent l="0" t="0" r="9525" b="9525"/>
            <wp:docPr id="17" name="Obrázek 17" descr="C:\Users\stastna.lenka\AppData\Local\Microsoft\Windows\INetCache\IE\2H0K0A22\IMG_20251217_130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stastna.lenka\AppData\Local\Microsoft\Windows\INetCache\IE\2H0K0A22\IMG_20251217_130010[1].jpg"/>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rot="5400000">
                      <a:off x="0" y="0"/>
                      <a:ext cx="3629025" cy="3171825"/>
                    </a:xfrm>
                    <a:prstGeom prst="rect">
                      <a:avLst/>
                    </a:prstGeom>
                    <a:noFill/>
                    <a:ln>
                      <a:noFill/>
                    </a:ln>
                  </pic:spPr>
                </pic:pic>
              </a:graphicData>
            </a:graphic>
          </wp:inline>
        </w:drawing>
      </w: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rPr>
        <w:t xml:space="preserve">Rozpočet a hospodaření příspěvkových organizací </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 říjnu proběhlo druhé čtení rozpočtu na rok 2026, kde byla stanovena povinnost předložený návrh upravit. Úpravy vzešlé z druhého čtení zahrnují snížení osobních nákladů nepedagogických pracovníků a ostatních neinvestičních výdajů (ONIV) hrazených dříve ze státního rozpočtu, které byly stanoveny dle platových inventur </w:t>
      </w:r>
      <w:r w:rsidRPr="0009789A">
        <w:rPr>
          <w:rFonts w:ascii="Arial" w:hAnsi="Arial" w:cs="Arial"/>
          <w:sz w:val="24"/>
          <w:szCs w:val="24"/>
        </w:rPr>
        <w:lastRenderedPageBreak/>
        <w:t>jednotlivých škol a školských organizací k září 2025 a normativního výpočtu výše osobních nákladů. Dílčí úpravy návrhu rozpočtu OŠKT dále proběhly v oblasti kultury.</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Ve sledovaném období proběhlo několik jednání k návrhu rozpočtu a stanovení výše osobních nákladů nepedagogických pracovníků, popř. ONIV na rok 2026 s příspěvkovými organizacemi, které o toto projednání požádaly.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 daném období byly po kontrole podkladů předložených jednotlivými organizacemi zveřejněny a předloženy ke schválení radě města návrhy rozpočtů na rok 2026 a střednědobé výhledy rozpočtů na léta 2027 a 2028 příspěvkových organizací v gesci OŠKT. Následně bylo zajištěno zveřejnění schválených rozpočtů a střednědobých výhledů.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Ve sledovaném období byla průběžně zajištěna administrace schvalovacího procesu rozpočtových opatření k rozpočtům příspěvkových organizací včetně poskytnutí účelových příspěvků na provoz, investičních příspěvků a změn čerpání peněžních fondů a administrace změn užití zdrojů fondů investic, odpisových plánů, uzavírání smluv o pronájmu/výpůjčce a agendy nakládání s majetkem těchto organizací ve vztahu k zřizovateli (včetně fyzické kontroly vyřazovaného majetku u vybraných příspěvkových organizací). Dále byla realizována průběžná administrace souhlasů zřizovatele s přijetím darů a dotací, předložením žádostí o podporu, resp. zapojením do projektů, či s odpisem pohledávek ze strany příspěvkových organizací.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Byly zpracovány návrhy na stanovení výše příspěvků na provoz a rozpisy závazných ukazatelů na rok 2026 jednotlivým příspěvkovým organizacím v gesci OŠKT a předloženy radě města ke schválení.</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Objem prostředků poskytnutých příspěvkovým organizacím (skutečnost 2023-2025):</w:t>
      </w: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rPr>
          <w:rFonts w:ascii="Arial" w:hAnsi="Arial" w:cs="Arial"/>
          <w:b/>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noProof/>
          <w:sz w:val="24"/>
          <w:szCs w:val="24"/>
          <w:lang w:eastAsia="cs-CZ"/>
        </w:rPr>
        <w:drawing>
          <wp:inline distT="0" distB="0" distL="0" distR="0" wp14:anchorId="6237CB82" wp14:editId="11872740">
            <wp:extent cx="6137910" cy="3960520"/>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37910" cy="3960520"/>
                    </a:xfrm>
                    <a:prstGeom prst="rect">
                      <a:avLst/>
                    </a:prstGeom>
                    <a:noFill/>
                    <a:ln>
                      <a:noFill/>
                    </a:ln>
                  </pic:spPr>
                </pic:pic>
              </a:graphicData>
            </a:graphic>
          </wp:inline>
        </w:drawing>
      </w:r>
    </w:p>
    <w:p w:rsidR="006908DE" w:rsidRPr="0009789A" w:rsidRDefault="006908DE" w:rsidP="0009789A">
      <w:pPr>
        <w:spacing w:after="0" w:line="240" w:lineRule="auto"/>
        <w:jc w:val="both"/>
        <w:rPr>
          <w:rFonts w:ascii="Arial" w:hAnsi="Arial" w:cs="Arial"/>
          <w:b/>
          <w:color w:val="000000" w:themeColor="text1"/>
          <w:sz w:val="24"/>
          <w:szCs w:val="24"/>
          <w:highlight w:val="lightGray"/>
          <w:u w:val="single"/>
        </w:rPr>
      </w:pP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rPr>
        <w:lastRenderedPageBreak/>
        <w:t>Kontroly</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Průběžná řídící kontrola hospodaření příspěvkových organizací probíhá kontinuálně celoročně, školy mají díky jednotnému účetnictví své hospodaření přístupné kdykoli, kontrola je tak mnohem snazší, chyby lépe dohledatelné. Ve sledovaném období nebyl důvod k provádění tematických kontrol.</w:t>
      </w:r>
    </w:p>
    <w:p w:rsidR="006908DE" w:rsidRPr="0009789A" w:rsidRDefault="006908DE" w:rsidP="0009789A">
      <w:pPr>
        <w:spacing w:after="0" w:line="240" w:lineRule="auto"/>
        <w:jc w:val="both"/>
        <w:rPr>
          <w:rFonts w:ascii="Arial" w:hAnsi="Arial" w:cs="Arial"/>
          <w:b/>
          <w:color w:val="000000" w:themeColor="text1"/>
          <w:sz w:val="24"/>
          <w:szCs w:val="24"/>
          <w:highlight w:val="lightGray"/>
          <w:u w:val="single"/>
        </w:rPr>
      </w:pPr>
    </w:p>
    <w:p w:rsidR="006908DE" w:rsidRPr="0009789A" w:rsidRDefault="006908DE" w:rsidP="0009789A">
      <w:pPr>
        <w:spacing w:after="0" w:line="240" w:lineRule="auto"/>
        <w:jc w:val="both"/>
        <w:rPr>
          <w:rFonts w:ascii="Arial" w:hAnsi="Arial" w:cs="Arial"/>
          <w:b/>
          <w:color w:val="000000" w:themeColor="text1"/>
          <w:sz w:val="24"/>
          <w:szCs w:val="24"/>
          <w:u w:val="single"/>
        </w:rPr>
      </w:pPr>
      <w:r w:rsidRPr="0009789A">
        <w:rPr>
          <w:rFonts w:ascii="Arial" w:hAnsi="Arial" w:cs="Arial"/>
          <w:b/>
          <w:color w:val="000000" w:themeColor="text1"/>
          <w:sz w:val="24"/>
          <w:szCs w:val="24"/>
          <w:highlight w:val="lightGray"/>
          <w:u w:val="single"/>
        </w:rPr>
        <w:t>Různé</w:t>
      </w:r>
    </w:p>
    <w:p w:rsidR="006908DE" w:rsidRPr="0009789A" w:rsidRDefault="006908DE" w:rsidP="0009789A">
      <w:pPr>
        <w:spacing w:after="0" w:line="240" w:lineRule="auto"/>
        <w:rPr>
          <w:rFonts w:ascii="Arial" w:hAnsi="Arial" w:cs="Arial"/>
          <w:b/>
          <w:sz w:val="24"/>
          <w:szCs w:val="24"/>
          <w:highlight w:val="lightGray"/>
          <w:u w:val="single"/>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Školní parlamenty, dětské zastupitelstvo</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Na všech základních školách v Jihlavě funguje školní parlament složený ze žáků druhého stupně. V roce 2023 bylo jako nadstavba této aktivity ustaveno Dětské zastupitelstvo Jihlavy.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Ve sledovaném období proběhlo poslední setkání druhého ročníku Dětského zastupitelstva Jihlavy ve formě prohlídky Horácké multifunkční arény. Současně probíhala příprava třetího ročníku dětského zastupitelstva s tématem „Zásady bezpečného chování nejen na ulici“. </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Právní podpora školám a školským zařízením</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Ve sledovaném období byly školám a školským zařízením, popř. i ostatním příspěvkovým organizacím zřizovaných městem na OŠKT k dispozici právní služby (formou DPČ) pro řešení právních sporů, řešení krizových situací (např. incidenty spojené s bezpečností žáků i zaměstnanců, problémy týkající se chování apod.), podpory rozhodování ředitelů či zajištění souladu s legislativou.</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 xml:space="preserve">Přestupky na úseku školství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Za rok 2025 bylo celkem odesláno 22 příkazů s uloženou pokutou a 1 opatření formou napomenutí o zanedbání školní docházky žáka. Pokuta byla uhrazena pouze ve čtyřech případech, ve zbývajících případech nebyla částka uhrazena, a proto byly tyto případy postoupeny k vymáhání pohledávek EO (celkem neuhrazené pokuty za rok 2025 činí 22 500 Kč). Všechna přijatá zanedbání povinné školní docházky byla současně zaslána jako informace Úřadu práce ČR. </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rPr>
          <w:rFonts w:ascii="Arial" w:hAnsi="Arial" w:cs="Arial"/>
          <w:b/>
          <w:sz w:val="24"/>
          <w:szCs w:val="24"/>
        </w:rPr>
      </w:pPr>
      <w:r w:rsidRPr="0009789A">
        <w:rPr>
          <w:rFonts w:ascii="Arial" w:hAnsi="Arial" w:cs="Arial"/>
          <w:b/>
          <w:sz w:val="24"/>
          <w:szCs w:val="24"/>
        </w:rPr>
        <w:t>Spolupráce s EO</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Byla zajištěna příprava a předání podkladů EO pro probíhající externí audit k přezkoumání hospodaření města. Dále byly na základě požadavku EO zpracovány aktuální informace o nákladech na pojištění a podmínkách pojištění majetku a odpovědnosti příspěvkových organizací v gesci OŠKT. </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rPr>
        <w:t>Rozvoj ZOO Jihlava</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 daném období proběhlo několik schůzek OŠKT se ZOO Jihlava, jejichž předmětem bylo nastavení dlouhodobého plánu rozvoje ZOO včetně podmiňujících faktorů a efektivního využívání peněžních fondů organizace k tomuto účelu. V listopadu proběhla schůzka na místě za účasti zástupců MO ve věci upřesnění podmínek dalšího plánovaného využití areálu Modety Jihlava a nezbytné budoucí koordinace činností zúčastněných subjektů. </w:t>
      </w:r>
    </w:p>
    <w:p w:rsidR="006908DE" w:rsidRPr="0009789A" w:rsidRDefault="006908DE" w:rsidP="0009789A">
      <w:pPr>
        <w:spacing w:after="0" w:line="240" w:lineRule="auto"/>
        <w:jc w:val="both"/>
        <w:rPr>
          <w:rFonts w:ascii="Arial" w:hAnsi="Arial" w:cs="Arial"/>
          <w:b/>
          <w:sz w:val="24"/>
          <w:szCs w:val="24"/>
        </w:rPr>
      </w:pPr>
    </w:p>
    <w:p w:rsidR="00A4372B" w:rsidRDefault="00A4372B" w:rsidP="0009789A">
      <w:pPr>
        <w:spacing w:after="0" w:line="240" w:lineRule="auto"/>
        <w:jc w:val="both"/>
        <w:rPr>
          <w:rFonts w:ascii="Arial" w:hAnsi="Arial" w:cs="Arial"/>
          <w:b/>
          <w:sz w:val="24"/>
          <w:szCs w:val="24"/>
        </w:rPr>
      </w:pPr>
    </w:p>
    <w:p w:rsidR="00A4372B" w:rsidRDefault="00A4372B" w:rsidP="0009789A">
      <w:pPr>
        <w:spacing w:after="0" w:line="240" w:lineRule="auto"/>
        <w:jc w:val="both"/>
        <w:rPr>
          <w:rFonts w:ascii="Arial" w:hAnsi="Arial" w:cs="Arial"/>
          <w:b/>
          <w:sz w:val="24"/>
          <w:szCs w:val="24"/>
        </w:rPr>
      </w:pPr>
    </w:p>
    <w:p w:rsidR="00A4372B" w:rsidRDefault="00A4372B" w:rsidP="0009789A">
      <w:pPr>
        <w:spacing w:after="0" w:line="240" w:lineRule="auto"/>
        <w:jc w:val="both"/>
        <w:rPr>
          <w:rFonts w:ascii="Arial" w:hAnsi="Arial" w:cs="Arial"/>
          <w:b/>
          <w:sz w:val="24"/>
          <w:szCs w:val="24"/>
        </w:rPr>
      </w:pP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rPr>
        <w:lastRenderedPageBreak/>
        <w:t>Agenda péče o válečné hroby</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Ve sledovaném období proběhla ze strany Krajského úřadu Kraje Vysočina kontrola výkonu přenesené působnosti zajišťované OŠKT na úseku péče o válečné hroby za období let 2023-2025 (závěr: bez závažných zjištění). </w:t>
      </w:r>
    </w:p>
    <w:p w:rsidR="006908DE" w:rsidRPr="0009789A" w:rsidRDefault="006908DE" w:rsidP="0009789A">
      <w:pPr>
        <w:pStyle w:val="Normlnweb"/>
        <w:spacing w:before="0" w:beforeAutospacing="0" w:after="0" w:afterAutospacing="0"/>
        <w:jc w:val="both"/>
        <w:rPr>
          <w:rFonts w:ascii="Arial" w:hAnsi="Arial" w:cs="Arial"/>
          <w:b/>
          <w:color w:val="000000" w:themeColor="text1"/>
        </w:rPr>
      </w:pPr>
    </w:p>
    <w:p w:rsidR="006908DE" w:rsidRPr="0009789A" w:rsidRDefault="006908DE" w:rsidP="0009789A">
      <w:pPr>
        <w:pStyle w:val="Normlnweb"/>
        <w:spacing w:before="0" w:beforeAutospacing="0" w:after="0" w:afterAutospacing="0"/>
        <w:jc w:val="both"/>
        <w:rPr>
          <w:rFonts w:ascii="Arial" w:hAnsi="Arial" w:cs="Arial"/>
          <w:b/>
          <w:color w:val="000000" w:themeColor="text1"/>
          <w:u w:val="single"/>
        </w:rPr>
      </w:pPr>
      <w:r w:rsidRPr="0009789A">
        <w:rPr>
          <w:rFonts w:ascii="Arial" w:hAnsi="Arial" w:cs="Arial"/>
          <w:b/>
          <w:color w:val="000000" w:themeColor="text1"/>
          <w:highlight w:val="lightGray"/>
          <w:u w:val="single"/>
        </w:rPr>
        <w:t>Oddělení rozvoje vzdělávání</w:t>
      </w:r>
    </w:p>
    <w:p w:rsidR="006908DE" w:rsidRPr="0009789A" w:rsidRDefault="006908DE" w:rsidP="0009789A">
      <w:pPr>
        <w:pStyle w:val="Normlnweb"/>
        <w:spacing w:before="0" w:beforeAutospacing="0" w:after="0" w:afterAutospacing="0"/>
        <w:jc w:val="both"/>
        <w:rPr>
          <w:rFonts w:ascii="Arial" w:hAnsi="Arial" w:cs="Arial"/>
          <w:b/>
          <w:color w:val="000000" w:themeColor="text1"/>
          <w:u w:val="single"/>
        </w:rPr>
      </w:pPr>
    </w:p>
    <w:p w:rsidR="006908DE" w:rsidRPr="0009789A" w:rsidRDefault="006908DE" w:rsidP="0009789A">
      <w:pPr>
        <w:spacing w:after="0" w:line="240" w:lineRule="auto"/>
        <w:jc w:val="both"/>
        <w:rPr>
          <w:rFonts w:ascii="Arial" w:hAnsi="Arial" w:cs="Arial"/>
          <w:b/>
          <w:sz w:val="24"/>
          <w:szCs w:val="24"/>
          <w:u w:val="single"/>
        </w:rPr>
      </w:pPr>
      <w:r w:rsidRPr="0009789A">
        <w:rPr>
          <w:rFonts w:ascii="Arial" w:hAnsi="Arial" w:cs="Arial"/>
          <w:b/>
          <w:sz w:val="24"/>
          <w:szCs w:val="24"/>
          <w:u w:val="single"/>
        </w:rPr>
        <w:t>Erasmus+</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rozvoje vzdělávání zorganizovalo další tři výjezdy v rámci programu Erasmus+, který umožňuje cesty do zahraničí s aktivitou stínování (job shadowing) pro vedoucí, pedagogické a nepedagogické pracovníky škol, skupinové mobility žáků, kurzy a školení pedagogických pracovníků a podobně. Cílem je profesní rozvoj pracovníků základních a mateřských škol, implementace inovativních metod a technik do výuky a podpora hodnot inkluze, rozmanitosti, tolerance a demokratické účasti ve vzdělávání.</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Statutární město Jihlava vytvořilo kvůli Erasmu konsorcium, do něhož jsou zapojeny všechny jím zřizované základní (ZŠ) a mateřské školy (MŠ). Podařilo se získat akreditaci na období 1. 2. 2023 až 31. 12. 2027 a uspět se třemi žádostmi o grant k akreditovanému projektu.</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Vůbec poprvé se uskutečnila žákovská skupinová mobilita, když v říjnu vycestovalo na Slovensko celkem 29 žáků a šest doprovodných osob / pedagogů ze tří jihlavských škol (ZŠ T. G. Masaryka, ZŠ Demlova, ZŠ Otokara Březiny). Výjezd byl zaměřen na dva cíle konsorcia – environmetální vzdělávání a digitální kompetence.</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Skupina žáků ze ZŠ Otokara Březiny strávila týden v ZŠ a MŠ Slatina nad Bebravou a skupina žáků ze ZŠ T. G. Masaryka a ZŠ Demlova v Církevní základní škole s mateřskou školou Jana Křtitele v Partizánském. Na tuto aktivitu se vyčerpalo 11 tisíc € ze třetího grantu (na období od </w:t>
      </w:r>
      <w:r w:rsidRPr="0009789A">
        <w:rPr>
          <w:rStyle w:val="cf01"/>
          <w:rFonts w:ascii="Arial" w:hAnsi="Arial" w:cs="Arial"/>
          <w:sz w:val="24"/>
          <w:szCs w:val="24"/>
          <w:lang w:val="en"/>
        </w:rPr>
        <w:t xml:space="preserve">1. 6. 2025 do </w:t>
      </w:r>
      <w:r w:rsidRPr="0009789A">
        <w:rPr>
          <w:rStyle w:val="cf11"/>
          <w:rFonts w:ascii="Arial" w:hAnsi="Arial" w:cs="Arial"/>
          <w:sz w:val="24"/>
          <w:szCs w:val="24"/>
          <w:lang w:val="en"/>
        </w:rPr>
        <w:t xml:space="preserve">31. 8. 2026 je k dispozici </w:t>
      </w:r>
      <w:r w:rsidRPr="0009789A">
        <w:rPr>
          <w:rFonts w:ascii="Arial" w:hAnsi="Arial" w:cs="Arial"/>
          <w:sz w:val="24"/>
          <w:szCs w:val="24"/>
        </w:rPr>
        <w:t xml:space="preserve">celkem </w:t>
      </w:r>
      <w:r w:rsidRPr="0009789A">
        <w:rPr>
          <w:rStyle w:val="cf01"/>
          <w:rFonts w:ascii="Arial" w:hAnsi="Arial" w:cs="Arial"/>
          <w:sz w:val="24"/>
          <w:szCs w:val="24"/>
          <w:lang w:val="en"/>
        </w:rPr>
        <w:t xml:space="preserve">263 198 </w:t>
      </w:r>
      <w:r w:rsidRPr="0009789A">
        <w:rPr>
          <w:rFonts w:ascii="Arial" w:hAnsi="Arial" w:cs="Arial"/>
          <w:sz w:val="24"/>
          <w:szCs w:val="24"/>
        </w:rPr>
        <w:t>€, aktuálně zbývá zhruba 252 tisíc).</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Z druhého grantu (na období od 1. 6. 2024 do 31. 5. 2026 k dispozici celkem 134 140 €) byly ve čtvrtém kvartálu realizovány mobility na Slovensko a do Estonska. Nejprve se 15 pedagogů v říjnu zúčastnilo stínování ve dvou slovenských školách – ZŠ s MŠ </w:t>
      </w:r>
      <w:r w:rsidRPr="0009789A">
        <w:rPr>
          <w:rFonts w:ascii="Arial" w:hAnsi="Arial" w:cs="Arial"/>
          <w:spacing w:val="2"/>
          <w:sz w:val="24"/>
          <w:szCs w:val="24"/>
          <w:shd w:val="clear" w:color="auto" w:fill="FFFFFF"/>
        </w:rPr>
        <w:t>Hôrky u Žiliny</w:t>
      </w:r>
      <w:r w:rsidRPr="0009789A">
        <w:rPr>
          <w:rFonts w:ascii="Arial" w:hAnsi="Arial" w:cs="Arial"/>
          <w:sz w:val="24"/>
          <w:szCs w:val="24"/>
        </w:rPr>
        <w:t xml:space="preserve"> a ZŠ s MŠ Hurbanova v Martině. Za výjezd se utratilo cca 9 tisíc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 měsíc později se pak uskutečnila mobilita do Estonska – aktivitou bylo znovu stínování, ale výjezd se tentokrát zaměřil na vedení škol. Zúčastnili se ho ředitelé a ředitelky základních a mateřských škol, případně jejich zástupci. Za statutární město Jihlava byl v jedenáctičlenné výpravě náměstek primátora Richard Šedivý a Jitka Staňková z odboru školství, kultury a tělovýchovy. Účastníci měli možnost navštívit tři stupně estonského vzdělávání (mateřskou školu, základní školu a gymnázium) ve městě Viljandi. Tento výjezd stál 13 tisíc €, z druhého grantu tak zbývá zhruba 20 tisíc.</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Konsorcium se navíc v říjnu zapojilo do aktivity sdílení projektu Erasmus+ v rámci akce Erasmus Days. Na 15. 10. připravila většina jihlavských základních a mateřských škol ve školních jídelnách tradiční pokrmy z navštívených zemí a doprovodný program, který přiblížil dosud realizované aktivity.</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b/>
          <w:sz w:val="24"/>
          <w:szCs w:val="24"/>
          <w:u w:val="single"/>
        </w:rPr>
      </w:pPr>
      <w:r w:rsidRPr="0009789A">
        <w:rPr>
          <w:rFonts w:ascii="Arial" w:hAnsi="Arial" w:cs="Arial"/>
          <w:b/>
          <w:sz w:val="24"/>
          <w:szCs w:val="24"/>
          <w:u w:val="single"/>
        </w:rPr>
        <w:t>MAP IV ORP Jihlava</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Pokračovaly veškeré činnosti a aktivity projektu MAP IV ORP Jihlava, jenž se zaměřoval na podporu vzdělávání v návaznosti na problémy v daném území, prohloubení spolupráce a zapojení všech aktérů do procesu aktualizace Místního akčního plánování a rozvoje školství na území ORP Jihlava. Zároveň se finalizovaly </w:t>
      </w:r>
      <w:r w:rsidRPr="0009789A">
        <w:rPr>
          <w:rFonts w:ascii="Arial" w:hAnsi="Arial" w:cs="Arial"/>
          <w:sz w:val="24"/>
          <w:szCs w:val="24"/>
        </w:rPr>
        <w:lastRenderedPageBreak/>
        <w:t>veškeré dokumenty pro závěrečné jednání Řídícího výboru (ŘV) a dokumentace směřující ke konci projektu.</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Žadatelem o podporu z Operačního programu Jan Amos Komenský (OP JAK) byla Místní akční skupina (MAS) Třešťsko, partnery s finančním příspěvkem statutární město Jihlava, MAS LEADER – Loucko a MAS Českomoravské pomezí. MAS Třešťsko získala na období 1. června 2024 až 31. prosince 2025 celkem 9 498 918,02 Kč.</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Statutární město Jihlava mělo garantovaný úvazek v rozsahu 0,5 pro koordinátora aktivit, jímž byla Ilona Zelníčková. Ta byla odpovědná za řádnou realizaci projektu po stránce odborné, za stanovení cílů projektu, vytvářela a předkládala příslušné materiály, podílela se na dílčích i závěrečných výstupech projektu, kontrolovala harmonogram, příslušnou dokumentaci a úzce spolupracovala s projektovým manažerem. Byla součástí realizační týmu a měla na starosti jednání pracovní skupiny pro financování. Podílela se na řádné realizaci implementačních aktivit, věnovala se naplňování komunikačního plánu a měla na starosti práci ŘV.</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Na pravidelných poradách se setkávala s členy realizačního týmu. V dotčeném období se uskutečnily tři porady realizačního týmu a jedno samostatné jednání pracovní skupiny pro financování. Ilona Zelníčková se podílela na realizaci závěrečného společného setkání pracovních skupin projektu včetně potřebné dokumentace, výstupů a zajištění cateringu. Realizovala závěrečné setkání ŘV včetně dodání veškerých podkladů, dokumentace, výstupů a komunikace se členy a hosty.</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dotčeném období revidovala a připomínkovala všechny finální dokumenty projektu (textová část Strategického rámce), podílela se na editaci a revizi Akčních plánů na roky 25/26, 26/27 a 27/28. Podílela se na dodání podkladů pro dokument Místní akční plán rozvoje vzdělávání ORP Jihlava do roku 2028, opětovně aktualizovala dokument Přehled kapacity míst v ZŠ a MŠ s ohledem na počet žáků v rámci ORP Jihlava. Zpracovala podklady pro monitorovací zprávu projektu.</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Pokud jde o implementační aktivity, realizovala závěrečné tematické setkání ředitelů v ORP Jihlava, organizovala a účastnila se dvou workshopů pro pedagogy na téma třídnických hodin a prevence rizikového chování předškoláků. Realizovala seminář v Zoo Jihlava pro pedagogy přírodovědných oborů, účastnila se závěrečného setkání žákovských parlamentů a workshopu v Městské knihovně Jihlava s autorem komiksů. Ve sledovaném období komunikovala s řediteli škol a pedagogy, kteří mají na starosti činnost mimoškolních aktivit (kroužků) a žákovských parlamentů.</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iCs/>
          <w:sz w:val="24"/>
          <w:szCs w:val="24"/>
        </w:rPr>
      </w:pPr>
      <w:r w:rsidRPr="0009789A">
        <w:rPr>
          <w:rFonts w:ascii="Arial" w:hAnsi="Arial" w:cs="Arial"/>
          <w:sz w:val="24"/>
          <w:szCs w:val="24"/>
        </w:rPr>
        <w:t>Celé oddělení rozvoje vzdělávání se navíc b</w:t>
      </w:r>
      <w:r w:rsidRPr="0009789A">
        <w:rPr>
          <w:rFonts w:ascii="Arial" w:hAnsi="Arial" w:cs="Arial"/>
          <w:iCs/>
          <w:sz w:val="24"/>
          <w:szCs w:val="24"/>
        </w:rPr>
        <w:t>ěhem sledovaného období věnovalo možnosti zapojení statutárního města Jihlava do nové výzvy MAP V (</w:t>
      </w:r>
      <w:r w:rsidRPr="0009789A">
        <w:rPr>
          <w:rFonts w:ascii="Arial" w:hAnsi="Arial" w:cs="Arial"/>
          <w:sz w:val="24"/>
          <w:szCs w:val="24"/>
          <w:lang w:val="en"/>
        </w:rPr>
        <w:t>Operační program Jan Amos Komenský, výzva č. 02_25_041 Akční plánování v území – MAP II)</w:t>
      </w:r>
      <w:r w:rsidRPr="0009789A">
        <w:rPr>
          <w:rFonts w:ascii="Arial" w:hAnsi="Arial" w:cs="Arial"/>
          <w:iCs/>
          <w:sz w:val="24"/>
          <w:szCs w:val="24"/>
        </w:rPr>
        <w:t xml:space="preserve">. Vzhledem k minimálnímu zájmu v území (nesplnění </w:t>
      </w:r>
      <w:r w:rsidRPr="0009789A">
        <w:rPr>
          <w:rFonts w:ascii="Arial" w:hAnsi="Arial" w:cs="Arial"/>
          <w:sz w:val="24"/>
          <w:szCs w:val="24"/>
        </w:rPr>
        <w:t>podmínky zapojení alespoň 70 % škol</w:t>
      </w:r>
      <w:r w:rsidRPr="0009789A">
        <w:rPr>
          <w:rFonts w:ascii="Arial" w:hAnsi="Arial" w:cs="Arial"/>
          <w:iCs/>
          <w:sz w:val="24"/>
          <w:szCs w:val="24"/>
        </w:rPr>
        <w:t>) bylo rozhodnuto se projektu neúčastnit, což vzala na vědomí Rada města Jihlavy.</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b/>
          <w:sz w:val="24"/>
          <w:szCs w:val="24"/>
          <w:u w:val="single"/>
        </w:rPr>
      </w:pPr>
      <w:r w:rsidRPr="0009789A">
        <w:rPr>
          <w:rFonts w:ascii="Arial" w:hAnsi="Arial" w:cs="Arial"/>
          <w:b/>
          <w:sz w:val="24"/>
          <w:szCs w:val="24"/>
          <w:u w:val="single"/>
        </w:rPr>
        <w:t>Další aktivity</w:t>
      </w:r>
    </w:p>
    <w:p w:rsidR="006908DE" w:rsidRPr="0009789A" w:rsidRDefault="006908DE" w:rsidP="007947FA">
      <w:pPr>
        <w:pStyle w:val="Odstavecseseznamem"/>
        <w:numPr>
          <w:ilvl w:val="0"/>
          <w:numId w:val="52"/>
        </w:numPr>
        <w:ind w:left="0"/>
        <w:jc w:val="both"/>
        <w:rPr>
          <w:rFonts w:ascii="Arial" w:hAnsi="Arial" w:cs="Arial"/>
          <w:sz w:val="24"/>
          <w:szCs w:val="24"/>
        </w:rPr>
      </w:pPr>
      <w:r w:rsidRPr="0009789A">
        <w:rPr>
          <w:rFonts w:ascii="Arial" w:hAnsi="Arial" w:cs="Arial"/>
          <w:sz w:val="24"/>
          <w:szCs w:val="24"/>
        </w:rPr>
        <w:t>na webu Jihlavské školství byly průběžně publikovány aktuality z jihlavských škol a pozvánky na zajímavé akce</w:t>
      </w:r>
    </w:p>
    <w:p w:rsidR="006908DE" w:rsidRPr="0009789A" w:rsidRDefault="006908DE" w:rsidP="007947FA">
      <w:pPr>
        <w:pStyle w:val="Odstavecseseznamem"/>
        <w:numPr>
          <w:ilvl w:val="0"/>
          <w:numId w:val="52"/>
        </w:numPr>
        <w:ind w:left="0"/>
        <w:jc w:val="both"/>
        <w:rPr>
          <w:rFonts w:ascii="Arial" w:hAnsi="Arial" w:cs="Arial"/>
          <w:sz w:val="24"/>
          <w:szCs w:val="24"/>
        </w:rPr>
      </w:pPr>
      <w:r w:rsidRPr="0009789A">
        <w:rPr>
          <w:rFonts w:ascii="Arial" w:hAnsi="Arial" w:cs="Arial"/>
          <w:sz w:val="24"/>
          <w:szCs w:val="24"/>
        </w:rPr>
        <w:t>v rámci povinných publicit jednotlivých projektů byly zveřejněny příspěvky o Erasmu+ i MAP IV ORP Jihlava na zmíněném webu a sociálních sítích</w:t>
      </w:r>
    </w:p>
    <w:p w:rsidR="006908DE" w:rsidRPr="0009789A" w:rsidRDefault="006908DE" w:rsidP="0009789A">
      <w:pPr>
        <w:spacing w:after="0" w:line="240" w:lineRule="auto"/>
        <w:rPr>
          <w:rFonts w:ascii="Arial" w:hAnsi="Arial" w:cs="Arial"/>
          <w:color w:val="000000" w:themeColor="text1"/>
          <w:sz w:val="24"/>
          <w:szCs w:val="24"/>
        </w:rPr>
      </w:pPr>
    </w:p>
    <w:p w:rsidR="00A4372B" w:rsidRDefault="00A4372B" w:rsidP="0009789A">
      <w:pPr>
        <w:spacing w:after="0" w:line="240" w:lineRule="auto"/>
        <w:rPr>
          <w:rFonts w:ascii="Arial" w:hAnsi="Arial" w:cs="Arial"/>
          <w:b/>
          <w:sz w:val="24"/>
          <w:szCs w:val="24"/>
          <w:highlight w:val="lightGray"/>
          <w:u w:val="single"/>
        </w:rPr>
      </w:pPr>
    </w:p>
    <w:p w:rsidR="00A4372B" w:rsidRDefault="00A4372B" w:rsidP="0009789A">
      <w:pPr>
        <w:spacing w:after="0" w:line="240" w:lineRule="auto"/>
        <w:rPr>
          <w:rFonts w:ascii="Arial" w:hAnsi="Arial" w:cs="Arial"/>
          <w:b/>
          <w:sz w:val="24"/>
          <w:szCs w:val="24"/>
          <w:highlight w:val="lightGray"/>
          <w:u w:val="single"/>
        </w:rPr>
      </w:pPr>
    </w:p>
    <w:p w:rsidR="006908DE" w:rsidRPr="0009789A" w:rsidRDefault="006908DE" w:rsidP="0009789A">
      <w:pPr>
        <w:spacing w:after="0" w:line="240" w:lineRule="auto"/>
        <w:rPr>
          <w:rFonts w:ascii="Arial" w:hAnsi="Arial" w:cs="Arial"/>
          <w:b/>
          <w:sz w:val="24"/>
          <w:szCs w:val="24"/>
          <w:u w:val="single"/>
        </w:rPr>
      </w:pPr>
      <w:r w:rsidRPr="0009789A">
        <w:rPr>
          <w:rFonts w:ascii="Arial" w:hAnsi="Arial" w:cs="Arial"/>
          <w:b/>
          <w:sz w:val="24"/>
          <w:szCs w:val="24"/>
          <w:highlight w:val="lightGray"/>
          <w:u w:val="single"/>
        </w:rPr>
        <w:lastRenderedPageBreak/>
        <w:t>Propagace a zahraniční vztahy</w:t>
      </w:r>
    </w:p>
    <w:p w:rsidR="006908DE" w:rsidRPr="0009789A" w:rsidRDefault="006908DE" w:rsidP="0009789A">
      <w:pPr>
        <w:spacing w:after="0" w:line="240" w:lineRule="auto"/>
        <w:rPr>
          <w:rFonts w:ascii="Arial" w:hAnsi="Arial" w:cs="Arial"/>
          <w:b/>
          <w:sz w:val="24"/>
          <w:szCs w:val="24"/>
          <w:u w:val="single"/>
        </w:rPr>
      </w:pP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Zajištění přijetí hostů konference Stříbrná Jihlava na jihlavské radnici 9. 10. 2025.</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Účast na setkání aktérů v kultuře a cestovním ruchu v Jihlavě, účast na setkání ke Strategii p. o. Brána Jihlavy.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Účast na Veřejném fóru Zdravého města + příprava pozvánky a plakátu.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Tvorba ERINu 03.2025</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Magazín Ježkovy oči – grafické návrhy pro aktuální informace z dopravy.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Spolupráce s externím grafikem – spoty pro Grand Opening Horácké arény, Advent na radnci, PF 2026, bannery, stan, vlajky s logem města.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Grafické návrhy inzerce pro výběrové řízení na ředitele p. o. Brána Jihlavy (různé formáty, různá média).</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Organizační zajištění návštěvy hostů z partnerských měst (Užhorod a Zgierz) na Grand opening Horácké arény 8. 11. 2025.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Zajištění prohlídek radnice pro 2 třídy v rámci Dětského parlamentu se zaměřením na fungování samosprávy z historického hlediska až do dnešních dnů.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Finalizace biogramů pro Biografický slovník Jihlavy (realizace 2025).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Organizační příprava konference Iglavia historica 2026 (program, pozvánky, inzerce), ve spolupráci s odborem kanceláře tajemníka. </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Podíl na organizaci Adventu na radnici (koncerty ve velké gotické síni).</w:t>
      </w:r>
    </w:p>
    <w:p w:rsidR="006908DE" w:rsidRPr="0009789A" w:rsidRDefault="006908DE" w:rsidP="0009789A">
      <w:pPr>
        <w:pStyle w:val="Bezmezer"/>
        <w:rPr>
          <w:rFonts w:ascii="Arial" w:hAnsi="Arial" w:cs="Arial"/>
          <w:sz w:val="24"/>
          <w:szCs w:val="24"/>
        </w:rPr>
      </w:pPr>
      <w:r w:rsidRPr="0009789A">
        <w:rPr>
          <w:rFonts w:ascii="Arial" w:hAnsi="Arial" w:cs="Arial"/>
          <w:sz w:val="24"/>
          <w:szCs w:val="24"/>
        </w:rPr>
        <w:t xml:space="preserve"> </w:t>
      </w:r>
    </w:p>
    <w:p w:rsidR="006908DE" w:rsidRPr="0009789A" w:rsidRDefault="006908DE" w:rsidP="0009789A">
      <w:pPr>
        <w:spacing w:after="0" w:line="240" w:lineRule="auto"/>
        <w:jc w:val="both"/>
        <w:rPr>
          <w:rFonts w:ascii="Arial" w:hAnsi="Arial" w:cs="Arial"/>
          <w:b/>
          <w:sz w:val="24"/>
          <w:szCs w:val="24"/>
          <w:highlight w:val="lightGray"/>
          <w:u w:val="single"/>
        </w:rPr>
      </w:pPr>
    </w:p>
    <w:p w:rsidR="006908DE" w:rsidRPr="0009789A" w:rsidRDefault="006908DE" w:rsidP="0009789A">
      <w:pPr>
        <w:spacing w:after="0" w:line="240" w:lineRule="auto"/>
        <w:jc w:val="both"/>
        <w:rPr>
          <w:rFonts w:ascii="Arial" w:hAnsi="Arial" w:cs="Arial"/>
          <w:b/>
          <w:sz w:val="24"/>
          <w:szCs w:val="24"/>
          <w:u w:val="single"/>
        </w:rPr>
      </w:pPr>
      <w:r w:rsidRPr="0009789A">
        <w:rPr>
          <w:rFonts w:ascii="Arial" w:hAnsi="Arial" w:cs="Arial"/>
          <w:b/>
          <w:sz w:val="24"/>
          <w:szCs w:val="24"/>
          <w:highlight w:val="lightGray"/>
          <w:u w:val="single"/>
        </w:rPr>
        <w:t>KULTURA A TĚLOVÝCHOVA</w:t>
      </w:r>
    </w:p>
    <w:p w:rsidR="006908DE" w:rsidRPr="0009789A" w:rsidRDefault="006908DE" w:rsidP="0009789A">
      <w:pPr>
        <w:pStyle w:val="Bezmezer"/>
        <w:jc w:val="both"/>
        <w:rPr>
          <w:rFonts w:ascii="Arial" w:hAnsi="Arial" w:cs="Arial"/>
          <w:b/>
          <w:sz w:val="24"/>
          <w:szCs w:val="24"/>
        </w:rPr>
      </w:pPr>
    </w:p>
    <w:p w:rsidR="006908DE" w:rsidRPr="0009789A" w:rsidRDefault="006908DE" w:rsidP="0009789A">
      <w:pPr>
        <w:pStyle w:val="Bezmezer"/>
        <w:jc w:val="both"/>
        <w:rPr>
          <w:rFonts w:ascii="Arial" w:hAnsi="Arial" w:cs="Arial"/>
          <w:b/>
          <w:sz w:val="24"/>
          <w:szCs w:val="24"/>
        </w:rPr>
      </w:pPr>
      <w:r w:rsidRPr="0009789A">
        <w:rPr>
          <w:rFonts w:ascii="Arial" w:hAnsi="Arial" w:cs="Arial"/>
          <w:b/>
          <w:sz w:val="24"/>
          <w:szCs w:val="24"/>
          <w:highlight w:val="lightGray"/>
        </w:rPr>
        <w:t>Kultura</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zajistilo adventní koncerty, které se uskutečnily ve dnech 1. 12., 8. 12., 15. 12., 18. 12. a 22. 12. 2025, proběhly objednávky kytic, dárků pro diváky i účinkující, občerstvení, technické zázemí, koordinaci se zvukařem, ladění klavíru, parkování umělců a plnění povinností vůči OSA (Ochranný svaz autorský).</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Součástí této činnosti byla také administrace prodeje vstupenek prostřednictvím BJ, včetně komunikace o prodeji a zajištění převodu finančních prostředků na účet města, stejně jako účast téměř všech pracovníků OŠKT na jednotlivých koncertech.</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návaznosti na realizaci koncertů byl sestaven plán adventních koncertů na rok 2026.</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souvislosti s vánočním obdobím bylo oddělením zajištěno slavnostní rozsvícení vánočního stromu, výzdoba vnitřních prostor a čelní stěny radnice, dovoz a údržba oplocení kolem stromu a obměna světelných prvků v majetku města. Dále byla připravena poptávka na nájem 3D světelných prvků do ulic města, zajištěn výběr dodavatele, uzavření smlouvy o nájmu a vyřízení záboru veřejného prostranství.</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Současně byla uzavřena smlouva o dílo se Službami města Jihlavy na kácení, dovoz a likvidaci vánočního stromu a byla objednána služba odčerpání vody ze šachty.</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zajišťovalo kompletní přípravu pietního aktu dne 28. 10. 2025, včetně pozvánek, květin, zvučení, moderace a doprovodného programu, a zúčastnilo se jeho samotné realizace.</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Poskytována byla také organizační pomoc při dalších vánočních koncertech na radnici.</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lastRenderedPageBreak/>
        <w:t>V oblasti Filmového klubu byl zajišťován příjem a kontrola výkazů práce, uzavření dohod o pracovní činnosti na rok 2026, kontrola podkladů pro tisk brožur, objednávka a distribuce programových materiálů a vyúčtování členských průkazek.</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Současně byla provedena objednávka členských průkazů na rok 2026 a jejich předání do Kina Dukla.</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zajišťovalo příjem návrhů na udělení Čestného občanství a Ceny Rady města.</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Oddělní se podílelo na přípravě programu k akci Den učitelů 2026, včetně finální domluvy s účinkující zpěvačkou Renatou Drössler.</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Dále bylo domluveno hudební vystoupení s kapelou v rámci Kulturního počinu 2025 a vytvořen hlasovací formulář pro nominace.</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průběhu čtvrtletí byla zajišťována kontrola vyúčtování kulturních dotací za rok 2025, poskytovány konzultace příjemcům dotací a zpracovávány přehledy o čerpání finančních prostředků pro ekonomický odbor.</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Byly připraveny a vyhlášeny dotační programy v oblasti kultury na rok 2026, zajištěno jejich zveřejnění a připravován seminář pro žadatele.</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rovněž administrativně zajišťovalo individuální žádosti, dodatky ke smlouvám o poskytnutí dotací, doložení využití darů.</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Součástí kulturní agendy bylo zajištění plnění smluv o reklamě v rámci akcí Advent na radnici a Vypečené Vánoce, uzavřených se společnostmi Swoboda CZ, s.r.o., Swoboda-Stamping, s.r.o. a JIHLAVSKÉ KOTELNY, s.r.o.</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zorganizovalo setkání pedagogů a kulturních aktérů zaměřené na představení kulturně-vzdělávacích projektů v rámci Inkubátoru (zúčastnilo se 10 kulturních subjektů a přes 30 pedagogů).</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Proběhlo zajištění soutěže o nejhezčí vánoční stromeček, zapojení POBJ do organizace a spoluorganizace s Parolou, následná účast na vyhlášení soutěže.</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průběhu čtvrtletí probíhala také aktivní spolupráce s organizací Brána Jihlavy a byla kompletně administrativně zajištěna příprava a vyhlášení konkursního řízení na ředitele/ředitelku této příspěvkové organizace.</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b/>
          <w:sz w:val="24"/>
          <w:szCs w:val="24"/>
        </w:rPr>
      </w:pP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highlight w:val="lightGray"/>
        </w:rPr>
        <w:t>Tělovýchova</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dotační oblasti byl připravován a projednáván program „Dlouhodobá činnost organizace 2026“ a následně byl vyhlášen program „Dlouhodobá činnost organizace 2026 – členská základna do 19 let a nad 19 let“.</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administrativně zajišťovalo žádosti o změny podmínek dotačních smluv, zejména u subjektů Dukla Jihlava – mládež a SLUŽBY MĚSTA JIHLAVY s.r.o.</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 xml:space="preserve">Dále byly zpracovávány individuální žádosti o poskytnutí dotací, mimo jiné pro Horáckou multifunkční arénu a další sportovní kluby a organizace. </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průběhu čtvrtletí byly hrazeny splátky poskytnutých dotací a současně probíhala předběžná kontrola individuálních žádostí o dotace na rok 2026.</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se dále věnovalo kontrole vyúčtování dotací poskytnutých v rámci programu „Jednorázové sportovní akce pro období roku 2025“, přičemž byly prováděny průběžné kontroly u jednotlivých sportovních subjektů a vyhotovovány kontrolní zápisy.</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lastRenderedPageBreak/>
        <w:t>V oblasti sportovních akcí bylo zajištěno organizační a obsahové zabezpečení semináře pro žadatele sportovních dotací, který se uskutečnil dne 10. 12. 2025.</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Dále bylo připraveno a realizováno předvánoční setkání nejúspěšnějších sportovců a trenérů s primátorem, které se konalo dne 15. 12. 2025.</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Probíhá spolupráce na zajištění akce „Sportovci Jihlavska 2025“.</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spolupracovalo se spolkem Lyžařské Jihlavsko na zajištění projektu Technické zasněžování 2025/2026, přičemž byly uzavírány dohody o provedení činnosti, vytvářeny objednávky a zajišťováno proplácení souvisejících faktur.</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průběhu čtvrtletí se uskutečnila schůzka s vedením města zaměřená na vytipování priorit pro další pokračování strategie města v oblasti sportu.</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se podílelo na zajištění dodávek elektrické energie v rámci sportovního areálu Český mlýn, a to ve spolupráci s majetkovým odborem.</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průběžně komunikovalo s příjemci sportovních dotací ohledně povinnosti informovat o předpokládané výši čerpání finančních prostředků a tyto informace následně předávalo ekonomickému odboru.</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Součástí činnosti bylo také zveřejňování aktuálních informací na webových stránkách města, zejména formulářů, dotačních programů, přehledů poskytnutých dotací a informací o sportovních akcích.</w:t>
      </w:r>
    </w:p>
    <w:p w:rsidR="006908DE" w:rsidRPr="0009789A" w:rsidRDefault="006908DE" w:rsidP="0009789A">
      <w:pPr>
        <w:spacing w:after="0" w:line="240" w:lineRule="auto"/>
        <w:jc w:val="both"/>
        <w:rPr>
          <w:rFonts w:ascii="Arial" w:hAnsi="Arial" w:cs="Arial"/>
          <w:b/>
          <w:sz w:val="24"/>
          <w:szCs w:val="24"/>
        </w:rPr>
      </w:pPr>
    </w:p>
    <w:p w:rsidR="006908DE" w:rsidRPr="0009789A" w:rsidRDefault="006908DE" w:rsidP="0009789A">
      <w:pPr>
        <w:spacing w:after="0" w:line="240" w:lineRule="auto"/>
        <w:jc w:val="both"/>
        <w:rPr>
          <w:rFonts w:ascii="Arial" w:hAnsi="Arial" w:cs="Arial"/>
          <w:b/>
          <w:sz w:val="24"/>
          <w:szCs w:val="24"/>
        </w:rPr>
      </w:pPr>
      <w:r w:rsidRPr="0009789A">
        <w:rPr>
          <w:rFonts w:ascii="Arial" w:hAnsi="Arial" w:cs="Arial"/>
          <w:b/>
          <w:sz w:val="24"/>
          <w:szCs w:val="24"/>
        </w:rPr>
        <w:t>Ostatní</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zajistilo setkání zástupců Odboru školství, kultury a tělovýchovy Magistrátu města Jihlavy se zástupci Odboru školství a tělovýchovy města Jindřichův Hradec, jehož cílem bylo sdílení zkušeností a dobré praxe.</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oblasti bezpečnosti veřejných akcí se oddělení zajišťuje přípravu odborného semináře zaměřeného na zajištění bezpečnosti při konání veřejných akcí, který je plánován na únor 2026 a bude realizován ve spolupráci s advokátem Mgr. Michalem Špačkem.</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Současně byla pořadatelům vytipovaných hromadných akcí předávána výzva ke zpracování zprávy o zajištění podmínek požární bezpečnosti při konání akcí.</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zajišťovalo administraci žádostí o výjimky z obecně závazné vyhlášky o zákazu konzumace alkoholických nápojů na veřejných prostranstvích pro rok 2026 a žádostí o výjimky z doby nočního klidu pro tentýž rok.</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Součástí činnosti byla také příprava návrhu obecně závazné vyhlášky o zákazu odpalování pyrotechnických výrobků a jejich užívání k provádění ohňostrojných prací nebo ohňostrojů, která byla následně schválena.</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oblasti správy amfiteátru byla připravena smlouva o poskytování služeb obecného hospodářského zájmu na období let 2026–2035, přičemž návrh smlouvy byl předložen k projednání Zastupitelstvu města Jihlavy a po jeho schválení byla smlouva uzavřena se Službami města Jihlavy.</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zajišťovalo administraci ohlášení akcí přístupných veřejnosti, jejich evidenci a předávání informací Městské policii Jihlava za účelem zajištění součinnosti.</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V průběhu čtvrtletí byla vykonávána kontrolní činnost související s dodržováním stanovených podmínek a povinností v jednotlivých agendách oddělení.</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lastRenderedPageBreak/>
        <w:t>Nedílnou součástí práce byla také průběžná administrativní činnost, zejména uzavírání a zveřejňování smluv, příprava objednávek a výdajových poukazů, zpracování návrhů materiálů pro jednání Rady města a Zastupitelstva města a následná kontrola plnění přijatých usnesení.</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Na závěr roku bylo zajištěno ukončení objednávek a finančního krytí dotačních smluv uzavřených na rok 2025.</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Oddělení zajišťovalo rozesílání pozvánek členům sportovní a kulturní komise a přípravu kompletních podkladových materiálů pro jednání obou komisí, přičemž po uskutečnění jednání byly vyhotoveny zápisy ze schůzí, které byly rozeslány členům komisí a zveřejněny v souladu s platnými pravidly, a současně byly zpracovány přehledy pro vyplacení odměn členům sportovní i kulturní komise za IV. čtvrtletí roku 2025, které byly předány personálnímu oddělení.</w:t>
      </w:r>
    </w:p>
    <w:p w:rsidR="006908DE" w:rsidRPr="0009789A" w:rsidRDefault="006908DE" w:rsidP="0009789A">
      <w:pPr>
        <w:spacing w:after="0" w:line="240" w:lineRule="auto"/>
        <w:jc w:val="both"/>
        <w:rPr>
          <w:rFonts w:ascii="Arial" w:hAnsi="Arial" w:cs="Arial"/>
          <w:sz w:val="24"/>
          <w:szCs w:val="24"/>
        </w:rPr>
      </w:pPr>
      <w:r w:rsidRPr="0009789A">
        <w:rPr>
          <w:rFonts w:ascii="Arial" w:hAnsi="Arial" w:cs="Arial"/>
          <w:sz w:val="24"/>
          <w:szCs w:val="24"/>
        </w:rPr>
        <w:t>Součástí činnosti byla také průběžná komunikace s veřejností, organizátory akcí, spolky a dalšími partnery města, a to prostřednictvím osobních jednání, e-mailové komunikace a telefonických konzultací.</w:t>
      </w:r>
    </w:p>
    <w:p w:rsidR="006908DE" w:rsidRPr="0009789A" w:rsidRDefault="006908DE" w:rsidP="0009789A">
      <w:pPr>
        <w:spacing w:after="0" w:line="240" w:lineRule="auto"/>
        <w:jc w:val="both"/>
        <w:rPr>
          <w:rFonts w:ascii="Arial" w:hAnsi="Arial" w:cs="Arial"/>
          <w:sz w:val="24"/>
          <w:szCs w:val="24"/>
        </w:rPr>
      </w:pPr>
    </w:p>
    <w:p w:rsidR="006908DE" w:rsidRPr="0009789A" w:rsidRDefault="006908DE" w:rsidP="0009789A">
      <w:pPr>
        <w:pStyle w:val="Normlnweb"/>
        <w:spacing w:before="0" w:beforeAutospacing="0" w:after="0" w:afterAutospacing="0"/>
        <w:jc w:val="both"/>
        <w:rPr>
          <w:rFonts w:ascii="Arial" w:hAnsi="Arial" w:cs="Arial"/>
        </w:rPr>
      </w:pPr>
    </w:p>
    <w:p w:rsidR="006908DE" w:rsidRPr="0009789A" w:rsidRDefault="006908DE" w:rsidP="0009789A">
      <w:pPr>
        <w:spacing w:after="0" w:line="240" w:lineRule="auto"/>
        <w:rPr>
          <w:rFonts w:ascii="Arial" w:hAnsi="Arial" w:cs="Arial"/>
          <w:sz w:val="24"/>
          <w:szCs w:val="24"/>
        </w:rPr>
      </w:pPr>
    </w:p>
    <w:p w:rsidR="006908DE" w:rsidRPr="0009789A" w:rsidRDefault="006908DE"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Default="00430987" w:rsidP="0009789A">
      <w:pPr>
        <w:spacing w:after="0" w:line="240" w:lineRule="auto"/>
        <w:jc w:val="both"/>
        <w:rPr>
          <w:rFonts w:ascii="Arial" w:hAnsi="Arial" w:cs="Arial"/>
          <w:sz w:val="24"/>
          <w:szCs w:val="24"/>
        </w:rPr>
      </w:pPr>
    </w:p>
    <w:p w:rsidR="00A4372B" w:rsidRDefault="00A4372B" w:rsidP="0009789A">
      <w:pPr>
        <w:spacing w:after="0" w:line="240" w:lineRule="auto"/>
        <w:jc w:val="both"/>
        <w:rPr>
          <w:rFonts w:ascii="Arial" w:hAnsi="Arial" w:cs="Arial"/>
          <w:sz w:val="24"/>
          <w:szCs w:val="24"/>
        </w:rPr>
      </w:pPr>
    </w:p>
    <w:p w:rsidR="00A4372B" w:rsidRDefault="00A4372B" w:rsidP="0009789A">
      <w:pPr>
        <w:spacing w:after="0" w:line="240" w:lineRule="auto"/>
        <w:jc w:val="both"/>
        <w:rPr>
          <w:rFonts w:ascii="Arial" w:hAnsi="Arial" w:cs="Arial"/>
          <w:sz w:val="24"/>
          <w:szCs w:val="24"/>
        </w:rPr>
      </w:pPr>
    </w:p>
    <w:p w:rsidR="00A4372B" w:rsidRDefault="00A4372B" w:rsidP="0009789A">
      <w:pPr>
        <w:spacing w:after="0" w:line="240" w:lineRule="auto"/>
        <w:jc w:val="both"/>
        <w:rPr>
          <w:rFonts w:ascii="Arial" w:hAnsi="Arial" w:cs="Arial"/>
          <w:sz w:val="24"/>
          <w:szCs w:val="24"/>
        </w:rPr>
      </w:pPr>
    </w:p>
    <w:p w:rsidR="00A4372B" w:rsidRPr="0009789A" w:rsidRDefault="00A4372B"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p w:rsidR="00430987" w:rsidRPr="0009789A" w:rsidRDefault="00430987"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430987" w:rsidRPr="0009789A" w:rsidTr="0099755C">
        <w:trPr>
          <w:trHeight w:val="567"/>
        </w:trPr>
        <w:tc>
          <w:tcPr>
            <w:tcW w:w="9062" w:type="dxa"/>
            <w:gridSpan w:val="4"/>
            <w:vAlign w:val="center"/>
          </w:tcPr>
          <w:p w:rsidR="00430987" w:rsidRPr="0009789A" w:rsidRDefault="00430987"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91008" behindDoc="1" locked="0" layoutInCell="1" allowOverlap="1" wp14:anchorId="027B56BF" wp14:editId="50BB950F">
                  <wp:simplePos x="0" y="0"/>
                  <wp:positionH relativeFrom="column">
                    <wp:posOffset>1295400</wp:posOffset>
                  </wp:positionH>
                  <wp:positionV relativeFrom="page">
                    <wp:posOffset>-6350</wp:posOffset>
                  </wp:positionV>
                  <wp:extent cx="2260600" cy="360045"/>
                  <wp:effectExtent l="0" t="0" r="6350" b="1905"/>
                  <wp:wrapNone/>
                  <wp:docPr id="71" name="Obrázek 7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30987" w:rsidRPr="0009789A" w:rsidTr="0099755C">
        <w:trPr>
          <w:trHeight w:val="567"/>
        </w:trPr>
        <w:tc>
          <w:tcPr>
            <w:tcW w:w="6548" w:type="dxa"/>
            <w:gridSpan w:val="3"/>
            <w:vAlign w:val="center"/>
          </w:tcPr>
          <w:p w:rsidR="00430987" w:rsidRPr="0009789A" w:rsidRDefault="00430987"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430987" w:rsidRPr="0009789A" w:rsidRDefault="00430987"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430987" w:rsidRPr="0009789A" w:rsidTr="0099755C">
        <w:trPr>
          <w:trHeight w:val="567"/>
        </w:trPr>
        <w:tc>
          <w:tcPr>
            <w:tcW w:w="1412" w:type="dxa"/>
            <w:vAlign w:val="center"/>
          </w:tcPr>
          <w:p w:rsidR="00430987" w:rsidRPr="0009789A" w:rsidRDefault="00430987"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430987" w:rsidRPr="0009789A" w:rsidRDefault="00430987" w:rsidP="0009789A">
            <w:pPr>
              <w:spacing w:after="0" w:line="240" w:lineRule="auto"/>
              <w:jc w:val="both"/>
              <w:rPr>
                <w:rFonts w:ascii="Arial" w:hAnsi="Arial" w:cs="Arial"/>
                <w:b/>
                <w:sz w:val="24"/>
                <w:szCs w:val="24"/>
              </w:rPr>
            </w:pPr>
            <w:r w:rsidRPr="0009789A">
              <w:rPr>
                <w:rFonts w:ascii="Arial" w:hAnsi="Arial" w:cs="Arial"/>
                <w:b/>
                <w:sz w:val="24"/>
                <w:szCs w:val="24"/>
              </w:rPr>
              <w:t>Ing. Katarina Ruschková</w:t>
            </w:r>
          </w:p>
        </w:tc>
        <w:tc>
          <w:tcPr>
            <w:tcW w:w="1684" w:type="dxa"/>
            <w:vAlign w:val="center"/>
          </w:tcPr>
          <w:p w:rsidR="00430987" w:rsidRPr="0009789A" w:rsidRDefault="00430987"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430987" w:rsidRPr="0009789A" w:rsidRDefault="00430987" w:rsidP="0009789A">
            <w:pPr>
              <w:spacing w:after="0" w:line="240" w:lineRule="auto"/>
              <w:jc w:val="both"/>
              <w:rPr>
                <w:rFonts w:ascii="Arial" w:hAnsi="Arial" w:cs="Arial"/>
                <w:b/>
                <w:sz w:val="24"/>
                <w:szCs w:val="24"/>
              </w:rPr>
            </w:pPr>
            <w:bookmarkStart w:id="13" w:name="OŽP"/>
            <w:r w:rsidRPr="0009789A">
              <w:rPr>
                <w:rFonts w:ascii="Arial" w:hAnsi="Arial" w:cs="Arial"/>
                <w:b/>
                <w:sz w:val="24"/>
                <w:szCs w:val="24"/>
              </w:rPr>
              <w:t>OŽP</w:t>
            </w:r>
            <w:bookmarkEnd w:id="13"/>
          </w:p>
        </w:tc>
      </w:tr>
    </w:tbl>
    <w:p w:rsidR="00430987" w:rsidRPr="0009789A" w:rsidRDefault="00430987" w:rsidP="0009789A">
      <w:pPr>
        <w:spacing w:after="0" w:line="240" w:lineRule="auto"/>
        <w:jc w:val="both"/>
        <w:rPr>
          <w:rFonts w:ascii="Arial" w:hAnsi="Arial" w:cs="Arial"/>
          <w:sz w:val="24"/>
          <w:szCs w:val="24"/>
        </w:rPr>
      </w:pPr>
    </w:p>
    <w:p w:rsidR="00991E40" w:rsidRPr="0009789A" w:rsidRDefault="00991E40" w:rsidP="0009789A">
      <w:pPr>
        <w:tabs>
          <w:tab w:val="left" w:pos="7088"/>
        </w:tabs>
        <w:spacing w:after="0" w:line="240" w:lineRule="auto"/>
        <w:jc w:val="both"/>
        <w:rPr>
          <w:rFonts w:ascii="Arial" w:hAnsi="Arial" w:cs="Arial"/>
          <w:sz w:val="24"/>
          <w:szCs w:val="24"/>
        </w:rPr>
      </w:pPr>
      <w:r w:rsidRPr="0009789A">
        <w:rPr>
          <w:rFonts w:ascii="Arial" w:hAnsi="Arial" w:cs="Arial"/>
          <w:sz w:val="24"/>
          <w:szCs w:val="24"/>
        </w:rPr>
        <w:t xml:space="preserve">Ve sledovaném období se nekonalo zasedání Komise pro životní prostředí. </w:t>
      </w:r>
    </w:p>
    <w:p w:rsidR="00991E40" w:rsidRPr="0009789A" w:rsidRDefault="00991E40" w:rsidP="0009789A">
      <w:pPr>
        <w:tabs>
          <w:tab w:val="left" w:pos="7088"/>
        </w:tabs>
        <w:spacing w:after="0" w:line="240" w:lineRule="auto"/>
        <w:jc w:val="both"/>
        <w:rPr>
          <w:rFonts w:ascii="Arial" w:hAnsi="Arial" w:cs="Arial"/>
          <w:i/>
          <w:sz w:val="24"/>
          <w:szCs w:val="24"/>
        </w:rPr>
      </w:pPr>
    </w:p>
    <w:p w:rsidR="00991E40" w:rsidRPr="0009789A" w:rsidRDefault="00991E40" w:rsidP="0009789A">
      <w:pPr>
        <w:tabs>
          <w:tab w:val="left" w:pos="7088"/>
        </w:tabs>
        <w:spacing w:after="0" w:line="240" w:lineRule="auto"/>
        <w:jc w:val="both"/>
        <w:rPr>
          <w:rFonts w:ascii="Arial" w:hAnsi="Arial" w:cs="Arial"/>
          <w:sz w:val="24"/>
          <w:szCs w:val="24"/>
        </w:rPr>
      </w:pPr>
      <w:r w:rsidRPr="0009789A">
        <w:rPr>
          <w:rFonts w:ascii="Arial" w:hAnsi="Arial" w:cs="Arial"/>
          <w:sz w:val="24"/>
          <w:szCs w:val="24"/>
        </w:rPr>
        <w:t xml:space="preserve">Probíhala velmi intenzivní jednání s developery na území města o podobě pozemků, které mají být po realizaci investičních záměrů předány či vráceny městu. </w:t>
      </w:r>
    </w:p>
    <w:p w:rsidR="00991E40" w:rsidRPr="0009789A" w:rsidRDefault="00991E40" w:rsidP="0009789A">
      <w:pPr>
        <w:tabs>
          <w:tab w:val="left" w:pos="7088"/>
        </w:tabs>
        <w:spacing w:after="0" w:line="240" w:lineRule="auto"/>
        <w:jc w:val="both"/>
        <w:rPr>
          <w:rFonts w:ascii="Arial" w:hAnsi="Arial" w:cs="Arial"/>
          <w:i/>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Na začátku srpna proběhlo předání staveniště zhotoviteli pro revitalizaci parku Smetanovy sady. Tato akce vyžaduje pravidelné a časté návštěvy pracovníků odboru na místě, řešení nastalých situací, rekonstrukce probíhala i ve čtvrtém čtvrtletí zejména ve formě instalace mobiliáře a výsadby nových stromů.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Účastnili jsme se přípravy i samotného projednání připravované  revitalizace parku na Štefánikově náměstí s veřejností.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Ve spolupráci s OD a SMJ jsme aktualizovali systém úklidu listí z komunikací a sousedících zelených ploch tak, aby byl úklid efektivnější.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Účastnili jsme se kulatého stolu na téma Odolné samosprávy pořádaného Zeleným kruhem.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Proběhlo několik jednání o přípravě dalšího fungování re-use centra Útulek věcí.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Proběhla další jednání ve věci možné výstavby holubníku jak s vlastníky nemovitostí v ulici Joštova a Brněnská, tak i s pracovnicí Krajské hygienické stanice.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Vedoucí odboru se jako garant jednoho ze stolů účastnila Fóra NSZM konaného 13. 11. 2025. VO rovněž připravila dva příspěvky na webináře – první pořádaní Re-use federací o vzniku a provozu re-use center, druhý pak pro Nadaci Partnerství o zkušenostech s výsadbou dřevin do strukturálních substrátů ve městě. </w:t>
      </w:r>
    </w:p>
    <w:p w:rsidR="00991E40" w:rsidRPr="0009789A" w:rsidRDefault="00991E40" w:rsidP="0009789A">
      <w:pPr>
        <w:tabs>
          <w:tab w:val="left" w:pos="7088"/>
        </w:tabs>
        <w:spacing w:after="0" w:line="240" w:lineRule="auto"/>
        <w:jc w:val="both"/>
        <w:rPr>
          <w:rFonts w:ascii="Arial" w:hAnsi="Arial" w:cs="Arial"/>
          <w:i/>
          <w:sz w:val="24"/>
          <w:szCs w:val="24"/>
        </w:rPr>
      </w:pPr>
    </w:p>
    <w:p w:rsidR="00991E40" w:rsidRPr="0009789A" w:rsidRDefault="00991E40" w:rsidP="0009789A">
      <w:pPr>
        <w:pStyle w:val="Zkladntext0"/>
        <w:spacing w:after="0"/>
        <w:jc w:val="both"/>
        <w:rPr>
          <w:rFonts w:ascii="Arial" w:hAnsi="Arial" w:cs="Arial"/>
        </w:rPr>
      </w:pPr>
      <w:r w:rsidRPr="0009789A">
        <w:rPr>
          <w:rFonts w:ascii="Arial" w:hAnsi="Arial" w:cs="Arial"/>
        </w:rPr>
        <w:t>Ekofond – Stav disponibilních financí ve fondu k 31. 12. 2025 byl 38.737.556,48 Kč. Bylo projednáno 6 žádostí o uvolnění financí z Ekofondu..</w:t>
      </w:r>
    </w:p>
    <w:p w:rsidR="00991E40" w:rsidRPr="0009789A" w:rsidRDefault="00991E40" w:rsidP="0009789A">
      <w:pPr>
        <w:pStyle w:val="Zkladntext0"/>
        <w:spacing w:after="0"/>
        <w:rPr>
          <w:rFonts w:ascii="Arial" w:hAnsi="Arial" w:cs="Arial"/>
        </w:rPr>
      </w:pPr>
    </w:p>
    <w:p w:rsidR="00991E40" w:rsidRPr="0009789A" w:rsidRDefault="00991E40" w:rsidP="0009789A">
      <w:pPr>
        <w:pStyle w:val="Zkladntext0"/>
        <w:spacing w:after="0"/>
        <w:rPr>
          <w:rFonts w:ascii="Arial" w:hAnsi="Arial" w:cs="Arial"/>
        </w:rPr>
      </w:pPr>
      <w:r w:rsidRPr="0009789A">
        <w:rPr>
          <w:rFonts w:ascii="Arial" w:hAnsi="Arial" w:cs="Arial"/>
        </w:rPr>
        <w:t>Pokladna:</w:t>
      </w:r>
    </w:p>
    <w:tbl>
      <w:tblPr>
        <w:tblStyle w:val="Mkatabulky"/>
        <w:tblW w:w="0" w:type="auto"/>
        <w:tblLook w:val="04A0" w:firstRow="1" w:lastRow="0" w:firstColumn="1" w:lastColumn="0" w:noHBand="0" w:noVBand="1"/>
      </w:tblPr>
      <w:tblGrid>
        <w:gridCol w:w="2802"/>
        <w:gridCol w:w="992"/>
      </w:tblGrid>
      <w:tr w:rsidR="00991E40" w:rsidRPr="0009789A" w:rsidTr="0099755C">
        <w:tc>
          <w:tcPr>
            <w:tcW w:w="2802" w:type="dxa"/>
          </w:tcPr>
          <w:p w:rsidR="00991E40" w:rsidRPr="0009789A" w:rsidRDefault="00991E40" w:rsidP="0009789A">
            <w:pPr>
              <w:pStyle w:val="Zkladntext0"/>
              <w:spacing w:after="0"/>
              <w:rPr>
                <w:rFonts w:ascii="Arial" w:hAnsi="Arial" w:cs="Arial"/>
              </w:rPr>
            </w:pPr>
            <w:r w:rsidRPr="0009789A">
              <w:rPr>
                <w:rFonts w:ascii="Arial" w:hAnsi="Arial" w:cs="Arial"/>
              </w:rPr>
              <w:t>rybářské lístky</w:t>
            </w:r>
          </w:p>
        </w:tc>
        <w:tc>
          <w:tcPr>
            <w:tcW w:w="992" w:type="dxa"/>
          </w:tcPr>
          <w:p w:rsidR="00991E40" w:rsidRPr="0009789A" w:rsidRDefault="00991E40" w:rsidP="0009789A">
            <w:pPr>
              <w:pStyle w:val="Zkladntext0"/>
              <w:spacing w:after="0"/>
              <w:jc w:val="center"/>
              <w:rPr>
                <w:rFonts w:ascii="Arial" w:hAnsi="Arial" w:cs="Arial"/>
              </w:rPr>
            </w:pPr>
            <w:r w:rsidRPr="0009789A">
              <w:rPr>
                <w:rFonts w:ascii="Arial" w:hAnsi="Arial" w:cs="Arial"/>
              </w:rPr>
              <w:t>46</w:t>
            </w:r>
          </w:p>
        </w:tc>
      </w:tr>
      <w:tr w:rsidR="00991E40" w:rsidRPr="0009789A" w:rsidTr="0099755C">
        <w:tc>
          <w:tcPr>
            <w:tcW w:w="2802" w:type="dxa"/>
          </w:tcPr>
          <w:p w:rsidR="00991E40" w:rsidRPr="0009789A" w:rsidRDefault="00991E40" w:rsidP="0009789A">
            <w:pPr>
              <w:pStyle w:val="Zkladntext0"/>
              <w:spacing w:after="0"/>
              <w:rPr>
                <w:rFonts w:ascii="Arial" w:hAnsi="Arial" w:cs="Arial"/>
              </w:rPr>
            </w:pPr>
            <w:r w:rsidRPr="0009789A">
              <w:rPr>
                <w:rFonts w:ascii="Arial" w:hAnsi="Arial" w:cs="Arial"/>
              </w:rPr>
              <w:t>lovecké lístky      </w:t>
            </w:r>
          </w:p>
        </w:tc>
        <w:tc>
          <w:tcPr>
            <w:tcW w:w="992" w:type="dxa"/>
          </w:tcPr>
          <w:p w:rsidR="00991E40" w:rsidRPr="0009789A" w:rsidRDefault="00991E40" w:rsidP="0009789A">
            <w:pPr>
              <w:pStyle w:val="Zkladntext0"/>
              <w:spacing w:after="0"/>
              <w:jc w:val="center"/>
              <w:rPr>
                <w:rFonts w:ascii="Arial" w:hAnsi="Arial" w:cs="Arial"/>
              </w:rPr>
            </w:pPr>
            <w:r w:rsidRPr="0009789A">
              <w:rPr>
                <w:rFonts w:ascii="Arial" w:hAnsi="Arial" w:cs="Arial"/>
              </w:rPr>
              <w:t>7</w:t>
            </w:r>
          </w:p>
        </w:tc>
      </w:tr>
    </w:tbl>
    <w:p w:rsidR="00991E40" w:rsidRPr="0009789A" w:rsidRDefault="00991E40" w:rsidP="0009789A">
      <w:pPr>
        <w:spacing w:after="0" w:line="240" w:lineRule="auto"/>
        <w:outlineLvl w:val="0"/>
        <w:rPr>
          <w:rFonts w:ascii="Arial" w:hAnsi="Arial" w:cs="Arial"/>
          <w:sz w:val="24"/>
          <w:szCs w:val="24"/>
        </w:rPr>
      </w:pPr>
    </w:p>
    <w:p w:rsidR="00991E40" w:rsidRPr="0009789A" w:rsidRDefault="00991E40" w:rsidP="0009789A">
      <w:pPr>
        <w:spacing w:after="0" w:line="240" w:lineRule="auto"/>
        <w:outlineLvl w:val="0"/>
        <w:rPr>
          <w:rFonts w:ascii="Arial" w:hAnsi="Arial" w:cs="Arial"/>
          <w:sz w:val="24"/>
          <w:szCs w:val="24"/>
        </w:rPr>
      </w:pPr>
      <w:r w:rsidRPr="0009789A">
        <w:rPr>
          <w:rFonts w:ascii="Arial" w:hAnsi="Arial" w:cs="Arial"/>
          <w:sz w:val="24"/>
          <w:szCs w:val="24"/>
        </w:rPr>
        <w:t>Přijatá pošta: 3209 písemností</w:t>
      </w:r>
    </w:p>
    <w:p w:rsidR="00991E40" w:rsidRPr="0009789A" w:rsidRDefault="00991E40" w:rsidP="0009789A">
      <w:pPr>
        <w:spacing w:after="0" w:line="240" w:lineRule="auto"/>
        <w:outlineLvl w:val="0"/>
        <w:rPr>
          <w:rFonts w:ascii="Arial" w:hAnsi="Arial" w:cs="Arial"/>
          <w:sz w:val="24"/>
          <w:szCs w:val="24"/>
        </w:rPr>
      </w:pPr>
      <w:r w:rsidRPr="0009789A">
        <w:rPr>
          <w:rFonts w:ascii="Arial" w:hAnsi="Arial" w:cs="Arial"/>
          <w:sz w:val="24"/>
          <w:szCs w:val="24"/>
        </w:rPr>
        <w:t>Odeslaná pošta (i DS a interní pošta): 2039  písemností</w:t>
      </w:r>
    </w:p>
    <w:p w:rsidR="00991E40" w:rsidRPr="0009789A" w:rsidRDefault="00991E40" w:rsidP="0009789A">
      <w:pPr>
        <w:spacing w:after="0" w:line="240" w:lineRule="auto"/>
        <w:outlineLvl w:val="0"/>
        <w:rPr>
          <w:rFonts w:ascii="Arial" w:hAnsi="Arial" w:cs="Arial"/>
          <w:sz w:val="24"/>
          <w:szCs w:val="24"/>
        </w:rPr>
      </w:pPr>
      <w:r w:rsidRPr="0009789A">
        <w:rPr>
          <w:rFonts w:ascii="Arial" w:hAnsi="Arial" w:cs="Arial"/>
          <w:sz w:val="24"/>
          <w:szCs w:val="24"/>
        </w:rPr>
        <w:t>Pokladních položek (příjem správních poplatků): 61</w:t>
      </w:r>
    </w:p>
    <w:p w:rsidR="00991E40" w:rsidRPr="0009789A" w:rsidRDefault="00991E40" w:rsidP="0009789A">
      <w:pPr>
        <w:spacing w:after="0" w:line="240" w:lineRule="auto"/>
        <w:outlineLvl w:val="0"/>
        <w:rPr>
          <w:rFonts w:ascii="Arial" w:hAnsi="Arial" w:cs="Arial"/>
          <w:i/>
          <w:sz w:val="24"/>
          <w:szCs w:val="24"/>
        </w:rPr>
      </w:pPr>
    </w:p>
    <w:p w:rsidR="00991E40" w:rsidRPr="0009789A" w:rsidRDefault="00991E40" w:rsidP="0009789A">
      <w:pPr>
        <w:spacing w:after="0" w:line="240" w:lineRule="auto"/>
        <w:outlineLvl w:val="0"/>
        <w:rPr>
          <w:rFonts w:ascii="Arial" w:hAnsi="Arial" w:cs="Arial"/>
          <w:b/>
          <w:i/>
          <w:sz w:val="24"/>
          <w:szCs w:val="24"/>
          <w:u w:val="single"/>
        </w:rPr>
      </w:pPr>
    </w:p>
    <w:p w:rsidR="00991E40" w:rsidRPr="0009789A" w:rsidRDefault="00991E40" w:rsidP="0009789A">
      <w:pPr>
        <w:spacing w:after="0" w:line="240" w:lineRule="auto"/>
        <w:outlineLvl w:val="0"/>
        <w:rPr>
          <w:rFonts w:ascii="Arial" w:hAnsi="Arial" w:cs="Arial"/>
          <w:b/>
          <w:i/>
          <w:sz w:val="24"/>
          <w:szCs w:val="24"/>
          <w:u w:val="single"/>
        </w:rPr>
      </w:pPr>
    </w:p>
    <w:p w:rsidR="00991E40" w:rsidRPr="0009789A" w:rsidRDefault="00991E40" w:rsidP="0009789A">
      <w:pPr>
        <w:spacing w:after="0" w:line="240" w:lineRule="auto"/>
        <w:outlineLvl w:val="0"/>
        <w:rPr>
          <w:rFonts w:ascii="Arial" w:hAnsi="Arial" w:cs="Arial"/>
          <w:b/>
          <w:i/>
          <w:sz w:val="24"/>
          <w:szCs w:val="24"/>
          <w:u w:val="single"/>
        </w:rPr>
      </w:pPr>
    </w:p>
    <w:p w:rsidR="00991E40" w:rsidRPr="0009789A" w:rsidRDefault="00991E40" w:rsidP="0009789A">
      <w:pPr>
        <w:spacing w:after="0" w:line="240" w:lineRule="auto"/>
        <w:outlineLvl w:val="0"/>
        <w:rPr>
          <w:rFonts w:ascii="Arial" w:hAnsi="Arial" w:cs="Arial"/>
          <w:b/>
          <w:i/>
          <w:sz w:val="24"/>
          <w:szCs w:val="24"/>
          <w:u w:val="single"/>
        </w:rPr>
      </w:pPr>
    </w:p>
    <w:p w:rsidR="00991E40" w:rsidRPr="0009789A" w:rsidRDefault="00991E40" w:rsidP="0009789A">
      <w:pPr>
        <w:spacing w:after="0" w:line="240" w:lineRule="auto"/>
        <w:outlineLvl w:val="0"/>
        <w:rPr>
          <w:rFonts w:ascii="Arial" w:hAnsi="Arial" w:cs="Arial"/>
          <w:b/>
          <w:sz w:val="24"/>
          <w:szCs w:val="24"/>
          <w:u w:val="single"/>
        </w:rPr>
      </w:pPr>
      <w:r w:rsidRPr="0009789A">
        <w:rPr>
          <w:rFonts w:ascii="Arial" w:hAnsi="Arial" w:cs="Arial"/>
          <w:b/>
          <w:sz w:val="24"/>
          <w:szCs w:val="24"/>
          <w:u w:val="single"/>
        </w:rPr>
        <w:t>Jednotná environmentální stanoviska</w:t>
      </w:r>
    </w:p>
    <w:p w:rsidR="00991E40" w:rsidRPr="0009789A" w:rsidRDefault="00991E40" w:rsidP="0009789A">
      <w:pPr>
        <w:spacing w:after="0" w:line="240" w:lineRule="auto"/>
        <w:rPr>
          <w:rFonts w:ascii="Arial" w:hAnsi="Arial" w:cs="Arial"/>
          <w:color w:val="1F497D"/>
          <w:sz w:val="24"/>
          <w:szCs w:val="24"/>
        </w:rPr>
      </w:pPr>
    </w:p>
    <w:tbl>
      <w:tblPr>
        <w:tblW w:w="0" w:type="auto"/>
        <w:tblCellMar>
          <w:left w:w="0" w:type="dxa"/>
          <w:right w:w="0" w:type="dxa"/>
        </w:tblCellMar>
        <w:tblLook w:val="04A0" w:firstRow="1" w:lastRow="0" w:firstColumn="1" w:lastColumn="0" w:noHBand="0" w:noVBand="1"/>
      </w:tblPr>
      <w:tblGrid>
        <w:gridCol w:w="7963"/>
        <w:gridCol w:w="1089"/>
      </w:tblGrid>
      <w:tr w:rsidR="00991E40" w:rsidRPr="0009789A" w:rsidTr="0099755C">
        <w:tc>
          <w:tcPr>
            <w:tcW w:w="8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Došlé žádosti</w:t>
            </w:r>
          </w:p>
        </w:tc>
        <w:tc>
          <w:tcPr>
            <w:tcW w:w="11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232</w:t>
            </w:r>
          </w:p>
        </w:tc>
      </w:tr>
      <w:tr w:rsidR="00991E40" w:rsidRPr="0009789A" w:rsidTr="0099755C">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Výzvy k doplnění</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45</w:t>
            </w:r>
          </w:p>
        </w:tc>
      </w:tr>
      <w:tr w:rsidR="00991E40" w:rsidRPr="0009789A" w:rsidTr="0099755C">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Postoupení pro nepříslušnost</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5</w:t>
            </w:r>
          </w:p>
        </w:tc>
      </w:tr>
      <w:tr w:rsidR="00991E40" w:rsidRPr="0009789A" w:rsidTr="0099755C">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Předběžné konzultace</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2</w:t>
            </w:r>
          </w:p>
        </w:tc>
      </w:tr>
      <w:tr w:rsidR="00991E40" w:rsidRPr="0009789A" w:rsidTr="0099755C">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Souhlasná JES</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175</w:t>
            </w:r>
          </w:p>
        </w:tc>
      </w:tr>
      <w:tr w:rsidR="00991E40" w:rsidRPr="0009789A" w:rsidTr="0099755C">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Nesouhlasná JES</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2</w:t>
            </w:r>
          </w:p>
        </w:tc>
      </w:tr>
      <w:tr w:rsidR="00991E40" w:rsidRPr="0009789A" w:rsidTr="0099755C">
        <w:tc>
          <w:tcPr>
            <w:tcW w:w="8500" w:type="dxa"/>
            <w:tcBorders>
              <w:top w:val="nil"/>
              <w:left w:val="single" w:sz="8" w:space="0" w:color="auto"/>
              <w:bottom w:val="nil"/>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Sdělení o nevydání JES</w:t>
            </w:r>
          </w:p>
        </w:tc>
        <w:tc>
          <w:tcPr>
            <w:tcW w:w="1129" w:type="dxa"/>
            <w:tcBorders>
              <w:top w:val="nil"/>
              <w:left w:val="nil"/>
              <w:bottom w:val="nil"/>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0</w:t>
            </w:r>
          </w:p>
        </w:tc>
      </w:tr>
      <w:tr w:rsidR="00991E40" w:rsidRPr="0009789A" w:rsidTr="0099755C">
        <w:tc>
          <w:tcPr>
            <w:tcW w:w="8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rPr>
                <w:rFonts w:ascii="Arial" w:hAnsi="Arial" w:cs="Arial"/>
                <w:sz w:val="24"/>
                <w:szCs w:val="24"/>
                <w:lang w:val="en-US"/>
              </w:rPr>
            </w:pPr>
            <w:r w:rsidRPr="0009789A">
              <w:rPr>
                <w:rFonts w:ascii="Arial" w:hAnsi="Arial" w:cs="Arial"/>
                <w:sz w:val="24"/>
                <w:szCs w:val="24"/>
                <w:lang w:val="en-US"/>
              </w:rPr>
              <w:t>Usnesení o prodloužení lhůty o 30 dnů</w:t>
            </w:r>
          </w:p>
        </w:tc>
        <w:tc>
          <w:tcPr>
            <w:tcW w:w="1129" w:type="dxa"/>
            <w:tcBorders>
              <w:top w:val="nil"/>
              <w:left w:val="nil"/>
              <w:bottom w:val="single" w:sz="8" w:space="0" w:color="auto"/>
              <w:right w:val="single" w:sz="8" w:space="0" w:color="auto"/>
            </w:tcBorders>
            <w:tcMar>
              <w:top w:w="0" w:type="dxa"/>
              <w:left w:w="108" w:type="dxa"/>
              <w:bottom w:w="0" w:type="dxa"/>
              <w:right w:w="108" w:type="dxa"/>
            </w:tcMar>
            <w:hideMark/>
          </w:tcPr>
          <w:p w:rsidR="00991E40" w:rsidRPr="0009789A" w:rsidRDefault="00991E40" w:rsidP="0009789A">
            <w:pPr>
              <w:spacing w:after="0" w:line="240" w:lineRule="auto"/>
              <w:jc w:val="center"/>
              <w:rPr>
                <w:rFonts w:ascii="Arial" w:hAnsi="Arial" w:cs="Arial"/>
                <w:sz w:val="24"/>
                <w:szCs w:val="24"/>
                <w:lang w:val="en-US"/>
              </w:rPr>
            </w:pPr>
            <w:r w:rsidRPr="0009789A">
              <w:rPr>
                <w:rFonts w:ascii="Arial" w:hAnsi="Arial" w:cs="Arial"/>
                <w:color w:val="1F497D"/>
                <w:sz w:val="24"/>
                <w:szCs w:val="24"/>
                <w:lang w:val="en-US"/>
              </w:rPr>
              <w:t>6</w:t>
            </w:r>
          </w:p>
        </w:tc>
      </w:tr>
    </w:tbl>
    <w:p w:rsidR="00991E40" w:rsidRPr="0009789A" w:rsidRDefault="00991E40" w:rsidP="0009789A">
      <w:pPr>
        <w:spacing w:after="0" w:line="240" w:lineRule="auto"/>
        <w:rPr>
          <w:rFonts w:ascii="Arial" w:hAnsi="Arial" w:cs="Arial"/>
          <w:sz w:val="24"/>
          <w:szCs w:val="24"/>
          <w:lang w:val="en-US"/>
        </w:rPr>
      </w:pPr>
    </w:p>
    <w:p w:rsidR="00991E40" w:rsidRPr="0009789A" w:rsidRDefault="00991E40" w:rsidP="0009789A">
      <w:pPr>
        <w:spacing w:after="0" w:line="240" w:lineRule="auto"/>
        <w:jc w:val="both"/>
        <w:outlineLvl w:val="0"/>
        <w:rPr>
          <w:rFonts w:ascii="Arial" w:hAnsi="Arial" w:cs="Arial"/>
          <w:sz w:val="24"/>
          <w:szCs w:val="24"/>
        </w:rPr>
      </w:pPr>
      <w:r w:rsidRPr="0009789A">
        <w:rPr>
          <w:rFonts w:ascii="Arial" w:hAnsi="Arial" w:cs="Arial"/>
          <w:sz w:val="24"/>
          <w:szCs w:val="24"/>
        </w:rPr>
        <w:t xml:space="preserve">Tato agenda přibyla ORP od poloviny roku 2024. V tuto chvíli její vykonávání komplikuje jak ne zcela funkční ISSŘ, jehož prostřednictvím je na úřad doručována část žádostí a dokumentací (dále jsou žádosti a dokumentace doručovány datovou schránkou, e-mailem či fyzicky), tak i skutečnost, že se investoři i projektanti s tímto institutem teprve seznamují a jsou tedy často podávány nekompletní žádosti, u kterých je nutné psát výzvy k doplnění. Agenda je organizačně a časově velmi náročná, neboť zahrnuje řadu úkonů dle devíti zákonů, které je nutné zohlednit a vše vydat do 60ti dnů, protože po jejich uplynutí nastává fikce souhlasu bez podmínek (ke změně z 30ti na 60 dnů došlo teprve od 1. 8. 2025 novelou zákona). U této agendy je nutné zajišťovat zastupitelnost, takže kromě pracovnice k tomu určené část agendy zajišťují i pracovnice oddělení odpadového hospodářství a ochrany ovzduší. </w:t>
      </w:r>
    </w:p>
    <w:p w:rsidR="00991E40" w:rsidRPr="0009789A" w:rsidRDefault="00991E40" w:rsidP="0009789A">
      <w:pPr>
        <w:spacing w:after="0" w:line="240" w:lineRule="auto"/>
        <w:outlineLvl w:val="0"/>
        <w:rPr>
          <w:rFonts w:ascii="Arial" w:hAnsi="Arial" w:cs="Arial"/>
          <w:b/>
          <w:bCs/>
          <w:i/>
          <w:sz w:val="24"/>
          <w:szCs w:val="24"/>
          <w:u w:val="single"/>
        </w:rPr>
      </w:pPr>
    </w:p>
    <w:p w:rsidR="00991E40" w:rsidRPr="0009789A" w:rsidRDefault="00991E40" w:rsidP="0009789A">
      <w:pPr>
        <w:spacing w:after="0" w:line="240" w:lineRule="auto"/>
        <w:outlineLvl w:val="0"/>
        <w:rPr>
          <w:rFonts w:ascii="Arial" w:hAnsi="Arial" w:cs="Arial"/>
          <w:b/>
          <w:bCs/>
          <w:sz w:val="24"/>
          <w:szCs w:val="24"/>
          <w:u w:val="single"/>
        </w:rPr>
      </w:pPr>
      <w:r w:rsidRPr="0009789A">
        <w:rPr>
          <w:rFonts w:ascii="Arial" w:hAnsi="Arial" w:cs="Arial"/>
          <w:b/>
          <w:bCs/>
          <w:sz w:val="24"/>
          <w:szCs w:val="24"/>
          <w:u w:val="single"/>
        </w:rPr>
        <w:t>Oddělení odpadového hospodářství, ochrany ovzduší a ochrany zvířat proti týrání</w:t>
      </w:r>
    </w:p>
    <w:p w:rsidR="00991E40" w:rsidRPr="0009789A" w:rsidRDefault="00991E40" w:rsidP="0009789A">
      <w:pPr>
        <w:spacing w:after="0" w:line="240" w:lineRule="auto"/>
        <w:outlineLvl w:val="0"/>
        <w:rPr>
          <w:rFonts w:ascii="Arial" w:hAnsi="Arial" w:cs="Arial"/>
          <w:b/>
          <w:bCs/>
          <w:sz w:val="24"/>
          <w:szCs w:val="24"/>
        </w:rPr>
      </w:pPr>
      <w:r w:rsidRPr="0009789A">
        <w:rPr>
          <w:rFonts w:ascii="Arial" w:hAnsi="Arial" w:cs="Arial"/>
          <w:b/>
          <w:bCs/>
          <w:sz w:val="24"/>
          <w:szCs w:val="24"/>
        </w:rPr>
        <w:t>Odpadové hospodářství</w:t>
      </w:r>
    </w:p>
    <w:p w:rsidR="00991E40" w:rsidRPr="0009789A" w:rsidRDefault="00991E40" w:rsidP="0009789A">
      <w:pPr>
        <w:spacing w:after="0" w:line="240" w:lineRule="auto"/>
        <w:jc w:val="both"/>
        <w:outlineLvl w:val="0"/>
        <w:rPr>
          <w:rFonts w:ascii="Arial" w:hAnsi="Arial" w:cs="Arial"/>
          <w:sz w:val="24"/>
          <w:szCs w:val="24"/>
        </w:rPr>
      </w:pPr>
      <w:r w:rsidRPr="0009789A">
        <w:rPr>
          <w:rFonts w:ascii="Arial" w:hAnsi="Arial" w:cs="Arial"/>
          <w:sz w:val="24"/>
          <w:szCs w:val="24"/>
        </w:rPr>
        <w:t>Zpracovaná podání: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1901"/>
      </w:tblGrid>
      <w:tr w:rsidR="00991E40" w:rsidRPr="0009789A" w:rsidTr="0099755C">
        <w:trPr>
          <w:trHeight w:val="379"/>
        </w:trPr>
        <w:tc>
          <w:tcPr>
            <w:tcW w:w="7349" w:type="dxa"/>
          </w:tcPr>
          <w:p w:rsidR="00991E40" w:rsidRPr="0009789A" w:rsidRDefault="00991E40" w:rsidP="0009789A">
            <w:pPr>
              <w:spacing w:after="0" w:line="240" w:lineRule="auto"/>
              <w:jc w:val="center"/>
              <w:outlineLvl w:val="0"/>
              <w:rPr>
                <w:rFonts w:ascii="Arial" w:hAnsi="Arial" w:cs="Arial"/>
                <w:b/>
                <w:sz w:val="24"/>
                <w:szCs w:val="24"/>
              </w:rPr>
            </w:pPr>
            <w:r w:rsidRPr="0009789A">
              <w:rPr>
                <w:rFonts w:ascii="Arial" w:hAnsi="Arial" w:cs="Arial"/>
                <w:b/>
                <w:sz w:val="24"/>
                <w:szCs w:val="24"/>
              </w:rPr>
              <w:t>typ podání</w:t>
            </w:r>
          </w:p>
        </w:tc>
        <w:tc>
          <w:tcPr>
            <w:tcW w:w="1939" w:type="dxa"/>
          </w:tcPr>
          <w:p w:rsidR="00991E40" w:rsidRPr="0009789A" w:rsidRDefault="00991E40" w:rsidP="0009789A">
            <w:pPr>
              <w:spacing w:after="0" w:line="240" w:lineRule="auto"/>
              <w:jc w:val="center"/>
              <w:outlineLvl w:val="0"/>
              <w:rPr>
                <w:rFonts w:ascii="Arial" w:hAnsi="Arial" w:cs="Arial"/>
                <w:b/>
                <w:sz w:val="24"/>
                <w:szCs w:val="24"/>
              </w:rPr>
            </w:pPr>
            <w:r w:rsidRPr="0009789A">
              <w:rPr>
                <w:rFonts w:ascii="Arial" w:hAnsi="Arial" w:cs="Arial"/>
                <w:b/>
                <w:sz w:val="24"/>
                <w:szCs w:val="24"/>
              </w:rPr>
              <w:t>počet</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závazná stanoviska, vyjádření a sdělení ve stavebním řízení/územní plány</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10</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podklady pro jednotné environmentální stanovisko (JES)</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249</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kontrola pokladny</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rozhodnutí – souhlas s upuštěním od třídění odpadů</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kontrola nakládání s odpady při kolaudaci</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5</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podněty k prošetření</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3</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kontrola nakládání s odpady dle kontrolního řádu</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7</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přestupky</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2</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odstranění autovraků odstavených na pozemky</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3</w:t>
            </w:r>
          </w:p>
        </w:tc>
      </w:tr>
      <w:tr w:rsidR="00991E40" w:rsidRPr="0009789A" w:rsidTr="0099755C">
        <w:tc>
          <w:tcPr>
            <w:tcW w:w="7349" w:type="dxa"/>
          </w:tcPr>
          <w:p w:rsidR="00991E40" w:rsidRPr="0009789A" w:rsidRDefault="00991E40" w:rsidP="0009789A">
            <w:pPr>
              <w:tabs>
                <w:tab w:val="left" w:pos="7655"/>
              </w:tabs>
              <w:spacing w:after="0" w:line="240" w:lineRule="auto"/>
              <w:jc w:val="both"/>
              <w:rPr>
                <w:rFonts w:ascii="Arial" w:hAnsi="Arial" w:cs="Arial"/>
                <w:sz w:val="24"/>
                <w:szCs w:val="24"/>
              </w:rPr>
            </w:pPr>
            <w:r w:rsidRPr="0009789A">
              <w:rPr>
                <w:rFonts w:ascii="Arial" w:hAnsi="Arial" w:cs="Arial"/>
                <w:sz w:val="24"/>
                <w:szCs w:val="24"/>
              </w:rPr>
              <w:t>příkaz – uložení sankce</w:t>
            </w:r>
          </w:p>
        </w:tc>
        <w:tc>
          <w:tcPr>
            <w:tcW w:w="1939" w:type="dxa"/>
          </w:tcPr>
          <w:p w:rsidR="00991E40" w:rsidRPr="0009789A" w:rsidRDefault="00991E40" w:rsidP="0009789A">
            <w:pPr>
              <w:tabs>
                <w:tab w:val="left" w:pos="7655"/>
              </w:tabs>
              <w:spacing w:after="0" w:line="240" w:lineRule="auto"/>
              <w:jc w:val="center"/>
              <w:rPr>
                <w:rFonts w:ascii="Arial" w:hAnsi="Arial" w:cs="Arial"/>
                <w:sz w:val="24"/>
                <w:szCs w:val="24"/>
              </w:rPr>
            </w:pPr>
            <w:r w:rsidRPr="0009789A">
              <w:rPr>
                <w:rFonts w:ascii="Arial" w:hAnsi="Arial" w:cs="Arial"/>
                <w:sz w:val="24"/>
                <w:szCs w:val="24"/>
              </w:rPr>
              <w:t>1</w:t>
            </w:r>
          </w:p>
        </w:tc>
      </w:tr>
    </w:tbl>
    <w:p w:rsidR="00991E40" w:rsidRPr="0009789A" w:rsidRDefault="00991E40" w:rsidP="0009789A">
      <w:pPr>
        <w:spacing w:after="0" w:line="240" w:lineRule="auto"/>
        <w:jc w:val="both"/>
        <w:outlineLvl w:val="0"/>
        <w:rPr>
          <w:rFonts w:ascii="Arial" w:hAnsi="Arial" w:cs="Arial"/>
          <w:sz w:val="24"/>
          <w:szCs w:val="24"/>
        </w:rPr>
      </w:pPr>
    </w:p>
    <w:p w:rsidR="00991E40" w:rsidRPr="0009789A" w:rsidRDefault="00991E40" w:rsidP="0009789A">
      <w:pPr>
        <w:spacing w:after="0" w:line="240" w:lineRule="auto"/>
        <w:jc w:val="both"/>
        <w:outlineLvl w:val="0"/>
        <w:rPr>
          <w:rFonts w:ascii="Arial" w:hAnsi="Arial" w:cs="Arial"/>
          <w:sz w:val="24"/>
          <w:szCs w:val="24"/>
        </w:rPr>
      </w:pPr>
    </w:p>
    <w:p w:rsidR="00991E40" w:rsidRPr="0009789A" w:rsidRDefault="00991E40" w:rsidP="0009789A">
      <w:pPr>
        <w:spacing w:after="0" w:line="240" w:lineRule="auto"/>
        <w:rPr>
          <w:rFonts w:ascii="Arial" w:hAnsi="Arial" w:cs="Arial"/>
          <w:b/>
          <w:sz w:val="24"/>
          <w:szCs w:val="24"/>
        </w:rPr>
      </w:pPr>
      <w:r w:rsidRPr="0009789A">
        <w:rPr>
          <w:rFonts w:ascii="Arial" w:hAnsi="Arial" w:cs="Arial"/>
          <w:b/>
          <w:sz w:val="24"/>
          <w:szCs w:val="24"/>
        </w:rPr>
        <w:t>Ochrana ovzduší, ochrana zvířat proti týrání:</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Jako orgán ochrany ovzduší provádíme kontroly vytápění v objektech pro bydlení a rodinnou rekreaci. Kontroly provádíme plošně i na základě podnětu občanů. Adresy zdrojů zjišťujeme v katastru nemovitostí a v mapových podkladech, vydaly jsme 24 výzev k podání o informaci k vytápění a dle získaných informací jsme ve IV. čtvrtletí zpracovaly 46 domácností. Provedli jsme 1 kontrolu zdroje v rámci oznámení o podezření ze znečišťování ovzduší. Řešily jsme 2 podněty na obtěžování kouřem z RD </w:t>
      </w:r>
      <w:r w:rsidRPr="0009789A">
        <w:rPr>
          <w:rFonts w:ascii="Arial" w:hAnsi="Arial" w:cs="Arial"/>
          <w:sz w:val="24"/>
          <w:szCs w:val="24"/>
        </w:rPr>
        <w:lastRenderedPageBreak/>
        <w:t>a 1 podnět na obtěžování zápachem z provozovny. Zaevidovaly jsme 2 hlášení mobilních zdrojů.</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Na úseku ochrany zvířat proti týrání řešíme přestupky dle tohoto zákona. Ve IV. čtvrtletí jsme zahájily 2 řízení, zpracovaly 1 odvolání na KÚ, zaslaly 2 vyrozumění pojišťovně. Vydaly jsme 1 příkaz o uložení pokuty za týrání hospodářských zvířat (100.000 Kč), 2 příkazy za únik psa v Puklicích a Hladově (3.000 Kč), 1 rozhodnutí za porušení obecně závazné vyhlášky města (napomenutí), 1 příkaz za nevedení psa na vodítku a nezabránění usmrcení psa (4.000 Kč) a 1 přestupek na neznámého pachatele byl usnesením odložen. Dalších 10 případů je v řízení. Pokuty jsou příjmem města. Spolupracujeme s Krajskou veterinární správou Státní veterinární správy Jihlava, provádíme společné kontroly chovů, spolupracujeme při povolování svodů zvířat a při dalších přestupcích dle zákona na ochranu zvířat proti týrání. Spolupracujeme s útulkem v Pístově a odpovídáme na dotazy dalších subjektů. Zástup na podatelně odboru ve spisové službě, vedeme evidenci jízdenek, docházku odboru a zásobování kancelářským materiálem.</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Částí agendy tohoto oddělení je i zapisování došlých žádostí o JES a zástup pracovnice, která tuto agendu primárně vykonává.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widowControl w:val="0"/>
        <w:autoSpaceDE w:val="0"/>
        <w:autoSpaceDN w:val="0"/>
        <w:adjustRightInd w:val="0"/>
        <w:spacing w:after="0" w:line="240" w:lineRule="auto"/>
        <w:jc w:val="both"/>
        <w:rPr>
          <w:rFonts w:ascii="Arial" w:hAnsi="Arial" w:cs="Arial"/>
          <w:b/>
          <w:bCs/>
          <w:sz w:val="24"/>
          <w:szCs w:val="24"/>
          <w:u w:val="single"/>
        </w:rPr>
      </w:pPr>
      <w:r w:rsidRPr="0009789A">
        <w:rPr>
          <w:rFonts w:ascii="Arial" w:hAnsi="Arial" w:cs="Arial"/>
          <w:b/>
          <w:bCs/>
          <w:sz w:val="24"/>
          <w:szCs w:val="24"/>
          <w:u w:val="single"/>
        </w:rPr>
        <w:t>Oddělení vodního hospodářství, vodoprávní úřad</w:t>
      </w:r>
    </w:p>
    <w:p w:rsidR="00991E40" w:rsidRPr="0009789A" w:rsidRDefault="00991E40" w:rsidP="0009789A">
      <w:pPr>
        <w:pStyle w:val="Zkladntext0"/>
        <w:spacing w:after="0"/>
        <w:rPr>
          <w:rFonts w:ascii="Arial" w:hAnsi="Arial" w:cs="Arial"/>
        </w:rPr>
      </w:pPr>
      <w:r w:rsidRPr="0009789A">
        <w:rPr>
          <w:rFonts w:ascii="Arial" w:hAnsi="Arial" w:cs="Arial"/>
        </w:rPr>
        <w:t>Vydané písemnosti celkem: 599</w:t>
      </w:r>
    </w:p>
    <w:tbl>
      <w:tblPr>
        <w:tblStyle w:val="Mkatabulky"/>
        <w:tblW w:w="0" w:type="auto"/>
        <w:tblLook w:val="04A0" w:firstRow="1" w:lastRow="0" w:firstColumn="1" w:lastColumn="0" w:noHBand="0" w:noVBand="1"/>
      </w:tblPr>
      <w:tblGrid>
        <w:gridCol w:w="1378"/>
        <w:gridCol w:w="6623"/>
        <w:gridCol w:w="1061"/>
      </w:tblGrid>
      <w:tr w:rsidR="00991E40" w:rsidRPr="0009789A" w:rsidTr="0099755C">
        <w:tc>
          <w:tcPr>
            <w:tcW w:w="1378" w:type="dxa"/>
          </w:tcPr>
          <w:p w:rsidR="00991E40" w:rsidRPr="0009789A" w:rsidRDefault="00991E40" w:rsidP="0009789A">
            <w:pPr>
              <w:pStyle w:val="Zkladntext0"/>
              <w:spacing w:after="0"/>
              <w:jc w:val="center"/>
              <w:rPr>
                <w:rFonts w:ascii="Arial" w:hAnsi="Arial" w:cs="Arial"/>
                <w:b/>
              </w:rPr>
            </w:pPr>
            <w:r w:rsidRPr="0009789A">
              <w:rPr>
                <w:rFonts w:ascii="Arial" w:hAnsi="Arial" w:cs="Arial"/>
                <w:b/>
              </w:rPr>
              <w:t>typ</w:t>
            </w:r>
          </w:p>
        </w:tc>
        <w:tc>
          <w:tcPr>
            <w:tcW w:w="6623" w:type="dxa"/>
          </w:tcPr>
          <w:p w:rsidR="00991E40" w:rsidRPr="0009789A" w:rsidRDefault="00991E40" w:rsidP="0009789A">
            <w:pPr>
              <w:pStyle w:val="Zkladntext0"/>
              <w:spacing w:after="0"/>
              <w:jc w:val="center"/>
              <w:rPr>
                <w:rFonts w:ascii="Arial" w:hAnsi="Arial" w:cs="Arial"/>
                <w:b/>
              </w:rPr>
            </w:pPr>
            <w:r w:rsidRPr="0009789A">
              <w:rPr>
                <w:rFonts w:ascii="Arial" w:hAnsi="Arial" w:cs="Arial"/>
                <w:b/>
              </w:rPr>
              <w:t>obsah</w:t>
            </w:r>
          </w:p>
        </w:tc>
        <w:tc>
          <w:tcPr>
            <w:tcW w:w="1061" w:type="dxa"/>
          </w:tcPr>
          <w:p w:rsidR="00991E40" w:rsidRPr="0009789A" w:rsidRDefault="00991E40" w:rsidP="0009789A">
            <w:pPr>
              <w:pStyle w:val="Zkladntext0"/>
              <w:spacing w:after="0"/>
              <w:jc w:val="center"/>
              <w:rPr>
                <w:rFonts w:ascii="Arial" w:hAnsi="Arial" w:cs="Arial"/>
                <w:b/>
              </w:rPr>
            </w:pPr>
            <w:r w:rsidRPr="0009789A">
              <w:rPr>
                <w:rFonts w:ascii="Arial" w:hAnsi="Arial" w:cs="Arial"/>
                <w:b/>
              </w:rPr>
              <w:t>počet</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r w:rsidRPr="0009789A">
              <w:rPr>
                <w:rFonts w:ascii="Arial" w:hAnsi="Arial" w:cs="Arial"/>
              </w:rPr>
              <w:t>rozhodnutí</w:t>
            </w: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stavební povolení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25</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společné územní a stavební povolení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6</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odběry a vypouštění vod</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44</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kolaudační rozhodnutí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13</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 xml:space="preserve">schválení kanalizačních, provozních a manipulačních řádů, </w:t>
            </w:r>
          </w:p>
          <w:p w:rsidR="00991E40" w:rsidRPr="0009789A" w:rsidRDefault="00991E40" w:rsidP="0009789A">
            <w:pPr>
              <w:pStyle w:val="Zkladntext0"/>
              <w:spacing w:after="0"/>
              <w:rPr>
                <w:rFonts w:ascii="Arial" w:hAnsi="Arial" w:cs="Arial"/>
              </w:rPr>
            </w:pPr>
            <w:r w:rsidRPr="0009789A">
              <w:rPr>
                <w:rFonts w:ascii="Arial" w:hAnsi="Arial" w:cs="Arial"/>
              </w:rPr>
              <w:t>havarijních plánů</w:t>
            </w:r>
            <w:r w:rsidRPr="0009789A">
              <w:rPr>
                <w:rFonts w:ascii="Arial" w:hAnsi="Arial" w:cs="Arial"/>
              </w:rPr>
              <w:tab/>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22</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změny, prodloužení platnosti původních rozhodnutí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6</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souhlasy dle § 17 vodního zákona</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21</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nakládání s vodami – rybníky</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0</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usnesení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39</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ostatní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54</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vodoprávní evidence (VUME,VUPE)</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117</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r w:rsidRPr="0009789A">
              <w:rPr>
                <w:rFonts w:ascii="Arial" w:hAnsi="Arial" w:cs="Arial"/>
              </w:rPr>
              <w:t xml:space="preserve">další </w:t>
            </w: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Podklady pro JES</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225</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zánik vodního díla</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0</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výzvy</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0</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vyjádření k vynětí ze ZPF</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25</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povodňové plány obcí</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0</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 xml:space="preserve">stanovení OP vodních zdrojů opatřením obecné povahy      </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1</w:t>
            </w:r>
          </w:p>
        </w:tc>
      </w:tr>
      <w:tr w:rsidR="00991E40" w:rsidRPr="0009789A" w:rsidTr="0099755C">
        <w:tc>
          <w:tcPr>
            <w:tcW w:w="1378" w:type="dxa"/>
          </w:tcPr>
          <w:p w:rsidR="00991E40" w:rsidRPr="0009789A" w:rsidRDefault="00991E40" w:rsidP="0009789A">
            <w:pPr>
              <w:pStyle w:val="Zkladntext0"/>
              <w:spacing w:after="0"/>
              <w:rPr>
                <w:rFonts w:ascii="Arial" w:hAnsi="Arial" w:cs="Arial"/>
              </w:rPr>
            </w:pPr>
          </w:p>
        </w:tc>
        <w:tc>
          <w:tcPr>
            <w:tcW w:w="6623" w:type="dxa"/>
          </w:tcPr>
          <w:p w:rsidR="00991E40" w:rsidRPr="0009789A" w:rsidRDefault="00991E40" w:rsidP="0009789A">
            <w:pPr>
              <w:pStyle w:val="Zkladntext0"/>
              <w:spacing w:after="0"/>
              <w:rPr>
                <w:rFonts w:ascii="Arial" w:hAnsi="Arial" w:cs="Arial"/>
              </w:rPr>
            </w:pPr>
            <w:r w:rsidRPr="0009789A">
              <w:rPr>
                <w:rFonts w:ascii="Arial" w:hAnsi="Arial" w:cs="Arial"/>
              </w:rPr>
              <w:t>závazná stanoviska</w:t>
            </w:r>
          </w:p>
        </w:tc>
        <w:tc>
          <w:tcPr>
            <w:tcW w:w="1061" w:type="dxa"/>
          </w:tcPr>
          <w:p w:rsidR="00991E40" w:rsidRPr="0009789A" w:rsidRDefault="00991E40" w:rsidP="0009789A">
            <w:pPr>
              <w:pStyle w:val="Zkladntext0"/>
              <w:spacing w:after="0"/>
              <w:jc w:val="center"/>
              <w:rPr>
                <w:rFonts w:ascii="Arial" w:hAnsi="Arial" w:cs="Arial"/>
              </w:rPr>
            </w:pPr>
            <w:r w:rsidRPr="0009789A">
              <w:rPr>
                <w:rFonts w:ascii="Arial" w:hAnsi="Arial" w:cs="Arial"/>
              </w:rPr>
              <w:t>1</w:t>
            </w:r>
          </w:p>
        </w:tc>
      </w:tr>
    </w:tbl>
    <w:p w:rsidR="00991E40" w:rsidRPr="0009789A" w:rsidRDefault="00991E40" w:rsidP="0009789A">
      <w:pPr>
        <w:pStyle w:val="Zkladntext0"/>
        <w:spacing w:after="0"/>
        <w:rPr>
          <w:rFonts w:ascii="Arial" w:hAnsi="Arial" w:cs="Arial"/>
          <w:b/>
          <w:i/>
        </w:rPr>
      </w:pPr>
      <w:r w:rsidRPr="0009789A">
        <w:rPr>
          <w:rFonts w:ascii="Arial" w:hAnsi="Arial" w:cs="Arial"/>
          <w:b/>
          <w:i/>
        </w:rPr>
        <w:tab/>
      </w:r>
      <w:r w:rsidRPr="0009789A">
        <w:rPr>
          <w:rFonts w:ascii="Arial" w:hAnsi="Arial" w:cs="Arial"/>
          <w:b/>
          <w:i/>
        </w:rPr>
        <w:tab/>
      </w:r>
    </w:p>
    <w:p w:rsidR="00991E40" w:rsidRPr="0009789A" w:rsidRDefault="00991E40" w:rsidP="0009789A">
      <w:pPr>
        <w:pStyle w:val="Zkladntext0"/>
        <w:spacing w:after="0"/>
        <w:jc w:val="both"/>
        <w:rPr>
          <w:rFonts w:ascii="Arial" w:hAnsi="Arial" w:cs="Arial"/>
        </w:rPr>
      </w:pPr>
      <w:r w:rsidRPr="0009789A">
        <w:rPr>
          <w:rFonts w:ascii="Arial" w:hAnsi="Arial" w:cs="Arial"/>
        </w:rPr>
        <w:t>Ve čtvrtém čtvrtletí roku 2025 došlo k jedné havárii.</w:t>
      </w:r>
    </w:p>
    <w:p w:rsidR="00991E40" w:rsidRPr="0009789A" w:rsidRDefault="00991E40" w:rsidP="007947FA">
      <w:pPr>
        <w:pStyle w:val="Zkladntext0"/>
        <w:widowControl w:val="0"/>
        <w:numPr>
          <w:ilvl w:val="0"/>
          <w:numId w:val="192"/>
        </w:numPr>
        <w:spacing w:after="0"/>
        <w:ind w:left="0"/>
        <w:jc w:val="both"/>
        <w:rPr>
          <w:rFonts w:ascii="Arial" w:hAnsi="Arial" w:cs="Arial"/>
        </w:rPr>
      </w:pPr>
      <w:r w:rsidRPr="0009789A">
        <w:rPr>
          <w:rFonts w:ascii="Arial" w:hAnsi="Arial" w:cs="Arial"/>
        </w:rPr>
        <w:t>Havárie – únik neznámé látky do rybníka v obci Jamné.</w:t>
      </w:r>
    </w:p>
    <w:p w:rsidR="00991E40" w:rsidRPr="0009789A" w:rsidRDefault="00991E40" w:rsidP="0009789A">
      <w:pPr>
        <w:pStyle w:val="Zkladntext0"/>
        <w:spacing w:after="0"/>
        <w:jc w:val="both"/>
        <w:rPr>
          <w:rFonts w:ascii="Arial" w:hAnsi="Arial" w:cs="Arial"/>
        </w:rPr>
      </w:pPr>
    </w:p>
    <w:p w:rsidR="00991E40" w:rsidRPr="0009789A" w:rsidRDefault="00991E40" w:rsidP="0009789A">
      <w:pPr>
        <w:pStyle w:val="Zkladntext0"/>
        <w:spacing w:after="0"/>
        <w:jc w:val="both"/>
        <w:rPr>
          <w:rFonts w:ascii="Arial" w:hAnsi="Arial" w:cs="Arial"/>
        </w:rPr>
      </w:pPr>
      <w:r w:rsidRPr="0009789A">
        <w:rPr>
          <w:rFonts w:ascii="Arial" w:hAnsi="Arial" w:cs="Arial"/>
        </w:rPr>
        <w:t>Další činnost:</w:t>
      </w:r>
    </w:p>
    <w:p w:rsidR="00991E40" w:rsidRPr="0009789A" w:rsidRDefault="00991E40" w:rsidP="007947FA">
      <w:pPr>
        <w:pStyle w:val="Zkladntext0"/>
        <w:widowControl w:val="0"/>
        <w:numPr>
          <w:ilvl w:val="0"/>
          <w:numId w:val="191"/>
        </w:numPr>
        <w:spacing w:after="0"/>
        <w:ind w:left="0"/>
        <w:jc w:val="both"/>
        <w:rPr>
          <w:rFonts w:ascii="Arial" w:hAnsi="Arial" w:cs="Arial"/>
        </w:rPr>
      </w:pPr>
      <w:r w:rsidRPr="0009789A">
        <w:rPr>
          <w:rFonts w:ascii="Arial" w:hAnsi="Arial" w:cs="Arial"/>
        </w:rPr>
        <w:t xml:space="preserve">Místní šetření – umístění jímky na odpadní vody v k.ú. Příseka – součinnost pro stavební úřad Brtnice. </w:t>
      </w:r>
    </w:p>
    <w:p w:rsidR="00991E40" w:rsidRPr="0009789A" w:rsidRDefault="00991E40" w:rsidP="007947FA">
      <w:pPr>
        <w:pStyle w:val="Zkladntext0"/>
        <w:widowControl w:val="0"/>
        <w:numPr>
          <w:ilvl w:val="0"/>
          <w:numId w:val="191"/>
        </w:numPr>
        <w:spacing w:after="0"/>
        <w:ind w:left="0"/>
        <w:jc w:val="both"/>
        <w:rPr>
          <w:rFonts w:ascii="Arial" w:hAnsi="Arial" w:cs="Arial"/>
        </w:rPr>
      </w:pPr>
      <w:r w:rsidRPr="0009789A">
        <w:rPr>
          <w:rFonts w:ascii="Arial" w:hAnsi="Arial" w:cs="Arial"/>
        </w:rPr>
        <w:t>Šetření ve věci vypouštění OV z veřejné kanalizace v k.ú. Mirošov u Jihlavy v rozporu s povolením.</w:t>
      </w:r>
    </w:p>
    <w:p w:rsidR="00991E40" w:rsidRPr="0009789A" w:rsidRDefault="00991E40" w:rsidP="007947FA">
      <w:pPr>
        <w:pStyle w:val="Zkladntext0"/>
        <w:widowControl w:val="0"/>
        <w:numPr>
          <w:ilvl w:val="0"/>
          <w:numId w:val="191"/>
        </w:numPr>
        <w:spacing w:after="0"/>
        <w:ind w:left="0"/>
        <w:jc w:val="both"/>
        <w:rPr>
          <w:rFonts w:ascii="Arial" w:hAnsi="Arial" w:cs="Arial"/>
        </w:rPr>
      </w:pPr>
      <w:r w:rsidRPr="0009789A">
        <w:rPr>
          <w:rFonts w:ascii="Arial" w:hAnsi="Arial" w:cs="Arial"/>
        </w:rPr>
        <w:lastRenderedPageBreak/>
        <w:t>Šetření ve věci chybného napojení RD v Herolticích na veřejnou kanalizaci společně s řešením stížnosti vlastníka sousední nemovitosti.</w:t>
      </w:r>
    </w:p>
    <w:p w:rsidR="00991E40" w:rsidRPr="0009789A" w:rsidRDefault="00991E40" w:rsidP="007947FA">
      <w:pPr>
        <w:pStyle w:val="Zkladntext0"/>
        <w:widowControl w:val="0"/>
        <w:numPr>
          <w:ilvl w:val="0"/>
          <w:numId w:val="191"/>
        </w:numPr>
        <w:spacing w:after="0"/>
        <w:ind w:left="0"/>
        <w:jc w:val="both"/>
        <w:rPr>
          <w:rFonts w:ascii="Arial" w:hAnsi="Arial" w:cs="Arial"/>
        </w:rPr>
      </w:pPr>
      <w:r w:rsidRPr="0009789A">
        <w:rPr>
          <w:rFonts w:ascii="Arial" w:hAnsi="Arial" w:cs="Arial"/>
        </w:rPr>
        <w:t>Místní šetření na určení trasy zatrubněného vodního toku v k.ú. Rácov.</w:t>
      </w:r>
    </w:p>
    <w:p w:rsidR="00991E40" w:rsidRPr="0009789A" w:rsidRDefault="00991E40" w:rsidP="0009789A">
      <w:pPr>
        <w:pStyle w:val="Zkladntext0"/>
        <w:spacing w:after="0"/>
        <w:jc w:val="both"/>
        <w:rPr>
          <w:rFonts w:ascii="Arial" w:hAnsi="Arial" w:cs="Arial"/>
        </w:rPr>
      </w:pPr>
    </w:p>
    <w:p w:rsidR="00991E40" w:rsidRPr="0009789A" w:rsidRDefault="00991E40" w:rsidP="0009789A">
      <w:pPr>
        <w:widowControl w:val="0"/>
        <w:tabs>
          <w:tab w:val="left" w:pos="1701"/>
        </w:tabs>
        <w:autoSpaceDE w:val="0"/>
        <w:autoSpaceDN w:val="0"/>
        <w:adjustRightInd w:val="0"/>
        <w:spacing w:after="0" w:line="240" w:lineRule="auto"/>
        <w:jc w:val="both"/>
        <w:outlineLvl w:val="0"/>
        <w:rPr>
          <w:rFonts w:ascii="Arial" w:hAnsi="Arial" w:cs="Arial"/>
          <w:b/>
          <w:bCs/>
          <w:sz w:val="24"/>
          <w:szCs w:val="24"/>
          <w:u w:val="single"/>
        </w:rPr>
      </w:pPr>
    </w:p>
    <w:p w:rsidR="00991E40" w:rsidRPr="0009789A" w:rsidRDefault="00991E40" w:rsidP="0009789A">
      <w:pPr>
        <w:widowControl w:val="0"/>
        <w:tabs>
          <w:tab w:val="left" w:pos="1701"/>
        </w:tabs>
        <w:autoSpaceDE w:val="0"/>
        <w:autoSpaceDN w:val="0"/>
        <w:adjustRightInd w:val="0"/>
        <w:spacing w:after="0" w:line="240" w:lineRule="auto"/>
        <w:jc w:val="both"/>
        <w:outlineLvl w:val="0"/>
        <w:rPr>
          <w:rFonts w:ascii="Arial" w:hAnsi="Arial" w:cs="Arial"/>
          <w:b/>
          <w:bCs/>
          <w:sz w:val="24"/>
          <w:szCs w:val="24"/>
          <w:u w:val="single"/>
        </w:rPr>
      </w:pPr>
      <w:r w:rsidRPr="0009789A">
        <w:rPr>
          <w:rFonts w:ascii="Arial" w:hAnsi="Arial" w:cs="Arial"/>
          <w:b/>
          <w:bCs/>
          <w:sz w:val="24"/>
          <w:szCs w:val="24"/>
          <w:u w:val="single"/>
        </w:rPr>
        <w:t>Oddělení ochrany přírody a krajiny a ZPF</w:t>
      </w:r>
    </w:p>
    <w:p w:rsidR="00991E40" w:rsidRPr="0009789A" w:rsidRDefault="00991E40" w:rsidP="0009789A">
      <w:pPr>
        <w:widowControl w:val="0"/>
        <w:tabs>
          <w:tab w:val="left" w:pos="1701"/>
        </w:tabs>
        <w:autoSpaceDE w:val="0"/>
        <w:autoSpaceDN w:val="0"/>
        <w:adjustRightInd w:val="0"/>
        <w:spacing w:after="0" w:line="240" w:lineRule="auto"/>
        <w:jc w:val="both"/>
        <w:outlineLvl w:val="0"/>
        <w:rPr>
          <w:rFonts w:ascii="Arial" w:hAnsi="Arial" w:cs="Arial"/>
          <w:b/>
          <w:bCs/>
          <w:sz w:val="24"/>
          <w:szCs w:val="24"/>
        </w:rPr>
      </w:pPr>
      <w:r w:rsidRPr="0009789A">
        <w:rPr>
          <w:rFonts w:ascii="Arial" w:hAnsi="Arial" w:cs="Arial"/>
          <w:b/>
          <w:bCs/>
          <w:sz w:val="24"/>
          <w:szCs w:val="24"/>
        </w:rPr>
        <w:t>Státní správa v ochraně přírody a krajiny</w:t>
      </w:r>
    </w:p>
    <w:p w:rsidR="00991E40" w:rsidRPr="0009789A" w:rsidRDefault="00991E40" w:rsidP="0009789A">
      <w:pPr>
        <w:widowControl w:val="0"/>
        <w:tabs>
          <w:tab w:val="left" w:pos="1701"/>
        </w:tabs>
        <w:autoSpaceDE w:val="0"/>
        <w:autoSpaceDN w:val="0"/>
        <w:adjustRightInd w:val="0"/>
        <w:spacing w:after="0" w:line="240" w:lineRule="auto"/>
        <w:jc w:val="both"/>
        <w:outlineLvl w:val="0"/>
        <w:rPr>
          <w:rFonts w:ascii="Arial" w:hAnsi="Arial" w:cs="Arial"/>
          <w:b/>
          <w:bCs/>
          <w:sz w:val="24"/>
          <w:szCs w:val="24"/>
        </w:rPr>
      </w:pPr>
    </w:p>
    <w:p w:rsidR="00991E40" w:rsidRPr="0009789A" w:rsidRDefault="00991E40" w:rsidP="0009789A">
      <w:pPr>
        <w:widowControl w:val="0"/>
        <w:autoSpaceDE w:val="0"/>
        <w:autoSpaceDN w:val="0"/>
        <w:adjustRightInd w:val="0"/>
        <w:spacing w:after="0" w:line="240" w:lineRule="auto"/>
        <w:jc w:val="both"/>
        <w:rPr>
          <w:rFonts w:ascii="Arial" w:hAnsi="Arial" w:cs="Arial"/>
          <w:color w:val="000000"/>
          <w:sz w:val="24"/>
          <w:szCs w:val="24"/>
        </w:rPr>
      </w:pPr>
      <w:r w:rsidRPr="0009789A">
        <w:rPr>
          <w:rFonts w:ascii="Arial" w:hAnsi="Arial" w:cs="Arial"/>
          <w:color w:val="000000"/>
          <w:sz w:val="24"/>
          <w:szCs w:val="24"/>
        </w:rPr>
        <w:t>Za IV. čtvrtletí 2025 bylo vydáno:</w:t>
      </w:r>
    </w:p>
    <w:p w:rsidR="00991E40" w:rsidRPr="0009789A" w:rsidRDefault="00991E40" w:rsidP="0009789A">
      <w:pPr>
        <w:widowControl w:val="0"/>
        <w:autoSpaceDE w:val="0"/>
        <w:autoSpaceDN w:val="0"/>
        <w:adjustRightInd w:val="0"/>
        <w:spacing w:after="0" w:line="240" w:lineRule="auto"/>
        <w:jc w:val="both"/>
        <w:rPr>
          <w:rFonts w:ascii="Arial" w:hAnsi="Arial" w:cs="Arial"/>
          <w:color w:val="000000"/>
          <w:sz w:val="24"/>
          <w:szCs w:val="24"/>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552"/>
        <w:gridCol w:w="876"/>
      </w:tblGrid>
      <w:tr w:rsidR="00991E40" w:rsidRPr="0009789A" w:rsidTr="0099755C">
        <w:trPr>
          <w:trHeight w:val="265"/>
        </w:trPr>
        <w:tc>
          <w:tcPr>
            <w:tcW w:w="5920"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typ řízení</w:t>
            </w: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úkon</w:t>
            </w:r>
          </w:p>
        </w:tc>
        <w:tc>
          <w:tcPr>
            <w:tcW w:w="876"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počet</w:t>
            </w:r>
          </w:p>
        </w:tc>
      </w:tr>
      <w:tr w:rsidR="00991E40" w:rsidRPr="0009789A" w:rsidTr="0099755C">
        <w:trPr>
          <w:trHeight w:val="278"/>
        </w:trPr>
        <w:tc>
          <w:tcPr>
            <w:tcW w:w="5920"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Řízení o povolení kácení dřevin</w:t>
            </w: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zahájení řízení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36</w:t>
            </w:r>
          </w:p>
        </w:tc>
      </w:tr>
      <w:tr w:rsidR="00991E40" w:rsidRPr="0009789A" w:rsidTr="0099755C">
        <w:trPr>
          <w:trHeight w:val="265"/>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vydáno rozhodnutí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39</w:t>
            </w:r>
          </w:p>
        </w:tc>
      </w:tr>
      <w:tr w:rsidR="00991E40" w:rsidRPr="0009789A" w:rsidTr="0099755C">
        <w:trPr>
          <w:trHeight w:val="278"/>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usnesení o zastavení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1368"/>
        </w:trPr>
        <w:tc>
          <w:tcPr>
            <w:tcW w:w="5920"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Vyjádření k ÚŘ, SŘ, dotacím, předběžná informace k záměrům dle ust. § 139 správního řádu, vyjádření k vynětí ze ZPF, vyjádření k nakládání s vodami, ke schválení manipulačních řádů pro vodní díla atd.</w:t>
            </w: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vyjádření, stanovisko</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sz w:val="24"/>
                <w:szCs w:val="24"/>
                <w:highlight w:val="yellow"/>
              </w:rPr>
            </w:pPr>
            <w:r w:rsidRPr="0009789A">
              <w:rPr>
                <w:rFonts w:ascii="Arial" w:hAnsi="Arial" w:cs="Arial"/>
                <w:sz w:val="24"/>
                <w:szCs w:val="24"/>
              </w:rPr>
              <w:t>33</w:t>
            </w:r>
          </w:p>
        </w:tc>
      </w:tr>
      <w:tr w:rsidR="00991E40" w:rsidRPr="0009789A" w:rsidTr="0099755C">
        <w:trPr>
          <w:trHeight w:val="513"/>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Podklady pro vydání jednotného environmentálního stanoviska za ochranu přírody a krajiny</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závazné stanovisko, výzva k doplnění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212</w:t>
            </w:r>
          </w:p>
        </w:tc>
      </w:tr>
      <w:tr w:rsidR="00991E40" w:rsidRPr="0009789A" w:rsidTr="0099755C">
        <w:trPr>
          <w:trHeight w:val="302"/>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Část předběžné konzultace za ochranu přírody a krajiny dle zákona o JES</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sdělení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991E40" w:rsidRPr="0009789A" w:rsidTr="0099755C">
        <w:trPr>
          <w:trHeight w:val="465"/>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Podklady z hlediska zájmů ochrany přírody pro účely vydání jednotného environmentálního stanoviska nebo rozhodnutí pro ochranu ZPF a PUPFL</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vyjádření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12</w:t>
            </w:r>
          </w:p>
        </w:tc>
      </w:tr>
      <w:tr w:rsidR="00991E40" w:rsidRPr="0009789A" w:rsidTr="0099755C">
        <w:trPr>
          <w:trHeight w:val="463"/>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rPr>
                <w:rFonts w:ascii="Arial" w:hAnsi="Arial" w:cs="Arial"/>
                <w:color w:val="000000"/>
                <w:sz w:val="24"/>
                <w:szCs w:val="24"/>
              </w:rPr>
            </w:pPr>
            <w:r w:rsidRPr="0009789A">
              <w:rPr>
                <w:rFonts w:ascii="Arial" w:hAnsi="Arial" w:cs="Arial"/>
                <w:color w:val="000000"/>
                <w:sz w:val="24"/>
                <w:szCs w:val="24"/>
              </w:rPr>
              <w:t>Závazná stanoviska k zásahům do významných krajinných prvků „ze zákona“</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rPr>
                <w:rFonts w:ascii="Arial" w:hAnsi="Arial" w:cs="Arial"/>
                <w:color w:val="000000"/>
                <w:sz w:val="24"/>
                <w:szCs w:val="24"/>
              </w:rPr>
            </w:pPr>
            <w:r w:rsidRPr="0009789A">
              <w:rPr>
                <w:rFonts w:ascii="Arial" w:hAnsi="Arial" w:cs="Arial"/>
                <w:color w:val="000000"/>
                <w:sz w:val="24"/>
                <w:szCs w:val="24"/>
              </w:rPr>
              <w:t>závazné stanovisko</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463"/>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rPr>
                <w:rFonts w:ascii="Arial" w:hAnsi="Arial" w:cs="Arial"/>
                <w:color w:val="000000"/>
                <w:sz w:val="24"/>
                <w:szCs w:val="24"/>
              </w:rPr>
            </w:pPr>
            <w:r w:rsidRPr="0009789A">
              <w:rPr>
                <w:rFonts w:ascii="Arial" w:hAnsi="Arial" w:cs="Arial"/>
                <w:color w:val="000000"/>
                <w:sz w:val="24"/>
                <w:szCs w:val="24"/>
              </w:rPr>
              <w:t>Závazná stanoviska k zásahům do registrovaných významných krajinných prvků</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991E40" w:rsidRPr="0009789A" w:rsidTr="0099755C">
        <w:trPr>
          <w:trHeight w:val="32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Zásahy do krajinného rázu</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závazné stanovisko</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258"/>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196"/>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 xml:space="preserve">Závazné stanovisko k řízení dle zákona </w:t>
            </w:r>
          </w:p>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č. 449/2001 Sb. o myslivosti</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196"/>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Stanoviska k EIA</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stanovisko</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991E40" w:rsidRPr="0009789A" w:rsidTr="0099755C">
        <w:trPr>
          <w:trHeight w:val="186"/>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Vyjádření ke komplexním pozemkovým úpravám</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vyjádření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991E40" w:rsidRPr="0009789A" w:rsidTr="0099755C">
        <w:trPr>
          <w:trHeight w:val="1114"/>
        </w:trPr>
        <w:tc>
          <w:tcPr>
            <w:tcW w:w="5920"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 xml:space="preserve">Protokoly z místního šetření k prověření škod způsobených vydrou říční nebo kormoránem velkým na rybí obsádce a dále škod způsobených bobrem evropským </w:t>
            </w: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protokol na základě provedeného místního šetření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highlight w:val="yellow"/>
              </w:rPr>
            </w:pPr>
            <w:r w:rsidRPr="0009789A">
              <w:rPr>
                <w:rFonts w:ascii="Arial" w:hAnsi="Arial" w:cs="Arial"/>
                <w:color w:val="000000"/>
                <w:sz w:val="24"/>
                <w:szCs w:val="24"/>
              </w:rPr>
              <w:t>10</w:t>
            </w:r>
          </w:p>
        </w:tc>
      </w:tr>
      <w:tr w:rsidR="00991E40" w:rsidRPr="0009789A" w:rsidTr="0099755C">
        <w:trPr>
          <w:trHeight w:val="292"/>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Povolení odchylného postupu</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278"/>
        </w:trPr>
        <w:tc>
          <w:tcPr>
            <w:tcW w:w="5920"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 xml:space="preserve">Zrušení ochrany památných stromů </w:t>
            </w: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278"/>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zahájení řízení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278"/>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Zásahy do památných stromů (ochranné pásmo, ošetření)</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zahájení řízení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278"/>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rozhodnutí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265"/>
        </w:trPr>
        <w:tc>
          <w:tcPr>
            <w:tcW w:w="5920"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Projednávání územních plánů</w:t>
            </w:r>
          </w:p>
        </w:tc>
        <w:tc>
          <w:tcPr>
            <w:tcW w:w="2552" w:type="dxa"/>
            <w:tcBorders>
              <w:top w:val="single" w:sz="4" w:space="0" w:color="auto"/>
              <w:left w:val="single" w:sz="4" w:space="0" w:color="auto"/>
              <w:bottom w:val="single" w:sz="4" w:space="0" w:color="auto"/>
              <w:right w:val="single" w:sz="4" w:space="0" w:color="auto"/>
            </w:tcBorders>
            <w:hideMark/>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stanovisko</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jc w:val="center"/>
              <w:rPr>
                <w:rFonts w:ascii="Arial" w:hAnsi="Arial" w:cs="Arial"/>
                <w:color w:val="000000"/>
                <w:sz w:val="24"/>
                <w:szCs w:val="24"/>
              </w:rPr>
            </w:pPr>
            <w:r w:rsidRPr="0009789A">
              <w:rPr>
                <w:rFonts w:ascii="Arial" w:hAnsi="Arial" w:cs="Arial"/>
                <w:color w:val="000000"/>
                <w:sz w:val="24"/>
                <w:szCs w:val="24"/>
              </w:rPr>
              <w:t>4</w:t>
            </w:r>
          </w:p>
        </w:tc>
      </w:tr>
      <w:tr w:rsidR="00991E40" w:rsidRPr="0009789A" w:rsidTr="0099755C">
        <w:trPr>
          <w:trHeight w:val="19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Postoupení podání pro nepříslušnost</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usnesení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3</w:t>
            </w:r>
          </w:p>
        </w:tc>
      </w:tr>
      <w:tr w:rsidR="00991E40" w:rsidRPr="0009789A" w:rsidTr="0099755C">
        <w:trPr>
          <w:trHeight w:val="19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Uložení pokuty/nápravného opatření</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příkaz</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1</w:t>
            </w:r>
          </w:p>
        </w:tc>
      </w:tr>
      <w:tr w:rsidR="00991E40" w:rsidRPr="0009789A" w:rsidTr="0099755C">
        <w:trPr>
          <w:trHeight w:val="19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lastRenderedPageBreak/>
              <w:t>Oznámení o zahájení kontroly</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oznámení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19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Záznam o kontrol. úkonech, protokol o kontrole</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sdělení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2</w:t>
            </w:r>
          </w:p>
        </w:tc>
      </w:tr>
      <w:tr w:rsidR="00991E40" w:rsidRPr="0009789A" w:rsidTr="0099755C">
        <w:trPr>
          <w:trHeight w:val="19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Spolupráce s ČIŽP (odpovědi na dotazy)</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sdělení</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r w:rsidR="00991E40" w:rsidRPr="0009789A" w:rsidTr="0099755C">
        <w:trPr>
          <w:trHeight w:val="194"/>
        </w:trPr>
        <w:tc>
          <w:tcPr>
            <w:tcW w:w="5920"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 xml:space="preserve">Podklady pro poskytnutí informací dle zákona </w:t>
            </w:r>
          </w:p>
          <w:p w:rsidR="00991E40" w:rsidRPr="0009789A" w:rsidRDefault="00991E40" w:rsidP="0009789A">
            <w:pPr>
              <w:widowControl w:val="0"/>
              <w:autoSpaceDE w:val="0"/>
              <w:autoSpaceDN w:val="0"/>
              <w:adjustRightInd w:val="0"/>
              <w:spacing w:after="0" w:line="240" w:lineRule="auto"/>
              <w:rPr>
                <w:rFonts w:ascii="Arial" w:hAnsi="Arial" w:cs="Arial"/>
                <w:color w:val="000000"/>
                <w:sz w:val="24"/>
                <w:szCs w:val="24"/>
              </w:rPr>
            </w:pPr>
            <w:r w:rsidRPr="0009789A">
              <w:rPr>
                <w:rFonts w:ascii="Arial" w:hAnsi="Arial" w:cs="Arial"/>
                <w:color w:val="000000"/>
                <w:sz w:val="24"/>
                <w:szCs w:val="24"/>
              </w:rPr>
              <w:t>č. 106/1999 Sb.</w:t>
            </w:r>
          </w:p>
        </w:tc>
        <w:tc>
          <w:tcPr>
            <w:tcW w:w="2552"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podání informace</w:t>
            </w:r>
          </w:p>
        </w:tc>
        <w:tc>
          <w:tcPr>
            <w:tcW w:w="876" w:type="dxa"/>
            <w:tcBorders>
              <w:top w:val="single" w:sz="4" w:space="0" w:color="auto"/>
              <w:left w:val="single" w:sz="4" w:space="0" w:color="auto"/>
              <w:bottom w:val="single" w:sz="4" w:space="0" w:color="auto"/>
              <w:right w:val="single" w:sz="4" w:space="0" w:color="auto"/>
            </w:tcBorders>
          </w:tcPr>
          <w:p w:rsidR="00991E40" w:rsidRPr="0009789A" w:rsidRDefault="00991E40"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0</w:t>
            </w:r>
          </w:p>
        </w:tc>
      </w:tr>
    </w:tbl>
    <w:p w:rsidR="00991E40" w:rsidRPr="0009789A" w:rsidRDefault="00991E40" w:rsidP="0009789A">
      <w:pPr>
        <w:spacing w:after="0" w:line="240" w:lineRule="auto"/>
        <w:jc w:val="both"/>
        <w:rPr>
          <w:rFonts w:ascii="Arial" w:hAnsi="Arial" w:cs="Arial"/>
          <w:color w:val="000000"/>
          <w:sz w:val="24"/>
          <w:szCs w:val="24"/>
        </w:rPr>
      </w:pPr>
    </w:p>
    <w:p w:rsidR="00991E40" w:rsidRPr="0009789A" w:rsidRDefault="00991E40" w:rsidP="0009789A">
      <w:pPr>
        <w:spacing w:after="0" w:line="240" w:lineRule="auto"/>
        <w:jc w:val="both"/>
        <w:rPr>
          <w:rFonts w:ascii="Arial" w:hAnsi="Arial" w:cs="Arial"/>
          <w:color w:val="000000"/>
          <w:sz w:val="24"/>
          <w:szCs w:val="24"/>
        </w:rPr>
      </w:pPr>
    </w:p>
    <w:p w:rsidR="00991E40" w:rsidRPr="0009789A" w:rsidRDefault="00991E40"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Další činnosti:</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Objednávka realizace tůní VKP Na Člunku, kontrola a konzultace na místě</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 xml:space="preserve">Aktualizace dat pro AOPK – skenování a zasílání rozhodnutí o zrušení ochrany PS, kompletace SHP souborů a zaslání </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Aktualizace ochranných pásem památných stromů, zákres v ArcGis PRO</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Řešení přestupku poškození stromořadí v Jihlavě: jednání na místě s vlastníkem a obviněným, fotodokumentace, vydání příkazu</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 xml:space="preserve">Další etapa zasíťování optickou sítí v Jihlavě – průchod celé trasy, zaměření konfliktních bodů, komunikace s projektanty, meziodborové jednání. </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Součinnost při řešení nepovolených navážek spolu s ochranou ZPF a s oddělením odpadového hospodářství (opakovaná terénní šetření, účast na jednáních u kontrol)</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Průběžné zadávání nálezů rostlin a živočichů do aplikace BioLog, odkud jsou po validaci přeneseny do Nálezové databáze AOPK (aktuálně vloženo celkem 1148 nálezů rostlin a živočichů).</w:t>
      </w:r>
    </w:p>
    <w:p w:rsidR="00991E40" w:rsidRPr="0009789A" w:rsidRDefault="00991E40" w:rsidP="007947FA">
      <w:pPr>
        <w:numPr>
          <w:ilvl w:val="0"/>
          <w:numId w:val="53"/>
        </w:numPr>
        <w:spacing w:after="0" w:line="240" w:lineRule="auto"/>
        <w:ind w:left="0"/>
        <w:jc w:val="both"/>
        <w:rPr>
          <w:rFonts w:ascii="Arial" w:hAnsi="Arial" w:cs="Arial"/>
          <w:sz w:val="24"/>
          <w:szCs w:val="24"/>
        </w:rPr>
      </w:pPr>
      <w:r w:rsidRPr="0009789A">
        <w:rPr>
          <w:rFonts w:ascii="Arial" w:hAnsi="Arial" w:cs="Arial"/>
          <w:sz w:val="24"/>
          <w:szCs w:val="24"/>
        </w:rPr>
        <w:t>Průběžná archivace</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rPr>
          <w:rFonts w:ascii="Arial" w:hAnsi="Arial" w:cs="Arial"/>
          <w:b/>
          <w:sz w:val="24"/>
          <w:szCs w:val="24"/>
        </w:rPr>
      </w:pPr>
      <w:r w:rsidRPr="0009789A">
        <w:rPr>
          <w:rFonts w:ascii="Arial" w:hAnsi="Arial" w:cs="Arial"/>
          <w:b/>
          <w:sz w:val="24"/>
          <w:szCs w:val="24"/>
        </w:rPr>
        <w:t>Státní správa v ochraně zemědělského půdního fondu</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Za IV. čtvrtletí 2025 bylo vydáno: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9"/>
        <w:gridCol w:w="1664"/>
        <w:gridCol w:w="999"/>
      </w:tblGrid>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úkon</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typ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počet</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Souhlas s odnětím ze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3</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stanovisko</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 řízení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postoupeno na KrÚ</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Podklady pro jednotné environmentální stanovisko za ochranu ZPF – odnětí ze ZPF</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Závazné stanovisko</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61</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Vyjádření k projektové dokumentaci, trasy, výzvy</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vyjádření </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12</w:t>
            </w:r>
          </w:p>
        </w:tc>
      </w:tr>
      <w:tr w:rsidR="00991E40" w:rsidRPr="0009789A" w:rsidTr="0099755C">
        <w:trPr>
          <w:trHeight w:val="280"/>
        </w:trPr>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Řízení o odvodech za zábor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zahájení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45</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49</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Rozhodnutí v pochybnostech</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3</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Uložení sedimentů na ZPF </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souhlas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w:t>
            </w:r>
          </w:p>
        </w:tc>
      </w:tr>
      <w:tr w:rsidR="00991E40" w:rsidRPr="0009789A" w:rsidTr="0099755C">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Erozní události</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val="70"/>
        </w:trPr>
        <w:tc>
          <w:tcPr>
            <w:tcW w:w="6609"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Podněty </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4</w:t>
            </w:r>
          </w:p>
        </w:tc>
      </w:tr>
    </w:tbl>
    <w:p w:rsidR="00991E40" w:rsidRPr="0009789A" w:rsidRDefault="00991E40" w:rsidP="0009789A">
      <w:pPr>
        <w:pStyle w:val="Odstavecseseznamem"/>
        <w:ind w:left="0"/>
        <w:jc w:val="both"/>
        <w:rPr>
          <w:rFonts w:ascii="Arial" w:hAnsi="Arial" w:cs="Arial"/>
          <w:color w:val="FF0000"/>
          <w:sz w:val="24"/>
          <w:szCs w:val="24"/>
          <w:highlight w:val="lightGray"/>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Ve IV. čtvrtletí roku 2025 je počet žádostí na ZPF přibližně stejný jako v minulém období.  </w:t>
      </w:r>
    </w:p>
    <w:p w:rsidR="00991E40" w:rsidRPr="0009789A" w:rsidRDefault="00991E40" w:rsidP="0009789A">
      <w:pPr>
        <w:spacing w:after="0" w:line="240" w:lineRule="auto"/>
        <w:jc w:val="both"/>
        <w:rPr>
          <w:rFonts w:ascii="Arial" w:hAnsi="Arial" w:cs="Arial"/>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Další činnosti:</w:t>
      </w:r>
    </w:p>
    <w:p w:rsidR="00991E40" w:rsidRPr="0009789A" w:rsidRDefault="00991E40" w:rsidP="007947FA">
      <w:pPr>
        <w:numPr>
          <w:ilvl w:val="0"/>
          <w:numId w:val="56"/>
        </w:numPr>
        <w:spacing w:after="0" w:line="240" w:lineRule="auto"/>
        <w:ind w:left="0"/>
        <w:jc w:val="both"/>
        <w:rPr>
          <w:rFonts w:ascii="Arial" w:hAnsi="Arial" w:cs="Arial"/>
          <w:sz w:val="24"/>
          <w:szCs w:val="24"/>
        </w:rPr>
      </w:pPr>
      <w:r w:rsidRPr="0009789A">
        <w:rPr>
          <w:rFonts w:ascii="Arial" w:hAnsi="Arial" w:cs="Arial"/>
          <w:sz w:val="24"/>
          <w:szCs w:val="24"/>
        </w:rPr>
        <w:t>zákresy odnětí ke každé žádosti v této aplikaci a v případě složitějších zákresů v aplikace ArcGIS Pro (formáty dgn, dwg., přímo od projektantů – zákresy komunikací, obytných souborů,…)</w:t>
      </w:r>
    </w:p>
    <w:p w:rsidR="00991E40" w:rsidRPr="0009789A" w:rsidRDefault="00991E40" w:rsidP="007947FA">
      <w:pPr>
        <w:numPr>
          <w:ilvl w:val="0"/>
          <w:numId w:val="56"/>
        </w:numPr>
        <w:spacing w:after="0" w:line="240" w:lineRule="auto"/>
        <w:ind w:left="0"/>
        <w:jc w:val="both"/>
        <w:rPr>
          <w:rFonts w:ascii="Arial" w:hAnsi="Arial" w:cs="Arial"/>
          <w:sz w:val="24"/>
          <w:szCs w:val="24"/>
        </w:rPr>
      </w:pPr>
      <w:r w:rsidRPr="0009789A">
        <w:rPr>
          <w:rFonts w:ascii="Arial" w:hAnsi="Arial" w:cs="Arial"/>
          <w:sz w:val="24"/>
          <w:szCs w:val="24"/>
        </w:rPr>
        <w:t xml:space="preserve">editace souhlasů s odnětím a rozhodnutí o odvodech do evidence MŽP </w:t>
      </w:r>
    </w:p>
    <w:p w:rsidR="00991E40" w:rsidRPr="0009789A" w:rsidRDefault="00991E40" w:rsidP="007947FA">
      <w:pPr>
        <w:numPr>
          <w:ilvl w:val="0"/>
          <w:numId w:val="56"/>
        </w:numPr>
        <w:spacing w:after="0" w:line="240" w:lineRule="auto"/>
        <w:ind w:left="0"/>
        <w:jc w:val="both"/>
        <w:rPr>
          <w:rFonts w:ascii="Arial" w:hAnsi="Arial" w:cs="Arial"/>
          <w:sz w:val="24"/>
          <w:szCs w:val="24"/>
        </w:rPr>
      </w:pPr>
      <w:r w:rsidRPr="0009789A">
        <w:rPr>
          <w:rFonts w:ascii="Arial" w:eastAsia="Calibri" w:hAnsi="Arial" w:cs="Arial"/>
          <w:sz w:val="24"/>
          <w:szCs w:val="24"/>
        </w:rPr>
        <w:lastRenderedPageBreak/>
        <w:t>vyhledávání starších vydaných souhlasů a zjišťování, zda se již začalo stavět, a to z důvodu předepsání odvodů za odnětí půdy ze ZPF a ukončení spisů</w:t>
      </w:r>
    </w:p>
    <w:p w:rsidR="00991E40" w:rsidRPr="0009789A" w:rsidRDefault="00991E40" w:rsidP="007947FA">
      <w:pPr>
        <w:numPr>
          <w:ilvl w:val="0"/>
          <w:numId w:val="56"/>
        </w:numPr>
        <w:spacing w:after="0" w:line="240" w:lineRule="auto"/>
        <w:ind w:left="0"/>
        <w:jc w:val="both"/>
        <w:rPr>
          <w:rFonts w:ascii="Arial" w:hAnsi="Arial" w:cs="Arial"/>
          <w:sz w:val="24"/>
          <w:szCs w:val="24"/>
        </w:rPr>
      </w:pPr>
      <w:r w:rsidRPr="0009789A">
        <w:rPr>
          <w:rFonts w:ascii="Arial" w:eastAsia="Calibri" w:hAnsi="Arial" w:cs="Arial"/>
          <w:sz w:val="24"/>
          <w:szCs w:val="24"/>
        </w:rPr>
        <w:t>dvě terénní šetření s kolegyní z odpadového hospodářství a s kolegyní s ochrany přírody ohledně nepovolených navážek na pozemcích náležejících pod ochranu ZPF a spoluúčast u předvolání kontrolovaných osob za přestupek</w:t>
      </w:r>
    </w:p>
    <w:p w:rsidR="00991E40" w:rsidRPr="0009789A" w:rsidRDefault="00991E40" w:rsidP="007947FA">
      <w:pPr>
        <w:numPr>
          <w:ilvl w:val="0"/>
          <w:numId w:val="56"/>
        </w:numPr>
        <w:spacing w:after="0" w:line="240" w:lineRule="auto"/>
        <w:ind w:left="0"/>
        <w:jc w:val="both"/>
        <w:rPr>
          <w:rFonts w:ascii="Arial" w:hAnsi="Arial" w:cs="Arial"/>
          <w:sz w:val="24"/>
          <w:szCs w:val="24"/>
        </w:rPr>
      </w:pPr>
      <w:r w:rsidRPr="0009789A">
        <w:rPr>
          <w:rFonts w:ascii="Arial" w:eastAsia="Calibri" w:hAnsi="Arial" w:cs="Arial"/>
          <w:sz w:val="24"/>
          <w:szCs w:val="24"/>
        </w:rPr>
        <w:t>1 nesouhlasné stanovisko k trvalému odnětí zemědělské půdy ze ZPF</w:t>
      </w:r>
    </w:p>
    <w:p w:rsidR="00991E40" w:rsidRPr="0009789A" w:rsidRDefault="00991E40" w:rsidP="007947FA">
      <w:pPr>
        <w:numPr>
          <w:ilvl w:val="0"/>
          <w:numId w:val="56"/>
        </w:numPr>
        <w:spacing w:after="0" w:line="240" w:lineRule="auto"/>
        <w:ind w:left="0"/>
        <w:jc w:val="both"/>
        <w:rPr>
          <w:rFonts w:ascii="Arial" w:hAnsi="Arial" w:cs="Arial"/>
          <w:sz w:val="24"/>
          <w:szCs w:val="24"/>
        </w:rPr>
      </w:pPr>
      <w:r w:rsidRPr="0009789A">
        <w:rPr>
          <w:rFonts w:ascii="Arial" w:eastAsia="Calibri" w:hAnsi="Arial" w:cs="Arial"/>
          <w:sz w:val="24"/>
          <w:szCs w:val="24"/>
        </w:rPr>
        <w:t>tTerénní šetření v k. ú. Kostelec u Jihlavy na základě podnětu za účelem zjištění, zda jsou pozemky udržovány v souladu s KN a terénní šetření z důvodu podnětu nepovolené stavby nacházející se na pozemku spadající pod ochranu ZPF</w:t>
      </w:r>
    </w:p>
    <w:p w:rsidR="00991E40" w:rsidRPr="0009789A" w:rsidRDefault="00991E40" w:rsidP="0009789A">
      <w:pPr>
        <w:spacing w:after="0" w:line="240" w:lineRule="auto"/>
        <w:rPr>
          <w:rFonts w:ascii="Arial" w:hAnsi="Arial" w:cs="Arial"/>
          <w:b/>
          <w:color w:val="FF0000"/>
          <w:sz w:val="24"/>
          <w:szCs w:val="24"/>
          <w:highlight w:val="lightGray"/>
        </w:rPr>
      </w:pPr>
    </w:p>
    <w:p w:rsidR="00991E40" w:rsidRPr="0009789A" w:rsidRDefault="00991E40" w:rsidP="0009789A">
      <w:pPr>
        <w:widowControl w:val="0"/>
        <w:tabs>
          <w:tab w:val="left" w:pos="1701"/>
        </w:tabs>
        <w:autoSpaceDE w:val="0"/>
        <w:autoSpaceDN w:val="0"/>
        <w:adjustRightInd w:val="0"/>
        <w:spacing w:after="0" w:line="240" w:lineRule="auto"/>
        <w:jc w:val="both"/>
        <w:outlineLvl w:val="0"/>
        <w:rPr>
          <w:rFonts w:ascii="Arial" w:hAnsi="Arial" w:cs="Arial"/>
          <w:b/>
          <w:bCs/>
          <w:i/>
          <w:sz w:val="24"/>
          <w:szCs w:val="24"/>
        </w:rPr>
      </w:pPr>
    </w:p>
    <w:p w:rsidR="00991E40" w:rsidRPr="0009789A" w:rsidRDefault="00991E40" w:rsidP="0009789A">
      <w:pPr>
        <w:spacing w:after="0" w:line="240" w:lineRule="auto"/>
        <w:rPr>
          <w:rFonts w:ascii="Arial" w:hAnsi="Arial" w:cs="Arial"/>
          <w:b/>
          <w:sz w:val="24"/>
          <w:szCs w:val="24"/>
          <w:u w:val="single"/>
        </w:rPr>
      </w:pPr>
      <w:r w:rsidRPr="0009789A">
        <w:rPr>
          <w:rFonts w:ascii="Arial" w:hAnsi="Arial" w:cs="Arial"/>
          <w:b/>
          <w:sz w:val="24"/>
          <w:szCs w:val="24"/>
          <w:u w:val="single"/>
        </w:rPr>
        <w:t xml:space="preserve">Oddělení lesního hospodářství a myslivosti </w:t>
      </w:r>
    </w:p>
    <w:p w:rsidR="00991E40" w:rsidRPr="0009789A" w:rsidRDefault="00991E40" w:rsidP="0009789A">
      <w:pPr>
        <w:spacing w:after="0" w:line="240" w:lineRule="auto"/>
        <w:rPr>
          <w:rFonts w:ascii="Arial" w:hAnsi="Arial" w:cs="Arial"/>
          <w:b/>
          <w:sz w:val="24"/>
          <w:szCs w:val="24"/>
        </w:rPr>
      </w:pPr>
      <w:r w:rsidRPr="0009789A">
        <w:rPr>
          <w:rFonts w:ascii="Arial" w:hAnsi="Arial" w:cs="Arial"/>
          <w:b/>
          <w:sz w:val="24"/>
          <w:szCs w:val="24"/>
        </w:rPr>
        <w:t>Státní správa lesů</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Vydané písemnosti:</w:t>
      </w:r>
    </w:p>
    <w:tbl>
      <w:tblPr>
        <w:tblStyle w:val="Mkatabulky"/>
        <w:tblW w:w="0" w:type="auto"/>
        <w:tblInd w:w="-5" w:type="dxa"/>
        <w:tblLook w:val="04A0" w:firstRow="1" w:lastRow="0" w:firstColumn="1" w:lastColumn="0" w:noHBand="0" w:noVBand="1"/>
      </w:tblPr>
      <w:tblGrid>
        <w:gridCol w:w="2634"/>
        <w:gridCol w:w="4988"/>
        <w:gridCol w:w="1445"/>
      </w:tblGrid>
      <w:tr w:rsidR="00991E40" w:rsidRPr="0009789A" w:rsidTr="0099755C">
        <w:trPr>
          <w:trHeight w:val="281"/>
        </w:trPr>
        <w:tc>
          <w:tcPr>
            <w:tcW w:w="7622" w:type="dxa"/>
            <w:gridSpan w:val="2"/>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typ</w:t>
            </w:r>
          </w:p>
        </w:tc>
        <w:tc>
          <w:tcPr>
            <w:tcW w:w="1445" w:type="dxa"/>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počet</w:t>
            </w:r>
          </w:p>
        </w:tc>
      </w:tr>
      <w:tr w:rsidR="00991E40" w:rsidRPr="0009789A" w:rsidTr="0099755C">
        <w:trPr>
          <w:trHeight w:val="281"/>
        </w:trPr>
        <w:tc>
          <w:tcPr>
            <w:tcW w:w="7622" w:type="dxa"/>
            <w:gridSpan w:val="2"/>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Rozhodnutí, usnesení</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21</w:t>
            </w:r>
          </w:p>
        </w:tc>
      </w:tr>
      <w:tr w:rsidR="00991E40" w:rsidRPr="0009789A" w:rsidTr="0099755C">
        <w:trPr>
          <w:trHeight w:val="271"/>
        </w:trPr>
        <w:tc>
          <w:tcPr>
            <w:tcW w:w="7622" w:type="dxa"/>
            <w:gridSpan w:val="2"/>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Závazná stanoviska, vyjádření / lesní hospodářská evidence</w:t>
            </w:r>
            <w:r w:rsidRPr="0009789A">
              <w:rPr>
                <w:rFonts w:ascii="Arial" w:hAnsi="Arial" w:cs="Arial"/>
                <w:sz w:val="24"/>
                <w:szCs w:val="24"/>
              </w:rPr>
              <w:tab/>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podklady pro JES</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Konzultace k JES</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64 / 0</w:t>
            </w:r>
          </w:p>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27</w:t>
            </w:r>
          </w:p>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rPr>
          <w:trHeight w:val="281"/>
        </w:trPr>
        <w:tc>
          <w:tcPr>
            <w:tcW w:w="7622" w:type="dxa"/>
            <w:gridSpan w:val="2"/>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Těžby</w:t>
            </w:r>
            <w:r w:rsidRPr="0009789A">
              <w:rPr>
                <w:rFonts w:ascii="Arial" w:hAnsi="Arial" w:cs="Arial"/>
                <w:sz w:val="24"/>
                <w:szCs w:val="24"/>
              </w:rPr>
              <w:tab/>
              <w:t xml:space="preserve">                                                     (v rozsahu cca 1200 m</w:t>
            </w:r>
            <w:r w:rsidRPr="0009789A">
              <w:rPr>
                <w:rFonts w:ascii="Arial" w:hAnsi="Arial" w:cs="Arial"/>
                <w:sz w:val="24"/>
                <w:szCs w:val="24"/>
                <w:vertAlign w:val="superscript"/>
              </w:rPr>
              <w:t>3</w:t>
            </w:r>
            <w:r w:rsidRPr="0009789A">
              <w:rPr>
                <w:rFonts w:ascii="Arial" w:hAnsi="Arial" w:cs="Arial"/>
                <w:sz w:val="24"/>
                <w:szCs w:val="24"/>
              </w:rPr>
              <w:t xml:space="preserve"> dříví)</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4</w:t>
            </w:r>
          </w:p>
        </w:tc>
      </w:tr>
      <w:tr w:rsidR="00991E40" w:rsidRPr="0009789A" w:rsidTr="0099755C">
        <w:trPr>
          <w:trHeight w:val="551"/>
        </w:trPr>
        <w:tc>
          <w:tcPr>
            <w:tcW w:w="7622" w:type="dxa"/>
            <w:gridSpan w:val="2"/>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Rozhodnutí o finančních náhradách za výkon funkce OLH</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                                                                                     (1 024 203 Kč)</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6</w:t>
            </w:r>
          </w:p>
        </w:tc>
      </w:tr>
      <w:tr w:rsidR="00991E40" w:rsidRPr="0009789A" w:rsidTr="0099755C">
        <w:trPr>
          <w:trHeight w:val="271"/>
        </w:trPr>
        <w:tc>
          <w:tcPr>
            <w:tcW w:w="7622" w:type="dxa"/>
            <w:gridSpan w:val="2"/>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Rozhodnutí o finančních náhradách na výsadbu MZD              (0 Kč)     </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val="281"/>
        </w:trPr>
        <w:tc>
          <w:tcPr>
            <w:tcW w:w="7622" w:type="dxa"/>
            <w:gridSpan w:val="2"/>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Podklady pro soudní znalce, exekuční úřad, dotace</w:t>
            </w:r>
          </w:p>
        </w:tc>
        <w:tc>
          <w:tcPr>
            <w:tcW w:w="1445" w:type="dxa"/>
          </w:tcPr>
          <w:p w:rsidR="00991E40" w:rsidRPr="0009789A" w:rsidRDefault="00991E40" w:rsidP="0009789A">
            <w:pPr>
              <w:spacing w:after="0" w:line="240" w:lineRule="auto"/>
              <w:jc w:val="center"/>
              <w:rPr>
                <w:rFonts w:ascii="Arial" w:hAnsi="Arial" w:cs="Arial"/>
                <w:sz w:val="24"/>
                <w:szCs w:val="24"/>
                <w:highlight w:val="yellow"/>
              </w:rPr>
            </w:pPr>
            <w:r w:rsidRPr="0009789A">
              <w:rPr>
                <w:rFonts w:ascii="Arial" w:hAnsi="Arial" w:cs="Arial"/>
                <w:sz w:val="24"/>
                <w:szCs w:val="24"/>
              </w:rPr>
              <w:t>6</w:t>
            </w:r>
          </w:p>
        </w:tc>
      </w:tr>
      <w:tr w:rsidR="00991E40" w:rsidRPr="0009789A" w:rsidTr="0099755C">
        <w:trPr>
          <w:trHeight w:val="60"/>
        </w:trPr>
        <w:tc>
          <w:tcPr>
            <w:tcW w:w="2634" w:type="dxa"/>
            <w:vMerge w:val="restart"/>
            <w:tcBorders>
              <w:bottom w:val="single" w:sz="4" w:space="0" w:color="auto"/>
            </w:tcBorders>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Přestupková řízení</w:t>
            </w:r>
          </w:p>
        </w:tc>
        <w:tc>
          <w:tcPr>
            <w:tcW w:w="498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Výzva k nápravě</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val="60"/>
        </w:trPr>
        <w:tc>
          <w:tcPr>
            <w:tcW w:w="2634" w:type="dxa"/>
            <w:vMerge/>
            <w:tcBorders>
              <w:bottom w:val="single" w:sz="4" w:space="0" w:color="auto"/>
            </w:tcBorders>
          </w:tcPr>
          <w:p w:rsidR="00991E40" w:rsidRPr="0009789A" w:rsidRDefault="00991E40" w:rsidP="0009789A">
            <w:pPr>
              <w:spacing w:after="0" w:line="240" w:lineRule="auto"/>
              <w:jc w:val="both"/>
              <w:rPr>
                <w:rFonts w:ascii="Arial" w:hAnsi="Arial" w:cs="Arial"/>
                <w:sz w:val="24"/>
                <w:szCs w:val="24"/>
              </w:rPr>
            </w:pPr>
          </w:p>
        </w:tc>
        <w:tc>
          <w:tcPr>
            <w:tcW w:w="498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Předvolání k podání vysvětlení</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rPr>
          <w:trHeight w:val="60"/>
        </w:trPr>
        <w:tc>
          <w:tcPr>
            <w:tcW w:w="2634" w:type="dxa"/>
            <w:vMerge/>
            <w:tcBorders>
              <w:bottom w:val="single" w:sz="4" w:space="0" w:color="auto"/>
            </w:tcBorders>
          </w:tcPr>
          <w:p w:rsidR="00991E40" w:rsidRPr="0009789A" w:rsidRDefault="00991E40" w:rsidP="0009789A">
            <w:pPr>
              <w:spacing w:after="0" w:line="240" w:lineRule="auto"/>
              <w:jc w:val="both"/>
              <w:rPr>
                <w:rFonts w:ascii="Arial" w:hAnsi="Arial" w:cs="Arial"/>
                <w:sz w:val="24"/>
                <w:szCs w:val="24"/>
              </w:rPr>
            </w:pPr>
          </w:p>
        </w:tc>
        <w:tc>
          <w:tcPr>
            <w:tcW w:w="498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Uložení pokuty /napomenutí</w:t>
            </w:r>
          </w:p>
        </w:tc>
        <w:tc>
          <w:tcPr>
            <w:tcW w:w="1445"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 / 0</w:t>
            </w:r>
          </w:p>
        </w:tc>
      </w:tr>
    </w:tbl>
    <w:p w:rsidR="00991E40" w:rsidRPr="0009789A" w:rsidRDefault="00991E40" w:rsidP="0009789A">
      <w:pPr>
        <w:spacing w:after="0" w:line="240" w:lineRule="auto"/>
        <w:jc w:val="both"/>
        <w:rPr>
          <w:rFonts w:ascii="Arial" w:hAnsi="Arial" w:cs="Arial"/>
          <w:b/>
          <w:sz w:val="24"/>
          <w:szCs w:val="24"/>
        </w:rPr>
      </w:pPr>
    </w:p>
    <w:p w:rsidR="00991E40" w:rsidRPr="0009789A" w:rsidRDefault="00991E40" w:rsidP="0009789A">
      <w:pPr>
        <w:spacing w:after="0" w:line="240" w:lineRule="auto"/>
        <w:jc w:val="both"/>
        <w:rPr>
          <w:rFonts w:ascii="Arial" w:hAnsi="Arial" w:cs="Arial"/>
          <w:b/>
          <w:sz w:val="24"/>
          <w:szCs w:val="24"/>
        </w:rPr>
      </w:pP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b/>
          <w:sz w:val="24"/>
          <w:szCs w:val="24"/>
        </w:rPr>
        <w:t xml:space="preserve">Státní správa myslivosti </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Vydané písemnosti: </w:t>
      </w:r>
    </w:p>
    <w:tbl>
      <w:tblPr>
        <w:tblStyle w:val="Mkatabulky"/>
        <w:tblW w:w="0" w:type="auto"/>
        <w:tblInd w:w="-5" w:type="dxa"/>
        <w:tblLook w:val="04A0" w:firstRow="1" w:lastRow="0" w:firstColumn="1" w:lastColumn="0" w:noHBand="0" w:noVBand="1"/>
      </w:tblPr>
      <w:tblGrid>
        <w:gridCol w:w="7483"/>
        <w:gridCol w:w="1584"/>
      </w:tblGrid>
      <w:tr w:rsidR="00991E40" w:rsidRPr="0009789A" w:rsidTr="0099755C">
        <w:tc>
          <w:tcPr>
            <w:tcW w:w="7483" w:type="dxa"/>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typ</w:t>
            </w:r>
          </w:p>
        </w:tc>
        <w:tc>
          <w:tcPr>
            <w:tcW w:w="1584" w:type="dxa"/>
          </w:tcPr>
          <w:p w:rsidR="00991E40" w:rsidRPr="0009789A" w:rsidRDefault="00991E40" w:rsidP="0009789A">
            <w:pPr>
              <w:spacing w:after="0" w:line="240" w:lineRule="auto"/>
              <w:jc w:val="center"/>
              <w:rPr>
                <w:rFonts w:ascii="Arial" w:hAnsi="Arial" w:cs="Arial"/>
                <w:b/>
                <w:sz w:val="24"/>
                <w:szCs w:val="24"/>
              </w:rPr>
            </w:pPr>
            <w:r w:rsidRPr="0009789A">
              <w:rPr>
                <w:rFonts w:ascii="Arial" w:hAnsi="Arial" w:cs="Arial"/>
                <w:b/>
                <w:sz w:val="24"/>
                <w:szCs w:val="24"/>
              </w:rPr>
              <w:t>počet</w:t>
            </w:r>
          </w:p>
        </w:tc>
      </w:tr>
      <w:tr w:rsidR="00991E40" w:rsidRPr="0009789A" w:rsidTr="0099755C">
        <w:tc>
          <w:tcPr>
            <w:tcW w:w="7483"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Rozhodnutí/usnesení: </w:t>
            </w:r>
          </w:p>
          <w:p w:rsidR="00991E40" w:rsidRPr="0009789A" w:rsidRDefault="00991E40" w:rsidP="007947FA">
            <w:pPr>
              <w:pStyle w:val="Odstavecseseznamem"/>
              <w:numPr>
                <w:ilvl w:val="0"/>
                <w:numId w:val="55"/>
              </w:numPr>
              <w:ind w:left="0" w:hanging="284"/>
              <w:jc w:val="both"/>
              <w:rPr>
                <w:rFonts w:ascii="Arial" w:hAnsi="Arial" w:cs="Arial"/>
                <w:sz w:val="24"/>
                <w:szCs w:val="24"/>
              </w:rPr>
            </w:pPr>
            <w:r w:rsidRPr="0009789A">
              <w:rPr>
                <w:rFonts w:ascii="Arial" w:hAnsi="Arial" w:cs="Arial"/>
                <w:sz w:val="24"/>
                <w:szCs w:val="24"/>
              </w:rPr>
              <w:t>povolení lovu dospělé zvěře, výjimky ze zakázaných způsobů lovu,  povolení lovu zvěře nakažené fibropapilomatozou, povolení vypuštění zvěře do honitby, lov na nehonebních pozemcích</w:t>
            </w:r>
          </w:p>
          <w:p w:rsidR="00991E40" w:rsidRPr="0009789A" w:rsidRDefault="00991E40" w:rsidP="007947FA">
            <w:pPr>
              <w:pStyle w:val="Odstavecseseznamem"/>
              <w:numPr>
                <w:ilvl w:val="0"/>
                <w:numId w:val="55"/>
              </w:numPr>
              <w:ind w:left="0" w:hanging="284"/>
              <w:jc w:val="both"/>
              <w:rPr>
                <w:rFonts w:ascii="Arial" w:hAnsi="Arial" w:cs="Arial"/>
                <w:sz w:val="24"/>
                <w:szCs w:val="24"/>
              </w:rPr>
            </w:pPr>
            <w:r w:rsidRPr="0009789A">
              <w:rPr>
                <w:rFonts w:ascii="Arial" w:hAnsi="Arial" w:cs="Arial"/>
                <w:sz w:val="24"/>
                <w:szCs w:val="24"/>
              </w:rPr>
              <w:t>Ustanovení mysliveckého hospodáře</w:t>
            </w:r>
          </w:p>
          <w:p w:rsidR="00991E40" w:rsidRPr="0009789A" w:rsidRDefault="00991E40" w:rsidP="007947FA">
            <w:pPr>
              <w:pStyle w:val="Odstavecseseznamem"/>
              <w:numPr>
                <w:ilvl w:val="0"/>
                <w:numId w:val="55"/>
              </w:numPr>
              <w:ind w:left="0" w:hanging="284"/>
              <w:jc w:val="both"/>
              <w:rPr>
                <w:rFonts w:ascii="Arial" w:hAnsi="Arial" w:cs="Arial"/>
                <w:sz w:val="24"/>
                <w:szCs w:val="24"/>
              </w:rPr>
            </w:pPr>
            <w:r w:rsidRPr="0009789A">
              <w:rPr>
                <w:rFonts w:ascii="Arial" w:hAnsi="Arial" w:cs="Arial"/>
                <w:sz w:val="24"/>
                <w:szCs w:val="24"/>
              </w:rPr>
              <w:t>Ustanovení myslivecké stráže</w:t>
            </w:r>
          </w:p>
          <w:p w:rsidR="00991E40" w:rsidRPr="0009789A" w:rsidRDefault="00991E40" w:rsidP="0009789A">
            <w:pPr>
              <w:spacing w:after="0" w:line="240" w:lineRule="auto"/>
              <w:jc w:val="both"/>
              <w:rPr>
                <w:rFonts w:ascii="Arial" w:hAnsi="Arial" w:cs="Arial"/>
                <w:sz w:val="24"/>
                <w:szCs w:val="24"/>
              </w:rPr>
            </w:pPr>
          </w:p>
        </w:tc>
        <w:tc>
          <w:tcPr>
            <w:tcW w:w="1584" w:type="dxa"/>
          </w:tcPr>
          <w:p w:rsidR="00991E40" w:rsidRPr="0009789A" w:rsidRDefault="00991E40" w:rsidP="0009789A">
            <w:pPr>
              <w:spacing w:after="0" w:line="240" w:lineRule="auto"/>
              <w:jc w:val="center"/>
              <w:rPr>
                <w:rFonts w:ascii="Arial" w:hAnsi="Arial" w:cs="Arial"/>
                <w:sz w:val="24"/>
                <w:szCs w:val="24"/>
              </w:rPr>
            </w:pPr>
          </w:p>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19</w:t>
            </w:r>
          </w:p>
          <w:p w:rsidR="00991E40" w:rsidRPr="0009789A" w:rsidRDefault="00991E40" w:rsidP="0009789A">
            <w:pPr>
              <w:spacing w:after="0" w:line="240" w:lineRule="auto"/>
              <w:jc w:val="center"/>
              <w:rPr>
                <w:rFonts w:ascii="Arial" w:hAnsi="Arial" w:cs="Arial"/>
                <w:sz w:val="24"/>
                <w:szCs w:val="24"/>
              </w:rPr>
            </w:pPr>
          </w:p>
          <w:p w:rsidR="00991E40" w:rsidRPr="0009789A" w:rsidRDefault="00991E40" w:rsidP="0009789A">
            <w:pPr>
              <w:spacing w:after="0" w:line="240" w:lineRule="auto"/>
              <w:jc w:val="center"/>
              <w:rPr>
                <w:rFonts w:ascii="Arial" w:hAnsi="Arial" w:cs="Arial"/>
                <w:sz w:val="24"/>
                <w:szCs w:val="24"/>
              </w:rPr>
            </w:pPr>
          </w:p>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w:t>
            </w:r>
          </w:p>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3</w:t>
            </w:r>
          </w:p>
          <w:p w:rsidR="00991E40" w:rsidRPr="0009789A" w:rsidRDefault="00991E40" w:rsidP="0009789A">
            <w:pPr>
              <w:spacing w:after="0" w:line="240" w:lineRule="auto"/>
              <w:jc w:val="center"/>
              <w:rPr>
                <w:rFonts w:ascii="Arial" w:hAnsi="Arial" w:cs="Arial"/>
                <w:sz w:val="24"/>
                <w:szCs w:val="24"/>
                <w:highlight w:val="yellow"/>
              </w:rPr>
            </w:pPr>
          </w:p>
        </w:tc>
      </w:tr>
      <w:tr w:rsidR="00991E40" w:rsidRPr="0009789A" w:rsidTr="0099755C">
        <w:tc>
          <w:tcPr>
            <w:tcW w:w="7483"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Stanoviska: Souhlasy s lovem spárkaté zvěře do dvou let věku               </w:t>
            </w:r>
          </w:p>
        </w:tc>
        <w:tc>
          <w:tcPr>
            <w:tcW w:w="1584"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val="224"/>
        </w:trPr>
        <w:tc>
          <w:tcPr>
            <w:tcW w:w="7483"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Vyjádření /Sdělení:                                </w:t>
            </w:r>
          </w:p>
        </w:tc>
        <w:tc>
          <w:tcPr>
            <w:tcW w:w="1584"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3</w:t>
            </w:r>
          </w:p>
        </w:tc>
      </w:tr>
      <w:tr w:rsidR="00991E40" w:rsidRPr="0009789A" w:rsidTr="0099755C">
        <w:tc>
          <w:tcPr>
            <w:tcW w:w="7483" w:type="dxa"/>
          </w:tcPr>
          <w:p w:rsidR="00991E40" w:rsidRPr="0009789A" w:rsidRDefault="00991E40" w:rsidP="0009789A">
            <w:pPr>
              <w:spacing w:after="0" w:line="240" w:lineRule="auto"/>
              <w:jc w:val="both"/>
              <w:rPr>
                <w:rFonts w:ascii="Arial" w:hAnsi="Arial" w:cs="Arial"/>
                <w:color w:val="000000"/>
                <w:sz w:val="24"/>
                <w:szCs w:val="24"/>
              </w:rPr>
            </w:pPr>
            <w:r w:rsidRPr="0009789A">
              <w:rPr>
                <w:rFonts w:ascii="Arial" w:hAnsi="Arial" w:cs="Arial"/>
                <w:color w:val="000000"/>
                <w:sz w:val="24"/>
                <w:szCs w:val="24"/>
              </w:rPr>
              <w:t xml:space="preserve">Výzvy: </w:t>
            </w:r>
          </w:p>
        </w:tc>
        <w:tc>
          <w:tcPr>
            <w:tcW w:w="1584"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c>
          <w:tcPr>
            <w:tcW w:w="7483"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Honební společenstva:           změna v registrech HS + ROS</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                                                nájemní smlouva k honitbě</w:t>
            </w:r>
          </w:p>
        </w:tc>
        <w:tc>
          <w:tcPr>
            <w:tcW w:w="1584"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c>
          <w:tcPr>
            <w:tcW w:w="7483"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Zpracování ročního statistického výkazu   MYSL/ 8                                    </w:t>
            </w:r>
          </w:p>
        </w:tc>
        <w:tc>
          <w:tcPr>
            <w:tcW w:w="1584"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73</w:t>
            </w:r>
          </w:p>
        </w:tc>
      </w:tr>
      <w:tr w:rsidR="00991E40" w:rsidRPr="0009789A" w:rsidTr="0099755C">
        <w:tc>
          <w:tcPr>
            <w:tcW w:w="7483"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Vydané plomby</w:t>
            </w:r>
          </w:p>
        </w:tc>
        <w:tc>
          <w:tcPr>
            <w:tcW w:w="1584" w:type="dxa"/>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2641</w:t>
            </w:r>
          </w:p>
        </w:tc>
      </w:tr>
    </w:tbl>
    <w:p w:rsidR="00991E40" w:rsidRPr="0009789A" w:rsidRDefault="00991E40" w:rsidP="0009789A">
      <w:pPr>
        <w:spacing w:after="0" w:line="240" w:lineRule="auto"/>
        <w:rPr>
          <w:rFonts w:ascii="Arial" w:hAnsi="Arial" w:cs="Arial"/>
          <w:b/>
          <w:i/>
          <w:sz w:val="24"/>
          <w:szCs w:val="24"/>
          <w:u w:val="single"/>
        </w:rPr>
      </w:pPr>
    </w:p>
    <w:p w:rsidR="007F0844" w:rsidRDefault="007F0844" w:rsidP="0009789A">
      <w:pPr>
        <w:spacing w:after="0" w:line="240" w:lineRule="auto"/>
        <w:rPr>
          <w:rFonts w:ascii="Arial" w:hAnsi="Arial" w:cs="Arial"/>
          <w:b/>
          <w:sz w:val="24"/>
          <w:szCs w:val="24"/>
          <w:u w:val="single"/>
        </w:rPr>
      </w:pPr>
    </w:p>
    <w:p w:rsidR="007F0844" w:rsidRDefault="007F0844" w:rsidP="0009789A">
      <w:pPr>
        <w:spacing w:after="0" w:line="240" w:lineRule="auto"/>
        <w:rPr>
          <w:rFonts w:ascii="Arial" w:hAnsi="Arial" w:cs="Arial"/>
          <w:b/>
          <w:sz w:val="24"/>
          <w:szCs w:val="24"/>
          <w:u w:val="single"/>
        </w:rPr>
      </w:pPr>
    </w:p>
    <w:p w:rsidR="00991E40" w:rsidRPr="0009789A" w:rsidRDefault="00991E40" w:rsidP="0009789A">
      <w:pPr>
        <w:spacing w:after="0" w:line="240" w:lineRule="auto"/>
        <w:rPr>
          <w:rFonts w:ascii="Arial" w:hAnsi="Arial" w:cs="Arial"/>
          <w:b/>
          <w:sz w:val="24"/>
          <w:szCs w:val="24"/>
          <w:u w:val="single"/>
        </w:rPr>
      </w:pPr>
      <w:r w:rsidRPr="0009789A">
        <w:rPr>
          <w:rFonts w:ascii="Arial" w:hAnsi="Arial" w:cs="Arial"/>
          <w:b/>
          <w:sz w:val="24"/>
          <w:szCs w:val="24"/>
          <w:u w:val="single"/>
        </w:rPr>
        <w:lastRenderedPageBreak/>
        <w:t xml:space="preserve">Oddělení služeb v životním prostředí </w:t>
      </w:r>
    </w:p>
    <w:p w:rsidR="00991E40" w:rsidRPr="0009789A" w:rsidRDefault="00991E40" w:rsidP="0009789A">
      <w:pPr>
        <w:spacing w:after="0" w:line="240" w:lineRule="auto"/>
        <w:rPr>
          <w:rFonts w:ascii="Arial" w:hAnsi="Arial" w:cs="Arial"/>
          <w:b/>
          <w:sz w:val="24"/>
          <w:szCs w:val="24"/>
        </w:rPr>
      </w:pPr>
      <w:r w:rsidRPr="0009789A">
        <w:rPr>
          <w:rFonts w:ascii="Arial" w:hAnsi="Arial" w:cs="Arial"/>
          <w:b/>
          <w:sz w:val="24"/>
          <w:szCs w:val="24"/>
        </w:rPr>
        <w:t>Správa veřejné zeleně</w:t>
      </w:r>
    </w:p>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Zadávání a přebírání provedených prací, kontrola faktur, zpracovávání faktur k následujícím činnostem: kácení, pěstební probírky, sečení trávy se sběrem listí, úpravy a řezy stromů, úklid odpadků na plochách městské zeleně a správa pasportu zeleně.</w:t>
      </w:r>
    </w:p>
    <w:tbl>
      <w:tblPr>
        <w:tblStyle w:val="Mkatabulky"/>
        <w:tblW w:w="0" w:type="auto"/>
        <w:tblLook w:val="04A0" w:firstRow="1" w:lastRow="0" w:firstColumn="1" w:lastColumn="0" w:noHBand="0" w:noVBand="1"/>
      </w:tblPr>
      <w:tblGrid>
        <w:gridCol w:w="2664"/>
        <w:gridCol w:w="6398"/>
      </w:tblGrid>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Vyjádření správce</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2 vyjádření ke stavbám nebo jiným zásahům do veřejné zeleně</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Vyjádření správce pro potřeby magistrátu</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119 vyjádření emailem pro potřeby ostatních odborů magistrátu – především pro MO, ORM, ÚMA, podněty občanů</w:t>
            </w:r>
          </w:p>
        </w:tc>
      </w:tr>
      <w:tr w:rsidR="00991E40" w:rsidRPr="0009789A" w:rsidTr="0099755C">
        <w:trPr>
          <w:trHeight w:val="683"/>
        </w:trPr>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Objednávky </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132 objednávek v ISSZ (úklid zeleně, bezpečnostní řezy stromů, zajištění průchodných a průjezdných profilů, údržba parků, střih živých plotů a tvarování habrů).</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Zábory zeleně</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23 záborů, na místním poplatku bylo vyměřeno 25 053,- Kč</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Čistota zeleně</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31 objednávek sběru SKO v ISSZ, uklizena nezpevněná plocha o výměře 717 ha, náklady na úklid nezpevněných ploch 2 280 000 Kč.</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Kácení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Podávání žádostí na kácení dle potřeby – 17 žádostí a 3 oznámení. </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Řezy na stromech + ostatní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Provedeno 53 udržovacích řezů, 3 řezy stabilizačních a 6 zakládacích řezů. K redukcím větví bylo přistoupeno v 48 případech. </w:t>
            </w:r>
          </w:p>
        </w:tc>
      </w:tr>
      <w:tr w:rsidR="00991E40" w:rsidRPr="0009789A" w:rsidTr="0099755C">
        <w:trPr>
          <w:trHeight w:val="643"/>
        </w:trPr>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Výsadby, pletí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Probíhá pravidelná údržba trvalkových záhonů a záhonů s růžemi a opakované pletí trvalkových a keřových záhonů a keřových skupin. Zazimování růží.</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Pohřebnictví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Odvody za Ústřední hřbitov 519 236,- Kč. Uzavřeno bylo 150 nájemních smluv.</w:t>
            </w:r>
          </w:p>
        </w:tc>
      </w:tr>
      <w:tr w:rsidR="00991E40" w:rsidRPr="0009789A" w:rsidTr="0099755C">
        <w:tc>
          <w:tcPr>
            <w:tcW w:w="2664" w:type="dxa"/>
          </w:tcPr>
          <w:p w:rsidR="00991E40" w:rsidRPr="0009789A" w:rsidRDefault="00991E40" w:rsidP="0009789A">
            <w:pPr>
              <w:spacing w:after="0" w:line="240" w:lineRule="auto"/>
              <w:rPr>
                <w:rFonts w:ascii="Arial" w:hAnsi="Arial" w:cs="Arial"/>
                <w:sz w:val="24"/>
                <w:szCs w:val="24"/>
              </w:rPr>
            </w:pPr>
            <w:r w:rsidRPr="0009789A">
              <w:rPr>
                <w:rFonts w:ascii="Arial" w:hAnsi="Arial" w:cs="Arial"/>
                <w:sz w:val="24"/>
                <w:szCs w:val="24"/>
              </w:rPr>
              <w:t>Řešení škodních událostí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Nebyla řešena žádná škodní událost</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Jednání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Průběžné schůzky s vedoucím střediska zeleně dodavatele (SML Jihlava, s.r.o.). Jednání se zástupci společnosti SMJ s.r.o. na zajištění čistoty v zimním období.</w:t>
            </w:r>
          </w:p>
        </w:tc>
      </w:tr>
      <w:tr w:rsidR="00991E40" w:rsidRPr="0009789A" w:rsidTr="0099755C">
        <w:trPr>
          <w:trHeight w:val="679"/>
        </w:trPr>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Účast na KD, VV apod.</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Optická síť SpeedNet (Sasov); CDT; HMA; revitalizace Smetanových sadů; </w:t>
            </w:r>
            <w:r w:rsidRPr="0009789A">
              <w:rPr>
                <w:rFonts w:ascii="Arial" w:hAnsi="Arial" w:cs="Arial"/>
                <w:b/>
                <w:sz w:val="24"/>
                <w:szCs w:val="24"/>
              </w:rPr>
              <w:t>čerpání vody ze studně nacházející se u kanalizačního sběrače mezi Brněnskými mosty</w:t>
            </w:r>
            <w:r w:rsidRPr="0009789A">
              <w:rPr>
                <w:rFonts w:ascii="Arial" w:hAnsi="Arial" w:cs="Arial"/>
                <w:sz w:val="24"/>
                <w:szCs w:val="24"/>
              </w:rPr>
              <w:t xml:space="preserve">; revitalizace náměstí; SOK Real Handlovy Dvory (příprava výstavby), Brtnické předměstí; REKO viaduktů – trať Jihlava-Veselí nad Lužnicí; cyklostezka R08 do Stříteže &amp; R05 ul. 5. května – Hlavní nádraží; trolejové vedení JZ tangenta + část veřejné osvětlení, VHCN 2024 - JAW.cz s.r.o. 4, HOSOV; Speednet, s.r.o. 2 - NPO VHCN I – Zborná, Speednet, s.r.o 2 - NPO VHCN I – Henčov, Optické sítě cetin, T-mobile XII. etapa, Úsekové měření - lokalita Helenín; Rozšíření VO v ul. U Větrníku, Jihlava; dětské hřiště Český Mlýn, ÚS Regulační plán historického jádra a hradebního okruhu, ÚS Sasov, ÚS Pístov, veřejné projednání park MRŠ, </w:t>
            </w:r>
          </w:p>
        </w:tc>
      </w:tr>
      <w:tr w:rsidR="00991E40" w:rsidRPr="0009789A" w:rsidTr="0099755C">
        <w:tc>
          <w:tcPr>
            <w:tcW w:w="2664"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VERA </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Role: ekonom  – administrace 174 faktur, 45 objednávek </w:t>
            </w:r>
          </w:p>
        </w:tc>
      </w:tr>
      <w:tr w:rsidR="00991E40" w:rsidRPr="0009789A" w:rsidTr="0099755C">
        <w:tc>
          <w:tcPr>
            <w:tcW w:w="2664" w:type="dxa"/>
          </w:tcPr>
          <w:p w:rsidR="00991E40" w:rsidRPr="0009789A" w:rsidRDefault="00991E40" w:rsidP="0009789A">
            <w:pPr>
              <w:spacing w:after="0" w:line="240" w:lineRule="auto"/>
              <w:rPr>
                <w:rFonts w:ascii="Arial" w:hAnsi="Arial" w:cs="Arial"/>
                <w:sz w:val="24"/>
                <w:szCs w:val="24"/>
              </w:rPr>
            </w:pPr>
            <w:r w:rsidRPr="0009789A">
              <w:rPr>
                <w:rFonts w:ascii="Arial" w:hAnsi="Arial" w:cs="Arial"/>
                <w:sz w:val="24"/>
                <w:szCs w:val="24"/>
              </w:rPr>
              <w:lastRenderedPageBreak/>
              <w:t>Údržba veřejných prostranství</w:t>
            </w:r>
          </w:p>
        </w:tc>
        <w:tc>
          <w:tcPr>
            <w:tcW w:w="6398" w:type="dxa"/>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Byla provedena IV. seč se sběrem listí o celkové rozloze 1 870 797,28 m</w:t>
            </w:r>
            <w:r w:rsidRPr="0009789A">
              <w:rPr>
                <w:rFonts w:ascii="Arial" w:hAnsi="Arial" w:cs="Arial"/>
                <w:sz w:val="24"/>
                <w:szCs w:val="24"/>
                <w:vertAlign w:val="superscript"/>
              </w:rPr>
              <w:t>2</w:t>
            </w:r>
            <w:r w:rsidRPr="0009789A">
              <w:rPr>
                <w:rFonts w:ascii="Arial" w:hAnsi="Arial" w:cs="Arial"/>
                <w:sz w:val="24"/>
                <w:szCs w:val="24"/>
              </w:rPr>
              <w:t>. Na dětských hřištích byla provedena V. seč o celkové rozloze 7 712,28 m</w:t>
            </w:r>
            <w:r w:rsidRPr="0009789A">
              <w:rPr>
                <w:rFonts w:ascii="Arial" w:hAnsi="Arial" w:cs="Arial"/>
                <w:sz w:val="24"/>
                <w:szCs w:val="24"/>
                <w:vertAlign w:val="superscript"/>
              </w:rPr>
              <w:t>2</w:t>
            </w:r>
          </w:p>
        </w:tc>
      </w:tr>
    </w:tbl>
    <w:p w:rsidR="00991E40" w:rsidRPr="0009789A" w:rsidRDefault="00991E40" w:rsidP="0009789A">
      <w:pPr>
        <w:spacing w:after="0" w:line="240" w:lineRule="auto"/>
        <w:jc w:val="both"/>
        <w:rPr>
          <w:rFonts w:ascii="Arial" w:hAnsi="Arial" w:cs="Arial"/>
          <w:i/>
          <w:sz w:val="24"/>
          <w:szCs w:val="24"/>
        </w:rPr>
      </w:pPr>
    </w:p>
    <w:p w:rsidR="00991E40" w:rsidRPr="0009789A" w:rsidRDefault="00991E40" w:rsidP="007947FA">
      <w:pPr>
        <w:pStyle w:val="Odstavecseseznamem"/>
        <w:numPr>
          <w:ilvl w:val="0"/>
          <w:numId w:val="54"/>
        </w:numPr>
        <w:ind w:left="0"/>
        <w:jc w:val="both"/>
        <w:rPr>
          <w:rFonts w:ascii="Arial" w:hAnsi="Arial" w:cs="Arial"/>
          <w:sz w:val="24"/>
          <w:szCs w:val="24"/>
        </w:rPr>
      </w:pPr>
      <w:r w:rsidRPr="0009789A">
        <w:rPr>
          <w:rFonts w:ascii="Arial" w:hAnsi="Arial" w:cs="Arial"/>
          <w:sz w:val="24"/>
          <w:szCs w:val="24"/>
        </w:rPr>
        <w:t xml:space="preserve">probíhalo uzavírání smluv s vybranými dodavateli ve veřejné zakázce </w:t>
      </w:r>
      <w:r w:rsidRPr="0009789A">
        <w:rPr>
          <w:rFonts w:ascii="Arial" w:hAnsi="Arial" w:cs="Arial"/>
          <w:iCs/>
          <w:sz w:val="24"/>
          <w:szCs w:val="24"/>
        </w:rPr>
        <w:t xml:space="preserve">Údržba travnatých ploch a sběr listoví 2026-2029 </w:t>
      </w:r>
      <w:r w:rsidRPr="0009789A">
        <w:rPr>
          <w:rFonts w:ascii="Arial" w:hAnsi="Arial" w:cs="Arial"/>
          <w:sz w:val="24"/>
          <w:szCs w:val="24"/>
        </w:rPr>
        <w:t xml:space="preserve"> </w:t>
      </w:r>
    </w:p>
    <w:p w:rsidR="00991E40" w:rsidRPr="0009789A" w:rsidRDefault="00991E40" w:rsidP="007947FA">
      <w:pPr>
        <w:pStyle w:val="Odstavecseseznamem"/>
        <w:numPr>
          <w:ilvl w:val="0"/>
          <w:numId w:val="54"/>
        </w:numPr>
        <w:ind w:left="0"/>
        <w:jc w:val="both"/>
        <w:rPr>
          <w:rFonts w:ascii="Arial" w:hAnsi="Arial" w:cs="Arial"/>
          <w:sz w:val="24"/>
          <w:szCs w:val="24"/>
        </w:rPr>
      </w:pPr>
      <w:r w:rsidRPr="0009789A">
        <w:rPr>
          <w:rFonts w:ascii="Arial" w:hAnsi="Arial" w:cs="Arial"/>
          <w:sz w:val="24"/>
          <w:szCs w:val="24"/>
        </w:rPr>
        <w:t>proběhla výsadba trvalek na okružní křižovatce na ul. Romana Havelky</w:t>
      </w:r>
    </w:p>
    <w:p w:rsidR="00991E40" w:rsidRPr="0009789A" w:rsidRDefault="00991E40" w:rsidP="007947FA">
      <w:pPr>
        <w:pStyle w:val="Odstavecseseznamem"/>
        <w:numPr>
          <w:ilvl w:val="0"/>
          <w:numId w:val="54"/>
        </w:numPr>
        <w:ind w:left="0"/>
        <w:jc w:val="both"/>
        <w:rPr>
          <w:rFonts w:ascii="Arial" w:hAnsi="Arial" w:cs="Arial"/>
          <w:sz w:val="24"/>
          <w:szCs w:val="24"/>
        </w:rPr>
      </w:pPr>
      <w:r w:rsidRPr="0009789A">
        <w:rPr>
          <w:rFonts w:ascii="Arial" w:hAnsi="Arial" w:cs="Arial"/>
          <w:sz w:val="24"/>
          <w:szCs w:val="24"/>
        </w:rPr>
        <w:t>byla provedena obnova záhonů s liliemi ul. Jiráskova, J. Masaryka, Okružní</w:t>
      </w:r>
    </w:p>
    <w:p w:rsidR="00991E40" w:rsidRPr="0009789A" w:rsidRDefault="00991E40" w:rsidP="007947FA">
      <w:pPr>
        <w:pStyle w:val="Odstavecseseznamem"/>
        <w:numPr>
          <w:ilvl w:val="0"/>
          <w:numId w:val="54"/>
        </w:numPr>
        <w:ind w:left="0"/>
        <w:jc w:val="both"/>
        <w:rPr>
          <w:rFonts w:ascii="Arial" w:hAnsi="Arial" w:cs="Arial"/>
          <w:sz w:val="24"/>
          <w:szCs w:val="24"/>
        </w:rPr>
      </w:pPr>
      <w:r w:rsidRPr="0009789A">
        <w:rPr>
          <w:rFonts w:ascii="Arial" w:hAnsi="Arial" w:cs="Arial"/>
          <w:sz w:val="24"/>
          <w:szCs w:val="24"/>
        </w:rPr>
        <w:t>stromolezecké ošetření stromů v parku Keťásek</w:t>
      </w:r>
    </w:p>
    <w:p w:rsidR="00991E40" w:rsidRPr="0009789A" w:rsidRDefault="00991E40" w:rsidP="007947FA">
      <w:pPr>
        <w:pStyle w:val="Odstavecseseznamem"/>
        <w:numPr>
          <w:ilvl w:val="0"/>
          <w:numId w:val="54"/>
        </w:numPr>
        <w:ind w:left="0"/>
        <w:jc w:val="both"/>
        <w:rPr>
          <w:rFonts w:ascii="Arial" w:hAnsi="Arial" w:cs="Arial"/>
          <w:sz w:val="24"/>
          <w:szCs w:val="24"/>
        </w:rPr>
      </w:pPr>
      <w:r w:rsidRPr="0009789A">
        <w:rPr>
          <w:rFonts w:ascii="Arial" w:hAnsi="Arial" w:cs="Arial"/>
          <w:sz w:val="24"/>
          <w:szCs w:val="24"/>
        </w:rPr>
        <w:t>hlubší údržba vybraných sídlištních celků – Nad Plovárnou, Na Kopci, Polní, část Březinova</w:t>
      </w:r>
    </w:p>
    <w:p w:rsidR="00991E40" w:rsidRPr="0009789A" w:rsidRDefault="00991E40" w:rsidP="007947FA">
      <w:pPr>
        <w:pStyle w:val="Odstavecseseznamem"/>
        <w:numPr>
          <w:ilvl w:val="0"/>
          <w:numId w:val="54"/>
        </w:numPr>
        <w:ind w:left="0"/>
        <w:jc w:val="both"/>
        <w:rPr>
          <w:rFonts w:ascii="Arial" w:hAnsi="Arial" w:cs="Arial"/>
          <w:sz w:val="24"/>
          <w:szCs w:val="24"/>
        </w:rPr>
      </w:pPr>
      <w:r w:rsidRPr="0009789A">
        <w:rPr>
          <w:rFonts w:ascii="Arial" w:hAnsi="Arial" w:cs="Arial"/>
          <w:sz w:val="24"/>
          <w:szCs w:val="24"/>
        </w:rPr>
        <w:t>byl objednán a dodán materiál (77 ks stromů) na provedení náhradních výsadeb</w:t>
      </w:r>
    </w:p>
    <w:p w:rsidR="00991E40" w:rsidRPr="0009789A" w:rsidRDefault="00991E40" w:rsidP="0009789A">
      <w:pPr>
        <w:pStyle w:val="Odstavecseseznamem"/>
        <w:ind w:left="0"/>
        <w:jc w:val="both"/>
        <w:rPr>
          <w:rFonts w:ascii="Arial" w:hAnsi="Arial" w:cs="Arial"/>
          <w:sz w:val="24"/>
          <w:szCs w:val="24"/>
        </w:rPr>
      </w:pPr>
    </w:p>
    <w:p w:rsidR="00991E40" w:rsidRPr="0009789A" w:rsidRDefault="00991E40" w:rsidP="0009789A">
      <w:pPr>
        <w:pStyle w:val="Bezmezer"/>
        <w:jc w:val="both"/>
        <w:rPr>
          <w:rFonts w:ascii="Arial" w:hAnsi="Arial" w:cs="Arial"/>
          <w:b/>
          <w:sz w:val="24"/>
          <w:szCs w:val="24"/>
        </w:rPr>
      </w:pPr>
      <w:r w:rsidRPr="0009789A">
        <w:rPr>
          <w:rFonts w:ascii="Arial" w:hAnsi="Arial" w:cs="Arial"/>
          <w:b/>
          <w:sz w:val="24"/>
          <w:szCs w:val="24"/>
        </w:rPr>
        <w:t>Odpadové hospodářství</w:t>
      </w:r>
    </w:p>
    <w:p w:rsidR="00991E40" w:rsidRPr="0009789A" w:rsidRDefault="00991E40" w:rsidP="0009789A">
      <w:pPr>
        <w:pStyle w:val="Bezmezer"/>
        <w:jc w:val="both"/>
        <w:rPr>
          <w:rFonts w:ascii="Arial" w:hAnsi="Arial" w:cs="Arial"/>
          <w:sz w:val="24"/>
          <w:szCs w:val="24"/>
        </w:rPr>
      </w:pPr>
      <w:r w:rsidRPr="0009789A">
        <w:rPr>
          <w:rFonts w:ascii="Arial" w:hAnsi="Arial" w:cs="Arial"/>
          <w:sz w:val="24"/>
          <w:szCs w:val="24"/>
        </w:rPr>
        <w:t xml:space="preserve">Vyřízené žádosti, podněty, vyjádření, objednávky prací, kontrola faktur k činnostem souvisejícím se zajištěním odpadového hospodářství města, vedení průběžné evidence odpadů za statutární město Jihlava: </w:t>
      </w:r>
    </w:p>
    <w:tbl>
      <w:tblPr>
        <w:tblStyle w:val="Mkatabulky"/>
        <w:tblW w:w="0" w:type="auto"/>
        <w:tblLook w:val="04A0" w:firstRow="1" w:lastRow="0" w:firstColumn="1" w:lastColumn="0" w:noHBand="0" w:noVBand="1"/>
      </w:tblPr>
      <w:tblGrid>
        <w:gridCol w:w="8111"/>
        <w:gridCol w:w="951"/>
      </w:tblGrid>
      <w:tr w:rsidR="00991E40" w:rsidRPr="0009789A" w:rsidTr="0099755C">
        <w:trPr>
          <w:trHeight w:val="562"/>
        </w:trPr>
        <w:tc>
          <w:tcPr>
            <w:tcW w:w="8111"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Vyřízené žádosti o dodání nádoby nebo změnu frekvence svozu </w:t>
            </w:r>
          </w:p>
        </w:tc>
        <w:tc>
          <w:tcPr>
            <w:tcW w:w="951" w:type="dxa"/>
            <w:vAlign w:val="center"/>
          </w:tcPr>
          <w:p w:rsidR="00991E40" w:rsidRPr="0009789A" w:rsidRDefault="00991E40" w:rsidP="0009789A">
            <w:pPr>
              <w:spacing w:after="0" w:line="240" w:lineRule="auto"/>
              <w:jc w:val="center"/>
              <w:rPr>
                <w:rFonts w:ascii="Arial" w:hAnsi="Arial" w:cs="Arial"/>
                <w:sz w:val="24"/>
                <w:szCs w:val="24"/>
                <w:highlight w:val="yellow"/>
              </w:rPr>
            </w:pPr>
            <w:r w:rsidRPr="0009789A">
              <w:rPr>
                <w:rFonts w:ascii="Arial" w:hAnsi="Arial" w:cs="Arial"/>
                <w:sz w:val="24"/>
                <w:szCs w:val="24"/>
              </w:rPr>
              <w:t>65</w:t>
            </w:r>
          </w:p>
        </w:tc>
      </w:tr>
      <w:tr w:rsidR="00991E40" w:rsidRPr="0009789A" w:rsidTr="0099755C">
        <w:trPr>
          <w:trHeight w:val="387"/>
        </w:trPr>
        <w:tc>
          <w:tcPr>
            <w:tcW w:w="8111"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Vyřízené žádosti o kompostéry / vydaných kompostérů – momentálně jsou všechny kompostéry vydané</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14/14</w:t>
            </w:r>
          </w:p>
        </w:tc>
      </w:tr>
      <w:tr w:rsidR="00991E40" w:rsidRPr="0009789A" w:rsidTr="0099755C">
        <w:tc>
          <w:tcPr>
            <w:tcW w:w="8111"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Vydaná vyjádření s požadavkem na zajištění ploch na umístění kontejnerů v rámci stavebního řízení</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r w:rsidR="00991E40" w:rsidRPr="0009789A" w:rsidTr="0099755C">
        <w:tc>
          <w:tcPr>
            <w:tcW w:w="8111"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Počet řízení, ve kterých město dávalo vyjádření ve věci udělení souhlasu k provozu zařízení ke sběru a výkupu odpadů </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val="397"/>
        </w:trPr>
        <w:tc>
          <w:tcPr>
            <w:tcW w:w="8111" w:type="dxa"/>
            <w:vAlign w:val="center"/>
          </w:tcPr>
          <w:p w:rsidR="00991E40" w:rsidRPr="0009789A" w:rsidRDefault="00991E40" w:rsidP="0009789A">
            <w:pPr>
              <w:spacing w:after="0" w:line="240" w:lineRule="auto"/>
              <w:jc w:val="both"/>
              <w:rPr>
                <w:rFonts w:ascii="Arial" w:hAnsi="Arial" w:cs="Arial"/>
                <w:color w:val="FF0000"/>
                <w:sz w:val="24"/>
                <w:szCs w:val="24"/>
              </w:rPr>
            </w:pPr>
            <w:r w:rsidRPr="0009789A">
              <w:rPr>
                <w:rFonts w:ascii="Arial" w:hAnsi="Arial" w:cs="Arial"/>
                <w:sz w:val="24"/>
                <w:szCs w:val="24"/>
              </w:rPr>
              <w:t xml:space="preserve">Vyřízené podněty na úklid černých skládek prostřednictvím Hlášení závad (od občanů) </w:t>
            </w:r>
          </w:p>
        </w:tc>
        <w:tc>
          <w:tcPr>
            <w:tcW w:w="951" w:type="dxa"/>
            <w:vAlign w:val="center"/>
          </w:tcPr>
          <w:p w:rsidR="00991E40" w:rsidRPr="0009789A" w:rsidRDefault="00991E40" w:rsidP="0009789A">
            <w:pPr>
              <w:spacing w:after="0" w:line="240" w:lineRule="auto"/>
              <w:jc w:val="center"/>
              <w:rPr>
                <w:rFonts w:ascii="Arial" w:hAnsi="Arial" w:cs="Arial"/>
                <w:color w:val="FF0000"/>
                <w:sz w:val="24"/>
                <w:szCs w:val="24"/>
              </w:rPr>
            </w:pPr>
            <w:r w:rsidRPr="0009789A">
              <w:rPr>
                <w:rFonts w:ascii="Arial" w:hAnsi="Arial" w:cs="Arial"/>
                <w:sz w:val="24"/>
                <w:szCs w:val="24"/>
              </w:rPr>
              <w:t>9</w:t>
            </w:r>
          </w:p>
        </w:tc>
      </w:tr>
      <w:tr w:rsidR="00991E40" w:rsidRPr="0009789A" w:rsidTr="0099755C">
        <w:trPr>
          <w:trHeight w:val="397"/>
        </w:trPr>
        <w:tc>
          <w:tcPr>
            <w:tcW w:w="8111"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Vyřízené podněty na úklid černých skládek (ostatní) </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125</w:t>
            </w:r>
          </w:p>
        </w:tc>
      </w:tr>
      <w:tr w:rsidR="00991E40" w:rsidRPr="0009789A" w:rsidTr="0099755C">
        <w:trPr>
          <w:trHeight w:val="397"/>
        </w:trPr>
        <w:tc>
          <w:tcPr>
            <w:tcW w:w="8111"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Spolupráce s organizací Trash Hero na úklidu černých skládek většího rozsahu </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hRule="exact" w:val="711"/>
        </w:trPr>
        <w:tc>
          <w:tcPr>
            <w:tcW w:w="8111" w:type="dxa"/>
            <w:vAlign w:val="center"/>
          </w:tcPr>
          <w:p w:rsidR="00991E40" w:rsidRPr="0009789A" w:rsidRDefault="00991E40" w:rsidP="0009789A">
            <w:pPr>
              <w:spacing w:after="0" w:line="240" w:lineRule="auto"/>
              <w:rPr>
                <w:rFonts w:ascii="Arial" w:hAnsi="Arial" w:cs="Arial"/>
                <w:sz w:val="24"/>
                <w:szCs w:val="24"/>
              </w:rPr>
            </w:pPr>
            <w:r w:rsidRPr="0009789A">
              <w:rPr>
                <w:rFonts w:ascii="Arial" w:hAnsi="Arial" w:cs="Arial"/>
                <w:sz w:val="24"/>
                <w:szCs w:val="24"/>
              </w:rPr>
              <w:t>Úklid černých skládek většího rozsahu ve spolupráci s MP a alternativně odsouzenými</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0</w:t>
            </w:r>
          </w:p>
        </w:tc>
      </w:tr>
      <w:tr w:rsidR="00991E40" w:rsidRPr="0009789A" w:rsidTr="0099755C">
        <w:trPr>
          <w:trHeight w:hRule="exact" w:val="711"/>
        </w:trPr>
        <w:tc>
          <w:tcPr>
            <w:tcW w:w="8111" w:type="dxa"/>
            <w:vAlign w:val="center"/>
          </w:tcPr>
          <w:p w:rsidR="00991E40" w:rsidRPr="0009789A" w:rsidRDefault="00991E40" w:rsidP="0009789A">
            <w:pPr>
              <w:spacing w:after="0" w:line="240" w:lineRule="auto"/>
              <w:rPr>
                <w:rFonts w:ascii="Arial" w:hAnsi="Arial" w:cs="Arial"/>
                <w:sz w:val="24"/>
                <w:szCs w:val="24"/>
              </w:rPr>
            </w:pPr>
            <w:r w:rsidRPr="0009789A">
              <w:rPr>
                <w:rFonts w:ascii="Arial" w:hAnsi="Arial" w:cs="Arial"/>
                <w:sz w:val="24"/>
                <w:szCs w:val="24"/>
              </w:rPr>
              <w:t xml:space="preserve">Počet zaslaných výzev (žádost o součinnost) </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13</w:t>
            </w:r>
          </w:p>
        </w:tc>
      </w:tr>
      <w:tr w:rsidR="00991E40" w:rsidRPr="0009789A" w:rsidTr="0099755C">
        <w:trPr>
          <w:trHeight w:hRule="exact" w:val="596"/>
        </w:trPr>
        <w:tc>
          <w:tcPr>
            <w:tcW w:w="8111" w:type="dxa"/>
            <w:vAlign w:val="center"/>
          </w:tcPr>
          <w:p w:rsidR="00991E40" w:rsidRPr="0009789A" w:rsidRDefault="00991E40" w:rsidP="0009789A">
            <w:pPr>
              <w:spacing w:after="0" w:line="240" w:lineRule="auto"/>
              <w:rPr>
                <w:rFonts w:ascii="Arial" w:hAnsi="Arial" w:cs="Arial"/>
                <w:sz w:val="24"/>
                <w:szCs w:val="24"/>
              </w:rPr>
            </w:pPr>
            <w:r w:rsidRPr="0009789A">
              <w:rPr>
                <w:rFonts w:ascii="Arial" w:hAnsi="Arial" w:cs="Arial"/>
                <w:sz w:val="24"/>
                <w:szCs w:val="24"/>
              </w:rPr>
              <w:t>Počet vyřízených registrací do Programu zodpovědného nakládání s odpady formou odevzdávání odpadu na sběrných dvorech.</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229</w:t>
            </w:r>
          </w:p>
        </w:tc>
      </w:tr>
      <w:tr w:rsidR="00991E40" w:rsidRPr="0009789A" w:rsidTr="0099755C">
        <w:trPr>
          <w:trHeight w:hRule="exact" w:val="596"/>
        </w:trPr>
        <w:tc>
          <w:tcPr>
            <w:tcW w:w="8111" w:type="dxa"/>
            <w:vAlign w:val="center"/>
          </w:tcPr>
          <w:p w:rsidR="00991E40" w:rsidRPr="0009789A" w:rsidRDefault="00991E40" w:rsidP="0009789A">
            <w:pPr>
              <w:spacing w:after="0" w:line="240" w:lineRule="auto"/>
              <w:rPr>
                <w:rFonts w:ascii="Arial" w:hAnsi="Arial" w:cs="Arial"/>
                <w:sz w:val="24"/>
                <w:szCs w:val="24"/>
              </w:rPr>
            </w:pPr>
            <w:r w:rsidRPr="0009789A">
              <w:rPr>
                <w:rFonts w:ascii="Arial" w:hAnsi="Arial" w:cs="Arial"/>
                <w:sz w:val="24"/>
                <w:szCs w:val="24"/>
              </w:rPr>
              <w:t xml:space="preserve">jednání se zástupci SMJ </w:t>
            </w:r>
          </w:p>
        </w:tc>
        <w:tc>
          <w:tcPr>
            <w:tcW w:w="951" w:type="dxa"/>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bl>
    <w:p w:rsidR="00991E40" w:rsidRPr="0009789A" w:rsidRDefault="00991E40" w:rsidP="0009789A">
      <w:pPr>
        <w:pStyle w:val="Bezmezer"/>
        <w:rPr>
          <w:rFonts w:ascii="Arial" w:hAnsi="Arial" w:cs="Arial"/>
          <w:sz w:val="24"/>
          <w:szCs w:val="24"/>
        </w:rPr>
      </w:pPr>
    </w:p>
    <w:p w:rsidR="00991E40" w:rsidRPr="0009789A" w:rsidRDefault="00991E40" w:rsidP="0009789A">
      <w:pPr>
        <w:pStyle w:val="Bezmezer"/>
        <w:rPr>
          <w:rFonts w:ascii="Arial" w:hAnsi="Arial" w:cs="Arial"/>
          <w:b/>
          <w:sz w:val="24"/>
          <w:szCs w:val="24"/>
        </w:rPr>
      </w:pPr>
      <w:r w:rsidRPr="0009789A">
        <w:rPr>
          <w:rFonts w:ascii="Arial" w:hAnsi="Arial" w:cs="Arial"/>
          <w:b/>
          <w:sz w:val="24"/>
          <w:szCs w:val="24"/>
        </w:rPr>
        <w:t>Kontroly původců odpadů</w:t>
      </w:r>
    </w:p>
    <w:tbl>
      <w:tblPr>
        <w:tblStyle w:val="Mkatabulky"/>
        <w:tblW w:w="0" w:type="auto"/>
        <w:tblLook w:val="04A0" w:firstRow="1" w:lastRow="0" w:firstColumn="1" w:lastColumn="0" w:noHBand="0" w:noVBand="1"/>
      </w:tblPr>
      <w:tblGrid>
        <w:gridCol w:w="8081"/>
        <w:gridCol w:w="981"/>
      </w:tblGrid>
      <w:tr w:rsidR="00991E40" w:rsidRPr="0009789A" w:rsidTr="0099755C">
        <w:trPr>
          <w:trHeight w:hRule="exact" w:val="430"/>
        </w:trPr>
        <w:tc>
          <w:tcPr>
            <w:tcW w:w="8188"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Počet úkonů předcházejících kontrole </w:t>
            </w:r>
          </w:p>
        </w:tc>
        <w:tc>
          <w:tcPr>
            <w:tcW w:w="992" w:type="dxa"/>
            <w:shd w:val="clear" w:color="auto" w:fill="auto"/>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3</w:t>
            </w:r>
          </w:p>
        </w:tc>
      </w:tr>
      <w:tr w:rsidR="00991E40" w:rsidRPr="0009789A" w:rsidTr="0099755C">
        <w:trPr>
          <w:trHeight w:hRule="exact" w:val="430"/>
        </w:trPr>
        <w:tc>
          <w:tcPr>
            <w:tcW w:w="8188"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Počet vedených kontrol </w:t>
            </w:r>
          </w:p>
        </w:tc>
        <w:tc>
          <w:tcPr>
            <w:tcW w:w="992" w:type="dxa"/>
            <w:shd w:val="clear" w:color="auto" w:fill="auto"/>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2</w:t>
            </w:r>
          </w:p>
        </w:tc>
      </w:tr>
      <w:tr w:rsidR="00991E40" w:rsidRPr="0009789A" w:rsidTr="0099755C">
        <w:trPr>
          <w:trHeight w:hRule="exact" w:val="663"/>
        </w:trPr>
        <w:tc>
          <w:tcPr>
            <w:tcW w:w="8188"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Počet příkazů /správních řízení /přestupkových řízení vedených na základě výsledků ukončených kontrol</w:t>
            </w:r>
          </w:p>
        </w:tc>
        <w:tc>
          <w:tcPr>
            <w:tcW w:w="992" w:type="dxa"/>
            <w:shd w:val="clear" w:color="auto" w:fill="auto"/>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bl>
    <w:p w:rsidR="00991E40" w:rsidRPr="0009789A" w:rsidRDefault="00991E40" w:rsidP="0009789A">
      <w:pPr>
        <w:pStyle w:val="Bezmezer"/>
        <w:rPr>
          <w:rFonts w:ascii="Arial" w:hAnsi="Arial" w:cs="Arial"/>
          <w:b/>
          <w:sz w:val="24"/>
          <w:szCs w:val="24"/>
        </w:rPr>
      </w:pPr>
    </w:p>
    <w:p w:rsidR="007F0844" w:rsidRDefault="007F0844" w:rsidP="0009789A">
      <w:pPr>
        <w:pStyle w:val="Bezmezer"/>
        <w:rPr>
          <w:rFonts w:ascii="Arial" w:hAnsi="Arial" w:cs="Arial"/>
          <w:b/>
          <w:sz w:val="24"/>
          <w:szCs w:val="24"/>
        </w:rPr>
      </w:pPr>
    </w:p>
    <w:p w:rsidR="00991E40" w:rsidRPr="0009789A" w:rsidRDefault="00991E40" w:rsidP="0009789A">
      <w:pPr>
        <w:pStyle w:val="Bezmezer"/>
        <w:rPr>
          <w:rFonts w:ascii="Arial" w:hAnsi="Arial" w:cs="Arial"/>
          <w:b/>
          <w:sz w:val="24"/>
          <w:szCs w:val="24"/>
        </w:rPr>
      </w:pPr>
      <w:r w:rsidRPr="0009789A">
        <w:rPr>
          <w:rFonts w:ascii="Arial" w:hAnsi="Arial" w:cs="Arial"/>
          <w:b/>
          <w:sz w:val="24"/>
          <w:szCs w:val="24"/>
        </w:rPr>
        <w:lastRenderedPageBreak/>
        <w:t>Přestupková řízení PO a FOOP bez vazby na kontrolu</w:t>
      </w:r>
    </w:p>
    <w:tbl>
      <w:tblPr>
        <w:tblStyle w:val="Mkatabulky"/>
        <w:tblW w:w="0" w:type="auto"/>
        <w:tblLook w:val="04A0" w:firstRow="1" w:lastRow="0" w:firstColumn="1" w:lastColumn="0" w:noHBand="0" w:noVBand="1"/>
      </w:tblPr>
      <w:tblGrid>
        <w:gridCol w:w="8081"/>
        <w:gridCol w:w="981"/>
      </w:tblGrid>
      <w:tr w:rsidR="00991E40" w:rsidRPr="0009789A" w:rsidTr="0099755C">
        <w:trPr>
          <w:trHeight w:hRule="exact" w:val="928"/>
        </w:trPr>
        <w:tc>
          <w:tcPr>
            <w:tcW w:w="8188"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Počet řízení v souvislosti s postoupenými spisy městské policie, PČR nebo s nálezy odpadů na černých skládkách identifikující původce odpadu </w:t>
            </w:r>
          </w:p>
        </w:tc>
        <w:tc>
          <w:tcPr>
            <w:tcW w:w="992" w:type="dxa"/>
            <w:shd w:val="clear" w:color="auto" w:fill="auto"/>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bl>
    <w:p w:rsidR="00991E40" w:rsidRPr="0009789A" w:rsidRDefault="00991E40" w:rsidP="0009789A">
      <w:pPr>
        <w:pStyle w:val="Bezmezer"/>
        <w:rPr>
          <w:rFonts w:ascii="Arial" w:hAnsi="Arial" w:cs="Arial"/>
          <w:b/>
          <w:sz w:val="24"/>
          <w:szCs w:val="24"/>
        </w:rPr>
      </w:pPr>
    </w:p>
    <w:p w:rsidR="00991E40" w:rsidRPr="0009789A" w:rsidRDefault="00991E40" w:rsidP="0009789A">
      <w:pPr>
        <w:pStyle w:val="Bezmezer"/>
        <w:rPr>
          <w:rFonts w:ascii="Arial" w:hAnsi="Arial" w:cs="Arial"/>
          <w:b/>
          <w:sz w:val="24"/>
          <w:szCs w:val="24"/>
        </w:rPr>
      </w:pPr>
      <w:r w:rsidRPr="0009789A">
        <w:rPr>
          <w:rFonts w:ascii="Arial" w:hAnsi="Arial" w:cs="Arial"/>
          <w:b/>
          <w:sz w:val="24"/>
          <w:szCs w:val="24"/>
        </w:rPr>
        <w:t xml:space="preserve">Další řízení vedená podle přestupkového zákona </w:t>
      </w:r>
    </w:p>
    <w:tbl>
      <w:tblPr>
        <w:tblStyle w:val="Mkatabulky"/>
        <w:tblW w:w="0" w:type="auto"/>
        <w:tblLook w:val="04A0" w:firstRow="1" w:lastRow="0" w:firstColumn="1" w:lastColumn="0" w:noHBand="0" w:noVBand="1"/>
      </w:tblPr>
      <w:tblGrid>
        <w:gridCol w:w="8081"/>
        <w:gridCol w:w="981"/>
      </w:tblGrid>
      <w:tr w:rsidR="00991E40" w:rsidRPr="0009789A" w:rsidTr="0099755C">
        <w:trPr>
          <w:trHeight w:hRule="exact" w:val="928"/>
        </w:trPr>
        <w:tc>
          <w:tcPr>
            <w:tcW w:w="8188" w:type="dxa"/>
            <w:vAlign w:val="center"/>
          </w:tcPr>
          <w:p w:rsidR="00991E40" w:rsidRPr="0009789A" w:rsidRDefault="00991E40" w:rsidP="0009789A">
            <w:pPr>
              <w:spacing w:after="0" w:line="240" w:lineRule="auto"/>
              <w:jc w:val="both"/>
              <w:rPr>
                <w:rFonts w:ascii="Arial" w:hAnsi="Arial" w:cs="Arial"/>
                <w:sz w:val="24"/>
                <w:szCs w:val="24"/>
              </w:rPr>
            </w:pPr>
            <w:r w:rsidRPr="0009789A">
              <w:rPr>
                <w:rFonts w:ascii="Arial" w:hAnsi="Arial" w:cs="Arial"/>
                <w:sz w:val="24"/>
                <w:szCs w:val="24"/>
              </w:rPr>
              <w:t xml:space="preserve">Počet řízení v souvislosti se založením černé skládky, neprokázáním předání odpadů včetně stavebních a demoličních odpadů v souladu se zákonem </w:t>
            </w:r>
          </w:p>
        </w:tc>
        <w:tc>
          <w:tcPr>
            <w:tcW w:w="992" w:type="dxa"/>
            <w:shd w:val="clear" w:color="auto" w:fill="auto"/>
            <w:vAlign w:val="center"/>
          </w:tcPr>
          <w:p w:rsidR="00991E40" w:rsidRPr="0009789A" w:rsidRDefault="00991E40" w:rsidP="0009789A">
            <w:pPr>
              <w:spacing w:after="0" w:line="240" w:lineRule="auto"/>
              <w:jc w:val="center"/>
              <w:rPr>
                <w:rFonts w:ascii="Arial" w:hAnsi="Arial" w:cs="Arial"/>
                <w:sz w:val="24"/>
                <w:szCs w:val="24"/>
              </w:rPr>
            </w:pPr>
            <w:r w:rsidRPr="0009789A">
              <w:rPr>
                <w:rFonts w:ascii="Arial" w:hAnsi="Arial" w:cs="Arial"/>
                <w:sz w:val="24"/>
                <w:szCs w:val="24"/>
              </w:rPr>
              <w:t>1</w:t>
            </w:r>
          </w:p>
        </w:tc>
      </w:tr>
    </w:tbl>
    <w:p w:rsidR="00991E40" w:rsidRPr="0009789A" w:rsidRDefault="00991E40" w:rsidP="0009789A">
      <w:pPr>
        <w:pStyle w:val="Bezmezer"/>
        <w:jc w:val="both"/>
        <w:rPr>
          <w:rFonts w:ascii="Arial" w:hAnsi="Arial" w:cs="Arial"/>
          <w:i/>
          <w:sz w:val="24"/>
          <w:szCs w:val="24"/>
        </w:rPr>
      </w:pP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Kontrola a zpracování údajů z doručených faktur souvisejících s odpadovým hospodářstvím města</w:t>
      </w: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 xml:space="preserve">Vedení průběžné evidence odpadů </w:t>
      </w: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 xml:space="preserve">Byly provedeny přípravné kroky k zavedení identifikace občanů na Sběrných dvorech od 1. 1. 2026.(spolupráce se SMJ, EO, OI, právní odd. , tiskové odd.  aktualizace obecně závazné vyhlášky, projednání s MVČR, předložení ke schválení ZM, aktualizace webových stránek města, jednání se SMJ, informování veřejnosti o změnách). </w:t>
      </w: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Vydávání odpadových karet – v souvislosti s výše uvedenou změnou.</w:t>
      </w: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 xml:space="preserve">Průběžně probíhá kontrola kontejnerových stání a označení nádob na separovaný odpad čárovými kódy a aktualizace údajů pasportu odpadů. </w:t>
      </w: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 xml:space="preserve">Aktualizace podkladů pro plánované opravy na rok 2026 a na realizaci XII. etapy výstavby kont. stání v Jihlavě. </w:t>
      </w:r>
    </w:p>
    <w:p w:rsidR="00991E40" w:rsidRPr="0009789A" w:rsidRDefault="00991E40" w:rsidP="007947FA">
      <w:pPr>
        <w:pStyle w:val="Bezmezer"/>
        <w:numPr>
          <w:ilvl w:val="0"/>
          <w:numId w:val="57"/>
        </w:numPr>
        <w:ind w:left="0"/>
        <w:jc w:val="both"/>
        <w:rPr>
          <w:rFonts w:ascii="Arial" w:hAnsi="Arial" w:cs="Arial"/>
          <w:sz w:val="24"/>
          <w:szCs w:val="24"/>
        </w:rPr>
      </w:pPr>
      <w:r w:rsidRPr="0009789A">
        <w:rPr>
          <w:rFonts w:ascii="Arial" w:hAnsi="Arial" w:cs="Arial"/>
          <w:sz w:val="24"/>
          <w:szCs w:val="24"/>
        </w:rPr>
        <w:t>Proběhla schůzka se SMJ a FCC ohledně pilotního projektu zavedení svozu gastroodpadů.</w:t>
      </w:r>
    </w:p>
    <w:p w:rsidR="00430987" w:rsidRPr="0009789A" w:rsidRDefault="00430987"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5A1359" w:rsidRPr="0009789A" w:rsidTr="0099755C">
        <w:trPr>
          <w:trHeight w:val="567"/>
        </w:trPr>
        <w:tc>
          <w:tcPr>
            <w:tcW w:w="9062" w:type="dxa"/>
            <w:gridSpan w:val="4"/>
            <w:vAlign w:val="center"/>
          </w:tcPr>
          <w:p w:rsidR="005A1359" w:rsidRPr="0009789A" w:rsidRDefault="005A1359"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93056" behindDoc="1" locked="0" layoutInCell="1" allowOverlap="1" wp14:anchorId="22BE3A0A" wp14:editId="76C553B8">
                  <wp:simplePos x="0" y="0"/>
                  <wp:positionH relativeFrom="column">
                    <wp:posOffset>1295400</wp:posOffset>
                  </wp:positionH>
                  <wp:positionV relativeFrom="page">
                    <wp:posOffset>-6350</wp:posOffset>
                  </wp:positionV>
                  <wp:extent cx="2260600" cy="360045"/>
                  <wp:effectExtent l="0" t="0" r="6350" b="1905"/>
                  <wp:wrapNone/>
                  <wp:docPr id="72" name="Obrázek 7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A1359" w:rsidRPr="0009789A" w:rsidTr="0099755C">
        <w:trPr>
          <w:trHeight w:val="567"/>
        </w:trPr>
        <w:tc>
          <w:tcPr>
            <w:tcW w:w="6548" w:type="dxa"/>
            <w:gridSpan w:val="3"/>
            <w:vAlign w:val="center"/>
          </w:tcPr>
          <w:p w:rsidR="005A1359" w:rsidRPr="0009789A" w:rsidRDefault="005A1359"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5A1359" w:rsidRPr="0009789A" w:rsidRDefault="005A1359"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5A1359" w:rsidRPr="0009789A" w:rsidTr="0099755C">
        <w:trPr>
          <w:trHeight w:val="567"/>
        </w:trPr>
        <w:tc>
          <w:tcPr>
            <w:tcW w:w="1412" w:type="dxa"/>
            <w:vAlign w:val="center"/>
          </w:tcPr>
          <w:p w:rsidR="005A1359" w:rsidRPr="0009789A" w:rsidRDefault="005A1359"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5A1359" w:rsidRPr="0009789A" w:rsidRDefault="005A1359" w:rsidP="0009789A">
            <w:pPr>
              <w:spacing w:after="0" w:line="240" w:lineRule="auto"/>
              <w:jc w:val="both"/>
              <w:rPr>
                <w:rFonts w:ascii="Arial" w:hAnsi="Arial" w:cs="Arial"/>
                <w:b/>
                <w:sz w:val="24"/>
                <w:szCs w:val="24"/>
              </w:rPr>
            </w:pPr>
            <w:r w:rsidRPr="0009789A">
              <w:rPr>
                <w:rFonts w:ascii="Arial" w:hAnsi="Arial" w:cs="Arial"/>
                <w:b/>
                <w:sz w:val="24"/>
                <w:szCs w:val="24"/>
              </w:rPr>
              <w:t>Ing. Jana Matoušková</w:t>
            </w:r>
          </w:p>
        </w:tc>
        <w:tc>
          <w:tcPr>
            <w:tcW w:w="1684" w:type="dxa"/>
            <w:vAlign w:val="center"/>
          </w:tcPr>
          <w:p w:rsidR="005A1359" w:rsidRPr="0009789A" w:rsidRDefault="005A1359"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5A1359" w:rsidRPr="0009789A" w:rsidRDefault="005A1359" w:rsidP="0009789A">
            <w:pPr>
              <w:spacing w:after="0" w:line="240" w:lineRule="auto"/>
              <w:jc w:val="both"/>
              <w:rPr>
                <w:rFonts w:ascii="Arial" w:hAnsi="Arial" w:cs="Arial"/>
                <w:b/>
                <w:sz w:val="24"/>
                <w:szCs w:val="24"/>
              </w:rPr>
            </w:pPr>
            <w:bookmarkStart w:id="14" w:name="SÚ"/>
            <w:r w:rsidRPr="0009789A">
              <w:rPr>
                <w:rFonts w:ascii="Arial" w:hAnsi="Arial" w:cs="Arial"/>
                <w:b/>
                <w:sz w:val="24"/>
                <w:szCs w:val="24"/>
              </w:rPr>
              <w:t>SÚ</w:t>
            </w:r>
            <w:bookmarkEnd w:id="14"/>
          </w:p>
        </w:tc>
      </w:tr>
    </w:tbl>
    <w:p w:rsidR="005A1359" w:rsidRPr="0009789A" w:rsidRDefault="005A1359"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Odbor Stavební úřad zajišťuje v přenesené působnosti výkon státní správy na třech úsecích státní správy. Tři oddělení zajišťují činnosti </w:t>
      </w:r>
      <w:r w:rsidRPr="0009789A">
        <w:rPr>
          <w:rFonts w:ascii="Arial" w:hAnsi="Arial" w:cs="Arial"/>
          <w:b/>
          <w:sz w:val="24"/>
          <w:szCs w:val="24"/>
        </w:rPr>
        <w:t>obecného stavebního úřadu</w:t>
      </w:r>
      <w:r w:rsidRPr="0009789A">
        <w:rPr>
          <w:rFonts w:ascii="Arial" w:hAnsi="Arial" w:cs="Arial"/>
          <w:sz w:val="24"/>
          <w:szCs w:val="24"/>
        </w:rPr>
        <w:t xml:space="preserve"> dle stavebního zákona č. 183/2006 Sb. v platném znění a </w:t>
      </w:r>
      <w:r w:rsidRPr="0009789A">
        <w:rPr>
          <w:rFonts w:ascii="Arial" w:hAnsi="Arial" w:cs="Arial"/>
          <w:b/>
          <w:sz w:val="24"/>
          <w:szCs w:val="24"/>
        </w:rPr>
        <w:t xml:space="preserve">obecního stavebního úřadu </w:t>
      </w:r>
      <w:r w:rsidRPr="0009789A">
        <w:rPr>
          <w:rFonts w:ascii="Arial" w:hAnsi="Arial" w:cs="Arial"/>
          <w:sz w:val="24"/>
          <w:szCs w:val="24"/>
        </w:rPr>
        <w:t xml:space="preserve">dle stavebního zákona č. 283/2021 Sb. v platném znění, jedno oddělení zajišťuje činnost </w:t>
      </w:r>
      <w:r w:rsidRPr="0009789A">
        <w:rPr>
          <w:rFonts w:ascii="Arial" w:hAnsi="Arial" w:cs="Arial"/>
          <w:b/>
          <w:sz w:val="24"/>
          <w:szCs w:val="24"/>
        </w:rPr>
        <w:t>Úřadu územního plánování</w:t>
      </w:r>
      <w:r w:rsidRPr="0009789A">
        <w:rPr>
          <w:rFonts w:ascii="Arial" w:hAnsi="Arial" w:cs="Arial"/>
          <w:sz w:val="24"/>
          <w:szCs w:val="24"/>
        </w:rPr>
        <w:t xml:space="preserve"> v rozsahu, který úřadům územního plánování ukládá stavební zákon a jedno oddělení zajišťuje výkon </w:t>
      </w:r>
      <w:r w:rsidRPr="0009789A">
        <w:rPr>
          <w:rFonts w:ascii="Arial" w:hAnsi="Arial" w:cs="Arial"/>
          <w:b/>
          <w:sz w:val="24"/>
          <w:szCs w:val="24"/>
        </w:rPr>
        <w:t>orgánu památkové péče</w:t>
      </w:r>
      <w:r w:rsidRPr="0009789A">
        <w:rPr>
          <w:rFonts w:ascii="Arial" w:hAnsi="Arial" w:cs="Arial"/>
          <w:sz w:val="24"/>
          <w:szCs w:val="24"/>
        </w:rPr>
        <w:t xml:space="preserve"> dle zákona č. 20/1987 Sb., o státní památkové péči (dále zákon o památkové péči) v platném znění. Jedná se tedy o tři v rozhodování zcela nezávislé orgány státní správy, kterou v rámci pověření k zajišťování přenesené působnosti vykonává Magistrát města Jihlavy. Jelikož se jedná o činnosti v přenesené působnosti, omezuje se tato zpráva o činnosti pouze na základní obecné informace o činnosti a náplni práce stavebního úřadu, Úřadu územního plánování a orgánu památkové péče, na případné personální či organizační změny a na základní statistické údaje o počtech rozhodnutí a jiných opatření vydaných příslušnými orgány státní správy v sledovaném období.</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7947FA">
      <w:pPr>
        <w:pStyle w:val="Odstavecseseznamem"/>
        <w:numPr>
          <w:ilvl w:val="0"/>
          <w:numId w:val="58"/>
        </w:numPr>
        <w:ind w:left="0" w:firstLine="0"/>
        <w:jc w:val="both"/>
        <w:rPr>
          <w:rFonts w:ascii="Arial" w:hAnsi="Arial" w:cs="Arial"/>
          <w:b/>
          <w:sz w:val="24"/>
          <w:szCs w:val="24"/>
        </w:rPr>
      </w:pPr>
      <w:r w:rsidRPr="0009789A">
        <w:rPr>
          <w:rFonts w:ascii="Arial" w:hAnsi="Arial" w:cs="Arial"/>
          <w:b/>
          <w:sz w:val="24"/>
          <w:szCs w:val="24"/>
        </w:rPr>
        <w:t>Činnost odboru</w:t>
      </w:r>
    </w:p>
    <w:p w:rsidR="00DB4305" w:rsidRPr="0009789A" w:rsidRDefault="00DB4305" w:rsidP="0009789A">
      <w:pPr>
        <w:pStyle w:val="Odstavecseseznamem"/>
        <w:ind w:left="0"/>
        <w:jc w:val="both"/>
        <w:rPr>
          <w:rFonts w:ascii="Arial" w:hAnsi="Arial" w:cs="Arial"/>
          <w:b/>
          <w:sz w:val="24"/>
          <w:szCs w:val="24"/>
        </w:rPr>
      </w:pPr>
    </w:p>
    <w:p w:rsidR="00DB4305" w:rsidRPr="0009789A" w:rsidRDefault="00DB4305" w:rsidP="007947FA">
      <w:pPr>
        <w:pStyle w:val="Odstavecseseznamem"/>
        <w:numPr>
          <w:ilvl w:val="0"/>
          <w:numId w:val="59"/>
        </w:numPr>
        <w:ind w:left="0" w:firstLine="0"/>
        <w:jc w:val="both"/>
        <w:rPr>
          <w:rFonts w:ascii="Arial" w:hAnsi="Arial" w:cs="Arial"/>
          <w:b/>
          <w:sz w:val="24"/>
          <w:szCs w:val="24"/>
        </w:rPr>
      </w:pPr>
      <w:r w:rsidRPr="0009789A">
        <w:rPr>
          <w:rFonts w:ascii="Arial" w:hAnsi="Arial" w:cs="Arial"/>
          <w:b/>
          <w:sz w:val="24"/>
          <w:szCs w:val="24"/>
        </w:rPr>
        <w:t>Obecní stavební úřad</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Činnost obecního stavebního úřadu je i v současném období náročná. Nadále postupujeme dle dvou současně platných stavebních zákonů /byť postupy dle „starého“ stavebního zákona č. 183/2006 Sb. jsou již pouze u minoritního rozsahu podání - u žádostí podaných do 30.6.2024/, které uplatňují rozdílné postupy a procesy při povolování staveb a zařízení. Současně pracujeme ve dvou rozdílných informačních systémech (původní VITA a nový ISSŘ), mezi kterými již celkem bez problémů funguje bypass – spis vyřizujeme v systému VITA, ve kterém je nainstalován přístup k projektové dokumentaci a dalším podkladům nahraným v ISSŘ.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i/>
          <w:sz w:val="24"/>
          <w:szCs w:val="24"/>
        </w:rPr>
        <w:t xml:space="preserve">Činnost obecního stavebního úřadu je v rámci Magistrátu města Jihlavy zajišťována na třech odborech. Kromě našeho odboru je obecním stavebním úřadem i odbor dopravy a odbor životního prostředí. To přináší komplikace při rozdělování došlé pošty /často musíme žádosti o povolení přeposílat na OD nebo OŽP/, komplikace jsou se shromažďováním dat o počtech vydávaných rozhodnutí poskytovaných MMR, v neposlední řadě jsou i problémy s koordinací prací v informačních systémech /zatím každý odbor pracuje v jiném systému/. </w:t>
      </w:r>
      <w:r w:rsidRPr="0009789A">
        <w:rPr>
          <w:rFonts w:ascii="Arial" w:hAnsi="Arial" w:cs="Arial"/>
          <w:sz w:val="24"/>
          <w:szCs w:val="24"/>
        </w:rPr>
        <w:t xml:space="preserve">Dne 6. ledna 2026 proběhlo školení ohledně užívání systému VITA, které jsem spolu s Ing. Pavkovou z odboru informatiky zorganizovala pro nové uživatele - odbor dopravy a odbor životního prostředí jako obecní stavební úřady /se souhlasem Ing. Ruschkové a Ing. et Ing. Dohnala/ s cílem, aby všichni pracovníci obecního stavebního úřadu pracovali ve stejném systému, byla možnost dohledávat povolené akce, lépe koordinovat práci a shromažďovat data o počtech vydaných rozhodnutí.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Kromě uvedeného je Magistrát města Jihlavy </w:t>
      </w:r>
      <w:r w:rsidRPr="0009789A">
        <w:rPr>
          <w:rFonts w:ascii="Arial" w:hAnsi="Arial" w:cs="Arial"/>
          <w:b/>
          <w:sz w:val="24"/>
          <w:szCs w:val="24"/>
        </w:rPr>
        <w:t>vyvlastňovacím úřadem</w:t>
      </w:r>
      <w:r w:rsidRPr="0009789A">
        <w:rPr>
          <w:rFonts w:ascii="Arial" w:hAnsi="Arial" w:cs="Arial"/>
          <w:sz w:val="24"/>
          <w:szCs w:val="24"/>
        </w:rPr>
        <w:t xml:space="preserve"> dle zákona o odnětí nebo omezení vlastnického práva k pozemku nebo stavbě /zákon o vyvlastnění/. Provádění vyvlastňovacího řízení svěřil Magistrát organizačním řádem odboru Stavební úřad. V uplynulém období jsme neobdrželi ani jednu novou žádost o </w:t>
      </w:r>
      <w:r w:rsidRPr="0009789A">
        <w:rPr>
          <w:rFonts w:ascii="Arial" w:hAnsi="Arial" w:cs="Arial"/>
          <w:sz w:val="24"/>
          <w:szCs w:val="24"/>
        </w:rPr>
        <w:lastRenderedPageBreak/>
        <w:t xml:space="preserve">provedení vyvlastňovacího řízení. Stavební úřad dále provádí zápisy dokončených staveb a zápisy změn těchto staveb do základního registru územní identifikace, adres a nemovitostí </w:t>
      </w:r>
      <w:r w:rsidRPr="0009789A">
        <w:rPr>
          <w:rFonts w:ascii="Arial" w:hAnsi="Arial" w:cs="Arial"/>
          <w:b/>
          <w:sz w:val="24"/>
          <w:szCs w:val="24"/>
        </w:rPr>
        <w:t>RUIAN</w:t>
      </w:r>
      <w:r w:rsidRPr="0009789A">
        <w:rPr>
          <w:rFonts w:ascii="Arial" w:hAnsi="Arial" w:cs="Arial"/>
          <w:sz w:val="24"/>
          <w:szCs w:val="24"/>
        </w:rPr>
        <w:t xml:space="preserve">, kam zapisuje dokončené stavby včetně jejich provázání s parcelou a zápis jejich technickoekonomických atributů. V neposlední řadě vyplňuje SÚ také statistická hlášení pro ČSÚ – byť v míře mezené oproti minulosti /od června 2025 se již nevyplňují  počty dokončených budov a bytů/.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7947FA">
      <w:pPr>
        <w:pStyle w:val="Zkladntextodsazen2"/>
        <w:numPr>
          <w:ilvl w:val="0"/>
          <w:numId w:val="59"/>
        </w:numPr>
        <w:spacing w:after="0" w:line="240" w:lineRule="auto"/>
        <w:ind w:left="0" w:firstLine="0"/>
        <w:jc w:val="both"/>
        <w:rPr>
          <w:rFonts w:ascii="Arial" w:hAnsi="Arial" w:cs="Arial"/>
          <w:b/>
          <w:sz w:val="24"/>
          <w:szCs w:val="24"/>
        </w:rPr>
      </w:pPr>
      <w:r w:rsidRPr="0009789A">
        <w:rPr>
          <w:rFonts w:ascii="Arial" w:hAnsi="Arial" w:cs="Arial"/>
          <w:b/>
          <w:sz w:val="24"/>
          <w:szCs w:val="24"/>
        </w:rPr>
        <w:t>Úřad územního plánování</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Úřad územního plánování vykonává státní správu dle stavebního zákona na úseku územního plánování, kde má funkci pořizovatele, dále působí jako dotčený orgán v řízeních před stavebním úřadem podle starého stavebního zákona, kde posuzuje stavební záměry z pohledu souladu s územním plánem a s cíli a úkoly územního plánování. Ve správním území obce s rozšířenou působností, které zahrnuje </w:t>
      </w:r>
      <w:r w:rsidRPr="0009789A">
        <w:rPr>
          <w:rFonts w:ascii="Arial" w:hAnsi="Arial" w:cs="Arial"/>
          <w:b/>
          <w:sz w:val="24"/>
          <w:szCs w:val="24"/>
        </w:rPr>
        <w:t>79</w:t>
      </w:r>
      <w:r w:rsidRPr="0009789A">
        <w:rPr>
          <w:rFonts w:ascii="Arial" w:hAnsi="Arial" w:cs="Arial"/>
          <w:sz w:val="24"/>
          <w:szCs w:val="24"/>
        </w:rPr>
        <w:t xml:space="preserve"> obcí, ÚÚP ze zákona pořizuje územní a regulační plány pro území obce, pořizuje územně plánovací podklady, pořizuje vymezení zastavěného území na žádost obce ve svém správním obvodu. Úřad územního plánování vystupuje jako dotčený orgán v řízeních podle starého stavebního zákona č. 183/2006 Sb. a vydává závazná stanoviska ke stavebním záměrům podaných do 30.6.2024 /jedná se již pouze o jednotky dosud nevyřízených žádostí, v současnosti přerušených, kdy se stává, že již dříve vydané závazné stanovisko orgánu územního plánování pro tato řízení pozbylo po dvou letech platnost a je třeba vydat stanovisko nové/.  </w:t>
      </w:r>
    </w:p>
    <w:p w:rsidR="00DB4305" w:rsidRPr="0009789A" w:rsidRDefault="00DB4305" w:rsidP="0009789A">
      <w:pPr>
        <w:pStyle w:val="Zkladntextodsazen2"/>
        <w:spacing w:after="0" w:line="240" w:lineRule="auto"/>
        <w:ind w:left="0"/>
        <w:rPr>
          <w:rFonts w:ascii="Arial" w:hAnsi="Arial" w:cs="Arial"/>
          <w:sz w:val="24"/>
          <w:szCs w:val="24"/>
        </w:rPr>
      </w:pPr>
    </w:p>
    <w:p w:rsidR="00DB4305" w:rsidRPr="0009789A" w:rsidRDefault="00DB4305" w:rsidP="007947FA">
      <w:pPr>
        <w:pStyle w:val="Zkladntextodsazen2"/>
        <w:numPr>
          <w:ilvl w:val="0"/>
          <w:numId w:val="59"/>
        </w:numPr>
        <w:spacing w:after="0" w:line="240" w:lineRule="auto"/>
        <w:ind w:left="0" w:firstLine="0"/>
        <w:jc w:val="both"/>
        <w:rPr>
          <w:rFonts w:ascii="Arial" w:hAnsi="Arial" w:cs="Arial"/>
          <w:b/>
          <w:sz w:val="24"/>
          <w:szCs w:val="24"/>
        </w:rPr>
      </w:pPr>
      <w:r w:rsidRPr="0009789A">
        <w:rPr>
          <w:rFonts w:ascii="Arial" w:hAnsi="Arial" w:cs="Arial"/>
          <w:b/>
          <w:sz w:val="24"/>
          <w:szCs w:val="24"/>
        </w:rPr>
        <w:t>Orgán státní památkové péče</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Pracovní náplni oddělení je výkon státní správy na úseku památkové péče, v rámci kterého vydávají rozhodnutí, závazná stanoviska a vyjádření či sdělení dle zákona o památkové péči. Při jejich vydání orgán PP úzce spolupracuje s Národním památkovým ústavem, ÚOP v Telči, který jednotlivé stavební záměry odborně posuzuje a jejich odborné posouzení slouží jako podklad pro vyjádření orgánu památkové péče. Kromě uvedeného průběžně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Správní orgán provádí i poradenskou činnost, před zahájením správního řízení je vlastníkům poskytována odborná konzultace, většinou na místě stavby. Orgán památkové péče provádí také správní řízení ve věci přestupků proti zákonu o památkové péči. </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   </w:t>
      </w:r>
    </w:p>
    <w:p w:rsidR="00DB4305" w:rsidRPr="0009789A" w:rsidRDefault="00DB4305" w:rsidP="007947FA">
      <w:pPr>
        <w:pStyle w:val="Odstavecseseznamem"/>
        <w:numPr>
          <w:ilvl w:val="0"/>
          <w:numId w:val="58"/>
        </w:numPr>
        <w:ind w:left="0" w:firstLine="0"/>
        <w:jc w:val="both"/>
        <w:rPr>
          <w:rFonts w:ascii="Arial" w:hAnsi="Arial" w:cs="Arial"/>
          <w:b/>
          <w:sz w:val="24"/>
          <w:szCs w:val="24"/>
        </w:rPr>
      </w:pPr>
      <w:r w:rsidRPr="0009789A">
        <w:rPr>
          <w:rFonts w:ascii="Arial" w:hAnsi="Arial" w:cs="Arial"/>
          <w:b/>
          <w:sz w:val="24"/>
          <w:szCs w:val="24"/>
        </w:rPr>
        <w:t>Struktura a personální obsazení odboru stavební úřad</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Na odboru pracuje v současnosti 29 pracovníků. Z toho na obecním stavebním úřadě /3 oddělení/ 19 pracovníků, na Úřadě územního plánování /1 oddělení/ 7 pracovníků a na památkové péči /1 oddělení/ 3 pracovníci. V rámci schválených organizačních změn Magistrátu města Jihlavy platných od 1.1.2026 byla volná administrativní pozice na oddělení stavebně správním změněna na pozici referentskou se ZOZ a přesunuta na oddělení stavebního dozoru s cílem posílení autority stavebního úřadu u stavebníků – naší vizí je, že stavební úřad bude více vyjíždět do terénu, ve větší míře bude provádět kontrolu rozestavěných staveb a bude lépe monitorovat svěřené správní území. Tímto opatřením se současně zrychlí proces vydávání dodatečných povolení, </w:t>
      </w:r>
      <w:r w:rsidRPr="0009789A">
        <w:rPr>
          <w:rFonts w:ascii="Arial" w:hAnsi="Arial" w:cs="Arial"/>
          <w:sz w:val="24"/>
          <w:szCs w:val="24"/>
        </w:rPr>
        <w:lastRenderedPageBreak/>
        <w:t xml:space="preserve">projednávání přestupků i ukládání pokut v důvodných případech. Na pozici odborného referenta odd. stavebního dozoru se ZOZ je nyní vypsáno výběrové řízení.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Na pozici vedoucích oddělení obecního stavebního úřadu pracují od 1.7.2025 nové osoby – Ing. Ivana Berková /vedoucí odd. územně správního/ a Ing. Jaroslav Zeman /vedoucí odd. stavebního dozoru/ - oba se na svých nových pozicích osvědčili a jejich práce je odborně i lidsky fundovaná. Na oddělení územně správní nastoupily ve IV. čtvrtletí 2025 dvě nové kolegyně – od 1.10.2025 Ing. Ludmila Trojanová, která řeší převážně agendu nestavebních záměrů – dělení a scelování pozemků a od 1.12.2025 slečna Hedvika Veselá, která si dokončuje bakalářské vysokoškolské vzdělání v oboru veřejná správa a řeší agendu povolování inženýrských sítí /vedení sítí elektronických komunikací/. Obě kolegyně se ve zkušební době jeví jako pracovité a velmi šikovné, s jejich prací a dosavadním fungováním jsem velmi spokojena. Obě kolegyně mají velký potenciál stát se kvalitními referentkami stavebního úřadu.</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7947FA">
      <w:pPr>
        <w:pStyle w:val="Odstavecseseznamem"/>
        <w:numPr>
          <w:ilvl w:val="0"/>
          <w:numId w:val="58"/>
        </w:numPr>
        <w:ind w:left="0" w:firstLine="0"/>
        <w:jc w:val="both"/>
        <w:rPr>
          <w:rFonts w:ascii="Arial" w:hAnsi="Arial" w:cs="Arial"/>
          <w:sz w:val="24"/>
          <w:szCs w:val="24"/>
        </w:rPr>
      </w:pPr>
      <w:r w:rsidRPr="0009789A">
        <w:rPr>
          <w:rFonts w:ascii="Arial" w:hAnsi="Arial" w:cs="Arial"/>
          <w:b/>
          <w:sz w:val="24"/>
          <w:szCs w:val="24"/>
        </w:rPr>
        <w:t>Přehled činnosti odboru za 4. čtvrtletí 2025</w:t>
      </w:r>
    </w:p>
    <w:p w:rsidR="00DB4305" w:rsidRPr="0009789A" w:rsidRDefault="00DB4305" w:rsidP="0009789A">
      <w:pPr>
        <w:pStyle w:val="Zkladntextodsazen2"/>
        <w:spacing w:after="0" w:line="240" w:lineRule="auto"/>
        <w:ind w:left="0"/>
        <w:rPr>
          <w:rFonts w:ascii="Arial" w:hAnsi="Arial" w:cs="Arial"/>
          <w:b/>
          <w:sz w:val="24"/>
          <w:szCs w:val="24"/>
        </w:rPr>
      </w:pPr>
      <w:r w:rsidRPr="0009789A">
        <w:rPr>
          <w:rFonts w:ascii="Arial" w:hAnsi="Arial" w:cs="Arial"/>
          <w:b/>
          <w:sz w:val="24"/>
          <w:szCs w:val="24"/>
        </w:rPr>
        <w:t>SÚ:</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 vydaná rozhodnutí SÚ ve správním řízení </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287</w:t>
      </w:r>
    </w:p>
    <w:p w:rsidR="00DB4305" w:rsidRPr="0009789A" w:rsidRDefault="00DB4305" w:rsidP="0009789A">
      <w:pPr>
        <w:pStyle w:val="Zkladntextodsazen2"/>
        <w:spacing w:after="0" w:line="240" w:lineRule="auto"/>
        <w:ind w:left="0" w:firstLine="708"/>
        <w:rPr>
          <w:rFonts w:ascii="Arial" w:hAnsi="Arial" w:cs="Arial"/>
          <w:sz w:val="24"/>
          <w:szCs w:val="24"/>
        </w:rPr>
      </w:pPr>
      <w:r w:rsidRPr="0009789A">
        <w:rPr>
          <w:rFonts w:ascii="Arial" w:hAnsi="Arial" w:cs="Arial"/>
          <w:sz w:val="24"/>
          <w:szCs w:val="24"/>
        </w:rPr>
        <w:t>z toho:</w:t>
      </w:r>
      <w:r w:rsidRPr="0009789A">
        <w:rPr>
          <w:rFonts w:ascii="Arial" w:hAnsi="Arial" w:cs="Arial"/>
          <w:sz w:val="24"/>
          <w:szCs w:val="24"/>
        </w:rPr>
        <w:tab/>
        <w:t>povolení dělení nebo scelování</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53</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  povolení stavby nebo změny stavby</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78</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  povolení změny záměru před dokončením</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10</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  kolaudačních rozhodnutí</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64</w:t>
      </w: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    </w:t>
      </w:r>
      <w:r w:rsidRPr="0009789A">
        <w:rPr>
          <w:rFonts w:ascii="Arial" w:hAnsi="Arial" w:cs="Arial"/>
          <w:sz w:val="24"/>
          <w:szCs w:val="24"/>
        </w:rPr>
        <w:tab/>
      </w:r>
      <w:r w:rsidRPr="0009789A">
        <w:rPr>
          <w:rFonts w:ascii="Arial" w:hAnsi="Arial" w:cs="Arial"/>
          <w:sz w:val="24"/>
          <w:szCs w:val="24"/>
        </w:rPr>
        <w:tab/>
        <w:t>ostatních správních rozhodnutí nebo usnesení</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82</w:t>
      </w:r>
    </w:p>
    <w:p w:rsidR="00DB4305" w:rsidRPr="0009789A" w:rsidRDefault="00DB4305" w:rsidP="0009789A">
      <w:pPr>
        <w:pStyle w:val="Zkladntextodsazen2"/>
        <w:spacing w:after="0" w:line="240" w:lineRule="auto"/>
        <w:ind w:left="0"/>
        <w:rPr>
          <w:rFonts w:ascii="Arial" w:hAnsi="Arial" w:cs="Arial"/>
          <w:sz w:val="24"/>
          <w:szCs w:val="24"/>
        </w:rPr>
      </w:pP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vydaná ostatní opatření SÚ</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178</w:t>
      </w:r>
    </w:p>
    <w:p w:rsidR="00DB4305" w:rsidRPr="0009789A" w:rsidRDefault="00DB4305" w:rsidP="0009789A">
      <w:pPr>
        <w:pStyle w:val="Zkladntextodsazen2"/>
        <w:spacing w:after="0" w:line="240" w:lineRule="auto"/>
        <w:ind w:left="0" w:firstLine="708"/>
        <w:rPr>
          <w:rFonts w:ascii="Arial" w:hAnsi="Arial" w:cs="Arial"/>
          <w:sz w:val="24"/>
          <w:szCs w:val="24"/>
        </w:rPr>
      </w:pPr>
      <w:r w:rsidRPr="0009789A">
        <w:rPr>
          <w:rFonts w:ascii="Arial" w:hAnsi="Arial" w:cs="Arial"/>
          <w:sz w:val="24"/>
          <w:szCs w:val="24"/>
        </w:rPr>
        <w:t>z toho: předběžná informace</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13</w:t>
      </w:r>
    </w:p>
    <w:p w:rsidR="00DB4305" w:rsidRPr="0009789A" w:rsidRDefault="00DB4305" w:rsidP="0009789A">
      <w:pPr>
        <w:pStyle w:val="Zkladntextodsazen2"/>
        <w:spacing w:after="0" w:line="240" w:lineRule="auto"/>
        <w:ind w:left="0" w:firstLine="708"/>
        <w:rPr>
          <w:rFonts w:ascii="Arial" w:hAnsi="Arial" w:cs="Arial"/>
          <w:sz w:val="24"/>
          <w:szCs w:val="24"/>
        </w:rPr>
      </w:pPr>
      <w:r w:rsidRPr="0009789A">
        <w:rPr>
          <w:rFonts w:ascii="Arial" w:hAnsi="Arial" w:cs="Arial"/>
          <w:sz w:val="24"/>
          <w:szCs w:val="24"/>
        </w:rPr>
        <w:t>úkony související s revizí katastru</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51</w:t>
      </w:r>
    </w:p>
    <w:p w:rsidR="00DB4305" w:rsidRPr="0009789A" w:rsidRDefault="00DB4305" w:rsidP="0009789A">
      <w:pPr>
        <w:pStyle w:val="Zkladntextodsazen2"/>
        <w:spacing w:after="0" w:line="240" w:lineRule="auto"/>
        <w:ind w:left="0" w:firstLine="708"/>
        <w:rPr>
          <w:rFonts w:ascii="Arial" w:hAnsi="Arial" w:cs="Arial"/>
          <w:sz w:val="24"/>
          <w:szCs w:val="24"/>
        </w:rPr>
      </w:pPr>
      <w:r w:rsidRPr="0009789A">
        <w:rPr>
          <w:rFonts w:ascii="Arial" w:hAnsi="Arial" w:cs="Arial"/>
          <w:sz w:val="24"/>
          <w:szCs w:val="24"/>
        </w:rPr>
        <w:t>ověření pasportu stavby</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19</w:t>
      </w:r>
    </w:p>
    <w:p w:rsidR="00DB4305" w:rsidRPr="0009789A" w:rsidRDefault="00DB4305" w:rsidP="0009789A">
      <w:pPr>
        <w:pStyle w:val="Zkladntextodsazen2"/>
        <w:spacing w:after="0" w:line="240" w:lineRule="auto"/>
        <w:ind w:left="0" w:firstLine="708"/>
        <w:rPr>
          <w:rFonts w:ascii="Arial" w:hAnsi="Arial" w:cs="Arial"/>
          <w:sz w:val="24"/>
          <w:szCs w:val="24"/>
        </w:rPr>
      </w:pPr>
      <w:r w:rsidRPr="0009789A">
        <w:rPr>
          <w:rFonts w:ascii="Arial" w:hAnsi="Arial" w:cs="Arial"/>
          <w:sz w:val="24"/>
          <w:szCs w:val="24"/>
        </w:rPr>
        <w:t xml:space="preserve">výzva na přidělení čísla stavby </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18</w:t>
      </w:r>
    </w:p>
    <w:p w:rsidR="00DB4305" w:rsidRPr="0009789A" w:rsidRDefault="00DB4305" w:rsidP="0009789A">
      <w:pPr>
        <w:pStyle w:val="Zkladntextodsazen2"/>
        <w:spacing w:after="0" w:line="240" w:lineRule="auto"/>
        <w:ind w:left="0" w:firstLine="708"/>
        <w:rPr>
          <w:rFonts w:ascii="Arial" w:hAnsi="Arial" w:cs="Arial"/>
          <w:b/>
          <w:sz w:val="24"/>
          <w:szCs w:val="24"/>
        </w:rPr>
      </w:pPr>
      <w:r w:rsidRPr="0009789A">
        <w:rPr>
          <w:rFonts w:ascii="Arial" w:hAnsi="Arial" w:cs="Arial"/>
          <w:sz w:val="24"/>
          <w:szCs w:val="24"/>
        </w:rPr>
        <w:t>jiná opatření</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77 </w:t>
      </w:r>
    </w:p>
    <w:p w:rsidR="00DB4305" w:rsidRPr="0009789A" w:rsidRDefault="00DB4305" w:rsidP="0009789A">
      <w:pPr>
        <w:pStyle w:val="Zkladntextodsazen2"/>
        <w:spacing w:after="0" w:line="240" w:lineRule="auto"/>
        <w:ind w:left="0"/>
        <w:rPr>
          <w:rFonts w:ascii="Arial" w:hAnsi="Arial" w:cs="Arial"/>
          <w:sz w:val="24"/>
          <w:szCs w:val="24"/>
        </w:rPr>
      </w:pPr>
    </w:p>
    <w:p w:rsidR="00DB4305" w:rsidRPr="0009789A" w:rsidRDefault="00DB4305" w:rsidP="0009789A">
      <w:pPr>
        <w:pStyle w:val="Zkladntextodsazen2"/>
        <w:spacing w:after="0" w:line="240" w:lineRule="auto"/>
        <w:ind w:left="0"/>
        <w:rPr>
          <w:rFonts w:ascii="Arial" w:hAnsi="Arial" w:cs="Arial"/>
          <w:sz w:val="24"/>
          <w:szCs w:val="24"/>
        </w:rPr>
      </w:pPr>
      <w:r w:rsidRPr="0009789A">
        <w:rPr>
          <w:rFonts w:ascii="Arial" w:hAnsi="Arial" w:cs="Arial"/>
          <w:sz w:val="24"/>
          <w:szCs w:val="24"/>
        </w:rPr>
        <w:t xml:space="preserve">Tabulka zahrnuje všechna rozhodnutí a opatření, která obecní stavební úřad vydává. Postupně ubyly úkony podle starého stavebního zákona /na základě žádostí podaných do 30.6.2024/, jako jsou územní souhlasy, územní rozhodnutí, ohlášení a stavební povolení – nové žádosti podané od 1.7.2024 jsou již vyřizovány dle nového stavebního zákona č. 283/2021 Sb., platného od 1.7.2024. Stavební i nestavební záměry se nově pouze povolují /neexistuje souhlas nebo ohlášení/, přičemž povolení lze získat v řádném nebo ve zrychleném správním řízení. Kromě standardních úkonů souvisejících s vyřizováním žádostí stavebníků o povolení, provádíme i řadu dalších činností, jako je spolupráce s katastrálním úřadem při provádění revizí katastru nemovitostí. Ve sledovaném čtvrtletí  probíhala revize katastru v katastrálních územích Jihlava a Rounek a obnova operátu novým mapováním v katastrálních územích Vílanec /již dokončena/ a Rančířov. V souvislosti s revizemi a mapováním jsme provedli celkem 51 souvisejících úkonů /kromě těch úkonů, které jsou započítány v přehledu vyřízených podání – tj. ověření pasportů, dodatečných povolení, rozhodnutí o povolení apod./. V archivu stavebního úřadu jsme dohledávali dokumentace staveb na základě žádostí jejich vlastníků nebo jiných oprávněných </w:t>
      </w:r>
      <w:r w:rsidRPr="0009789A">
        <w:rPr>
          <w:rFonts w:ascii="Arial" w:hAnsi="Arial" w:cs="Arial"/>
          <w:sz w:val="24"/>
          <w:szCs w:val="24"/>
        </w:rPr>
        <w:lastRenderedPageBreak/>
        <w:t>osob /celkem 386 vyhledávání!/. Dohledávání dokumentací v archivu je v poslední době extrémně velké množství - zřejmě v souvislosti s medializací povinnosti vlastníka mít k dispozici dokumentaci stavby a možného postihu za nesplnění této povinnosti a dále v souvislosti s probíhajícími revizemi katastru. V součinnosti s právním oddělením jsme poskytli několik podkladů pro vyřízení žádostí o poskytnutí informace dle zákona o svobodném přístupu k informacím /různorodý obsah na základě konkrétní povahy žádostí/. V souladu s ust. § 34a nového stavebního zákona /NSZ/ provádíme výkon činnost obecního stavebního úřadu pro bytové domy a technickou infrastrukturu, která je součástí distribuční soustavy v elektroenergetice a plynárenství, stavby a zařízení pro ukládání energie, a dále pro polyfunkční záměry, jejichž součástí jsou místní komunikace, veřejně přístupné účelové komunikace, silnice II. a III. třídy nebo vodní díla, u nichž nevykonává působnost stavebního úřadu krajský stavební úřad, v rámci celého území ORP.</w:t>
      </w:r>
      <w:r w:rsidRPr="0009789A">
        <w:rPr>
          <w:rFonts w:ascii="Arial" w:hAnsi="Arial" w:cs="Arial"/>
          <w:b/>
          <w:sz w:val="24"/>
          <w:szCs w:val="24"/>
        </w:rPr>
        <w:t xml:space="preserve"> Nově nám od 1.1.2025 přibude agenda povolování sítí elektronických komunikací v rámci celého ORP. Důvodně očekáváme od ledna 2025 velký nárůst žádostí od stavebníků zajišťujících  povolování nových sítí elektronických komunikací a postoupení přerušených – dosud nevyřízených žádostí od stavebních úřadů v rámci celého ORP. </w:t>
      </w:r>
      <w:r w:rsidRPr="0009789A">
        <w:rPr>
          <w:rFonts w:ascii="Arial" w:hAnsi="Arial" w:cs="Arial"/>
          <w:sz w:val="24"/>
          <w:szCs w:val="24"/>
        </w:rPr>
        <w:t>Činnost ve správním území celého ORP, které tak dokonale jako naše původní správní území dosud neznáme, je náročná, vyžaduje velké nároky na načerpání znalostí o novém území /možný výskyt inž. sítí, limity v území, existence ochranných pásem, místní poměry, …/, a nese s sebou nárůst počtu jízd do terénu i větší časovou náročnost výjezdů.</w:t>
      </w:r>
      <w:r w:rsidRPr="0009789A">
        <w:rPr>
          <w:rFonts w:ascii="Arial" w:hAnsi="Arial" w:cs="Arial"/>
          <w:b/>
          <w:sz w:val="24"/>
          <w:szCs w:val="24"/>
        </w:rPr>
        <w:t xml:space="preserve"> Věřím, že avizovaný nárůst žádostí v I. čtvrtletí 2026 zvládneme.</w:t>
      </w:r>
      <w:r w:rsidRPr="0009789A">
        <w:rPr>
          <w:rFonts w:ascii="Arial" w:hAnsi="Arial" w:cs="Arial"/>
          <w:sz w:val="24"/>
          <w:szCs w:val="24"/>
        </w:rPr>
        <w:t xml:space="preserve">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b/>
          <w:sz w:val="24"/>
          <w:szCs w:val="24"/>
        </w:rPr>
        <w:t>Ve 4. čtvrtletí jsme povolili tyto významnější stavby</w:t>
      </w:r>
      <w:r w:rsidRPr="0009789A">
        <w:rPr>
          <w:rFonts w:ascii="Arial" w:hAnsi="Arial" w:cs="Arial"/>
          <w:sz w:val="24"/>
          <w:szCs w:val="24"/>
        </w:rPr>
        <w:t xml:space="preserve"> – např.: Změna stavby pavilonu D Nemocnice Jihlava – pracoviště magnetické rezonance – povolení stavby /vyřizující osoba Bc. Vomlelová, DiS./, </w:t>
      </w:r>
      <w:r w:rsidRPr="0009789A">
        <w:rPr>
          <w:rFonts w:ascii="Arial" w:hAnsi="Arial" w:cs="Arial"/>
          <w:bCs/>
          <w:sz w:val="24"/>
          <w:szCs w:val="24"/>
        </w:rPr>
        <w:t xml:space="preserve">změna stavby - stavební úpravy objektu České spořitelny Křížová 1, Jihlava – povolení stavby  </w:t>
      </w:r>
      <w:r w:rsidRPr="0009789A">
        <w:rPr>
          <w:rFonts w:ascii="Arial" w:hAnsi="Arial" w:cs="Arial"/>
          <w:sz w:val="24"/>
          <w:szCs w:val="24"/>
        </w:rPr>
        <w:t xml:space="preserve">/vyřizující osoba Bc. Vomlelová, DiS./, zkušební provoz HMA Jihlava /vyřizující osoba Bc. Vomlelová, DiS./, novostavba haly Hybrálec pro potřeby obce – povolení stavby /vyřizující osoba Martin Novák/, zemědělská skladovací hala Čížov – povolení stavby /vyřizující osoba Milan Váňa/, Obytný soubor Rezidence Srázná, Jihlava – změna ÚR + povolení stavby /vyřizující osoba Ing. Jana Matoušková/, povolení staveb: Změna stavby – stavební úpravy BD U Cihelny 1 a 3, Jihlava, Změna stavby – stavební úpravy BD Za Prachárnou 7, 9, 11 a 13 Jihlava, Změna stavby – stavební úpravy BD Tolstého 9 a 11 Jihlava, Změna stavby – stavební úpravy BD Březinova 26 a 27 Jihlava, změna stavby – nástavba a stavební úpravy objektu Náměstí svobody 257, Brtnice, Změna stavby – stavební úpravy BD Březinova 2, Jihlava  /vyřizující osoba Eva Křížková/, povolení stavby Bradlo, kabel VN, TS, NN – obnova /zasíťování celé části Bradlo, vyřizující osoba Bc. Göthová/, povolení stavby Vysoká u Jihlavy – VN 87, VN 378, VN 102 – obnova – dlouhá trasa vedení cca 1,5 km /vyřizující osoba Bc. Göthová/, komplikované řízení o povolení stavby Novostavba RD v ul. U Studně, Jihlava – Horní Kosov /vyřizující osoba Ing. Milada Novotná/, komplikované řízení o povolení stavby Novostavba RD Puklice s námitkami /vyřizující osoba Martina Nováková/, územní rozhodnutí pro IS a komunikace Vílanec /vyřizující osoba Ing. Jana Matoušková/, územní rozhodnutí pro IS a komunikace pro 17 RD Polná /vyřizující osoba Ing. Jana Matoušková/, povolení stavby Parkoviště v areálu VŠP Jihlava /vyřizující osoba Ing. Jana Matoušková/, … </w:t>
      </w:r>
    </w:p>
    <w:p w:rsidR="00DB4305" w:rsidRPr="0009789A" w:rsidRDefault="00DB4305" w:rsidP="0009789A">
      <w:pPr>
        <w:pStyle w:val="Titulek"/>
        <w:jc w:val="both"/>
        <w:rPr>
          <w:rFonts w:ascii="Arial" w:hAnsi="Arial" w:cs="Arial"/>
          <w:b w:val="0"/>
          <w:sz w:val="24"/>
          <w:szCs w:val="24"/>
        </w:rPr>
      </w:pPr>
      <w:r w:rsidRPr="0009789A">
        <w:rPr>
          <w:rFonts w:ascii="Arial" w:hAnsi="Arial" w:cs="Arial"/>
          <w:b w:val="0"/>
          <w:sz w:val="24"/>
          <w:szCs w:val="24"/>
        </w:rPr>
        <w:t xml:space="preserve">Ve 4. čtvrtletí jsme řešili několik staveb prováděných v rozporu nebo bez povolení. Stavební úřad rozhoduje o jejich odstranění případně dodatečném povolení a v samostatném řízení rozhoduje o pokutě za porušení stavebního zákona. Konečné rozhodnutí jsme vydali v případě 4 staveb prováděných bez příslušného povolení </w:t>
      </w:r>
      <w:r w:rsidRPr="0009789A">
        <w:rPr>
          <w:rFonts w:ascii="Arial" w:hAnsi="Arial" w:cs="Arial"/>
          <w:b w:val="0"/>
          <w:sz w:val="24"/>
          <w:szCs w:val="24"/>
        </w:rPr>
        <w:lastRenderedPageBreak/>
        <w:t xml:space="preserve">vyžadovaného zákonem. V současném personálním obsazení nemáme kapacitu zvládat vyřídit větší objem dodatečných povolení. Značnou část pracovní doby odborných referentů odčerpává operativní řešení stížností a podnětů stavebníků vyvolávajících potřebu výjezdů do terénu a nutnost reagovat na akutní krizové situace u staveb ve špatném technickém stavu s rizikem ohrožení veřejného prostoru. Dále nás – zejména referenta Ing. Laubeho – časově zdržuje a frustruje neustálá komunikace se soudy /kauza kolejí VŠP Jihlava, kdy se aktuálně rozhoduje o doplněné žalobě brojitelů proti stavbě kolejí na nečinnost stavebního úřadu nebo kauza rozdělených objektů v Jihlavě – Pístově/ a s osobami, které tyto soudní spory iniciovaly. </w:t>
      </w:r>
    </w:p>
    <w:p w:rsidR="00DB4305" w:rsidRPr="0009789A" w:rsidRDefault="00DB4305" w:rsidP="0009789A">
      <w:pPr>
        <w:pStyle w:val="Titulek"/>
        <w:jc w:val="both"/>
        <w:rPr>
          <w:rFonts w:ascii="Arial" w:hAnsi="Arial" w:cs="Arial"/>
          <w:b w:val="0"/>
          <w:sz w:val="24"/>
          <w:szCs w:val="24"/>
        </w:rPr>
      </w:pPr>
      <w:r w:rsidRPr="0009789A">
        <w:rPr>
          <w:rFonts w:ascii="Arial" w:hAnsi="Arial" w:cs="Arial"/>
          <w:b w:val="0"/>
          <w:sz w:val="24"/>
          <w:szCs w:val="24"/>
        </w:rPr>
        <w:t>Za provádění staveb nebo jejich změn bez povolení nebo v rozporu s ním jsme rozhodli příkazem nebo rozhodnutím ve správním řízení o udělení pokuty za porušení stavebního zákona v souhrnné výši 145 000 Kč.</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Nedílnou součástí práce stavebního úřadu je zápis dokončených staveb do centrálního registru územní identifikace, adres a nemovitostí RUIAN. V uplynulém čtvrtletí jsme provedli v registru 73 záznamů – číslo zahrnuje zápisy dokončených staveb nebo jejich změn a odstraňování chyb a nesouladů v registru na základě evidovaných reklamací údajů v registru. Dále kolegyně Martina Nováková vyřídila v extrémně krátkém časovém období cca 6 pracovních dnů podnět od CUZK, který se týkal odstranění nesouladu v RUIAN – sloučení duplicitních stavebních objektů /354 položek/.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Čtvrté čtvrtletí roku 2025 bylo náročné nejen kvůli velkému počtu vyřizovaných žádostí, extrémnímu množství dohledávání v archivu a časově náročné spolupráci s katastrálním úřadem, ale také kvůli zaučování nových kolegyň na pozicích odborných referentek odd. územně správního. V zásadě se nám daří rozhodovat pokud možno v zákonných lhůtách, což dle dostupných informací od klientů nebývá samozřejmostí u ostatních stavebních úřadů napříč republikou.</w:t>
      </w:r>
    </w:p>
    <w:p w:rsidR="00DB4305" w:rsidRPr="0009789A" w:rsidRDefault="00DB4305" w:rsidP="0009789A">
      <w:pPr>
        <w:pStyle w:val="Zkladntextodsazen2"/>
        <w:spacing w:after="0" w:line="240" w:lineRule="auto"/>
        <w:ind w:left="0"/>
        <w:rPr>
          <w:rFonts w:ascii="Arial" w:hAnsi="Arial" w:cs="Arial"/>
          <w:i/>
          <w:sz w:val="24"/>
          <w:szCs w:val="24"/>
        </w:rPr>
      </w:pPr>
      <w:r w:rsidRPr="0009789A">
        <w:rPr>
          <w:rFonts w:ascii="Arial" w:hAnsi="Arial" w:cs="Arial"/>
          <w:i/>
          <w:sz w:val="24"/>
          <w:szCs w:val="24"/>
        </w:rPr>
        <w:t xml:space="preserve">Výše uvedený přehled neposkytuje úplnou informaci o rozsahu činnosti obecního stavebního úřadu. Množství vydaných rozhodnutí a jiných opatření je třeba doplnit o data z odboru dopravy a odboru životního prostředí, které jsou také obecním stavebním úřadem. </w:t>
      </w:r>
    </w:p>
    <w:p w:rsidR="00DB4305" w:rsidRPr="0009789A" w:rsidRDefault="00DB4305" w:rsidP="0009789A">
      <w:pPr>
        <w:spacing w:after="0" w:line="240" w:lineRule="auto"/>
        <w:ind w:hanging="284"/>
        <w:jc w:val="both"/>
        <w:outlineLvl w:val="0"/>
        <w:rPr>
          <w:rFonts w:ascii="Arial" w:hAnsi="Arial" w:cs="Arial"/>
          <w:b/>
          <w:sz w:val="24"/>
          <w:szCs w:val="24"/>
        </w:rPr>
      </w:pPr>
    </w:p>
    <w:p w:rsidR="00DB4305" w:rsidRPr="0009789A" w:rsidRDefault="00DB4305" w:rsidP="0009789A">
      <w:pPr>
        <w:spacing w:after="0" w:line="240" w:lineRule="auto"/>
        <w:ind w:hanging="284"/>
        <w:jc w:val="both"/>
        <w:outlineLvl w:val="0"/>
        <w:rPr>
          <w:rFonts w:ascii="Arial" w:hAnsi="Arial" w:cs="Arial"/>
          <w:b/>
          <w:sz w:val="24"/>
          <w:szCs w:val="24"/>
        </w:rPr>
      </w:pPr>
      <w:r w:rsidRPr="0009789A">
        <w:rPr>
          <w:rFonts w:ascii="Arial" w:hAnsi="Arial" w:cs="Arial"/>
          <w:b/>
          <w:sz w:val="24"/>
          <w:szCs w:val="24"/>
        </w:rPr>
        <w:t>OSTATNÍ</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účast na volbách do parlamentu, 3. - 4. 10. 2025 (Matoušková, Jánská, Veselá – zapisovatelky,  Zeman – náhradník)</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školení v kině Dukla na spisovou službu, 21. 10. 2025</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setkání na téma DTM a stavební úřady – Stříbrný dům, 20. 11. 2025 (Matoušková, Zeman, Novotná, Berková, Vomlelová, Nováková)</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8. 12. 2025 on-line školení řidičů referentů</w:t>
      </w:r>
    </w:p>
    <w:p w:rsidR="00DB4305" w:rsidRPr="0009789A" w:rsidRDefault="00DB4305" w:rsidP="007947FA">
      <w:pPr>
        <w:numPr>
          <w:ilvl w:val="0"/>
          <w:numId w:val="61"/>
        </w:numPr>
        <w:spacing w:after="0" w:line="240" w:lineRule="auto"/>
        <w:ind w:left="0" w:hanging="284"/>
        <w:jc w:val="both"/>
        <w:rPr>
          <w:rFonts w:ascii="Arial" w:hAnsi="Arial" w:cs="Arial"/>
          <w:sz w:val="24"/>
          <w:szCs w:val="24"/>
        </w:rPr>
      </w:pPr>
      <w:r w:rsidRPr="0009789A">
        <w:rPr>
          <w:rFonts w:ascii="Arial" w:hAnsi="Arial" w:cs="Arial"/>
          <w:sz w:val="24"/>
          <w:szCs w:val="24"/>
        </w:rPr>
        <w:t>dne 2.12.2025 účast na GIS Day, který se konal na KrÚ kraje Vysočina (Matoušková)</w:t>
      </w:r>
    </w:p>
    <w:p w:rsidR="00DB4305" w:rsidRPr="0009789A" w:rsidRDefault="00DB4305" w:rsidP="007947FA">
      <w:pPr>
        <w:numPr>
          <w:ilvl w:val="0"/>
          <w:numId w:val="61"/>
        </w:numPr>
        <w:spacing w:after="0" w:line="240" w:lineRule="auto"/>
        <w:ind w:left="0" w:hanging="284"/>
        <w:jc w:val="both"/>
        <w:rPr>
          <w:rFonts w:ascii="Arial" w:hAnsi="Arial" w:cs="Arial"/>
          <w:sz w:val="24"/>
          <w:szCs w:val="24"/>
        </w:rPr>
      </w:pPr>
      <w:r w:rsidRPr="0009789A">
        <w:rPr>
          <w:rFonts w:ascii="Arial" w:hAnsi="Arial" w:cs="Arial"/>
          <w:sz w:val="24"/>
          <w:szCs w:val="24"/>
        </w:rPr>
        <w:t xml:space="preserve">dne 26.11.2025 účast na školení GIA /evropské nařízení o gigabitové infrastruktuře /Gigabit Infrastructure Act// + možnosti DTM (Matoušková, Zeman, Berková, Trojanová) </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 xml:space="preserve">účast na výjezdní poradě obecních stavebních úřadů, pořádané Krajským úřadem kraje Vysočina, odborem územního plánování a stavebního řádu ve dnech 6. – 7.11.2025 v rezortu Medličky (Matoušková, Vomlelová) </w:t>
      </w:r>
    </w:p>
    <w:p w:rsidR="00DB4305" w:rsidRPr="0009789A" w:rsidRDefault="00DB4305" w:rsidP="007947FA">
      <w:pPr>
        <w:numPr>
          <w:ilvl w:val="0"/>
          <w:numId w:val="61"/>
        </w:numPr>
        <w:spacing w:after="0" w:line="240" w:lineRule="auto"/>
        <w:ind w:left="0" w:hanging="284"/>
        <w:jc w:val="both"/>
        <w:rPr>
          <w:rFonts w:ascii="Arial" w:hAnsi="Arial" w:cs="Arial"/>
          <w:sz w:val="24"/>
          <w:szCs w:val="24"/>
        </w:rPr>
      </w:pPr>
      <w:r w:rsidRPr="0009789A">
        <w:rPr>
          <w:rFonts w:ascii="Arial" w:hAnsi="Arial" w:cs="Arial"/>
          <w:sz w:val="24"/>
          <w:szCs w:val="24"/>
        </w:rPr>
        <w:t>příprava setkání se zástupci NPÚ Telč (Matoušková, Kadlec)</w:t>
      </w:r>
    </w:p>
    <w:p w:rsidR="00DB4305" w:rsidRPr="0009789A" w:rsidRDefault="00DB4305" w:rsidP="007947FA">
      <w:pPr>
        <w:numPr>
          <w:ilvl w:val="0"/>
          <w:numId w:val="61"/>
        </w:numPr>
        <w:spacing w:after="0" w:line="240" w:lineRule="auto"/>
        <w:ind w:left="0" w:hanging="284"/>
        <w:jc w:val="both"/>
        <w:rPr>
          <w:rFonts w:ascii="Arial" w:hAnsi="Arial" w:cs="Arial"/>
          <w:sz w:val="24"/>
          <w:szCs w:val="24"/>
        </w:rPr>
      </w:pPr>
      <w:r w:rsidRPr="0009789A">
        <w:rPr>
          <w:rFonts w:ascii="Arial" w:hAnsi="Arial" w:cs="Arial"/>
          <w:sz w:val="24"/>
          <w:szCs w:val="24"/>
        </w:rPr>
        <w:t xml:space="preserve">průběžné absolvování odborných školení a seminářů v souladu s individuálními vzdělávacími plány - on-line školení např. </w:t>
      </w:r>
      <w:r w:rsidRPr="0009789A">
        <w:rPr>
          <w:rFonts w:ascii="Arial" w:eastAsia="Calibri" w:hAnsi="Arial" w:cs="Arial"/>
          <w:sz w:val="24"/>
          <w:szCs w:val="24"/>
        </w:rPr>
        <w:t xml:space="preserve">Novinky ve stavebním zákoně - aktuální legislativní a metodické změny a nová judikatura (Mgr. František Korbel, Ph.D.), Stavební právo – povolování, kolaudace, změny, odstraňování a další aktuality 2025, </w:t>
      </w:r>
      <w:r w:rsidRPr="0009789A">
        <w:rPr>
          <w:rFonts w:ascii="Arial" w:eastAsia="Calibri" w:hAnsi="Arial" w:cs="Arial"/>
          <w:sz w:val="24"/>
          <w:szCs w:val="24"/>
        </w:rPr>
        <w:lastRenderedPageBreak/>
        <w:t>Praktické otázky nemovitostí a staveb a sousedská práva, Nepovolená stavby za účinnosti nového stavebního zákona a související judikatura, Zákon o odpovědnosti za přestupky a řízení o nich, Procesně právní úprava přestupků, Vyvlastnění – aktuální problémy a judikatura, …</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ÚÚP:</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Zahájení pořizování územních plánů:                                                                                    1</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Zahájení pořizování změn územních plánů:</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w:t>
      </w:r>
      <w:r w:rsidRPr="0009789A">
        <w:rPr>
          <w:rFonts w:ascii="Arial" w:hAnsi="Arial" w:cs="Arial"/>
          <w:sz w:val="24"/>
          <w:szCs w:val="24"/>
        </w:rPr>
        <w:tab/>
        <w:t xml:space="preserve">    1</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Dokončená změna územního plánu:                                                                                     2</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Dokončená zpráva o uplatňování ÚP:</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w:t>
      </w:r>
      <w:r w:rsidRPr="0009789A">
        <w:rPr>
          <w:rFonts w:ascii="Arial" w:hAnsi="Arial" w:cs="Arial"/>
          <w:sz w:val="24"/>
          <w:szCs w:val="24"/>
        </w:rPr>
        <w:tab/>
        <w:t xml:space="preserve">    4          </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 xml:space="preserve">Regulační plán probíhající: </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2</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Závazná stanoviska:</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1</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Vyjádření k záměru a sdělení:</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13</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 xml:space="preserve">Předběžné informace:  </w:t>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r>
      <w:r w:rsidRPr="0009789A">
        <w:rPr>
          <w:rFonts w:ascii="Arial" w:hAnsi="Arial" w:cs="Arial"/>
          <w:sz w:val="24"/>
          <w:szCs w:val="24"/>
        </w:rPr>
        <w:tab/>
        <w:t xml:space="preserve">    3</w:t>
      </w:r>
    </w:p>
    <w:p w:rsidR="00DB4305" w:rsidRPr="0009789A" w:rsidRDefault="00DB4305" w:rsidP="007947FA">
      <w:pPr>
        <w:pStyle w:val="Odstavecseseznamem"/>
        <w:numPr>
          <w:ilvl w:val="0"/>
          <w:numId w:val="60"/>
        </w:numPr>
        <w:ind w:left="0" w:firstLine="0"/>
        <w:jc w:val="both"/>
        <w:rPr>
          <w:rFonts w:ascii="Arial" w:hAnsi="Arial" w:cs="Arial"/>
          <w:sz w:val="24"/>
          <w:szCs w:val="24"/>
        </w:rPr>
      </w:pPr>
      <w:r w:rsidRPr="0009789A">
        <w:rPr>
          <w:rFonts w:ascii="Arial" w:hAnsi="Arial" w:cs="Arial"/>
          <w:sz w:val="24"/>
          <w:szCs w:val="24"/>
        </w:rPr>
        <w:t>E-mailové konzultace /Ing. arch. Lakomý/                                                                            38</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sz w:val="24"/>
          <w:szCs w:val="24"/>
        </w:rPr>
        <w:t xml:space="preserve">Úřad územního plánování </w:t>
      </w:r>
      <w:r w:rsidRPr="0009789A">
        <w:rPr>
          <w:rFonts w:ascii="Arial" w:hAnsi="Arial" w:cs="Arial"/>
          <w:b/>
          <w:sz w:val="24"/>
          <w:szCs w:val="24"/>
        </w:rPr>
        <w:t>je ze zákona pořizovatelem územních plánů</w:t>
      </w:r>
      <w:r w:rsidRPr="0009789A">
        <w:rPr>
          <w:rFonts w:ascii="Arial" w:hAnsi="Arial" w:cs="Arial"/>
          <w:sz w:val="24"/>
          <w:szCs w:val="24"/>
        </w:rPr>
        <w:t xml:space="preserve"> obcí ve správním obvodu ORP a tyto pořizuje postupem daným stavebním zákonem. </w:t>
      </w:r>
      <w:r w:rsidRPr="0009789A">
        <w:rPr>
          <w:rFonts w:ascii="Arial" w:hAnsi="Arial" w:cs="Arial"/>
          <w:b/>
          <w:sz w:val="24"/>
          <w:szCs w:val="24"/>
        </w:rPr>
        <w:t>ÚÚP pořizuje v současnosti územní plány nebo jejich změny a regulační plány v Jihlavě:</w:t>
      </w:r>
    </w:p>
    <w:p w:rsidR="00DB4305" w:rsidRPr="0009789A" w:rsidRDefault="00DB4305" w:rsidP="0009789A">
      <w:pPr>
        <w:spacing w:after="0" w:line="240" w:lineRule="auto"/>
        <w:jc w:val="both"/>
        <w:outlineLvl w:val="0"/>
        <w:rPr>
          <w:rFonts w:ascii="Arial" w:hAnsi="Arial" w:cs="Arial"/>
          <w:b/>
          <w:i/>
          <w:sz w:val="24"/>
          <w:szCs w:val="24"/>
        </w:rPr>
      </w:pPr>
    </w:p>
    <w:p w:rsidR="00DB4305" w:rsidRPr="0009789A" w:rsidRDefault="00DB4305" w:rsidP="0009789A">
      <w:pPr>
        <w:spacing w:after="0" w:line="240" w:lineRule="auto"/>
        <w:jc w:val="both"/>
        <w:outlineLvl w:val="0"/>
        <w:rPr>
          <w:rFonts w:ascii="Arial" w:hAnsi="Arial" w:cs="Arial"/>
          <w:b/>
          <w:i/>
          <w:sz w:val="24"/>
          <w:szCs w:val="24"/>
        </w:rPr>
      </w:pPr>
      <w:r w:rsidRPr="0009789A">
        <w:rPr>
          <w:rFonts w:ascii="Arial" w:hAnsi="Arial" w:cs="Arial"/>
          <w:b/>
          <w:i/>
          <w:sz w:val="24"/>
          <w:szCs w:val="24"/>
        </w:rPr>
        <w:t xml:space="preserve">Změna ÚP č. 5A a 6 </w:t>
      </w:r>
      <w:r w:rsidRPr="0009789A">
        <w:rPr>
          <w:rFonts w:ascii="Arial" w:hAnsi="Arial" w:cs="Arial"/>
          <w:i/>
          <w:sz w:val="24"/>
          <w:szCs w:val="24"/>
        </w:rPr>
        <w:t>- Razimová</w:t>
      </w: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sz w:val="24"/>
          <w:szCs w:val="24"/>
        </w:rPr>
        <w:t>Změna č. 5 byla rozdělena na soubor změn č. 5A a změnu 5B. Práce na změně 5B byly pozastaveny.</w:t>
      </w: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sz w:val="24"/>
          <w:szCs w:val="24"/>
        </w:rPr>
        <w:t>Vzhledem k podstatným úpravám návrhu se pověřený zastupitel s pořizovatelem domluvili, že návrh souboru změn bude upraven a znovu veřejně projednán. Zastupitelstvo města vzalo vyhodnocení projednání na vědomí na 21. zasedání dne 23.9.2025. Byla zajištěna stanoviska k vyhodnocení opakovaného projednání souboru změn. Bylo vydáno závěrečné stanovisko SEA ke změnám č. 5 (vydáno 4.11.2025, č. j. KUJI 91366/2025) a stanovisko k vlivu podstatné úpravy sloučeného návrhu souboru změn 5A a 6 na životní (vydáno 15.10.2025, č. j. KUJI 86559/2025). Pokyny zpracovateli k úpravě návrhu pro fázi 2. opakovaného projednání byly odeslány 12.11.2025 (č.j. MMJ/SÚ/347983/2025-RaP). Je vypsáno 2. opakované projednání upraveného návrhu souboru změn č. 5A a 6. Druhé opakované veřejné projednání se uskuteční 14. 1. 2026 v zasedací místnosti zastupitelstva města Jihlavy. Veřejná vyhláška zveřejněna na úřední desce magistrátu 12.12.2025. Žádost o stanovisko dotčených orgánů byla odeslána 19.12.2025.</w:t>
      </w:r>
    </w:p>
    <w:p w:rsidR="00DB4305" w:rsidRPr="0009789A" w:rsidRDefault="00DB4305" w:rsidP="0009789A">
      <w:pPr>
        <w:spacing w:after="0" w:line="240" w:lineRule="auto"/>
        <w:jc w:val="both"/>
        <w:outlineLvl w:val="0"/>
        <w:rPr>
          <w:rFonts w:ascii="Arial" w:hAnsi="Arial" w:cs="Arial"/>
          <w:b/>
          <w:i/>
          <w:sz w:val="24"/>
          <w:szCs w:val="24"/>
        </w:rPr>
      </w:pPr>
    </w:p>
    <w:p w:rsidR="00DB4305" w:rsidRPr="0009789A" w:rsidRDefault="00DB4305" w:rsidP="0009789A">
      <w:pPr>
        <w:spacing w:after="0" w:line="240" w:lineRule="auto"/>
        <w:jc w:val="both"/>
        <w:outlineLvl w:val="0"/>
        <w:rPr>
          <w:rFonts w:ascii="Arial" w:hAnsi="Arial" w:cs="Arial"/>
          <w:b/>
          <w:i/>
          <w:sz w:val="24"/>
          <w:szCs w:val="24"/>
        </w:rPr>
      </w:pPr>
      <w:r w:rsidRPr="0009789A">
        <w:rPr>
          <w:rFonts w:ascii="Arial" w:hAnsi="Arial" w:cs="Arial"/>
          <w:b/>
          <w:i/>
          <w:sz w:val="24"/>
          <w:szCs w:val="24"/>
        </w:rPr>
        <w:t xml:space="preserve">Regulační plán historického jádra města Jihlavy - </w:t>
      </w:r>
      <w:r w:rsidRPr="0009789A">
        <w:rPr>
          <w:rFonts w:ascii="Arial" w:hAnsi="Arial" w:cs="Arial"/>
          <w:i/>
          <w:sz w:val="24"/>
          <w:szCs w:val="24"/>
        </w:rPr>
        <w:t>Fejtová, Coufalová, Razimová, Lakomý</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Finální verze analytické části byla zaslána dne 1. 12. 2025. Analytická část bude dána na vědomí do lednového zastupitelstva.</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lastRenderedPageBreak/>
        <w:t>Jako podklad pro návrh regulačního plánu byla zadána Urbanistická studie Hradebního okruhu. Zpracovatelé (Unit architekti) připravili koncept Urbanistická studie Hradebního okruhu, který byl 22.10.2025 představen na pracovním výboru. Se zástupci magistrátu byla svolána dvě jednání (26.11.2025 a 1.12.2025), kde byli upřesněny jednotlivé lokality z pohledu urbanismu, technické infrastruktury, podzemí, životního prostředí a dopravy. Z jednání byly vyhotoveny zápisy. Jednotlivé připomínky byly vyhodnoceny spolu s odborem strategií a rozvoje města a dne 17.12.2025 byly zaslány zpracovateli pokyny k úpravě. Urbanistická studie bude dopracována do fáze hrubopisu a následně představena na dalším pracovním výboru</w:t>
      </w:r>
    </w:p>
    <w:p w:rsidR="00DB4305" w:rsidRPr="0009789A" w:rsidRDefault="00DB4305" w:rsidP="0009789A">
      <w:pPr>
        <w:spacing w:after="0" w:line="240" w:lineRule="auto"/>
        <w:jc w:val="both"/>
        <w:outlineLvl w:val="0"/>
        <w:rPr>
          <w:rFonts w:ascii="Arial" w:hAnsi="Arial" w:cs="Arial"/>
          <w:b/>
          <w:sz w:val="24"/>
          <w:szCs w:val="24"/>
        </w:rPr>
      </w:pPr>
    </w:p>
    <w:p w:rsidR="00DB4305" w:rsidRPr="0009789A" w:rsidRDefault="00DB4305" w:rsidP="0009789A">
      <w:pPr>
        <w:spacing w:after="0" w:line="240" w:lineRule="auto"/>
        <w:jc w:val="both"/>
        <w:rPr>
          <w:rFonts w:ascii="Arial" w:hAnsi="Arial" w:cs="Arial"/>
          <w:i/>
          <w:sz w:val="24"/>
          <w:szCs w:val="24"/>
        </w:rPr>
      </w:pPr>
      <w:r w:rsidRPr="0009789A">
        <w:rPr>
          <w:rFonts w:ascii="Arial" w:hAnsi="Arial" w:cs="Arial"/>
          <w:b/>
          <w:i/>
          <w:sz w:val="24"/>
          <w:szCs w:val="24"/>
        </w:rPr>
        <w:t xml:space="preserve">Regulační plán Mlýnská I </w:t>
      </w:r>
      <w:r w:rsidRPr="0009789A">
        <w:rPr>
          <w:rFonts w:ascii="Arial" w:hAnsi="Arial" w:cs="Arial"/>
          <w:i/>
          <w:sz w:val="24"/>
          <w:szCs w:val="24"/>
        </w:rPr>
        <w:t>– Coufalová</w:t>
      </w:r>
    </w:p>
    <w:p w:rsidR="00DB4305" w:rsidRPr="0009789A" w:rsidRDefault="00DB4305" w:rsidP="0009789A">
      <w:pPr>
        <w:spacing w:after="0" w:line="240" w:lineRule="auto"/>
        <w:rPr>
          <w:rFonts w:ascii="Arial" w:hAnsi="Arial" w:cs="Arial"/>
          <w:sz w:val="24"/>
          <w:szCs w:val="24"/>
        </w:rPr>
      </w:pPr>
      <w:r w:rsidRPr="0009789A">
        <w:rPr>
          <w:rFonts w:ascii="Arial" w:hAnsi="Arial" w:cs="Arial"/>
          <w:sz w:val="24"/>
          <w:szCs w:val="24"/>
        </w:rPr>
        <w:t xml:space="preserve">Dne 26. 11. 2025 proběhla schůzka ohledně harmonogramu projednání zadání RP. </w:t>
      </w:r>
    </w:p>
    <w:p w:rsidR="00DB4305" w:rsidRPr="0009789A" w:rsidRDefault="00DB4305" w:rsidP="0009789A">
      <w:pPr>
        <w:spacing w:after="0" w:line="240" w:lineRule="auto"/>
        <w:jc w:val="both"/>
        <w:rPr>
          <w:rFonts w:ascii="Arial" w:hAnsi="Arial" w:cs="Arial"/>
          <w:color w:val="FF0000"/>
          <w:sz w:val="24"/>
          <w:szCs w:val="24"/>
        </w:rPr>
      </w:pPr>
    </w:p>
    <w:p w:rsidR="00DB4305" w:rsidRPr="0009789A" w:rsidRDefault="00DB4305" w:rsidP="0009789A">
      <w:pPr>
        <w:pStyle w:val="Odstavecseseznamem"/>
        <w:ind w:left="0"/>
        <w:jc w:val="both"/>
        <w:rPr>
          <w:rFonts w:ascii="Arial" w:hAnsi="Arial" w:cs="Arial"/>
          <w:b/>
          <w:sz w:val="24"/>
          <w:szCs w:val="24"/>
          <w:u w:val="single"/>
        </w:rPr>
      </w:pPr>
      <w:r w:rsidRPr="0009789A">
        <w:rPr>
          <w:rFonts w:ascii="Arial" w:hAnsi="Arial" w:cs="Arial"/>
          <w:b/>
          <w:sz w:val="24"/>
          <w:szCs w:val="24"/>
          <w:u w:val="single"/>
        </w:rPr>
        <w:t>POŘIZOVÁNÍ ÚP V RÁMCI ORP:</w:t>
      </w: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hAnsi="Arial" w:cs="Arial"/>
          <w:b/>
          <w:i/>
          <w:sz w:val="24"/>
          <w:szCs w:val="24"/>
        </w:rPr>
        <w:t xml:space="preserve">ÚP Vílanec - </w:t>
      </w:r>
      <w:r w:rsidRPr="0009789A">
        <w:rPr>
          <w:rFonts w:ascii="Arial" w:hAnsi="Arial" w:cs="Arial"/>
          <w:i/>
          <w:sz w:val="24"/>
          <w:szCs w:val="24"/>
        </w:rPr>
        <w:t>Razimová</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sz w:val="24"/>
          <w:szCs w:val="24"/>
        </w:rPr>
        <w:t xml:space="preserve">Pokyny pro vypracování návrhu ÚP odeslány zpracovateli 8. 10. 2025 (č.j. MMJ/SÚ/310519/2025-RaP). Oznámení o projednání návrhu ÚP zveřejněno na ÚD obce a magistrátu města Jihlavy 19.12.2025. </w:t>
      </w:r>
    </w:p>
    <w:p w:rsidR="00DB4305" w:rsidRPr="0009789A" w:rsidRDefault="00DB4305" w:rsidP="0009789A">
      <w:pPr>
        <w:spacing w:after="0" w:line="240" w:lineRule="auto"/>
        <w:jc w:val="both"/>
        <w:rPr>
          <w:rFonts w:ascii="Arial" w:eastAsia="Calibri" w:hAnsi="Arial" w:cs="Arial"/>
          <w:sz w:val="24"/>
          <w:szCs w:val="24"/>
        </w:rPr>
      </w:pPr>
    </w:p>
    <w:p w:rsidR="00DB4305" w:rsidRPr="0009789A" w:rsidRDefault="00DB4305" w:rsidP="0009789A">
      <w:pPr>
        <w:spacing w:after="0" w:line="240" w:lineRule="auto"/>
        <w:jc w:val="both"/>
        <w:rPr>
          <w:rFonts w:ascii="Arial" w:eastAsia="Calibri" w:hAnsi="Arial" w:cs="Arial"/>
          <w:sz w:val="24"/>
          <w:szCs w:val="24"/>
        </w:rPr>
      </w:pP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hAnsi="Arial" w:cs="Arial"/>
          <w:b/>
          <w:i/>
          <w:sz w:val="24"/>
          <w:szCs w:val="24"/>
        </w:rPr>
        <w:t xml:space="preserve">Z1 ÚP Ždírec - </w:t>
      </w:r>
      <w:r w:rsidRPr="0009789A">
        <w:rPr>
          <w:rFonts w:ascii="Arial" w:hAnsi="Arial" w:cs="Arial"/>
          <w:i/>
          <w:sz w:val="24"/>
          <w:szCs w:val="24"/>
        </w:rPr>
        <w:t>Razimová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Nepodstatná úprava návrhu Z1 zpracovatelem před jejím schválením v ZO. Z1 schválena v ZO 23.9.2025 č. usn. 3/17/21025. Po schválení Z1 se čekalo na dodání úplného znění ÚP po Z1 od zpracovatele dokumentace. Informace o schválení byla zveřejněna na ÚD obce 21.11.2025. Z1 ÚP Ždírec nabyla účinnosti 6.12.2025.</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hAnsi="Arial" w:cs="Arial"/>
          <w:b/>
          <w:i/>
          <w:sz w:val="24"/>
          <w:szCs w:val="24"/>
        </w:rPr>
        <w:t xml:space="preserve">Z1 ÚP Střítež - </w:t>
      </w:r>
      <w:r w:rsidRPr="0009789A">
        <w:rPr>
          <w:rFonts w:ascii="Arial" w:hAnsi="Arial" w:cs="Arial"/>
          <w:i/>
          <w:sz w:val="24"/>
          <w:szCs w:val="24"/>
        </w:rPr>
        <w:t>Razimová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Návrh upravené Z1 pro 2. opakované projednání podle pokynů ZO obdržel pořizovatel 18. 9. 2025. Stanovisko SEA a ŽP k podstatným úpravám vydáno 17. 10. 2025 (č. j. KUJI 87107/2025). 2 opakované veřejné projednání návrhu vypsáno 30. 10. 2025. Veřejné projednání se uskutečnilo 8. 12. 2025. Podklady ke schválení Z1 odeslány obci 23. 12. 2025.</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eastAsia="Calibri" w:hAnsi="Arial" w:cs="Arial"/>
          <w:b/>
          <w:sz w:val="24"/>
          <w:szCs w:val="24"/>
        </w:rPr>
        <w:t xml:space="preserve">Z1 ÚP Stonařov - </w:t>
      </w:r>
      <w:r w:rsidRPr="0009789A">
        <w:rPr>
          <w:rFonts w:ascii="Arial" w:hAnsi="Arial" w:cs="Arial"/>
          <w:i/>
          <w:sz w:val="24"/>
          <w:szCs w:val="24"/>
        </w:rPr>
        <w:t>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V prosinci volal pan starosta, že smlouva se zpracovatelem s Urbanistickým střediskem je uzavřena, pořizovatel tedy dne 9.12.2025 zaslal zpracovateli schválenou zprávu o uplatňování, která obsahuje zadání změny č. 1 ÚP.</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eastAsia="Calibri" w:hAnsi="Arial" w:cs="Arial"/>
          <w:b/>
          <w:sz w:val="24"/>
          <w:szCs w:val="24"/>
        </w:rPr>
        <w:t xml:space="preserve">Z1 ÚP Ježená - </w:t>
      </w:r>
      <w:r w:rsidRPr="0009789A">
        <w:rPr>
          <w:rFonts w:ascii="Arial" w:hAnsi="Arial" w:cs="Arial"/>
          <w:i/>
          <w:sz w:val="24"/>
          <w:szCs w:val="24"/>
        </w:rPr>
        <w:t>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8.12.2025 proběhlo jednání se zpracovatelem (Delta projekt) a panem starostou jako určeným zastupitelem. Zpracovatel potřeboval probrat jednotlivé lokality, které jsou změnou č. 1 měněny. V současné době finišuje návrh, který by mohl být hotový v lednu 2026.</w:t>
      </w:r>
    </w:p>
    <w:p w:rsidR="00DB4305" w:rsidRPr="0009789A" w:rsidRDefault="00DB4305" w:rsidP="0009789A">
      <w:pPr>
        <w:spacing w:after="0" w:line="240" w:lineRule="auto"/>
        <w:rPr>
          <w:rFonts w:ascii="Arial" w:eastAsia="Calibri" w:hAnsi="Arial" w:cs="Arial"/>
          <w:b/>
          <w:color w:val="FF0000"/>
          <w:sz w:val="24"/>
          <w:szCs w:val="24"/>
        </w:rPr>
      </w:pPr>
      <w:r w:rsidRPr="0009789A">
        <w:rPr>
          <w:rFonts w:ascii="Arial" w:eastAsia="Calibri" w:hAnsi="Arial" w:cs="Arial"/>
          <w:b/>
          <w:sz w:val="24"/>
          <w:szCs w:val="24"/>
        </w:rPr>
        <w:t xml:space="preserve"> </w:t>
      </w: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eastAsia="Calibri" w:hAnsi="Arial" w:cs="Arial"/>
          <w:b/>
          <w:i/>
          <w:sz w:val="24"/>
          <w:szCs w:val="24"/>
        </w:rPr>
        <w:t xml:space="preserve">ÚP Otín </w:t>
      </w:r>
      <w:r w:rsidRPr="0009789A">
        <w:rPr>
          <w:rFonts w:ascii="Arial" w:eastAsia="Calibri" w:hAnsi="Arial" w:cs="Arial"/>
          <w:b/>
          <w:sz w:val="24"/>
          <w:szCs w:val="24"/>
        </w:rPr>
        <w:t xml:space="preserve">- </w:t>
      </w:r>
      <w:r w:rsidRPr="0009789A">
        <w:rPr>
          <w:rFonts w:ascii="Arial" w:hAnsi="Arial" w:cs="Arial"/>
          <w:i/>
          <w:sz w:val="24"/>
          <w:szCs w:val="24"/>
        </w:rPr>
        <w:t>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Dne 7. 10. 2025 proběhlo jednání s panem starostou jako určeným zastupitelem a budoucím zpracovatelem (Urbanistickým střediskem). Územní plán, aktuálně ve znění po změně č. 1, je staršího data, tudíž převod do jednotného standardu by byl komplikovanější. Zároveň by bylo vhodné celou koncepci Územního plánu Otín nastavit znovu. Proto se pořizovatel a určený zastupitel dohodli, že místo změny č. 2 </w:t>
      </w:r>
      <w:r w:rsidRPr="0009789A">
        <w:rPr>
          <w:rFonts w:ascii="Arial" w:hAnsi="Arial" w:cs="Arial"/>
          <w:sz w:val="24"/>
          <w:szCs w:val="24"/>
        </w:rPr>
        <w:lastRenderedPageBreak/>
        <w:t>se bude pořizovat a zpracovat územní plán nový. Dne 14.10.2025 obec požádala SÚ ÚÚP o pořízení nového ÚP.</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Pořizovatel připravil návrh zadání nového ÚP, který zaslal určenému zastupiteli a zpracovateli k doplnění. V současné době ještě není finální verze odsouhlasena. Projednání zadání se bude vypisovat v lednu 2026.</w:t>
      </w:r>
    </w:p>
    <w:p w:rsidR="00DB4305" w:rsidRPr="0009789A" w:rsidRDefault="00DB4305" w:rsidP="0009789A">
      <w:pPr>
        <w:spacing w:after="0" w:line="240" w:lineRule="auto"/>
        <w:rPr>
          <w:rFonts w:ascii="Arial" w:eastAsia="Calibri" w:hAnsi="Arial" w:cs="Arial"/>
          <w:b/>
          <w:i/>
          <w:sz w:val="24"/>
          <w:szCs w:val="24"/>
        </w:rPr>
      </w:pP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eastAsia="Calibri" w:hAnsi="Arial" w:cs="Arial"/>
          <w:b/>
          <w:i/>
          <w:sz w:val="24"/>
          <w:szCs w:val="24"/>
        </w:rPr>
        <w:t xml:space="preserve">Z3 ÚP Cejle </w:t>
      </w:r>
      <w:r w:rsidRPr="0009789A">
        <w:rPr>
          <w:rFonts w:ascii="Arial" w:eastAsia="Calibri" w:hAnsi="Arial" w:cs="Arial"/>
          <w:b/>
          <w:sz w:val="24"/>
          <w:szCs w:val="24"/>
        </w:rPr>
        <w:t xml:space="preserve">- </w:t>
      </w:r>
      <w:r w:rsidRPr="0009789A">
        <w:rPr>
          <w:rFonts w:ascii="Arial" w:hAnsi="Arial" w:cs="Arial"/>
          <w:i/>
          <w:sz w:val="24"/>
          <w:szCs w:val="24"/>
        </w:rPr>
        <w:t>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Opakované projednání se uskutečnilo v pondělí 20.10.2025 od 15:00 hod. v  kulturním domě Cejle 64. Z důvodu nemoci zastoupila Mgr. Fejtovou kolegyně Jolana Pavlíková a z jednání vyhotovila zápis. Pořizovatel ve spolupráci s určeným zastupitelem vyhodnotil výsledky opakovaného projednání. Připomínky nepřišly žádné, proto dotčené orgány nevyly vyzvány k uplatnění stanoviska k návrhu vyhodnocení připomínek. Ze stanovisek dotčených orgánů k opakovanému projednání vzešla jedna drobná korekce podle vydaného územního rozhodnutí.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Dne 20.11.2025 byly předány pokyny k úpravě zpracovateli. Zpracovatel zaslal upravený návrh změny č. 3 ÚP Cejle 24.11.2025, který prošel validací. Opatření obecné povahy bylo doplněno. Dne 27.11.2025 byl návrh předložen ke schválení zastupitelstvu obce. Dne 10.10.2025 zastupitelstvo obce Cejle schválilo změnu č. 3 a dne 2.1.2026 nabyla změna č. 3 ÚP Cejle účinnosti. </w:t>
      </w:r>
    </w:p>
    <w:p w:rsidR="00DB4305" w:rsidRPr="0009789A" w:rsidRDefault="00DB4305" w:rsidP="0009789A">
      <w:pPr>
        <w:spacing w:after="0" w:line="240" w:lineRule="auto"/>
        <w:jc w:val="both"/>
        <w:rPr>
          <w:rFonts w:ascii="Arial" w:eastAsia="Calibri" w:hAnsi="Arial" w:cs="Arial"/>
          <w:sz w:val="24"/>
          <w:szCs w:val="24"/>
        </w:rPr>
      </w:pPr>
    </w:p>
    <w:p w:rsidR="00DB4305" w:rsidRPr="0009789A" w:rsidRDefault="00DB4305" w:rsidP="0009789A">
      <w:pPr>
        <w:spacing w:after="0" w:line="240" w:lineRule="auto"/>
        <w:jc w:val="both"/>
        <w:rPr>
          <w:rFonts w:ascii="Arial" w:eastAsia="Calibri" w:hAnsi="Arial" w:cs="Arial"/>
          <w:sz w:val="24"/>
          <w:szCs w:val="24"/>
        </w:rPr>
      </w:pPr>
      <w:r w:rsidRPr="0009789A">
        <w:rPr>
          <w:rFonts w:ascii="Arial" w:hAnsi="Arial" w:cs="Arial"/>
          <w:b/>
          <w:i/>
          <w:sz w:val="24"/>
          <w:szCs w:val="24"/>
        </w:rPr>
        <w:t xml:space="preserve">Z1 ÚP Luka nad Jihlavou - </w:t>
      </w:r>
      <w:r w:rsidRPr="0009789A">
        <w:rPr>
          <w:rFonts w:ascii="Arial" w:eastAsia="Calibri" w:hAnsi="Arial" w:cs="Arial"/>
          <w:sz w:val="24"/>
          <w:szCs w:val="24"/>
        </w:rPr>
        <w:t>Coufalová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Změna č. 1 ÚP Luka nad Jihlavou nabyla účinnosti dne 18.9.2025. Pořizovatel zaslal registrační list k zaevidování do centrální evidence, provedl znovu kontrolu ETL nástrojem se správným datem účinnosti. Protokol byl založen do spisu. Dokumentace byla nahrána do krajského geoportálu a NGÚP. Dne 5.11.2025 bylo zasláno Oznámení o vydání Změny č. 1 dotčeným orgánům. Pořizovatel zajistil předání Úplného znění a Změny č. 1 Krajskému úřadu, stavebnímu úřadu a obci Luka nad Jihlavou. </w:t>
      </w:r>
    </w:p>
    <w:p w:rsidR="00DB4305" w:rsidRPr="0009789A" w:rsidRDefault="00DB4305" w:rsidP="0009789A">
      <w:pPr>
        <w:spacing w:after="0" w:line="240" w:lineRule="auto"/>
        <w:jc w:val="both"/>
        <w:rPr>
          <w:rFonts w:ascii="Arial" w:hAnsi="Arial" w:cs="Arial"/>
          <w:b/>
          <w:i/>
          <w:sz w:val="24"/>
          <w:szCs w:val="24"/>
        </w:rPr>
      </w:pPr>
    </w:p>
    <w:p w:rsidR="00DB4305" w:rsidRPr="0009789A" w:rsidRDefault="00DB4305" w:rsidP="0009789A">
      <w:pPr>
        <w:spacing w:after="0" w:line="240" w:lineRule="auto"/>
        <w:jc w:val="both"/>
        <w:rPr>
          <w:rFonts w:ascii="Arial" w:hAnsi="Arial" w:cs="Arial"/>
          <w:b/>
          <w:i/>
          <w:sz w:val="24"/>
          <w:szCs w:val="24"/>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 xml:space="preserve">Z4 ÚP Jamné </w:t>
      </w:r>
      <w:r w:rsidRPr="0009789A">
        <w:rPr>
          <w:rFonts w:ascii="Arial" w:hAnsi="Arial" w:cs="Arial"/>
          <w:b/>
          <w:i/>
          <w:sz w:val="24"/>
          <w:szCs w:val="24"/>
        </w:rPr>
        <w:t xml:space="preserve">- </w:t>
      </w:r>
      <w:r w:rsidRPr="0009789A">
        <w:rPr>
          <w:rFonts w:ascii="Arial" w:eastAsia="Calibri" w:hAnsi="Arial" w:cs="Arial"/>
          <w:sz w:val="24"/>
          <w:szCs w:val="24"/>
        </w:rPr>
        <w:t>Coufalová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Zastupitelstvo obce dne 25.9.2025 schválilo zadání Změny č. 4. Pořizovatel předal zadání Změny ÚP i se stanovisky KrÚ zpracovateli - Ing. arch. Jiří Hašek. Zpracovatel předal pořizovateli dokumentaci k veřejnému projednání. Zveřejnění návrhu Změny ÚP na krajském portálu k veřejnému nahlédnutí. Pořizovatel vypsal sloučené společné jednání a veřejné projednání, které se bude konat dne 7.1.2026 v 15:00 na Obecním úřadě Jamné.</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i/>
          <w:sz w:val="24"/>
          <w:szCs w:val="24"/>
        </w:rPr>
      </w:pPr>
      <w:r w:rsidRPr="0009789A">
        <w:rPr>
          <w:rFonts w:ascii="Arial" w:hAnsi="Arial" w:cs="Arial"/>
          <w:b/>
          <w:i/>
          <w:sz w:val="24"/>
          <w:szCs w:val="24"/>
        </w:rPr>
        <w:t xml:space="preserve">Z7 ÚP Polná - </w:t>
      </w:r>
      <w:r w:rsidRPr="0009789A">
        <w:rPr>
          <w:rFonts w:ascii="Arial" w:eastAsia="Calibri" w:hAnsi="Arial" w:cs="Arial"/>
          <w:sz w:val="24"/>
          <w:szCs w:val="24"/>
        </w:rPr>
        <w:t>Hradilová</w:t>
      </w:r>
    </w:p>
    <w:p w:rsidR="00DB4305" w:rsidRPr="0009789A" w:rsidRDefault="00DB4305" w:rsidP="0009789A">
      <w:pPr>
        <w:pStyle w:val="Odrky"/>
        <w:numPr>
          <w:ilvl w:val="0"/>
          <w:numId w:val="0"/>
        </w:numPr>
        <w:spacing w:line="240" w:lineRule="auto"/>
        <w:jc w:val="both"/>
        <w:rPr>
          <w:rFonts w:ascii="Arial" w:hAnsi="Arial" w:cs="Arial"/>
          <w:sz w:val="24"/>
          <w:szCs w:val="24"/>
        </w:rPr>
      </w:pPr>
      <w:r w:rsidRPr="0009789A">
        <w:rPr>
          <w:rFonts w:ascii="Arial" w:hAnsi="Arial" w:cs="Arial"/>
          <w:sz w:val="24"/>
          <w:szCs w:val="24"/>
        </w:rPr>
        <w:t>Opakované projednání (celá příprava, proběhlo, vyhodnoceno). Doplnění OOP podle výsledku projednání návrhu na SJ, VP, uzavřených dohod – připraveno pro opakované projednání. Kontrola návrhu upraveného pro opakované projednání (kolečko: drobné úpravy, konzultace s městem a projektantem, znovu kontrola opraveného), dodání opraveného návrhu (potvrzení správnosti, souhlas určeného zastupitele s úpravami mj. formulace podmíněně přípustného využití). Zveřejnění návrhu, všechny související písemnosti (oznámení DO, KU, OI, veřejná vyhláška). Opakované veřejné projednání 15.12.2025. Vyhodnocení stanovisek i vyhodnocení připomínek + dopis DO k vyhodnocení připomínek).</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i/>
          <w:sz w:val="24"/>
          <w:szCs w:val="24"/>
        </w:rPr>
      </w:pPr>
      <w:r w:rsidRPr="0009789A">
        <w:rPr>
          <w:rFonts w:ascii="Arial" w:hAnsi="Arial" w:cs="Arial"/>
          <w:b/>
          <w:i/>
          <w:sz w:val="24"/>
          <w:szCs w:val="24"/>
        </w:rPr>
        <w:t xml:space="preserve">Z3 ÚP Brtnice - </w:t>
      </w:r>
      <w:r w:rsidRPr="0009789A">
        <w:rPr>
          <w:rFonts w:ascii="Arial" w:eastAsia="Calibri" w:hAnsi="Arial" w:cs="Arial"/>
          <w:sz w:val="24"/>
          <w:szCs w:val="24"/>
        </w:rPr>
        <w:t>Hradilová</w:t>
      </w:r>
    </w:p>
    <w:p w:rsidR="00DB4305" w:rsidRPr="0009789A" w:rsidRDefault="00DB4305" w:rsidP="0009789A">
      <w:pPr>
        <w:pStyle w:val="Odrky"/>
        <w:numPr>
          <w:ilvl w:val="0"/>
          <w:numId w:val="0"/>
        </w:numPr>
        <w:spacing w:line="240" w:lineRule="auto"/>
        <w:jc w:val="both"/>
        <w:rPr>
          <w:rFonts w:ascii="Arial" w:hAnsi="Arial" w:cs="Arial"/>
          <w:sz w:val="24"/>
          <w:szCs w:val="24"/>
        </w:rPr>
      </w:pPr>
      <w:r w:rsidRPr="0009789A">
        <w:rPr>
          <w:rFonts w:ascii="Arial" w:hAnsi="Arial" w:cs="Arial"/>
          <w:sz w:val="24"/>
          <w:szCs w:val="24"/>
        </w:rPr>
        <w:lastRenderedPageBreak/>
        <w:t>Návrh nedodán – probíhají konzultace. 08.10.2025 účast na pracovním zasedání zastupitelstva – projektant představil rozpracovaný návrh, pořizovatel objasnil postup pořízení (dohodnuto uspořádání více VP v místních částech + příp. rozdělení návrhu po projednání na „bezproblémové“ a „komplikované“ změny). 12.11.2025 konzultace se ZPF – projektant konzultoval jednotlivé změny, pořizovatel upozornil na komplikované změny (např. redukce stabilizovaných ploch v zastavěném území dle požadavku ze zadání). 18.11.2025 konzultace ke zpracování výkresů v k.ú. Komárovice a Uhřínovice (digitalizace KN + KPU) s nadřízeným orgánem. Řešení množství dotazů (od žadatelů o změnu ÚP).</w:t>
      </w:r>
    </w:p>
    <w:p w:rsidR="00DB4305" w:rsidRPr="0009789A" w:rsidRDefault="00DB4305" w:rsidP="0009789A">
      <w:pPr>
        <w:spacing w:after="0" w:line="240" w:lineRule="auto"/>
        <w:jc w:val="both"/>
        <w:rPr>
          <w:rFonts w:ascii="Arial" w:hAnsi="Arial" w:cs="Arial"/>
          <w:i/>
          <w:sz w:val="24"/>
          <w:szCs w:val="24"/>
        </w:rPr>
      </w:pPr>
    </w:p>
    <w:p w:rsidR="00DB4305" w:rsidRPr="0009789A" w:rsidRDefault="00DB4305" w:rsidP="0009789A">
      <w:pPr>
        <w:spacing w:after="0" w:line="240" w:lineRule="auto"/>
        <w:jc w:val="both"/>
        <w:rPr>
          <w:rFonts w:ascii="Arial" w:hAnsi="Arial" w:cs="Arial"/>
          <w:b/>
          <w:i/>
          <w:sz w:val="24"/>
          <w:szCs w:val="24"/>
        </w:rPr>
      </w:pPr>
      <w:r w:rsidRPr="0009789A">
        <w:rPr>
          <w:rFonts w:ascii="Arial" w:hAnsi="Arial" w:cs="Arial"/>
          <w:b/>
          <w:i/>
          <w:sz w:val="24"/>
          <w:szCs w:val="24"/>
        </w:rPr>
        <w:t xml:space="preserve">Z1 ÚP Zhoř - </w:t>
      </w:r>
      <w:r w:rsidRPr="0009789A">
        <w:rPr>
          <w:rFonts w:ascii="Arial" w:eastAsia="Calibri" w:hAnsi="Arial" w:cs="Arial"/>
          <w:sz w:val="24"/>
          <w:szCs w:val="24"/>
        </w:rPr>
        <w:t>Hradilová</w:t>
      </w:r>
    </w:p>
    <w:p w:rsidR="00DB4305" w:rsidRPr="0009789A" w:rsidRDefault="00DB4305" w:rsidP="0009789A">
      <w:pPr>
        <w:pStyle w:val="Odrky"/>
        <w:numPr>
          <w:ilvl w:val="0"/>
          <w:numId w:val="0"/>
        </w:numPr>
        <w:spacing w:line="240" w:lineRule="auto"/>
        <w:jc w:val="both"/>
        <w:rPr>
          <w:rFonts w:ascii="Arial" w:hAnsi="Arial" w:cs="Arial"/>
          <w:sz w:val="24"/>
          <w:szCs w:val="24"/>
        </w:rPr>
      </w:pPr>
      <w:r w:rsidRPr="0009789A">
        <w:rPr>
          <w:rFonts w:ascii="Arial" w:hAnsi="Arial" w:cs="Arial"/>
          <w:sz w:val="24"/>
          <w:szCs w:val="24"/>
        </w:rPr>
        <w:t xml:space="preserve">Dokončení vyhodnocení projednání SJ, VP a příprava opakovaného projednání. Vyhodnocena stanoviska k připomínkám a stanoviska nadřízeného orgánu, vyžádáno stanovisko SEA k podstatným  úpravám návrhu. Sestaveny pokyny projektantovi k upravení návrhu pro opakované projednání. Doplnění OOP podle výsledků projednání návrhu na SJ, VP, uzavřených dohod – připraveno pro opakované projednání. Návrh upravený pro opakované projednání dodán 15.12.2025.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i/>
          <w:sz w:val="24"/>
          <w:szCs w:val="24"/>
        </w:rPr>
      </w:pPr>
      <w:r w:rsidRPr="0009789A">
        <w:rPr>
          <w:rFonts w:ascii="Arial" w:hAnsi="Arial" w:cs="Arial"/>
          <w:b/>
          <w:i/>
          <w:sz w:val="24"/>
          <w:szCs w:val="24"/>
        </w:rPr>
        <w:t xml:space="preserve">ÚP Kalhov - </w:t>
      </w:r>
      <w:r w:rsidRPr="0009789A">
        <w:rPr>
          <w:rFonts w:ascii="Arial" w:eastAsia="Calibri" w:hAnsi="Arial" w:cs="Arial"/>
          <w:sz w:val="24"/>
          <w:szCs w:val="24"/>
        </w:rPr>
        <w:t>Hradilová</w:t>
      </w:r>
    </w:p>
    <w:p w:rsidR="00DB4305" w:rsidRPr="0009789A" w:rsidRDefault="00DB4305" w:rsidP="0009789A">
      <w:pPr>
        <w:pStyle w:val="Odrky"/>
        <w:numPr>
          <w:ilvl w:val="0"/>
          <w:numId w:val="0"/>
        </w:numPr>
        <w:spacing w:line="240" w:lineRule="auto"/>
        <w:jc w:val="both"/>
        <w:rPr>
          <w:rFonts w:ascii="Arial" w:hAnsi="Arial" w:cs="Arial"/>
          <w:sz w:val="24"/>
          <w:szCs w:val="24"/>
        </w:rPr>
      </w:pPr>
      <w:r w:rsidRPr="0009789A">
        <w:rPr>
          <w:rFonts w:ascii="Arial" w:hAnsi="Arial" w:cs="Arial"/>
          <w:sz w:val="24"/>
          <w:szCs w:val="24"/>
        </w:rPr>
        <w:t>Návrh zadání. Několikerá konzultace (místostarostka, projektant) a s tím související úpravy textu návrhu zadání. Zveřejnění návrhu zadání, všechny související písemnosti (DO, KU, veřejná vyhláška).</w:t>
      </w:r>
    </w:p>
    <w:p w:rsidR="00DB4305" w:rsidRPr="0009789A" w:rsidRDefault="00DB4305" w:rsidP="0009789A">
      <w:pPr>
        <w:spacing w:after="0" w:line="240" w:lineRule="auto"/>
        <w:jc w:val="both"/>
        <w:outlineLvl w:val="0"/>
        <w:rPr>
          <w:rFonts w:ascii="Arial" w:hAnsi="Arial" w:cs="Arial"/>
          <w:i/>
          <w:sz w:val="24"/>
          <w:szCs w:val="24"/>
        </w:rPr>
      </w:pPr>
    </w:p>
    <w:p w:rsidR="00DB4305" w:rsidRPr="0009789A" w:rsidRDefault="00DB4305" w:rsidP="0009789A">
      <w:pPr>
        <w:spacing w:after="0" w:line="240" w:lineRule="auto"/>
        <w:jc w:val="both"/>
        <w:outlineLvl w:val="0"/>
        <w:rPr>
          <w:rFonts w:ascii="Arial" w:hAnsi="Arial" w:cs="Arial"/>
          <w:i/>
          <w:sz w:val="24"/>
          <w:szCs w:val="24"/>
        </w:rPr>
      </w:pPr>
      <w:r w:rsidRPr="0009789A">
        <w:rPr>
          <w:rFonts w:ascii="Arial" w:hAnsi="Arial" w:cs="Arial"/>
          <w:b/>
          <w:i/>
          <w:sz w:val="24"/>
          <w:szCs w:val="24"/>
        </w:rPr>
        <w:t xml:space="preserve">Z4 ÚP Puklice - </w:t>
      </w:r>
      <w:r w:rsidRPr="0009789A">
        <w:rPr>
          <w:rFonts w:ascii="Arial" w:hAnsi="Arial" w:cs="Arial"/>
          <w:i/>
          <w:sz w:val="24"/>
          <w:szCs w:val="24"/>
        </w:rPr>
        <w:t>Pavlíková</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sz w:val="24"/>
          <w:szCs w:val="24"/>
        </w:rPr>
        <w:t>Opakované společné jednání a opakované veřejné projednání se konalo 3.12.2025, stanoviska dotčených orgánů a připomínky bylo možné doručit do 18.12.2025. Všechna doručená stanoviska byla souhlasná, připomínky doručeny nebyly.Připomínky došlé v rámci prvního veřejného projednání již byly s dotčenými orgány projednány, proto bude možné (a se starostkou obce to bylo domluveno) zpracovat a předat podklady ke schválení změny ÚP zastupitelstvu obce v průběhu ledna 2026.</w:t>
      </w:r>
    </w:p>
    <w:p w:rsidR="00DB4305" w:rsidRPr="0009789A" w:rsidRDefault="00DB4305" w:rsidP="0009789A">
      <w:pPr>
        <w:spacing w:after="0" w:line="240" w:lineRule="auto"/>
        <w:jc w:val="both"/>
        <w:rPr>
          <w:rFonts w:ascii="Arial" w:eastAsia="Calibri" w:hAnsi="Arial" w:cs="Arial"/>
          <w:sz w:val="24"/>
          <w:szCs w:val="24"/>
        </w:rPr>
      </w:pP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b/>
          <w:i/>
          <w:sz w:val="24"/>
          <w:szCs w:val="24"/>
        </w:rPr>
        <w:t xml:space="preserve">Z3 ÚP Vyskytná </w:t>
      </w:r>
      <w:r w:rsidRPr="0009789A">
        <w:rPr>
          <w:rFonts w:ascii="Arial" w:hAnsi="Arial" w:cs="Arial"/>
          <w:b/>
          <w:i/>
          <w:sz w:val="24"/>
          <w:szCs w:val="24"/>
        </w:rPr>
        <w:t xml:space="preserve">- </w:t>
      </w:r>
      <w:r w:rsidRPr="0009789A">
        <w:rPr>
          <w:rFonts w:ascii="Arial" w:hAnsi="Arial" w:cs="Arial"/>
          <w:i/>
          <w:sz w:val="24"/>
          <w:szCs w:val="24"/>
        </w:rPr>
        <w:t>Pavlíková</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sz w:val="24"/>
          <w:szCs w:val="24"/>
        </w:rPr>
        <w:t>Společné jednání o návrhu změny ÚP a veřejné projednání návrhu změny č. 3 ÚP se konaly 17.9.2025. Dotčené orgány na úseku ochrany přírody (KrÚ, MMJ) vydaly nesouhlasná, resp. částečně nesouhlasná stanoviska, která byla předběžně dohodnuta; nová stanoviska dosud nebyla vydána.</w:t>
      </w:r>
    </w:p>
    <w:p w:rsidR="00DB4305" w:rsidRPr="0009789A" w:rsidRDefault="00DB4305" w:rsidP="0009789A">
      <w:pPr>
        <w:spacing w:after="0" w:line="240" w:lineRule="auto"/>
        <w:jc w:val="both"/>
        <w:rPr>
          <w:rFonts w:ascii="Arial" w:eastAsia="Calibri" w:hAnsi="Arial" w:cs="Arial"/>
          <w:color w:val="FF0000"/>
          <w:sz w:val="24"/>
          <w:szCs w:val="24"/>
        </w:rPr>
      </w:pPr>
    </w:p>
    <w:p w:rsidR="00DB4305" w:rsidRPr="0009789A" w:rsidRDefault="00DB4305" w:rsidP="0009789A">
      <w:pPr>
        <w:spacing w:after="0" w:line="240" w:lineRule="auto"/>
        <w:jc w:val="both"/>
        <w:rPr>
          <w:rFonts w:ascii="Arial" w:hAnsi="Arial" w:cs="Arial"/>
          <w:b/>
          <w:i/>
          <w:color w:val="FF0000"/>
          <w:sz w:val="24"/>
          <w:szCs w:val="24"/>
        </w:rPr>
      </w:pPr>
    </w:p>
    <w:p w:rsidR="00DB4305" w:rsidRPr="0009789A" w:rsidRDefault="00DB4305" w:rsidP="0009789A">
      <w:pPr>
        <w:spacing w:after="0" w:line="240" w:lineRule="auto"/>
        <w:jc w:val="both"/>
        <w:rPr>
          <w:rFonts w:ascii="Arial" w:eastAsia="Calibri" w:hAnsi="Arial" w:cs="Arial"/>
          <w:b/>
          <w:i/>
          <w:color w:val="FF0000"/>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eastAsia="Calibri" w:hAnsi="Arial" w:cs="Arial"/>
          <w:b/>
          <w:sz w:val="24"/>
          <w:szCs w:val="24"/>
        </w:rPr>
        <w:t>ZPRÁVY O UPLATŇOVÁNÍ</w:t>
      </w: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Dlouhá Brtnice zpráva o uplatňování ÚP + změna č. 2 ÚP - 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Pořizovatel připravil rozšíření zadání změny a zaslal 25.9.2025 žádost o stanovisko SEA a NATURA 2000 na Krajský úřad Kraje Vysočina. Krajský úřad Kraje Vysočina ve svém stanovisku sděluje, že k rozšíření zadání vyhodnocení vlivů na životní prostředí nepožaduje. Dne 6.10.2025 pořizovatel předložil rozšíření zadání změny ke schválení v zastupitelstvu. Obec Dlouhá Brtnice dne 22.10.2025 schválila zprávu o uplatňování č. 3, včetně zadání změny č. 2 a také rozšíření zadání změny č. 2. Obec předala potřebné podklady pořizovateli. Pořizovatel zajistil zveřejnění zprávy o uplatňování v národním geoportálu (NGÚP), portálu územního plánování Kraje </w:t>
      </w:r>
      <w:r w:rsidRPr="0009789A">
        <w:rPr>
          <w:rFonts w:ascii="Arial" w:hAnsi="Arial" w:cs="Arial"/>
          <w:sz w:val="24"/>
          <w:szCs w:val="24"/>
        </w:rPr>
        <w:lastRenderedPageBreak/>
        <w:t>Vysočina (PÚPO) a do evidence ILAS. Dne 18.12.2025 byly zpráva o uplatňování i rozšířené zadání změny č. 2 předány zpracovateli.</w:t>
      </w:r>
    </w:p>
    <w:p w:rsidR="00DB4305" w:rsidRPr="0009789A" w:rsidRDefault="00DB4305" w:rsidP="0009789A">
      <w:pPr>
        <w:spacing w:after="0" w:line="240" w:lineRule="auto"/>
        <w:jc w:val="both"/>
        <w:rPr>
          <w:rFonts w:ascii="Arial" w:hAnsi="Arial" w:cs="Arial"/>
          <w:sz w:val="24"/>
          <w:szCs w:val="24"/>
          <w:u w:val="single"/>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Zpráva o uplatňování ÚP Zbinohy - 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Zastupitelstvo obce dle webových stránek 5.9.2025 schválilo zprávu o uplatňování, nicméně kvůli čerpání dovolené paní starostky požadované dokumenty ještě nejsou k dispozici. Paní starostka byla dne 27.11.2025 vyzývána emailem, aby zaslala potřebné dokumenty k dokončení zprávy o uplatňování – bez reakce. Dne 17.12.2025 byla kontaktována telefonicky, ale telefon bohužel nezvedá.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Zpráva o uplatňování ÚP Hybrálec – Fejtová</w:t>
      </w: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sz w:val="24"/>
          <w:szCs w:val="24"/>
        </w:rPr>
        <w:t>P</w:t>
      </w:r>
      <w:r w:rsidRPr="0009789A">
        <w:rPr>
          <w:rFonts w:ascii="Arial" w:hAnsi="Arial" w:cs="Arial"/>
          <w:sz w:val="24"/>
          <w:szCs w:val="24"/>
        </w:rPr>
        <w:t xml:space="preserve">rojednání zprávy o uplatňování bylo vyhodnoceno a zasláno 25.11.2025 starostovi jako určenému zastupiteli k odsouhlasení. Pan starosta sdělil, že na prostudování zprávy o uplatňování a vyjádření dotčených orgánů potřebuje více času. Ozve se v novém roce.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eastAsia="Calibri" w:hAnsi="Arial" w:cs="Arial"/>
          <w:sz w:val="24"/>
          <w:szCs w:val="24"/>
          <w:u w:val="single"/>
        </w:rPr>
      </w:pPr>
      <w:r w:rsidRPr="0009789A">
        <w:rPr>
          <w:rFonts w:ascii="Arial" w:eastAsia="Calibri" w:hAnsi="Arial" w:cs="Arial"/>
          <w:b/>
          <w:i/>
          <w:sz w:val="24"/>
          <w:szCs w:val="24"/>
        </w:rPr>
        <w:t>Zpráva o uplatňování ÚP Záborná - Fejtová</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Obec Záborná dne 27.11.2025 schválila zprávu o uplatňování. Obec předala potřebné podklady pořizovateli. Pořizovatel zajistil zveřejnění zprávy o uplatňování v národním geoportálu (NGÚP), portálu územního plánování Kraje Vysočina (PÚPO) a do evidence ILAS.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Zpráva o uplatňování ÚP Malý Beranov + Z1 - Coufalová</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sz w:val="24"/>
          <w:szCs w:val="24"/>
        </w:rPr>
        <w:t xml:space="preserve">Jednání s panem starostou ohledně požadavků na Změnu ÚP. Zpracování Zprávy o uplatňování a vyhodnocování a zapracovávání jednotlivých podnětů do mapového projektu. Jednání s panem starostou ohledně jednotlivých požadavků na Změnu ÚP. Zpracovaný návrh Zprávy o uplatňování byl zaslán panu starostovi ke kontrole a případnému doplnění. Na základě žádosti pana starostu účast dne 10.12.2025 na pracovním zastupitelstvu obce Velký Beranov. Byl představen návrh Zprávy o uplatňování a jednotlivé podněty na Změnu ÚP. </w:t>
      </w:r>
    </w:p>
    <w:p w:rsidR="00DB4305" w:rsidRPr="0009789A" w:rsidRDefault="00DB4305" w:rsidP="0009789A">
      <w:pPr>
        <w:spacing w:after="0" w:line="240" w:lineRule="auto"/>
        <w:jc w:val="both"/>
        <w:rPr>
          <w:rFonts w:ascii="Arial" w:eastAsia="Calibri" w:hAnsi="Arial" w:cs="Arial"/>
          <w:sz w:val="24"/>
          <w:szCs w:val="24"/>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Zpráva o uplatňování ÚP Luka nad Jihlavou – Coufalová</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sz w:val="24"/>
          <w:szCs w:val="24"/>
        </w:rPr>
        <w:t xml:space="preserve">Zpracovávání zprávy o uplatňování  ÚP. </w:t>
      </w:r>
    </w:p>
    <w:p w:rsidR="00DB4305" w:rsidRPr="0009789A" w:rsidRDefault="00DB4305" w:rsidP="0009789A">
      <w:pPr>
        <w:spacing w:after="0" w:line="240" w:lineRule="auto"/>
        <w:jc w:val="both"/>
        <w:rPr>
          <w:rFonts w:ascii="Arial" w:eastAsia="Calibri" w:hAnsi="Arial" w:cs="Arial"/>
          <w:b/>
          <w:i/>
          <w:sz w:val="24"/>
          <w:szCs w:val="24"/>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Zpráva o uplatňování ÚP Rantířov – Hradilová</w:t>
      </w:r>
    </w:p>
    <w:p w:rsidR="00DB4305" w:rsidRPr="0009789A" w:rsidRDefault="00DB4305" w:rsidP="0009789A">
      <w:pPr>
        <w:pStyle w:val="Odrky"/>
        <w:numPr>
          <w:ilvl w:val="0"/>
          <w:numId w:val="0"/>
        </w:numPr>
        <w:spacing w:line="240" w:lineRule="auto"/>
        <w:jc w:val="both"/>
        <w:rPr>
          <w:rFonts w:ascii="Arial" w:hAnsi="Arial" w:cs="Arial"/>
          <w:sz w:val="24"/>
          <w:szCs w:val="24"/>
        </w:rPr>
      </w:pPr>
      <w:r w:rsidRPr="0009789A">
        <w:rPr>
          <w:rFonts w:ascii="Arial" w:hAnsi="Arial" w:cs="Arial"/>
          <w:sz w:val="24"/>
          <w:szCs w:val="24"/>
        </w:rPr>
        <w:t xml:space="preserve">Návrh Zprávy připraven a e-mailem zaslán na obec ke konzultaci už v listopadu 2024 – od té doby mnohokrát urgováno; dne 15.10.2025 konzultace s p. Šaškem (zájem o změnu ÚP) – teprve poté z obce odezva (usnesení o zvolení určeného zastupitele dodáno 30.10.2025). Aktualizace návrhu Zprávy o uplatňování ÚP Rantířov (PUR, ZUR, …), připraveno k projednání. </w:t>
      </w:r>
    </w:p>
    <w:p w:rsidR="00DB4305" w:rsidRPr="0009789A" w:rsidRDefault="00DB4305" w:rsidP="0009789A">
      <w:pPr>
        <w:spacing w:after="0" w:line="240" w:lineRule="auto"/>
        <w:jc w:val="both"/>
        <w:rPr>
          <w:rFonts w:ascii="Arial" w:eastAsia="Calibri" w:hAnsi="Arial" w:cs="Arial"/>
          <w:sz w:val="24"/>
          <w:szCs w:val="24"/>
        </w:rPr>
      </w:pPr>
    </w:p>
    <w:p w:rsidR="00DB4305" w:rsidRPr="0009789A" w:rsidRDefault="00DB4305" w:rsidP="0009789A">
      <w:pPr>
        <w:spacing w:after="0" w:line="240" w:lineRule="auto"/>
        <w:jc w:val="both"/>
        <w:rPr>
          <w:rFonts w:ascii="Arial" w:eastAsia="Calibri" w:hAnsi="Arial" w:cs="Arial"/>
          <w:b/>
          <w:i/>
          <w:sz w:val="24"/>
          <w:szCs w:val="24"/>
        </w:rPr>
      </w:pPr>
      <w:r w:rsidRPr="0009789A">
        <w:rPr>
          <w:rFonts w:ascii="Arial" w:eastAsia="Calibri" w:hAnsi="Arial" w:cs="Arial"/>
          <w:b/>
          <w:i/>
          <w:sz w:val="24"/>
          <w:szCs w:val="24"/>
        </w:rPr>
        <w:t>Zpráva o uplatňování Územního plánu Suchá včetně zadání Změny č. 2 ÚP – Hradilová</w:t>
      </w:r>
    </w:p>
    <w:p w:rsidR="00DB4305" w:rsidRPr="0009789A" w:rsidRDefault="00DB4305" w:rsidP="0009789A">
      <w:pPr>
        <w:spacing w:after="0" w:line="240" w:lineRule="auto"/>
        <w:rPr>
          <w:rFonts w:ascii="Arial" w:eastAsia="Calibri" w:hAnsi="Arial" w:cs="Arial"/>
          <w:sz w:val="24"/>
          <w:szCs w:val="24"/>
        </w:rPr>
      </w:pPr>
      <w:r w:rsidRPr="0009789A">
        <w:rPr>
          <w:rFonts w:ascii="Arial" w:hAnsi="Arial" w:cs="Arial"/>
          <w:sz w:val="24"/>
          <w:szCs w:val="24"/>
        </w:rPr>
        <w:t xml:space="preserve">Předání Zprávy o ÚP ke schválení. </w:t>
      </w:r>
      <w:r w:rsidRPr="0009789A">
        <w:rPr>
          <w:rFonts w:ascii="Arial" w:eastAsia="Calibri" w:hAnsi="Arial" w:cs="Arial"/>
          <w:sz w:val="24"/>
          <w:szCs w:val="24"/>
        </w:rPr>
        <w:t xml:space="preserve">Starosta (po konzultaci se zastupitelstvem) informoval, že zadání Změny č. 2 ÚP neschválí, proto byly provedeny menší úpravy v textech. Předání Zprávy o ÚP včetně zadání Změny č. 2 ÚP obci ke schválení (vše DS) včetně předkládací zprávy a návrhu usnesení. Zastupitelstvo schválilo Zprávu dne 26.11.2025 – dodán výpis usnesení. </w:t>
      </w:r>
    </w:p>
    <w:p w:rsidR="00DB4305" w:rsidRPr="0009789A" w:rsidRDefault="00DB4305" w:rsidP="0009789A">
      <w:pPr>
        <w:spacing w:after="0" w:line="240" w:lineRule="auto"/>
        <w:jc w:val="both"/>
        <w:rPr>
          <w:rFonts w:ascii="Arial" w:hAnsi="Arial" w:cs="Arial"/>
          <w:b/>
          <w:sz w:val="24"/>
          <w:szCs w:val="24"/>
        </w:rPr>
      </w:pPr>
    </w:p>
    <w:p w:rsidR="00D82673" w:rsidRDefault="00D82673" w:rsidP="0009789A">
      <w:pPr>
        <w:spacing w:after="0" w:line="240" w:lineRule="auto"/>
        <w:jc w:val="both"/>
        <w:rPr>
          <w:rFonts w:ascii="Arial" w:hAnsi="Arial" w:cs="Arial"/>
          <w:b/>
          <w:i/>
          <w:sz w:val="24"/>
          <w:szCs w:val="24"/>
        </w:rPr>
      </w:pPr>
    </w:p>
    <w:p w:rsidR="00DB4305" w:rsidRPr="0009789A" w:rsidRDefault="00DB4305" w:rsidP="0009789A">
      <w:pPr>
        <w:spacing w:after="0" w:line="240" w:lineRule="auto"/>
        <w:jc w:val="both"/>
        <w:rPr>
          <w:rFonts w:ascii="Arial" w:hAnsi="Arial" w:cs="Arial"/>
          <w:b/>
          <w:i/>
          <w:sz w:val="24"/>
          <w:szCs w:val="24"/>
        </w:rPr>
      </w:pPr>
      <w:r w:rsidRPr="0009789A">
        <w:rPr>
          <w:rFonts w:ascii="Arial" w:hAnsi="Arial" w:cs="Arial"/>
          <w:b/>
          <w:i/>
          <w:sz w:val="24"/>
          <w:szCs w:val="24"/>
        </w:rPr>
        <w:lastRenderedPageBreak/>
        <w:t xml:space="preserve">Zpráva o uplatňování Územního plánu Opatov </w:t>
      </w:r>
      <w:r w:rsidRPr="0009789A">
        <w:rPr>
          <w:rFonts w:ascii="Arial" w:eastAsia="Calibri" w:hAnsi="Arial" w:cs="Arial"/>
          <w:b/>
          <w:i/>
          <w:sz w:val="24"/>
          <w:szCs w:val="24"/>
        </w:rPr>
        <w:t>– Hradilová</w:t>
      </w:r>
      <w:r w:rsidRPr="0009789A">
        <w:rPr>
          <w:rFonts w:ascii="Arial" w:hAnsi="Arial" w:cs="Arial"/>
          <w:b/>
          <w:i/>
          <w:sz w:val="24"/>
          <w:szCs w:val="24"/>
        </w:rPr>
        <w:t xml:space="preserve"> </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Zpráva rozpracována. </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hAnsi="Arial" w:cs="Arial"/>
          <w:sz w:val="24"/>
          <w:szCs w:val="24"/>
        </w:rPr>
        <w:t xml:space="preserve">Řešení podnětu na změnu ÚP: </w:t>
      </w:r>
      <w:r w:rsidRPr="0009789A">
        <w:rPr>
          <w:rFonts w:ascii="Arial" w:eastAsia="Calibri" w:hAnsi="Arial" w:cs="Arial"/>
          <w:sz w:val="24"/>
          <w:szCs w:val="24"/>
        </w:rPr>
        <w:t>Několikerá konzultace s žadatelem (resp. jeho projektantem) i s obcí (místostarosta, starosta). Výzva žadatelům k doplnění chybějícího údaje. Vyhodnocení podání a návrhu zadání (pořizovatelem) + průvodní dopis (předání zastupitelstvu obce ke schválení).</w:t>
      </w:r>
    </w:p>
    <w:p w:rsidR="00DB4305" w:rsidRPr="0009789A" w:rsidRDefault="00DB4305" w:rsidP="0009789A">
      <w:pPr>
        <w:spacing w:after="0" w:line="240" w:lineRule="auto"/>
        <w:rPr>
          <w:rFonts w:ascii="Arial" w:hAnsi="Arial" w:cs="Arial"/>
          <w:b/>
          <w:i/>
          <w:sz w:val="24"/>
          <w:szCs w:val="24"/>
        </w:rPr>
      </w:pPr>
    </w:p>
    <w:p w:rsidR="00DB4305" w:rsidRPr="0009789A" w:rsidRDefault="00DB4305" w:rsidP="0009789A">
      <w:pPr>
        <w:spacing w:after="0" w:line="240" w:lineRule="auto"/>
        <w:rPr>
          <w:rFonts w:ascii="Arial" w:hAnsi="Arial" w:cs="Arial"/>
          <w:b/>
          <w:i/>
          <w:sz w:val="24"/>
          <w:szCs w:val="24"/>
        </w:rPr>
      </w:pPr>
      <w:r w:rsidRPr="0009789A">
        <w:rPr>
          <w:rFonts w:ascii="Arial" w:hAnsi="Arial" w:cs="Arial"/>
          <w:b/>
          <w:i/>
          <w:sz w:val="24"/>
          <w:szCs w:val="24"/>
        </w:rPr>
        <w:t>Zpráva o uplatňování ÚP Brzkov – Razimová</w:t>
      </w:r>
    </w:p>
    <w:p w:rsidR="00DB4305" w:rsidRPr="0009789A" w:rsidRDefault="00DB4305" w:rsidP="0009789A">
      <w:pPr>
        <w:spacing w:after="0" w:line="240" w:lineRule="auto"/>
        <w:jc w:val="both"/>
        <w:rPr>
          <w:rFonts w:ascii="Arial" w:eastAsia="Calibri" w:hAnsi="Arial" w:cs="Arial"/>
          <w:sz w:val="24"/>
          <w:szCs w:val="24"/>
        </w:rPr>
      </w:pPr>
      <w:r w:rsidRPr="0009789A">
        <w:rPr>
          <w:rFonts w:ascii="Arial" w:eastAsia="Calibri" w:hAnsi="Arial" w:cs="Arial"/>
          <w:sz w:val="24"/>
          <w:szCs w:val="24"/>
        </w:rPr>
        <w:t>Zpráva schválena. Oficiální informace o schválení zprávy zatím od obce nebyla doručena.</w:t>
      </w:r>
    </w:p>
    <w:p w:rsidR="00DB4305" w:rsidRPr="0009789A" w:rsidRDefault="00DB4305" w:rsidP="0009789A">
      <w:pPr>
        <w:spacing w:after="0" w:line="240" w:lineRule="auto"/>
        <w:jc w:val="both"/>
        <w:rPr>
          <w:rFonts w:ascii="Arial" w:eastAsia="Calibri" w:hAnsi="Arial" w:cs="Arial"/>
          <w:b/>
          <w:i/>
          <w:sz w:val="24"/>
          <w:szCs w:val="24"/>
        </w:rPr>
      </w:pP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pStyle w:val="Odstavecseseznamem"/>
        <w:ind w:left="0"/>
        <w:jc w:val="both"/>
        <w:rPr>
          <w:rFonts w:ascii="Arial" w:hAnsi="Arial" w:cs="Arial"/>
          <w:sz w:val="24"/>
          <w:szCs w:val="24"/>
        </w:rPr>
      </w:pPr>
      <w:r w:rsidRPr="0009789A">
        <w:rPr>
          <w:rFonts w:ascii="Arial" w:hAnsi="Arial" w:cs="Arial"/>
          <w:b/>
          <w:sz w:val="24"/>
          <w:szCs w:val="24"/>
          <w:u w:val="single"/>
        </w:rPr>
        <w:t>ÚZEMNÍ STUDIE</w:t>
      </w:r>
      <w:r w:rsidRPr="0009789A">
        <w:rPr>
          <w:rFonts w:ascii="Arial" w:hAnsi="Arial" w:cs="Arial"/>
          <w:b/>
          <w:sz w:val="24"/>
          <w:szCs w:val="24"/>
        </w:rPr>
        <w:t xml:space="preserve"> - Lakomý</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Jihlava:</w:t>
      </w:r>
    </w:p>
    <w:p w:rsidR="00DB4305" w:rsidRPr="0009789A" w:rsidRDefault="00DB4305" w:rsidP="0009789A">
      <w:pPr>
        <w:pStyle w:val="Zkladntext0"/>
        <w:spacing w:after="0"/>
        <w:jc w:val="both"/>
        <w:outlineLvl w:val="0"/>
        <w:rPr>
          <w:rFonts w:ascii="Arial" w:hAnsi="Arial" w:cs="Arial"/>
          <w:b/>
        </w:rPr>
      </w:pPr>
    </w:p>
    <w:p w:rsidR="00DB4305" w:rsidRPr="0009789A" w:rsidRDefault="00DB4305" w:rsidP="0009789A">
      <w:pPr>
        <w:pStyle w:val="Zkladntext0"/>
        <w:spacing w:after="0"/>
        <w:jc w:val="both"/>
        <w:outlineLvl w:val="0"/>
        <w:rPr>
          <w:rFonts w:ascii="Arial" w:hAnsi="Arial" w:cs="Arial"/>
          <w:b/>
          <w:i/>
        </w:rPr>
      </w:pPr>
      <w:r w:rsidRPr="0009789A">
        <w:rPr>
          <w:rFonts w:ascii="Arial" w:hAnsi="Arial" w:cs="Arial"/>
          <w:b/>
        </w:rPr>
        <w:t>Jihlava územní studie ÚS2 Hruškové Dvory</w:t>
      </w:r>
    </w:p>
    <w:p w:rsidR="00DB4305" w:rsidRPr="0009789A" w:rsidRDefault="00DB4305" w:rsidP="0009789A">
      <w:pPr>
        <w:pStyle w:val="Zkladntext0"/>
        <w:spacing w:after="0"/>
        <w:jc w:val="both"/>
        <w:outlineLvl w:val="0"/>
        <w:rPr>
          <w:rFonts w:ascii="Arial" w:hAnsi="Arial" w:cs="Arial"/>
          <w:i/>
        </w:rPr>
      </w:pPr>
      <w:r w:rsidRPr="0009789A">
        <w:rPr>
          <w:rFonts w:ascii="Arial" w:hAnsi="Arial" w:cs="Arial"/>
        </w:rPr>
        <w:t>Studie není dokončena, připomínky ÚÚP nejsou vypořádány. ÚS bude zaevidována po schválení souboru změn č. 5A a 6 ÚP Jihlava.</w:t>
      </w:r>
    </w:p>
    <w:p w:rsidR="00DB4305" w:rsidRPr="0009789A" w:rsidRDefault="00DB4305" w:rsidP="0009789A">
      <w:pPr>
        <w:pStyle w:val="Zkladntext0"/>
        <w:spacing w:after="0"/>
        <w:jc w:val="both"/>
        <w:outlineLvl w:val="0"/>
        <w:rPr>
          <w:rFonts w:ascii="Arial" w:hAnsi="Arial" w:cs="Arial"/>
          <w:b/>
          <w:i/>
        </w:rPr>
      </w:pPr>
    </w:p>
    <w:p w:rsidR="00DB4305" w:rsidRPr="0009789A" w:rsidRDefault="00DB4305" w:rsidP="0009789A">
      <w:pPr>
        <w:pStyle w:val="Zkladntext0"/>
        <w:spacing w:after="0"/>
        <w:jc w:val="both"/>
        <w:outlineLvl w:val="0"/>
        <w:rPr>
          <w:rFonts w:ascii="Arial" w:hAnsi="Arial" w:cs="Arial"/>
          <w:b/>
          <w:i/>
        </w:rPr>
      </w:pPr>
      <w:r w:rsidRPr="0009789A">
        <w:rPr>
          <w:rFonts w:ascii="Arial" w:hAnsi="Arial" w:cs="Arial"/>
          <w:b/>
        </w:rPr>
        <w:t>Jihlava územní studie ÚS4 Rantířovská</w:t>
      </w:r>
    </w:p>
    <w:p w:rsidR="00DB4305" w:rsidRPr="0009789A" w:rsidRDefault="00DB4305" w:rsidP="0009789A">
      <w:pPr>
        <w:pStyle w:val="Zkladntext0"/>
        <w:spacing w:after="0"/>
        <w:jc w:val="both"/>
        <w:outlineLvl w:val="0"/>
        <w:rPr>
          <w:rFonts w:ascii="Arial" w:hAnsi="Arial" w:cs="Arial"/>
          <w:i/>
        </w:rPr>
      </w:pPr>
      <w:r w:rsidRPr="0009789A">
        <w:rPr>
          <w:rFonts w:ascii="Arial" w:hAnsi="Arial" w:cs="Arial"/>
        </w:rPr>
        <w:t>Proběhl 3. výrobní výbor. Vzneseny připomínky ÚÚP, doporučeno ÚS projednat s DO, především s KHS. ÚS bude zaevidována po schválení souboru změn č. 5A 6 ÚP Jihlava.</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ÚS10 Jihlava Průmyslová I</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Výrobní výbor proběhl 2.10.2025. Na něm bylo dohodnuto výsledné řešení.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ÚS52 Jihlava – hornický skanzen</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Dne 24.11.2025 proběhl 2. výrobní výbor, ze kterého vyplynul problém výškovým regulativem. V dalších fázích projektové přípravy záměru bude třeba respektovat výškový limit stanovený v územním plánu.</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ÚS28 Jihlava Hosov</w:t>
      </w:r>
    </w:p>
    <w:p w:rsidR="00DB4305" w:rsidRPr="0009789A" w:rsidRDefault="00DB4305" w:rsidP="0009789A">
      <w:pPr>
        <w:spacing w:after="0" w:line="240" w:lineRule="auto"/>
        <w:rPr>
          <w:rFonts w:ascii="Arial" w:hAnsi="Arial" w:cs="Arial"/>
          <w:sz w:val="24"/>
          <w:szCs w:val="24"/>
        </w:rPr>
      </w:pPr>
      <w:r w:rsidRPr="0009789A">
        <w:rPr>
          <w:rFonts w:ascii="Arial" w:hAnsi="Arial" w:cs="Arial"/>
          <w:sz w:val="24"/>
          <w:szCs w:val="24"/>
        </w:rPr>
        <w:t>Dne 14.10.2025 proběhl výrobní výbor, na kterém byla odsouhlasena výsledná podoba ÚS.</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 32 Jihlava Pístov</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Dne 22.9.2025 proběhla schůzka nad regulativy za účasti ÚÚP, ÚMA a zpracovatele – nedošlo ke shodě. Prostor k vyjádření by měl dostat investor, o podobě pokynů rozhodne určený zastupitel.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ÚS46 Jihlava Pančava</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 xml:space="preserve">Výrobní výbor se uskutečnil 12.8.2025.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US47 Jihlava u mlékárny</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Dne 11.8.2025 proběhl výrobní výbor, na kterém se probíraly záměry investora a města. Zpracované zadání územní studie bylo předané zpracovateli 27.11.2025.</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US42 U hlavního nádraží</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lastRenderedPageBreak/>
        <w:t>Dne 9.9.2025 proběhl závěrečný výrobní výbor.</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ÚS21 Jihlava Sasov</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Výrobní výbor se uskutečnil 11.12.2025. Problematická dopravní obsluha lokality. Konkrétní návrh dopravního řešení představí zpracovatel ÚS na příštím výrobním výboru.</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ÚS45 Jihlava Nad Plovárnou</w:t>
      </w:r>
    </w:p>
    <w:p w:rsidR="00DB4305" w:rsidRPr="0009789A" w:rsidRDefault="00DB4305" w:rsidP="0009789A">
      <w:pPr>
        <w:spacing w:after="0" w:line="240" w:lineRule="auto"/>
        <w:jc w:val="both"/>
        <w:rPr>
          <w:rFonts w:ascii="Arial" w:hAnsi="Arial" w:cs="Arial"/>
          <w:sz w:val="24"/>
          <w:szCs w:val="24"/>
        </w:rPr>
      </w:pPr>
      <w:r w:rsidRPr="0009789A">
        <w:rPr>
          <w:rFonts w:ascii="Arial" w:hAnsi="Arial" w:cs="Arial"/>
          <w:sz w:val="24"/>
          <w:szCs w:val="24"/>
        </w:rPr>
        <w:t>Zadání ÚS bylo předáno investorovi, 17.7.2025 proběhl úvodní výrobní výbor. Ze strany dotčených odborů byla vznesena řada připomínek. Zpracovatel vypořádává všechny připomínky, návrh řešení představí na příštím výrobním výboru.</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Obce ORP:</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ÚS8 Dobronín Sklárna</w:t>
      </w: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sz w:val="24"/>
          <w:szCs w:val="24"/>
        </w:rPr>
        <w:t>Zpracované zadání územní studie předané zpracovateli 12.11.2025. S určeným zastupitelem bylo dohodnuto, že studie bude rozšířena o ÚS7.</w:t>
      </w: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ÚS10 Dobronín Střelecká</w:t>
      </w: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sz w:val="24"/>
          <w:szCs w:val="24"/>
        </w:rPr>
        <w:t>Zpracované zadání územní studie předané zpracovateli 12.11.2025.</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sz w:val="24"/>
          <w:szCs w:val="24"/>
        </w:rPr>
        <w:t xml:space="preserve">V rámci své správní činnosti vydává úřad územního plánování jako dotčený orgán v řízeních dle starého stavebního zákona </w:t>
      </w:r>
      <w:r w:rsidRPr="0009789A">
        <w:rPr>
          <w:rFonts w:ascii="Arial" w:hAnsi="Arial" w:cs="Arial"/>
          <w:b/>
          <w:sz w:val="24"/>
          <w:szCs w:val="24"/>
        </w:rPr>
        <w:t xml:space="preserve">závazná stanoviska. </w:t>
      </w:r>
      <w:r w:rsidRPr="0009789A">
        <w:rPr>
          <w:rFonts w:ascii="Arial" w:hAnsi="Arial" w:cs="Arial"/>
          <w:sz w:val="24"/>
          <w:szCs w:val="24"/>
        </w:rPr>
        <w:t>Dle nového stavebního zákona, účinného od 1. 7. 2024 již ÚÚP závazná stanoviska nevydává, nicméně stavební úřady vedou ještě pořád řízení podle starého stavebního zákona /na základě žádostí podaných do 30.6.2024/, ve kterých je ÚÚP dotčeným orgánem s povinností závazné stanovisko vydat. Ve 4. čtvrtletí zpracovalo oddělení ÚÚP 1 závazné stanoviska, vyjadřovalo se ke stavebním záměrům v 15 případech, vydalo 3</w:t>
      </w:r>
      <w:r w:rsidRPr="0009789A">
        <w:rPr>
          <w:rFonts w:ascii="Arial" w:hAnsi="Arial" w:cs="Arial"/>
          <w:b/>
          <w:sz w:val="24"/>
          <w:szCs w:val="24"/>
        </w:rPr>
        <w:t xml:space="preserve"> </w:t>
      </w:r>
      <w:r w:rsidRPr="0009789A">
        <w:rPr>
          <w:rFonts w:ascii="Arial" w:hAnsi="Arial" w:cs="Arial"/>
          <w:sz w:val="24"/>
          <w:szCs w:val="24"/>
        </w:rPr>
        <w:t xml:space="preserve">předběžné informace dle nového stavebního zákona, poskytlo e-mailové konzultace v 38 případech.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b/>
          <w:sz w:val="24"/>
          <w:szCs w:val="24"/>
        </w:rPr>
        <w:t>Komplikovaná vyjádření</w:t>
      </w:r>
      <w:r w:rsidRPr="0009789A">
        <w:rPr>
          <w:rFonts w:ascii="Arial" w:hAnsi="Arial" w:cs="Arial"/>
          <w:sz w:val="24"/>
          <w:szCs w:val="24"/>
        </w:rPr>
        <w:t>: Jihlava, Horní Kosov, rodinné domy v novém obytném souboru, Jihlava, Bosch FTV v nezastavitelném území, Jihlava, Buková umístění pergoly na balkoně BD, Jihlava, třída Legionářů, parkovací dům regulativy, Jihlava, OC Aventin II. etapa, Jihlava, Triangl, změna stavby, Jihlava, polyfunkční objekt Lidická kolonie, Jihlava, přístavba U Větrníku, Jihlava, Jiráskova garáž, Jihlava, Na Bělidle, nová hala, Jihlava, Popice, včelí zahrada, Puklice, umístění RD, Hybrálec, umístění RD, Velký Beranov, RD v novém obytném souboru, Luka nad Jihlavou, RD v novém obytném souboru, …</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b/>
          <w:sz w:val="24"/>
          <w:szCs w:val="24"/>
        </w:rPr>
        <w:t xml:space="preserve">Koordinace záměrů s městem: </w:t>
      </w:r>
      <w:r w:rsidRPr="0009789A">
        <w:rPr>
          <w:rFonts w:ascii="Arial" w:hAnsi="Arial" w:cs="Arial"/>
          <w:sz w:val="24"/>
          <w:szCs w:val="24"/>
        </w:rPr>
        <w:t>pracovní porady ÚÚP za účasti ÚMA, pracovní skupina pro výstavbu, komise pro územní plánování – tentokrát zrušena pro malou účast, chaty na lesním pozemku u Pávovského rybníka - podnět do ZoU ÚP Jihlava – 2. pracovní schůzka 10.12.2025.</w:t>
      </w:r>
    </w:p>
    <w:p w:rsidR="00DB4305" w:rsidRPr="0009789A" w:rsidRDefault="00DB4305"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outlineLvl w:val="0"/>
        <w:rPr>
          <w:rFonts w:ascii="Arial" w:hAnsi="Arial" w:cs="Arial"/>
          <w:sz w:val="24"/>
          <w:szCs w:val="24"/>
        </w:rPr>
      </w:pPr>
      <w:r w:rsidRPr="0009789A">
        <w:rPr>
          <w:rFonts w:ascii="Arial" w:hAnsi="Arial" w:cs="Arial"/>
          <w:b/>
          <w:sz w:val="24"/>
          <w:szCs w:val="24"/>
        </w:rPr>
        <w:t xml:space="preserve">Konzultace: </w:t>
      </w:r>
      <w:r w:rsidRPr="0009789A">
        <w:rPr>
          <w:rFonts w:ascii="Arial" w:hAnsi="Arial" w:cs="Arial"/>
          <w:sz w:val="24"/>
          <w:szCs w:val="24"/>
        </w:rPr>
        <w:t xml:space="preserve">Průběžné konzultace stavebních záměrů s investory nebo projektanty, zanášení záměrů do mapového projektu, tvorba infotextů k Z1 ÚP Ždírec, emailová konzultace na odprodej pozemku v obci Cejle, pomoc Stonařovu s vyplněním žádosti o dotační titul na IROP, … </w:t>
      </w:r>
    </w:p>
    <w:p w:rsidR="00DB4305" w:rsidRPr="0009789A" w:rsidRDefault="00DB4305" w:rsidP="0009789A">
      <w:pPr>
        <w:spacing w:after="0" w:line="240" w:lineRule="auto"/>
        <w:jc w:val="both"/>
        <w:outlineLvl w:val="0"/>
        <w:rPr>
          <w:rFonts w:ascii="Arial" w:hAnsi="Arial" w:cs="Arial"/>
          <w:b/>
          <w:sz w:val="24"/>
          <w:szCs w:val="24"/>
        </w:rPr>
      </w:pPr>
    </w:p>
    <w:p w:rsidR="00DB4305" w:rsidRPr="0009789A" w:rsidRDefault="00DB4305" w:rsidP="0009789A">
      <w:pPr>
        <w:spacing w:after="0" w:line="240" w:lineRule="auto"/>
        <w:jc w:val="both"/>
        <w:outlineLvl w:val="0"/>
        <w:rPr>
          <w:rFonts w:ascii="Arial" w:hAnsi="Arial" w:cs="Arial"/>
          <w:b/>
          <w:sz w:val="24"/>
          <w:szCs w:val="24"/>
        </w:rPr>
      </w:pPr>
      <w:r w:rsidRPr="0009789A">
        <w:rPr>
          <w:rFonts w:ascii="Arial" w:hAnsi="Arial" w:cs="Arial"/>
          <w:b/>
          <w:sz w:val="24"/>
          <w:szCs w:val="24"/>
        </w:rPr>
        <w:lastRenderedPageBreak/>
        <w:t xml:space="preserve">Územně analytické podklady - </w:t>
      </w:r>
      <w:r w:rsidRPr="0009789A">
        <w:rPr>
          <w:rFonts w:ascii="Arial" w:hAnsi="Arial" w:cs="Arial"/>
          <w:sz w:val="24"/>
          <w:szCs w:val="24"/>
        </w:rPr>
        <w:t>Fejtová, Hradilová</w:t>
      </w:r>
    </w:p>
    <w:p w:rsidR="00DB4305" w:rsidRPr="0009789A" w:rsidRDefault="00DB4305" w:rsidP="0009789A">
      <w:pPr>
        <w:spacing w:after="0" w:line="240" w:lineRule="auto"/>
        <w:jc w:val="both"/>
        <w:rPr>
          <w:rFonts w:ascii="Arial" w:hAnsi="Arial" w:cs="Arial"/>
          <w:sz w:val="24"/>
          <w:szCs w:val="24"/>
        </w:rPr>
      </w:pPr>
      <w:r w:rsidRPr="0009789A">
        <w:rPr>
          <w:rFonts w:ascii="Arial" w:eastAsia="Calibri" w:hAnsi="Arial" w:cs="Arial"/>
          <w:sz w:val="24"/>
          <w:szCs w:val="24"/>
        </w:rPr>
        <w:t xml:space="preserve">Průběžná aktualizace ÚAP </w:t>
      </w:r>
      <w:r w:rsidRPr="0009789A">
        <w:rPr>
          <w:rFonts w:ascii="Arial" w:hAnsi="Arial" w:cs="Arial"/>
          <w:sz w:val="24"/>
          <w:szCs w:val="24"/>
        </w:rPr>
        <w:t>je momentálně z důvodu převodu do nového datového modelu pozastavena.</w:t>
      </w: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ind w:hanging="284"/>
        <w:jc w:val="both"/>
        <w:outlineLvl w:val="0"/>
        <w:rPr>
          <w:rFonts w:ascii="Arial" w:hAnsi="Arial" w:cs="Arial"/>
          <w:b/>
          <w:sz w:val="24"/>
          <w:szCs w:val="24"/>
        </w:rPr>
      </w:pPr>
      <w:r w:rsidRPr="0009789A">
        <w:rPr>
          <w:rFonts w:ascii="Arial" w:hAnsi="Arial" w:cs="Arial"/>
          <w:b/>
          <w:sz w:val="24"/>
          <w:szCs w:val="24"/>
        </w:rPr>
        <w:t>OSTATNÍ</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školení Veřejný zájem a jeho ochrana, Dotčené orgány v procesech územního plánování, Řešení rozporů, Zvláštní postupy v procesech územního plánování, 2. 10. 2025</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účast na volbách do parlamentu, 3. - 4. 10. 2025 (Pavlíková, Razimová – zapisovatelky, Coufalová)</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6. 10. 2025 veřejné projednání Z1 Územního rozvojového plánu</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9.-10.10. 2025 Setkání GIS týmů městských architektů – datový model MADASPRU, využití územní studie a debata nad budoucností ÚAP</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školení v Dukle na spisovou službu, 21. 10. 2025</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Školení - Územní plánování v roce 2026, Ing. Roman Vodný Ph.D., 4. 11. 2025</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jednání DTM a stavební úřady, 20. 11. 2025 (Razimová)</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online školení: Obsah ÚP komplexně, Ing. Roman Vodný Ph.D., Národní geoportál, Novinky ve stavebním zákoně - aktuální legislativní a metodické změny a nová judikatura (Mgr. František Korbel, Ph.D.)</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3. 10. 2025, 7. 11, 2025, 5. 12. 2025 pracovní skupina k NGÚP</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pracovní skupina umělá inteligence – 12. 11. 2025, 14. 11. 2025, 18. 11. 2025 (Fejtová)</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8. 12. 2025 on-line školení řidičů referentů</w:t>
      </w:r>
    </w:p>
    <w:p w:rsidR="00DB4305" w:rsidRPr="0009789A" w:rsidRDefault="00DB4305" w:rsidP="007947FA">
      <w:pPr>
        <w:numPr>
          <w:ilvl w:val="0"/>
          <w:numId w:val="61"/>
        </w:numPr>
        <w:spacing w:after="0" w:line="240" w:lineRule="auto"/>
        <w:ind w:left="0" w:hanging="284"/>
        <w:jc w:val="both"/>
        <w:rPr>
          <w:rFonts w:ascii="Arial" w:hAnsi="Arial" w:cs="Arial"/>
          <w:sz w:val="24"/>
          <w:szCs w:val="24"/>
        </w:rPr>
      </w:pPr>
      <w:r w:rsidRPr="0009789A">
        <w:rPr>
          <w:rFonts w:ascii="Arial" w:hAnsi="Arial" w:cs="Arial"/>
          <w:sz w:val="24"/>
          <w:szCs w:val="24"/>
        </w:rPr>
        <w:t>dne 2.12.205 účast na GIS Day, který se konal na KrÚ kraje Vysočina (Coufalová, Fejtová)</w:t>
      </w:r>
    </w:p>
    <w:p w:rsidR="00DB4305" w:rsidRPr="0009789A" w:rsidRDefault="00DB4305" w:rsidP="007947FA">
      <w:pPr>
        <w:numPr>
          <w:ilvl w:val="0"/>
          <w:numId w:val="61"/>
        </w:numPr>
        <w:spacing w:after="0" w:line="240" w:lineRule="auto"/>
        <w:ind w:left="0" w:hanging="284"/>
        <w:jc w:val="both"/>
        <w:rPr>
          <w:rFonts w:ascii="Arial" w:hAnsi="Arial" w:cs="Arial"/>
          <w:sz w:val="24"/>
          <w:szCs w:val="24"/>
        </w:rPr>
      </w:pPr>
      <w:r w:rsidRPr="0009789A">
        <w:rPr>
          <w:rFonts w:ascii="Arial" w:eastAsia="Calibri" w:hAnsi="Arial" w:cs="Arial"/>
          <w:sz w:val="24"/>
          <w:szCs w:val="24"/>
        </w:rPr>
        <w:t>d</w:t>
      </w:r>
      <w:r w:rsidRPr="0009789A">
        <w:rPr>
          <w:rFonts w:ascii="Arial" w:hAnsi="Arial" w:cs="Arial"/>
          <w:sz w:val="24"/>
          <w:szCs w:val="24"/>
        </w:rPr>
        <w:t>ne 4. 12. 2025 účast na krajském školení pořizovatelů ve Žďáře nad Sázavou</w:t>
      </w:r>
    </w:p>
    <w:p w:rsidR="00DB4305" w:rsidRPr="0009789A" w:rsidRDefault="00DB4305" w:rsidP="0009789A">
      <w:pPr>
        <w:spacing w:after="0" w:line="240" w:lineRule="auto"/>
        <w:jc w:val="both"/>
        <w:rPr>
          <w:rFonts w:ascii="Arial" w:hAnsi="Arial" w:cs="Arial"/>
          <w:b/>
          <w:color w:val="FF0000"/>
          <w:sz w:val="24"/>
          <w:szCs w:val="24"/>
        </w:rPr>
      </w:pPr>
    </w:p>
    <w:p w:rsidR="00DB4305" w:rsidRPr="0009789A" w:rsidRDefault="00DB4305" w:rsidP="0009789A">
      <w:pPr>
        <w:spacing w:after="0" w:line="240" w:lineRule="auto"/>
        <w:jc w:val="both"/>
        <w:rPr>
          <w:rFonts w:ascii="Arial" w:hAnsi="Arial" w:cs="Arial"/>
          <w:b/>
          <w:sz w:val="24"/>
          <w:szCs w:val="24"/>
        </w:rPr>
      </w:pPr>
    </w:p>
    <w:p w:rsidR="00DB4305" w:rsidRPr="0009789A" w:rsidRDefault="00DB4305" w:rsidP="0009789A">
      <w:pPr>
        <w:spacing w:after="0" w:line="240" w:lineRule="auto"/>
        <w:jc w:val="both"/>
        <w:rPr>
          <w:rFonts w:ascii="Arial" w:hAnsi="Arial" w:cs="Arial"/>
          <w:b/>
          <w:sz w:val="24"/>
          <w:szCs w:val="24"/>
        </w:rPr>
      </w:pPr>
      <w:r w:rsidRPr="0009789A">
        <w:rPr>
          <w:rFonts w:ascii="Arial" w:hAnsi="Arial" w:cs="Arial"/>
          <w:b/>
          <w:sz w:val="24"/>
          <w:szCs w:val="24"/>
        </w:rPr>
        <w:t>Oddělení památkové péče:</w:t>
      </w:r>
    </w:p>
    <w:p w:rsidR="00DB4305" w:rsidRPr="0009789A" w:rsidRDefault="00DB4305" w:rsidP="0009789A">
      <w:pPr>
        <w:pStyle w:val="Normlnweb"/>
        <w:spacing w:before="0" w:beforeAutospacing="0" w:after="0" w:afterAutospacing="0"/>
        <w:jc w:val="both"/>
        <w:rPr>
          <w:rFonts w:ascii="Arial" w:hAnsi="Arial" w:cs="Arial"/>
        </w:rPr>
      </w:pPr>
      <w:r w:rsidRPr="0009789A">
        <w:rPr>
          <w:rFonts w:ascii="Arial" w:hAnsi="Arial" w:cs="Arial"/>
        </w:rPr>
        <w:t>V hlavní pracovní</w:t>
      </w:r>
      <w:r w:rsidRPr="0009789A">
        <w:rPr>
          <w:rFonts w:ascii="Arial" w:hAnsi="Arial" w:cs="Arial"/>
          <w:b/>
        </w:rPr>
        <w:t xml:space="preserve"> </w:t>
      </w:r>
      <w:r w:rsidRPr="0009789A">
        <w:rPr>
          <w:rFonts w:ascii="Arial" w:hAnsi="Arial" w:cs="Arial"/>
        </w:rPr>
        <w:t>náplni pracovníků oddělení v souvislosti s výkonem státní správy na úseku památkové péče dle zákona č. 20/1987 Sb., o státní památkové péči, ve znění pozdějších předpisů, bylo v období od 1.10.2025 do 31.12.2025 dle ustanovení tohoto zákona vydáno 46 rozhodnutí, 51 závazných stanovisek, 3 usnesení o zastavení řízení, 3 fikce a 9 sdělení. Je prováděna aktivní kontrola příchozích žádostí a termínů pro vydávání závazných stanovisek, aby k fikci docházelo pouze v těch případech, kdy je to z hlediska zájmů památkové péče akceptovatelné.</w:t>
      </w:r>
    </w:p>
    <w:p w:rsidR="00DB4305" w:rsidRPr="0009789A" w:rsidRDefault="00DB4305" w:rsidP="0009789A">
      <w:pPr>
        <w:pStyle w:val="Normlnweb"/>
        <w:spacing w:before="0" w:beforeAutospacing="0" w:after="0" w:afterAutospacing="0"/>
        <w:jc w:val="both"/>
        <w:rPr>
          <w:rFonts w:ascii="Arial" w:hAnsi="Arial" w:cs="Arial"/>
        </w:rPr>
      </w:pPr>
      <w:r w:rsidRPr="0009789A">
        <w:rPr>
          <w:rFonts w:ascii="Arial" w:hAnsi="Arial" w:cs="Arial"/>
        </w:rPr>
        <w:t>V předmětném období byla vydána závazná stanoviska a rozhodnutí například obnovy suché kašny na nám. Svobody/Na Stoupách v Jihlavě, elektrifikace kaple sv. Petra a Pavla v Bílém Kameni, veřejného osvětlení v ulici Fritzova v Jihlavě, oprava a nátěr střešní krytiny věže a sanktusníku na kostele Nanebevzetí Panny Marie ve Větrném Jeníkově, zavěšení nových zvonů v kostele sv. Jana Křtitele Pod Jánským Kopečkem v Jihlavě, nátěru střechy radnice v Polné, umístění květinomatu v Třešti a další.</w:t>
      </w:r>
    </w:p>
    <w:p w:rsidR="00DB4305" w:rsidRPr="0009789A" w:rsidRDefault="00DB4305" w:rsidP="0009789A">
      <w:pPr>
        <w:pStyle w:val="Normlnweb"/>
        <w:spacing w:before="0" w:beforeAutospacing="0" w:after="0" w:afterAutospacing="0"/>
        <w:jc w:val="both"/>
        <w:rPr>
          <w:rFonts w:ascii="Arial" w:hAnsi="Arial" w:cs="Arial"/>
        </w:rPr>
      </w:pPr>
      <w:r w:rsidRPr="0009789A">
        <w:rPr>
          <w:rFonts w:ascii="Arial" w:hAnsi="Arial" w:cs="Arial"/>
        </w:rPr>
        <w:t>V současné době probíhá 22 správních řízení na žádost. Z nejvýznamnějších probíhajících akcí lze zmínit revitalizaci Masarykova náměstí v Jihlavě, oprava fasády domu do ulice Mahlerova v Jihlavě, oprava dřevěných konstrukcí krovu sanktusníku kostela sv. Kunhuty v Kostelci, realizace stomatologické ordinace v Brtnici, kácení smrku v ulici U Zámku v Polné a další.</w:t>
      </w:r>
    </w:p>
    <w:p w:rsidR="00DB4305" w:rsidRPr="0009789A" w:rsidRDefault="00DB4305" w:rsidP="0009789A">
      <w:pPr>
        <w:pStyle w:val="Normlnweb"/>
        <w:spacing w:before="0" w:beforeAutospacing="0" w:after="0" w:afterAutospacing="0"/>
        <w:jc w:val="both"/>
        <w:rPr>
          <w:rFonts w:ascii="Arial" w:hAnsi="Arial" w:cs="Arial"/>
        </w:rPr>
      </w:pPr>
      <w:r w:rsidRPr="0009789A">
        <w:rPr>
          <w:rFonts w:ascii="Arial" w:hAnsi="Arial" w:cs="Arial"/>
        </w:rPr>
        <w:t xml:space="preserve">MMJ SÚ, oddělení památkové péče i nadále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w:t>
      </w:r>
      <w:r w:rsidRPr="0009789A">
        <w:rPr>
          <w:rFonts w:ascii="Arial" w:hAnsi="Arial" w:cs="Arial"/>
        </w:rPr>
        <w:lastRenderedPageBreak/>
        <w:t>Archeologickým ústavem AV ČR, Dřevařským ústavem a Archeologickým ústavem MU.</w:t>
      </w:r>
    </w:p>
    <w:p w:rsidR="00DB4305" w:rsidRPr="0009789A" w:rsidRDefault="00DB4305" w:rsidP="0009789A">
      <w:pPr>
        <w:pStyle w:val="Normlnweb"/>
        <w:spacing w:before="0" w:beforeAutospacing="0" w:after="0" w:afterAutospacing="0"/>
        <w:jc w:val="both"/>
        <w:rPr>
          <w:rFonts w:ascii="Arial" w:hAnsi="Arial" w:cs="Arial"/>
        </w:rPr>
      </w:pPr>
      <w:r w:rsidRPr="0009789A">
        <w:rPr>
          <w:rFonts w:ascii="Arial" w:hAnsi="Arial" w:cs="Arial"/>
        </w:rPr>
        <w:t>Pracovníci oddělení památkové péče provádějí místní šetření společně s garanty NPÚ – pro Městskou památkovou rezervaci Jihlava s PhDr. Annou Hamrlovou, Ph.D., pro celé ORP Jihlava s Mgr. Petrem Severou. Místní šetření probíhá se zástupci NPÚ v Telči také ve správně přidružených městských památkových zónách: v Brtnici s Mgr. Jakubem Svobodou, v Třešti s Mgr. Michaelou Růžičkovou a v Polné s Bc. Gabrielou Kaščákovou. Restaurování je projednáváno s Mgr. Soňou Wolfschützovou, DiS., péče o historické dřeviny je konzultována s Ing. Andreou Peňáz a archeologické záležitosti s Mgr. et Mgr. Stanislavem Vohryzkem, Ph.D. Konzultace v oblasti zvonařství a varhanářství probíhá s PhDr. Petrem Koukalem, Ph.D.</w:t>
      </w:r>
    </w:p>
    <w:p w:rsidR="00DB4305" w:rsidRPr="0009789A" w:rsidRDefault="00DB4305" w:rsidP="0009789A">
      <w:pPr>
        <w:pStyle w:val="Normlnweb"/>
        <w:spacing w:before="0" w:beforeAutospacing="0" w:after="0" w:afterAutospacing="0"/>
        <w:jc w:val="both"/>
        <w:rPr>
          <w:rFonts w:ascii="Arial" w:hAnsi="Arial" w:cs="Arial"/>
        </w:rPr>
      </w:pPr>
      <w:r w:rsidRPr="0009789A">
        <w:rPr>
          <w:rFonts w:ascii="Arial" w:hAnsi="Arial" w:cs="Arial"/>
        </w:rPr>
        <w:t xml:space="preserve">Správní orgán provádí i poradenskou činnost – před zahájením správního řízení je vlastníkům poskytována odborná konzultace, většinou na místě stavby. Ve IV. čtvrtletí roku 2025 probíhalo 5 řízení o přestupku dle ustanovení § 39 odst. 2 písm. g) zákona o státní památkové péči. V případě ul. Revoluční v Třešti a ul. Divadelní v Jihlavě došlo k odvolání osob, které přestupky spáchaly, na Krajský úřad Kraje Vysočina.  </w:t>
      </w:r>
    </w:p>
    <w:p w:rsidR="00DB4305" w:rsidRPr="0009789A" w:rsidRDefault="00DB4305" w:rsidP="0009789A">
      <w:pPr>
        <w:pStyle w:val="Normlnweb"/>
        <w:spacing w:before="0" w:beforeAutospacing="0" w:after="0" w:afterAutospacing="0"/>
        <w:jc w:val="both"/>
        <w:rPr>
          <w:rFonts w:ascii="Arial" w:hAnsi="Arial" w:cs="Arial"/>
        </w:rPr>
      </w:pPr>
    </w:p>
    <w:p w:rsidR="00DB4305" w:rsidRPr="0009789A" w:rsidRDefault="00DB4305" w:rsidP="0009789A">
      <w:pPr>
        <w:spacing w:after="0" w:line="240" w:lineRule="auto"/>
        <w:ind w:hanging="284"/>
        <w:jc w:val="both"/>
        <w:outlineLvl w:val="0"/>
        <w:rPr>
          <w:rFonts w:ascii="Arial" w:hAnsi="Arial" w:cs="Arial"/>
          <w:b/>
          <w:sz w:val="24"/>
          <w:szCs w:val="24"/>
        </w:rPr>
      </w:pPr>
      <w:r w:rsidRPr="0009789A">
        <w:rPr>
          <w:rFonts w:ascii="Arial" w:hAnsi="Arial" w:cs="Arial"/>
          <w:b/>
          <w:sz w:val="24"/>
          <w:szCs w:val="24"/>
        </w:rPr>
        <w:t>OSTATNÍ</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eastAsia="Calibri" w:hAnsi="Arial" w:cs="Arial"/>
          <w:sz w:val="24"/>
          <w:szCs w:val="24"/>
        </w:rPr>
        <w:t>účast na volbách do parlamentu, 3. - 4. 10. 2025 (Holéczyová)</w:t>
      </w:r>
    </w:p>
    <w:p w:rsidR="00DB4305" w:rsidRPr="0009789A" w:rsidRDefault="00DB4305" w:rsidP="007947FA">
      <w:pPr>
        <w:numPr>
          <w:ilvl w:val="0"/>
          <w:numId w:val="61"/>
        </w:numPr>
        <w:spacing w:after="0" w:line="240" w:lineRule="auto"/>
        <w:ind w:left="0" w:hanging="284"/>
        <w:jc w:val="both"/>
        <w:rPr>
          <w:rFonts w:ascii="Arial" w:eastAsia="Calibri" w:hAnsi="Arial" w:cs="Arial"/>
          <w:sz w:val="24"/>
          <w:szCs w:val="24"/>
        </w:rPr>
      </w:pPr>
      <w:r w:rsidRPr="0009789A">
        <w:rPr>
          <w:rFonts w:ascii="Arial" w:hAnsi="Arial" w:cs="Arial"/>
          <w:sz w:val="24"/>
          <w:szCs w:val="24"/>
        </w:rPr>
        <w:t>absolvování odborných seminářů /např. „Přestupky z pohledu památkového zákona, legislativa a praxe - Z IPV“, pořádaný dne 21. 10. 2025 společností Accon - activity consulting, „</w:t>
      </w:r>
      <w:r w:rsidRPr="0009789A">
        <w:rPr>
          <w:rFonts w:ascii="Arial" w:hAnsi="Arial" w:cs="Arial"/>
          <w:sz w:val="24"/>
          <w:szCs w:val="24"/>
          <w:shd w:val="clear" w:color="auto" w:fill="FFFFFF"/>
        </w:rPr>
        <w:t>Školení řidičů referentských vozidel - e-learning - N IPV“, pořádaný dne 18. 11. 2025 organizací RENTEL, a.s., „Ochrana památek a nový stavební zákon - Z IPV“ pod vedením lektora Accon - activity consulting dne 4. 12. 2025, …/.</w:t>
      </w:r>
    </w:p>
    <w:p w:rsidR="005A1359" w:rsidRPr="0009789A" w:rsidRDefault="005A1359" w:rsidP="0009789A">
      <w:pPr>
        <w:spacing w:after="0" w:line="240" w:lineRule="auto"/>
        <w:jc w:val="both"/>
        <w:rPr>
          <w:rFonts w:ascii="Arial" w:hAnsi="Arial" w:cs="Arial"/>
          <w:sz w:val="24"/>
          <w:szCs w:val="24"/>
        </w:rPr>
      </w:pPr>
    </w:p>
    <w:p w:rsidR="00DB4305" w:rsidRPr="0009789A" w:rsidRDefault="00DB4305"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897F33" w:rsidRPr="0009789A" w:rsidTr="0099755C">
        <w:trPr>
          <w:trHeight w:val="567"/>
        </w:trPr>
        <w:tc>
          <w:tcPr>
            <w:tcW w:w="9062" w:type="dxa"/>
            <w:gridSpan w:val="4"/>
            <w:vAlign w:val="center"/>
          </w:tcPr>
          <w:p w:rsidR="00897F33" w:rsidRPr="0009789A" w:rsidRDefault="00897F33"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95104" behindDoc="1" locked="0" layoutInCell="1" allowOverlap="1" wp14:anchorId="44978C8E" wp14:editId="04F80F09">
                  <wp:simplePos x="0" y="0"/>
                  <wp:positionH relativeFrom="column">
                    <wp:posOffset>1295400</wp:posOffset>
                  </wp:positionH>
                  <wp:positionV relativeFrom="page">
                    <wp:posOffset>-6350</wp:posOffset>
                  </wp:positionV>
                  <wp:extent cx="2260600" cy="360045"/>
                  <wp:effectExtent l="0" t="0" r="6350" b="1905"/>
                  <wp:wrapNone/>
                  <wp:docPr id="73" name="Obrázek 7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7F33" w:rsidRPr="0009789A" w:rsidTr="0099755C">
        <w:trPr>
          <w:trHeight w:val="567"/>
        </w:trPr>
        <w:tc>
          <w:tcPr>
            <w:tcW w:w="6548" w:type="dxa"/>
            <w:gridSpan w:val="3"/>
            <w:vAlign w:val="center"/>
          </w:tcPr>
          <w:p w:rsidR="00897F33" w:rsidRPr="0009789A" w:rsidRDefault="00897F33"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897F33" w:rsidRPr="0009789A" w:rsidRDefault="00897F33"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897F33" w:rsidRPr="0009789A" w:rsidTr="0099755C">
        <w:trPr>
          <w:trHeight w:val="567"/>
        </w:trPr>
        <w:tc>
          <w:tcPr>
            <w:tcW w:w="1412" w:type="dxa"/>
            <w:vAlign w:val="center"/>
          </w:tcPr>
          <w:p w:rsidR="00897F33" w:rsidRPr="0009789A" w:rsidRDefault="00897F33" w:rsidP="0009789A">
            <w:pPr>
              <w:spacing w:after="0" w:line="240" w:lineRule="auto"/>
              <w:jc w:val="both"/>
              <w:rPr>
                <w:rFonts w:ascii="Arial" w:hAnsi="Arial" w:cs="Arial"/>
                <w:sz w:val="24"/>
                <w:szCs w:val="24"/>
              </w:rPr>
            </w:pPr>
            <w:bookmarkStart w:id="15" w:name="IA" w:colFirst="3" w:colLast="3"/>
            <w:r w:rsidRPr="0009789A">
              <w:rPr>
                <w:rFonts w:ascii="Arial" w:hAnsi="Arial" w:cs="Arial"/>
                <w:sz w:val="24"/>
                <w:szCs w:val="24"/>
              </w:rPr>
              <w:t>Předkládá</w:t>
            </w:r>
          </w:p>
        </w:tc>
        <w:tc>
          <w:tcPr>
            <w:tcW w:w="3452" w:type="dxa"/>
            <w:vAlign w:val="center"/>
          </w:tcPr>
          <w:p w:rsidR="00897F33" w:rsidRPr="0009789A" w:rsidRDefault="00897F33" w:rsidP="0009789A">
            <w:pPr>
              <w:spacing w:after="0" w:line="240" w:lineRule="auto"/>
              <w:jc w:val="both"/>
              <w:rPr>
                <w:rFonts w:ascii="Arial" w:hAnsi="Arial" w:cs="Arial"/>
                <w:b/>
                <w:sz w:val="24"/>
                <w:szCs w:val="24"/>
              </w:rPr>
            </w:pPr>
            <w:r w:rsidRPr="0009789A">
              <w:rPr>
                <w:rFonts w:ascii="Arial" w:hAnsi="Arial" w:cs="Arial"/>
                <w:b/>
                <w:sz w:val="24"/>
                <w:szCs w:val="24"/>
              </w:rPr>
              <w:t>Ing. Jaroslava Bradová</w:t>
            </w:r>
          </w:p>
        </w:tc>
        <w:tc>
          <w:tcPr>
            <w:tcW w:w="1684" w:type="dxa"/>
            <w:vAlign w:val="center"/>
          </w:tcPr>
          <w:p w:rsidR="00897F33" w:rsidRPr="0009789A" w:rsidRDefault="00897F33"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897F33" w:rsidRPr="0009789A" w:rsidRDefault="00897F33" w:rsidP="0009789A">
            <w:pPr>
              <w:spacing w:after="0" w:line="240" w:lineRule="auto"/>
              <w:jc w:val="both"/>
              <w:rPr>
                <w:rFonts w:ascii="Arial" w:hAnsi="Arial" w:cs="Arial"/>
                <w:b/>
                <w:sz w:val="24"/>
                <w:szCs w:val="24"/>
              </w:rPr>
            </w:pPr>
            <w:r w:rsidRPr="0009789A">
              <w:rPr>
                <w:rFonts w:ascii="Arial" w:hAnsi="Arial" w:cs="Arial"/>
                <w:b/>
                <w:sz w:val="24"/>
                <w:szCs w:val="24"/>
              </w:rPr>
              <w:t>IA</w:t>
            </w:r>
          </w:p>
        </w:tc>
      </w:tr>
      <w:bookmarkEnd w:id="15"/>
    </w:tbl>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D04A19" w:rsidRPr="0009789A" w:rsidRDefault="00D04A19" w:rsidP="0009789A">
      <w:pPr>
        <w:spacing w:after="0" w:line="240" w:lineRule="auto"/>
        <w:jc w:val="both"/>
        <w:rPr>
          <w:rFonts w:ascii="Arial" w:eastAsia="Times New Roman" w:hAnsi="Arial" w:cs="Arial"/>
          <w:b/>
          <w:color w:val="000000"/>
          <w:sz w:val="24"/>
          <w:szCs w:val="24"/>
          <w:lang w:eastAsia="cs-CZ"/>
        </w:rPr>
      </w:pPr>
      <w:r w:rsidRPr="0009789A">
        <w:rPr>
          <w:rFonts w:ascii="Arial" w:eastAsia="Times New Roman" w:hAnsi="Arial" w:cs="Arial"/>
          <w:b/>
          <w:color w:val="000000"/>
          <w:sz w:val="24"/>
          <w:szCs w:val="24"/>
          <w:lang w:eastAsia="cs-CZ"/>
        </w:rPr>
        <w:t>INTERNÍ AUDIT:</w:t>
      </w:r>
    </w:p>
    <w:p w:rsidR="00D04A19" w:rsidRPr="0009789A" w:rsidRDefault="00D04A19" w:rsidP="0009789A">
      <w:pPr>
        <w:spacing w:after="0" w:line="240" w:lineRule="auto"/>
        <w:jc w:val="both"/>
        <w:rPr>
          <w:rFonts w:ascii="Arial" w:eastAsia="Times New Roman" w:hAnsi="Arial" w:cs="Arial"/>
          <w:b/>
          <w:color w:val="000000"/>
          <w:sz w:val="24"/>
          <w:szCs w:val="24"/>
          <w:lang w:eastAsia="cs-CZ"/>
        </w:rPr>
      </w:pPr>
    </w:p>
    <w:p w:rsidR="00D04A19" w:rsidRPr="0009789A" w:rsidRDefault="00D04A19" w:rsidP="0009789A">
      <w:pPr>
        <w:spacing w:after="0" w:line="240" w:lineRule="auto"/>
        <w:jc w:val="both"/>
        <w:rPr>
          <w:rFonts w:ascii="Arial" w:hAnsi="Arial" w:cs="Arial"/>
          <w:b/>
          <w:sz w:val="24"/>
          <w:szCs w:val="24"/>
        </w:rPr>
      </w:pPr>
      <w:r w:rsidRPr="0009789A">
        <w:rPr>
          <w:rFonts w:ascii="Arial" w:hAnsi="Arial" w:cs="Arial"/>
          <w:b/>
          <w:sz w:val="24"/>
          <w:szCs w:val="24"/>
        </w:rPr>
        <w:t>Auditní zakázky:</w:t>
      </w: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7947FA">
      <w:pPr>
        <w:numPr>
          <w:ilvl w:val="0"/>
          <w:numId w:val="70"/>
        </w:numPr>
        <w:spacing w:after="0" w:line="240" w:lineRule="auto"/>
        <w:ind w:left="0"/>
        <w:jc w:val="both"/>
        <w:rPr>
          <w:rFonts w:ascii="Arial" w:hAnsi="Arial" w:cs="Arial"/>
          <w:b/>
          <w:sz w:val="24"/>
          <w:szCs w:val="24"/>
        </w:rPr>
      </w:pPr>
      <w:r w:rsidRPr="0009789A">
        <w:rPr>
          <w:rFonts w:ascii="Arial" w:hAnsi="Arial" w:cs="Arial"/>
          <w:b/>
          <w:sz w:val="24"/>
          <w:szCs w:val="24"/>
        </w:rPr>
        <w:t>Evidence veřejné podpory</w:t>
      </w:r>
    </w:p>
    <w:p w:rsidR="00D04A19" w:rsidRPr="0009789A" w:rsidRDefault="00D04A19" w:rsidP="0009789A">
      <w:pPr>
        <w:spacing w:after="0" w:line="240" w:lineRule="auto"/>
        <w:jc w:val="both"/>
        <w:rPr>
          <w:rFonts w:ascii="Arial" w:hAnsi="Arial" w:cs="Arial"/>
          <w:sz w:val="24"/>
          <w:szCs w:val="24"/>
        </w:rPr>
      </w:pPr>
      <w:r w:rsidRPr="0009789A">
        <w:rPr>
          <w:rFonts w:ascii="Arial" w:hAnsi="Arial" w:cs="Arial"/>
          <w:sz w:val="24"/>
          <w:szCs w:val="24"/>
        </w:rPr>
        <w:t>Příprava a výkon auditu. Projednání zjištění a závěrů auditu. Audit byl ukončen předáním auditní zprávy vedoucímu orgánu veřejné správy dne 29.10.2025. Auditní zpráva byla předložena RM na vědomí dne 20.11.2025.</w:t>
      </w:r>
    </w:p>
    <w:p w:rsidR="00D04A19" w:rsidRPr="0009789A" w:rsidRDefault="00D04A19" w:rsidP="0009789A">
      <w:pPr>
        <w:spacing w:after="0" w:line="240" w:lineRule="auto"/>
        <w:jc w:val="both"/>
        <w:rPr>
          <w:rFonts w:ascii="Arial" w:hAnsi="Arial" w:cs="Arial"/>
          <w:b/>
          <w:sz w:val="24"/>
          <w:szCs w:val="24"/>
        </w:rPr>
      </w:pPr>
    </w:p>
    <w:p w:rsidR="00D04A19" w:rsidRPr="0009789A" w:rsidRDefault="00D04A19" w:rsidP="0009789A">
      <w:pPr>
        <w:spacing w:after="0" w:line="240" w:lineRule="auto"/>
        <w:jc w:val="both"/>
        <w:rPr>
          <w:rFonts w:ascii="Arial" w:hAnsi="Arial" w:cs="Arial"/>
          <w:b/>
          <w:sz w:val="24"/>
          <w:szCs w:val="24"/>
        </w:rPr>
      </w:pPr>
    </w:p>
    <w:p w:rsidR="00D04A19" w:rsidRPr="0009789A" w:rsidRDefault="00D04A19" w:rsidP="007947FA">
      <w:pPr>
        <w:numPr>
          <w:ilvl w:val="0"/>
          <w:numId w:val="70"/>
        </w:numPr>
        <w:spacing w:after="0" w:line="240" w:lineRule="auto"/>
        <w:ind w:left="0"/>
        <w:jc w:val="both"/>
        <w:rPr>
          <w:rFonts w:ascii="Arial" w:hAnsi="Arial" w:cs="Arial"/>
          <w:b/>
          <w:sz w:val="24"/>
          <w:szCs w:val="24"/>
        </w:rPr>
      </w:pPr>
      <w:r w:rsidRPr="0009789A">
        <w:rPr>
          <w:rFonts w:ascii="Arial" w:hAnsi="Arial" w:cs="Arial"/>
          <w:b/>
          <w:sz w:val="24"/>
          <w:szCs w:val="24"/>
        </w:rPr>
        <w:t>Vnitřní kontrolní systém</w:t>
      </w:r>
    </w:p>
    <w:p w:rsidR="00D04A19" w:rsidRPr="0009789A" w:rsidRDefault="00D04A19" w:rsidP="0009789A">
      <w:pPr>
        <w:spacing w:after="0" w:line="240" w:lineRule="auto"/>
        <w:jc w:val="both"/>
        <w:rPr>
          <w:rFonts w:ascii="Arial" w:hAnsi="Arial" w:cs="Arial"/>
          <w:sz w:val="24"/>
          <w:szCs w:val="24"/>
        </w:rPr>
      </w:pPr>
      <w:r w:rsidRPr="0009789A">
        <w:rPr>
          <w:rFonts w:ascii="Arial" w:hAnsi="Arial" w:cs="Arial"/>
          <w:sz w:val="24"/>
          <w:szCs w:val="24"/>
        </w:rPr>
        <w:t>Audit vnitřního kontrolního systému v návaznosti na Směrnici o provádění kontrol (kontrolní mechanismy), příprava a výkon auditu, projednání závěrů. Audit byl ukončen předáním auditní zprávy vedoucímu orgánu veřejné správy dne 25.11.2025. Zpráva byla předložena na vědomí radě města dne 18.12.2025.</w:t>
      </w: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7947FA">
      <w:pPr>
        <w:numPr>
          <w:ilvl w:val="0"/>
          <w:numId w:val="70"/>
        </w:numPr>
        <w:spacing w:after="0" w:line="240" w:lineRule="auto"/>
        <w:ind w:left="0"/>
        <w:jc w:val="both"/>
        <w:rPr>
          <w:rFonts w:ascii="Arial" w:hAnsi="Arial" w:cs="Arial"/>
          <w:b/>
          <w:sz w:val="24"/>
          <w:szCs w:val="24"/>
        </w:rPr>
      </w:pPr>
      <w:r w:rsidRPr="0009789A">
        <w:rPr>
          <w:rFonts w:ascii="Arial" w:hAnsi="Arial" w:cs="Arial"/>
          <w:b/>
          <w:sz w:val="24"/>
          <w:szCs w:val="24"/>
        </w:rPr>
        <w:t>Veřejné zakázky</w:t>
      </w:r>
    </w:p>
    <w:p w:rsidR="00D04A19" w:rsidRPr="0009789A" w:rsidRDefault="00D04A19" w:rsidP="0009789A">
      <w:pPr>
        <w:spacing w:after="0" w:line="240" w:lineRule="auto"/>
        <w:jc w:val="both"/>
        <w:rPr>
          <w:rFonts w:ascii="Arial" w:hAnsi="Arial" w:cs="Arial"/>
          <w:sz w:val="24"/>
          <w:szCs w:val="24"/>
        </w:rPr>
      </w:pPr>
      <w:r w:rsidRPr="0009789A">
        <w:rPr>
          <w:rFonts w:ascii="Arial" w:hAnsi="Arial" w:cs="Arial"/>
          <w:sz w:val="24"/>
          <w:szCs w:val="24"/>
        </w:rPr>
        <w:t>V realizaci.</w:t>
      </w: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7947FA">
      <w:pPr>
        <w:numPr>
          <w:ilvl w:val="0"/>
          <w:numId w:val="70"/>
        </w:numPr>
        <w:spacing w:after="0" w:line="240" w:lineRule="auto"/>
        <w:ind w:left="0"/>
        <w:jc w:val="both"/>
        <w:rPr>
          <w:rFonts w:ascii="Arial" w:hAnsi="Arial" w:cs="Arial"/>
          <w:b/>
          <w:sz w:val="24"/>
          <w:szCs w:val="24"/>
        </w:rPr>
      </w:pPr>
      <w:r w:rsidRPr="0009789A">
        <w:rPr>
          <w:rFonts w:ascii="Arial" w:hAnsi="Arial" w:cs="Arial"/>
          <w:b/>
          <w:sz w:val="24"/>
          <w:szCs w:val="24"/>
        </w:rPr>
        <w:t>Plnění doporučení z provedených interních auditů</w:t>
      </w:r>
    </w:p>
    <w:p w:rsidR="00D04A19" w:rsidRPr="0009789A" w:rsidRDefault="00D04A19" w:rsidP="0009789A">
      <w:pPr>
        <w:spacing w:after="0" w:line="240" w:lineRule="auto"/>
        <w:jc w:val="both"/>
        <w:rPr>
          <w:rFonts w:ascii="Arial" w:hAnsi="Arial" w:cs="Arial"/>
          <w:sz w:val="24"/>
          <w:szCs w:val="24"/>
        </w:rPr>
      </w:pPr>
      <w:r w:rsidRPr="0009789A">
        <w:rPr>
          <w:rFonts w:ascii="Arial" w:hAnsi="Arial" w:cs="Arial"/>
          <w:sz w:val="24"/>
          <w:szCs w:val="24"/>
        </w:rPr>
        <w:t>V realizaci.</w:t>
      </w: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09789A">
      <w:pPr>
        <w:spacing w:after="0" w:line="240" w:lineRule="auto"/>
        <w:jc w:val="both"/>
        <w:rPr>
          <w:rFonts w:ascii="Arial" w:hAnsi="Arial" w:cs="Arial"/>
          <w:sz w:val="24"/>
          <w:szCs w:val="24"/>
        </w:rPr>
      </w:pPr>
    </w:p>
    <w:p w:rsidR="00D04A19" w:rsidRPr="0009789A" w:rsidRDefault="00D04A19" w:rsidP="0009789A">
      <w:pPr>
        <w:spacing w:after="0" w:line="240" w:lineRule="auto"/>
        <w:rPr>
          <w:rFonts w:ascii="Arial" w:hAnsi="Arial" w:cs="Arial"/>
          <w:b/>
          <w:sz w:val="24"/>
          <w:szCs w:val="24"/>
        </w:rPr>
      </w:pPr>
      <w:r w:rsidRPr="0009789A">
        <w:rPr>
          <w:rFonts w:ascii="Arial" w:hAnsi="Arial" w:cs="Arial"/>
          <w:b/>
          <w:sz w:val="24"/>
          <w:szCs w:val="24"/>
        </w:rPr>
        <w:t>Činnost ostatní:</w:t>
      </w:r>
    </w:p>
    <w:p w:rsidR="00D04A19" w:rsidRPr="0009789A" w:rsidRDefault="00D04A19" w:rsidP="0009789A">
      <w:pPr>
        <w:spacing w:after="0" w:line="240" w:lineRule="auto"/>
        <w:jc w:val="both"/>
        <w:rPr>
          <w:rFonts w:ascii="Arial" w:hAnsi="Arial" w:cs="Arial"/>
          <w:b/>
          <w:sz w:val="24"/>
          <w:szCs w:val="24"/>
        </w:rPr>
      </w:pP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Účast na poradách VO</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Účast na jednání Zastupitelstva města Jihlavy</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Výkon tajemníka Kontrolního výboru Zastupitelstva města Jihlavy</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Člen inventurní komise - pravidelná kontrola pokladny (opatrovnictví)</w:t>
      </w:r>
    </w:p>
    <w:p w:rsidR="00D04A19" w:rsidRPr="0009789A" w:rsidRDefault="00D04A19" w:rsidP="007947FA">
      <w:pPr>
        <w:numPr>
          <w:ilvl w:val="0"/>
          <w:numId w:val="63"/>
        </w:numPr>
        <w:spacing w:after="0" w:line="240" w:lineRule="auto"/>
        <w:ind w:left="0"/>
        <w:jc w:val="both"/>
        <w:rPr>
          <w:rFonts w:ascii="Arial" w:hAnsi="Arial" w:cs="Arial"/>
          <w:sz w:val="24"/>
          <w:szCs w:val="24"/>
        </w:rPr>
      </w:pPr>
      <w:r w:rsidRPr="0009789A">
        <w:rPr>
          <w:rFonts w:ascii="Arial" w:hAnsi="Arial" w:cs="Arial"/>
          <w:sz w:val="24"/>
          <w:szCs w:val="24"/>
        </w:rPr>
        <w:t>Člen kontrolní skupiny - Kontrola ubytovatelů na základě § 6f zákona č. 65/2022 Sb., o některých opatřeních v souvislosti s ozbrojeným konfliktem na území Ukrajiny vyvolaným invazí vojsk Ruské federace, ve znění pozdějších předpisů – kontrolováno 5 ubytovatelů na území města Jihlavy</w:t>
      </w:r>
    </w:p>
    <w:p w:rsidR="00D04A19" w:rsidRPr="0009789A" w:rsidRDefault="00D04A19" w:rsidP="007947FA">
      <w:pPr>
        <w:numPr>
          <w:ilvl w:val="0"/>
          <w:numId w:val="63"/>
        </w:numPr>
        <w:spacing w:after="0" w:line="240" w:lineRule="auto"/>
        <w:ind w:left="0"/>
        <w:jc w:val="both"/>
        <w:rPr>
          <w:rFonts w:ascii="Arial" w:hAnsi="Arial" w:cs="Arial"/>
          <w:sz w:val="24"/>
          <w:szCs w:val="24"/>
        </w:rPr>
      </w:pPr>
      <w:r w:rsidRPr="0009789A">
        <w:rPr>
          <w:rFonts w:ascii="Arial" w:hAnsi="Arial" w:cs="Arial"/>
          <w:sz w:val="24"/>
          <w:szCs w:val="24"/>
        </w:rPr>
        <w:t>Člen kontrolní skupiny – následná veřejnosprávní kontrola HC Dukla Jihlava s.r.o.</w:t>
      </w:r>
    </w:p>
    <w:p w:rsidR="00D04A19" w:rsidRPr="0009789A" w:rsidRDefault="00D04A19" w:rsidP="007947FA">
      <w:pPr>
        <w:numPr>
          <w:ilvl w:val="0"/>
          <w:numId w:val="63"/>
        </w:numPr>
        <w:spacing w:after="0" w:line="240" w:lineRule="auto"/>
        <w:ind w:left="0"/>
        <w:jc w:val="both"/>
        <w:rPr>
          <w:rFonts w:ascii="Arial" w:hAnsi="Arial" w:cs="Arial"/>
          <w:sz w:val="24"/>
          <w:szCs w:val="24"/>
        </w:rPr>
      </w:pPr>
      <w:r w:rsidRPr="0009789A">
        <w:rPr>
          <w:rFonts w:ascii="Arial" w:hAnsi="Arial" w:cs="Arial"/>
          <w:sz w:val="24"/>
          <w:szCs w:val="24"/>
        </w:rPr>
        <w:t>Člen kontrolní skupiny – následná veřejnosprávní kontrola Střední uměleckoprůmyslová škola Jihlava - Helenín</w:t>
      </w:r>
    </w:p>
    <w:p w:rsidR="00D04A19" w:rsidRPr="0009789A" w:rsidRDefault="00D04A19" w:rsidP="007947FA">
      <w:pPr>
        <w:numPr>
          <w:ilvl w:val="0"/>
          <w:numId w:val="63"/>
        </w:numPr>
        <w:spacing w:after="0" w:line="240" w:lineRule="auto"/>
        <w:ind w:left="0"/>
        <w:jc w:val="both"/>
        <w:rPr>
          <w:rFonts w:ascii="Arial" w:hAnsi="Arial" w:cs="Arial"/>
          <w:sz w:val="24"/>
          <w:szCs w:val="24"/>
        </w:rPr>
      </w:pPr>
      <w:r w:rsidRPr="0009789A">
        <w:rPr>
          <w:rFonts w:ascii="Arial" w:hAnsi="Arial" w:cs="Arial"/>
          <w:sz w:val="24"/>
          <w:szCs w:val="24"/>
        </w:rPr>
        <w:t>Kontrola docházky vybraných zaměstnanců (květen až listopad 2025)</w:t>
      </w:r>
    </w:p>
    <w:p w:rsidR="00D04A19" w:rsidRPr="0009789A" w:rsidRDefault="00D04A19" w:rsidP="007947FA">
      <w:pPr>
        <w:numPr>
          <w:ilvl w:val="0"/>
          <w:numId w:val="63"/>
        </w:numPr>
        <w:spacing w:after="0" w:line="240" w:lineRule="auto"/>
        <w:ind w:left="0"/>
        <w:jc w:val="both"/>
        <w:rPr>
          <w:rFonts w:ascii="Arial" w:hAnsi="Arial" w:cs="Arial"/>
          <w:sz w:val="24"/>
          <w:szCs w:val="24"/>
        </w:rPr>
      </w:pPr>
      <w:r w:rsidRPr="0009789A">
        <w:rPr>
          <w:rFonts w:ascii="Arial" w:hAnsi="Arial" w:cs="Arial"/>
          <w:sz w:val="24"/>
          <w:szCs w:val="24"/>
        </w:rPr>
        <w:t>Součinnost s externím auditorem v rámci přezkumu hospodaření</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Zpracování Statutu interního auditu, Manuálu interního auditu, Etického kodexu interních auditorů a Strategie interního auditu</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lastRenderedPageBreak/>
        <w:t xml:space="preserve">Administrace výstupů z výjezdního semináře </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Účast na seminářích a metodických setkáních v gesci MF ČR</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Odborná školení – spisová služba, školení řidičů vč. testu, poskytování dotací z rozpočtu města, komunikační portál</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 xml:space="preserve">Opakované výběrové řízení na pracovní pozici „kontrolor/ka“ </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 xml:space="preserve">Postupné zapracování nové pracovnice útvaru (kontrolorka) </w:t>
      </w:r>
    </w:p>
    <w:p w:rsidR="00D04A19" w:rsidRPr="0009789A" w:rsidRDefault="00D04A19" w:rsidP="007947FA">
      <w:pPr>
        <w:numPr>
          <w:ilvl w:val="0"/>
          <w:numId w:val="63"/>
        </w:numPr>
        <w:spacing w:after="0" w:line="240" w:lineRule="auto"/>
        <w:ind w:left="0"/>
        <w:jc w:val="both"/>
        <w:rPr>
          <w:rFonts w:ascii="Arial" w:hAnsi="Arial" w:cs="Arial"/>
          <w:bCs/>
          <w:sz w:val="24"/>
          <w:szCs w:val="24"/>
        </w:rPr>
      </w:pPr>
      <w:r w:rsidRPr="0009789A">
        <w:rPr>
          <w:rFonts w:ascii="Arial" w:hAnsi="Arial" w:cs="Arial"/>
          <w:bCs/>
          <w:sz w:val="24"/>
          <w:szCs w:val="24"/>
        </w:rPr>
        <w:t>Poradenská činnost – evidence úrazů a škod (pracovní schůzka odpovědných osob), problematika Fondu odměn příspěvkové organizace (pracovní schůzka odpovědných pracovníků OSV a DTS)</w:t>
      </w:r>
    </w:p>
    <w:p w:rsidR="00D04A19" w:rsidRPr="0009789A" w:rsidRDefault="00D04A19" w:rsidP="0009789A">
      <w:pPr>
        <w:spacing w:after="0" w:line="240" w:lineRule="auto"/>
        <w:rPr>
          <w:rFonts w:ascii="Arial" w:hAnsi="Arial" w:cs="Arial"/>
          <w:bCs/>
          <w:sz w:val="24"/>
          <w:szCs w:val="24"/>
        </w:rPr>
      </w:pPr>
    </w:p>
    <w:p w:rsidR="00D04A19" w:rsidRPr="0009789A" w:rsidRDefault="00D04A19" w:rsidP="0009789A">
      <w:pPr>
        <w:spacing w:after="0" w:line="240" w:lineRule="auto"/>
        <w:jc w:val="both"/>
        <w:rPr>
          <w:rFonts w:ascii="Arial" w:hAnsi="Arial" w:cs="Arial"/>
          <w:b/>
          <w:caps/>
          <w:sz w:val="24"/>
          <w:szCs w:val="24"/>
        </w:rPr>
      </w:pPr>
    </w:p>
    <w:p w:rsidR="00D04A19" w:rsidRPr="0009789A" w:rsidRDefault="00D04A19" w:rsidP="0009789A">
      <w:pPr>
        <w:spacing w:after="0" w:line="240" w:lineRule="auto"/>
        <w:jc w:val="both"/>
        <w:rPr>
          <w:rFonts w:ascii="Arial" w:hAnsi="Arial" w:cs="Arial"/>
          <w:b/>
          <w:caps/>
          <w:sz w:val="24"/>
          <w:szCs w:val="24"/>
        </w:rPr>
      </w:pPr>
      <w:r w:rsidRPr="0009789A">
        <w:rPr>
          <w:rFonts w:ascii="Arial" w:hAnsi="Arial" w:cs="Arial"/>
          <w:b/>
          <w:caps/>
          <w:sz w:val="24"/>
          <w:szCs w:val="24"/>
        </w:rPr>
        <w:t>Kontrola:</w:t>
      </w:r>
    </w:p>
    <w:p w:rsidR="00D04A19" w:rsidRPr="0009789A" w:rsidRDefault="00D04A19" w:rsidP="0009789A">
      <w:pPr>
        <w:spacing w:after="0" w:line="240" w:lineRule="auto"/>
        <w:jc w:val="both"/>
        <w:rPr>
          <w:rFonts w:ascii="Arial" w:hAnsi="Arial" w:cs="Arial"/>
          <w:b/>
          <w:caps/>
          <w:sz w:val="24"/>
          <w:szCs w:val="24"/>
        </w:rPr>
      </w:pPr>
    </w:p>
    <w:p w:rsidR="00D04A19" w:rsidRPr="0009789A" w:rsidRDefault="00D04A19" w:rsidP="0009789A">
      <w:pPr>
        <w:spacing w:after="0" w:line="240" w:lineRule="auto"/>
        <w:rPr>
          <w:rFonts w:ascii="Arial" w:hAnsi="Arial" w:cs="Arial"/>
          <w:sz w:val="24"/>
          <w:szCs w:val="24"/>
        </w:rPr>
      </w:pPr>
    </w:p>
    <w:p w:rsidR="00D04A19" w:rsidRPr="0009789A" w:rsidRDefault="00D04A19" w:rsidP="007947FA">
      <w:pPr>
        <w:numPr>
          <w:ilvl w:val="0"/>
          <w:numId w:val="65"/>
        </w:numPr>
        <w:spacing w:after="0" w:line="240" w:lineRule="auto"/>
        <w:ind w:left="0" w:hanging="284"/>
        <w:jc w:val="both"/>
        <w:rPr>
          <w:rFonts w:ascii="Arial" w:hAnsi="Arial" w:cs="Arial"/>
          <w:b/>
          <w:sz w:val="24"/>
          <w:szCs w:val="24"/>
        </w:rPr>
      </w:pPr>
      <w:r w:rsidRPr="0009789A">
        <w:rPr>
          <w:rFonts w:ascii="Arial" w:hAnsi="Arial" w:cs="Arial"/>
          <w:b/>
          <w:sz w:val="24"/>
          <w:szCs w:val="24"/>
        </w:rPr>
        <w:t>Následné veřejnosprávní kontroly na místě u příspěvkových organizací:</w:t>
      </w:r>
    </w:p>
    <w:p w:rsidR="00D04A19" w:rsidRPr="0009789A" w:rsidRDefault="00D04A19" w:rsidP="007947FA">
      <w:pPr>
        <w:numPr>
          <w:ilvl w:val="0"/>
          <w:numId w:val="71"/>
        </w:numPr>
        <w:spacing w:after="0" w:line="240" w:lineRule="auto"/>
        <w:ind w:left="0" w:hanging="357"/>
        <w:jc w:val="both"/>
        <w:rPr>
          <w:rFonts w:ascii="Arial" w:hAnsi="Arial" w:cs="Arial"/>
          <w:b/>
          <w:sz w:val="24"/>
          <w:szCs w:val="24"/>
        </w:rPr>
      </w:pPr>
      <w:r w:rsidRPr="0009789A">
        <w:rPr>
          <w:rFonts w:ascii="Arial" w:hAnsi="Arial" w:cs="Arial"/>
          <w:b/>
          <w:sz w:val="24"/>
          <w:szCs w:val="24"/>
        </w:rPr>
        <w:t>Plánované kontroly</w:t>
      </w:r>
    </w:p>
    <w:p w:rsidR="00D04A19" w:rsidRPr="0009789A" w:rsidRDefault="00D04A19" w:rsidP="0009789A">
      <w:pPr>
        <w:spacing w:after="0" w:line="240" w:lineRule="auto"/>
        <w:rPr>
          <w:rFonts w:ascii="Arial" w:hAnsi="Arial" w:cs="Arial"/>
          <w:b/>
          <w:sz w:val="24"/>
          <w:szCs w:val="24"/>
        </w:rPr>
      </w:pPr>
      <w:r w:rsidRPr="0009789A">
        <w:rPr>
          <w:rFonts w:ascii="Arial" w:hAnsi="Arial" w:cs="Arial"/>
          <w:b/>
          <w:sz w:val="24"/>
          <w:szCs w:val="24"/>
        </w:rPr>
        <w:t xml:space="preserve">             ---</w:t>
      </w:r>
    </w:p>
    <w:p w:rsidR="00D04A19" w:rsidRPr="0009789A" w:rsidRDefault="00D04A19" w:rsidP="0009789A">
      <w:pPr>
        <w:spacing w:after="0" w:line="240" w:lineRule="auto"/>
        <w:rPr>
          <w:rFonts w:ascii="Arial" w:hAnsi="Arial" w:cs="Arial"/>
          <w:i/>
          <w:sz w:val="24"/>
          <w:szCs w:val="24"/>
        </w:rPr>
      </w:pPr>
      <w:r w:rsidRPr="0009789A">
        <w:rPr>
          <w:rFonts w:ascii="Arial" w:hAnsi="Arial" w:cs="Arial"/>
          <w:i/>
          <w:sz w:val="24"/>
          <w:szCs w:val="24"/>
        </w:rPr>
        <w:t>Z důvodu obsazení jedné pracovní pozice „kontrolor“ až od 1.11.2025 nebyly následné veřejnosprávní kontroly u PO realizovány.</w:t>
      </w:r>
    </w:p>
    <w:p w:rsidR="00D04A19" w:rsidRPr="0009789A" w:rsidRDefault="00D04A19" w:rsidP="007947FA">
      <w:pPr>
        <w:numPr>
          <w:ilvl w:val="0"/>
          <w:numId w:val="65"/>
        </w:numPr>
        <w:spacing w:after="0" w:line="240" w:lineRule="auto"/>
        <w:ind w:left="0" w:hanging="284"/>
        <w:jc w:val="both"/>
        <w:rPr>
          <w:rFonts w:ascii="Arial" w:hAnsi="Arial" w:cs="Arial"/>
          <w:b/>
          <w:sz w:val="24"/>
          <w:szCs w:val="24"/>
        </w:rPr>
      </w:pPr>
      <w:r w:rsidRPr="0009789A">
        <w:rPr>
          <w:rFonts w:ascii="Arial" w:hAnsi="Arial" w:cs="Arial"/>
          <w:b/>
          <w:sz w:val="24"/>
          <w:szCs w:val="24"/>
        </w:rPr>
        <w:t>Následné veřejnosprávní kontroly na místě příjemců dotací města:</w:t>
      </w:r>
    </w:p>
    <w:p w:rsidR="00D04A19" w:rsidRPr="0009789A" w:rsidRDefault="00D04A19" w:rsidP="007947FA">
      <w:pPr>
        <w:numPr>
          <w:ilvl w:val="0"/>
          <w:numId w:val="66"/>
        </w:numPr>
        <w:spacing w:after="0" w:line="240" w:lineRule="auto"/>
        <w:ind w:left="0" w:hanging="357"/>
        <w:jc w:val="both"/>
        <w:rPr>
          <w:rFonts w:ascii="Arial" w:hAnsi="Arial" w:cs="Arial"/>
          <w:b/>
          <w:sz w:val="24"/>
          <w:szCs w:val="24"/>
        </w:rPr>
      </w:pPr>
      <w:r w:rsidRPr="0009789A">
        <w:rPr>
          <w:rFonts w:ascii="Arial" w:hAnsi="Arial" w:cs="Arial"/>
          <w:b/>
          <w:sz w:val="24"/>
          <w:szCs w:val="24"/>
        </w:rPr>
        <w:t>Plánované kontroly</w:t>
      </w:r>
    </w:p>
    <w:p w:rsidR="00D04A19" w:rsidRPr="0009789A" w:rsidRDefault="00D04A19" w:rsidP="007947FA">
      <w:pPr>
        <w:numPr>
          <w:ilvl w:val="0"/>
          <w:numId w:val="68"/>
        </w:numPr>
        <w:spacing w:after="0" w:line="240" w:lineRule="auto"/>
        <w:ind w:left="0"/>
        <w:jc w:val="both"/>
        <w:rPr>
          <w:rFonts w:ascii="Arial" w:hAnsi="Arial" w:cs="Arial"/>
          <w:sz w:val="24"/>
          <w:szCs w:val="24"/>
        </w:rPr>
      </w:pPr>
      <w:r w:rsidRPr="0009789A">
        <w:rPr>
          <w:rFonts w:ascii="Arial" w:hAnsi="Arial" w:cs="Arial"/>
          <w:sz w:val="24"/>
          <w:szCs w:val="24"/>
        </w:rPr>
        <w:t>HC Dukla Jihlava, s.r.o. – kontrola ukončena</w:t>
      </w:r>
    </w:p>
    <w:p w:rsidR="00D04A19" w:rsidRPr="0009789A" w:rsidRDefault="00D04A19" w:rsidP="007947FA">
      <w:pPr>
        <w:numPr>
          <w:ilvl w:val="0"/>
          <w:numId w:val="68"/>
        </w:numPr>
        <w:spacing w:after="0" w:line="240" w:lineRule="auto"/>
        <w:ind w:left="0"/>
        <w:jc w:val="both"/>
        <w:rPr>
          <w:rFonts w:ascii="Arial" w:hAnsi="Arial" w:cs="Arial"/>
          <w:sz w:val="24"/>
          <w:szCs w:val="24"/>
        </w:rPr>
      </w:pPr>
      <w:r w:rsidRPr="0009789A">
        <w:rPr>
          <w:rFonts w:ascii="Arial" w:hAnsi="Arial" w:cs="Arial"/>
          <w:sz w:val="24"/>
          <w:szCs w:val="24"/>
        </w:rPr>
        <w:t>TENISOVÝ KLUB SPARTAK JIHLAVA, spolek – kontrola ukončena</w:t>
      </w:r>
    </w:p>
    <w:p w:rsidR="00D04A19" w:rsidRPr="0009789A" w:rsidRDefault="00D04A19" w:rsidP="007947FA">
      <w:pPr>
        <w:numPr>
          <w:ilvl w:val="0"/>
          <w:numId w:val="68"/>
        </w:numPr>
        <w:spacing w:after="0" w:line="240" w:lineRule="auto"/>
        <w:ind w:left="0"/>
        <w:jc w:val="both"/>
        <w:rPr>
          <w:rFonts w:ascii="Arial" w:hAnsi="Arial" w:cs="Arial"/>
          <w:sz w:val="24"/>
          <w:szCs w:val="24"/>
        </w:rPr>
      </w:pPr>
      <w:r w:rsidRPr="0009789A">
        <w:rPr>
          <w:rFonts w:ascii="Arial" w:hAnsi="Arial" w:cs="Arial"/>
          <w:sz w:val="24"/>
          <w:szCs w:val="24"/>
        </w:rPr>
        <w:t>RNDr. Jitka Macháčková – kontrola ukončena</w:t>
      </w:r>
    </w:p>
    <w:p w:rsidR="00D04A19" w:rsidRPr="0009789A" w:rsidRDefault="00D04A19" w:rsidP="007947FA">
      <w:pPr>
        <w:numPr>
          <w:ilvl w:val="0"/>
          <w:numId w:val="68"/>
        </w:numPr>
        <w:spacing w:after="0" w:line="240" w:lineRule="auto"/>
        <w:ind w:left="0"/>
        <w:jc w:val="both"/>
        <w:rPr>
          <w:rFonts w:ascii="Arial" w:hAnsi="Arial" w:cs="Arial"/>
          <w:sz w:val="24"/>
          <w:szCs w:val="24"/>
        </w:rPr>
      </w:pPr>
      <w:r w:rsidRPr="0009789A">
        <w:rPr>
          <w:rFonts w:ascii="Arial" w:hAnsi="Arial" w:cs="Arial"/>
          <w:sz w:val="24"/>
          <w:szCs w:val="24"/>
        </w:rPr>
        <w:t>Filharmonie G. Mahlera, z.s. (IČO 26617706) – kontrola neukončena</w:t>
      </w:r>
    </w:p>
    <w:p w:rsidR="00D04A19" w:rsidRPr="0009789A" w:rsidRDefault="00D04A19" w:rsidP="0009789A">
      <w:pPr>
        <w:spacing w:after="0" w:line="240" w:lineRule="auto"/>
        <w:rPr>
          <w:rFonts w:ascii="Arial" w:hAnsi="Arial" w:cs="Arial"/>
          <w:sz w:val="24"/>
          <w:szCs w:val="24"/>
        </w:rPr>
      </w:pPr>
    </w:p>
    <w:p w:rsidR="00D04A19" w:rsidRPr="0009789A" w:rsidRDefault="00D04A19" w:rsidP="0009789A">
      <w:pPr>
        <w:spacing w:after="0" w:line="240" w:lineRule="auto"/>
        <w:rPr>
          <w:rFonts w:ascii="Arial" w:hAnsi="Arial" w:cs="Arial"/>
          <w:i/>
          <w:sz w:val="24"/>
          <w:szCs w:val="24"/>
        </w:rPr>
      </w:pPr>
      <w:r w:rsidRPr="0009789A">
        <w:rPr>
          <w:rFonts w:ascii="Arial" w:hAnsi="Arial" w:cs="Arial"/>
          <w:i/>
          <w:sz w:val="24"/>
          <w:szCs w:val="24"/>
        </w:rPr>
        <w:t>Protokoly z kontrol byly / budou předloženy primátorovi města a jsou uloženy u Útvaru interního auditu a kontroly. Informace o provedených kontrolách byly / budou poskytnuty vedoucím příslušných odborů.</w:t>
      </w:r>
    </w:p>
    <w:p w:rsidR="00D04A19" w:rsidRPr="0009789A" w:rsidRDefault="00D04A19" w:rsidP="007947FA">
      <w:pPr>
        <w:numPr>
          <w:ilvl w:val="0"/>
          <w:numId w:val="66"/>
        </w:numPr>
        <w:spacing w:after="0" w:line="240" w:lineRule="auto"/>
        <w:ind w:left="0"/>
        <w:jc w:val="both"/>
        <w:rPr>
          <w:rFonts w:ascii="Arial" w:hAnsi="Arial" w:cs="Arial"/>
          <w:b/>
          <w:sz w:val="24"/>
          <w:szCs w:val="24"/>
        </w:rPr>
      </w:pPr>
      <w:r w:rsidRPr="0009789A">
        <w:rPr>
          <w:rFonts w:ascii="Arial" w:hAnsi="Arial" w:cs="Arial"/>
          <w:b/>
          <w:sz w:val="24"/>
          <w:szCs w:val="24"/>
        </w:rPr>
        <w:t>Kontroly mimo plán</w:t>
      </w:r>
    </w:p>
    <w:p w:rsidR="00D04A19" w:rsidRPr="0009789A" w:rsidRDefault="00D04A19" w:rsidP="007947FA">
      <w:pPr>
        <w:numPr>
          <w:ilvl w:val="0"/>
          <w:numId w:val="193"/>
        </w:numPr>
        <w:spacing w:after="0" w:line="240" w:lineRule="auto"/>
        <w:ind w:left="0"/>
        <w:jc w:val="both"/>
        <w:rPr>
          <w:rFonts w:ascii="Arial" w:hAnsi="Arial" w:cs="Arial"/>
          <w:sz w:val="24"/>
          <w:szCs w:val="24"/>
        </w:rPr>
      </w:pPr>
      <w:r w:rsidRPr="0009789A">
        <w:rPr>
          <w:rFonts w:ascii="Arial" w:hAnsi="Arial" w:cs="Arial"/>
          <w:sz w:val="24"/>
          <w:szCs w:val="24"/>
        </w:rPr>
        <w:t>Střední uměleckoprůmyslová škola Jihlava - Helenín (IČO 60545976) – kontrola ukončena</w:t>
      </w:r>
    </w:p>
    <w:p w:rsidR="00D04A19" w:rsidRPr="0009789A" w:rsidRDefault="00D04A19" w:rsidP="007947FA">
      <w:pPr>
        <w:numPr>
          <w:ilvl w:val="0"/>
          <w:numId w:val="193"/>
        </w:numPr>
        <w:spacing w:after="0" w:line="240" w:lineRule="auto"/>
        <w:ind w:left="0"/>
        <w:jc w:val="both"/>
        <w:rPr>
          <w:rFonts w:ascii="Arial" w:hAnsi="Arial" w:cs="Arial"/>
          <w:sz w:val="24"/>
          <w:szCs w:val="24"/>
        </w:rPr>
      </w:pPr>
      <w:r w:rsidRPr="0009789A">
        <w:rPr>
          <w:rFonts w:ascii="Arial" w:hAnsi="Arial" w:cs="Arial"/>
          <w:sz w:val="24"/>
          <w:szCs w:val="24"/>
        </w:rPr>
        <w:t>Kontrola ubytovatelů na základě § 6f zákona č. 65/2022 Sb., o některých opatřeních v souvislosti s ozbrojeným konfliktem na území Ukrajiny vyvolaným invazí vojsk Ruské federace, ve znění pozdějších předpisů – kontrolováno 5 ubytovatelů na území města Jihlavy</w:t>
      </w:r>
    </w:p>
    <w:p w:rsidR="00D04A19" w:rsidRPr="0009789A" w:rsidRDefault="00D04A19" w:rsidP="0009789A">
      <w:pPr>
        <w:spacing w:after="0" w:line="240" w:lineRule="auto"/>
        <w:rPr>
          <w:rFonts w:ascii="Arial" w:hAnsi="Arial" w:cs="Arial"/>
          <w:b/>
          <w:sz w:val="24"/>
          <w:szCs w:val="24"/>
        </w:rPr>
      </w:pPr>
    </w:p>
    <w:p w:rsidR="00D04A19" w:rsidRPr="0009789A" w:rsidRDefault="00D04A19" w:rsidP="007947FA">
      <w:pPr>
        <w:numPr>
          <w:ilvl w:val="0"/>
          <w:numId w:val="65"/>
        </w:numPr>
        <w:spacing w:after="0" w:line="240" w:lineRule="auto"/>
        <w:ind w:left="0" w:hanging="284"/>
        <w:jc w:val="both"/>
        <w:rPr>
          <w:rFonts w:ascii="Arial" w:hAnsi="Arial" w:cs="Arial"/>
          <w:b/>
          <w:sz w:val="24"/>
          <w:szCs w:val="24"/>
        </w:rPr>
      </w:pPr>
      <w:r w:rsidRPr="0009789A">
        <w:rPr>
          <w:rFonts w:ascii="Arial" w:hAnsi="Arial" w:cs="Arial"/>
          <w:b/>
          <w:sz w:val="24"/>
          <w:szCs w:val="24"/>
        </w:rPr>
        <w:t>Vnitřní kontroly na odborech MMJ dle Směrnice o provádění kontrol:</w:t>
      </w:r>
    </w:p>
    <w:p w:rsidR="00D04A19" w:rsidRPr="0009789A" w:rsidRDefault="00D04A19" w:rsidP="007947FA">
      <w:pPr>
        <w:numPr>
          <w:ilvl w:val="0"/>
          <w:numId w:val="64"/>
        </w:numPr>
        <w:spacing w:after="0" w:line="240" w:lineRule="auto"/>
        <w:ind w:left="0" w:hanging="357"/>
        <w:jc w:val="both"/>
        <w:rPr>
          <w:rFonts w:ascii="Arial" w:hAnsi="Arial" w:cs="Arial"/>
          <w:b/>
          <w:sz w:val="24"/>
          <w:szCs w:val="24"/>
        </w:rPr>
      </w:pPr>
      <w:r w:rsidRPr="0009789A">
        <w:rPr>
          <w:rFonts w:ascii="Arial" w:hAnsi="Arial" w:cs="Arial"/>
          <w:b/>
          <w:sz w:val="24"/>
          <w:szCs w:val="24"/>
        </w:rPr>
        <w:t xml:space="preserve">Kontrola dodržování Směrnice o pokladní službě, o provádění pokladních operací a </w:t>
      </w:r>
      <w:r w:rsidRPr="0009789A">
        <w:rPr>
          <w:rFonts w:ascii="Arial" w:hAnsi="Arial" w:cs="Arial"/>
          <w:b/>
          <w:sz w:val="24"/>
          <w:szCs w:val="24"/>
        </w:rPr>
        <w:br/>
        <w:t>o evidenci cenin a přísně zúčtovatelných tiskopisů (kontroly bez předchozího ohlášení)</w:t>
      </w:r>
    </w:p>
    <w:p w:rsidR="00D04A19" w:rsidRPr="0009789A" w:rsidRDefault="00D04A19" w:rsidP="0009789A">
      <w:pPr>
        <w:spacing w:after="0" w:line="240" w:lineRule="auto"/>
        <w:rPr>
          <w:rFonts w:ascii="Arial" w:hAnsi="Arial" w:cs="Arial"/>
          <w:sz w:val="24"/>
          <w:szCs w:val="24"/>
          <w:lang w:eastAsia="cs-CZ"/>
        </w:rPr>
      </w:pPr>
    </w:p>
    <w:p w:rsidR="00D04A19" w:rsidRPr="0009789A" w:rsidRDefault="00D04A19" w:rsidP="007947FA">
      <w:pPr>
        <w:numPr>
          <w:ilvl w:val="0"/>
          <w:numId w:val="67"/>
        </w:numPr>
        <w:spacing w:after="0" w:line="240" w:lineRule="auto"/>
        <w:ind w:left="0"/>
        <w:jc w:val="both"/>
        <w:rPr>
          <w:rFonts w:ascii="Arial" w:hAnsi="Arial" w:cs="Arial"/>
          <w:sz w:val="24"/>
          <w:szCs w:val="24"/>
          <w:lang w:eastAsia="cs-CZ"/>
        </w:rPr>
      </w:pPr>
      <w:r w:rsidRPr="0009789A">
        <w:rPr>
          <w:rFonts w:ascii="Arial" w:hAnsi="Arial" w:cs="Arial"/>
          <w:b/>
          <w:sz w:val="24"/>
          <w:szCs w:val="24"/>
          <w:lang w:eastAsia="cs-CZ"/>
        </w:rPr>
        <w:t xml:space="preserve">EO </w:t>
      </w:r>
      <w:r w:rsidRPr="0009789A">
        <w:rPr>
          <w:rFonts w:ascii="Arial" w:hAnsi="Arial" w:cs="Arial"/>
          <w:sz w:val="24"/>
          <w:szCs w:val="24"/>
          <w:lang w:eastAsia="cs-CZ"/>
        </w:rPr>
        <w:t>– kontrola ukončena</w:t>
      </w:r>
    </w:p>
    <w:p w:rsidR="00D04A19" w:rsidRPr="0009789A" w:rsidRDefault="00D04A19" w:rsidP="007947FA">
      <w:pPr>
        <w:numPr>
          <w:ilvl w:val="0"/>
          <w:numId w:val="67"/>
        </w:numPr>
        <w:spacing w:after="0" w:line="240" w:lineRule="auto"/>
        <w:ind w:left="0"/>
        <w:jc w:val="both"/>
        <w:rPr>
          <w:rFonts w:ascii="Arial" w:hAnsi="Arial" w:cs="Arial"/>
          <w:sz w:val="24"/>
          <w:szCs w:val="24"/>
          <w:lang w:eastAsia="cs-CZ"/>
        </w:rPr>
      </w:pPr>
      <w:r w:rsidRPr="0009789A">
        <w:rPr>
          <w:rFonts w:ascii="Arial" w:hAnsi="Arial" w:cs="Arial"/>
          <w:b/>
          <w:sz w:val="24"/>
          <w:szCs w:val="24"/>
          <w:lang w:eastAsia="cs-CZ"/>
        </w:rPr>
        <w:t xml:space="preserve">OD </w:t>
      </w:r>
      <w:r w:rsidRPr="0009789A">
        <w:rPr>
          <w:rFonts w:ascii="Arial" w:hAnsi="Arial" w:cs="Arial"/>
          <w:sz w:val="24"/>
          <w:szCs w:val="24"/>
          <w:lang w:eastAsia="cs-CZ"/>
        </w:rPr>
        <w:t>– kontrola ukončena</w:t>
      </w:r>
    </w:p>
    <w:p w:rsidR="00D04A19" w:rsidRPr="0009789A" w:rsidRDefault="00D04A19" w:rsidP="007947FA">
      <w:pPr>
        <w:numPr>
          <w:ilvl w:val="0"/>
          <w:numId w:val="67"/>
        </w:numPr>
        <w:spacing w:after="0" w:line="240" w:lineRule="auto"/>
        <w:ind w:left="0"/>
        <w:jc w:val="both"/>
        <w:rPr>
          <w:rFonts w:ascii="Arial" w:hAnsi="Arial" w:cs="Arial"/>
          <w:sz w:val="24"/>
          <w:szCs w:val="24"/>
          <w:lang w:eastAsia="cs-CZ"/>
        </w:rPr>
      </w:pPr>
      <w:r w:rsidRPr="0009789A">
        <w:rPr>
          <w:rFonts w:ascii="Arial" w:hAnsi="Arial" w:cs="Arial"/>
          <w:b/>
          <w:sz w:val="24"/>
          <w:szCs w:val="24"/>
          <w:lang w:eastAsia="cs-CZ"/>
        </w:rPr>
        <w:t xml:space="preserve">KT </w:t>
      </w:r>
      <w:r w:rsidRPr="0009789A">
        <w:rPr>
          <w:rFonts w:ascii="Arial" w:hAnsi="Arial" w:cs="Arial"/>
          <w:sz w:val="24"/>
          <w:szCs w:val="24"/>
          <w:lang w:eastAsia="cs-CZ"/>
        </w:rPr>
        <w:t>– kontrola ukončena</w:t>
      </w:r>
    </w:p>
    <w:p w:rsidR="00D04A19" w:rsidRPr="0009789A" w:rsidRDefault="00D04A19" w:rsidP="007947FA">
      <w:pPr>
        <w:numPr>
          <w:ilvl w:val="0"/>
          <w:numId w:val="67"/>
        </w:numPr>
        <w:spacing w:after="0" w:line="240" w:lineRule="auto"/>
        <w:ind w:left="0"/>
        <w:jc w:val="both"/>
        <w:rPr>
          <w:rFonts w:ascii="Arial" w:hAnsi="Arial" w:cs="Arial"/>
          <w:sz w:val="24"/>
          <w:szCs w:val="24"/>
          <w:lang w:eastAsia="cs-CZ"/>
        </w:rPr>
      </w:pPr>
      <w:r w:rsidRPr="0009789A">
        <w:rPr>
          <w:rFonts w:ascii="Arial" w:hAnsi="Arial" w:cs="Arial"/>
          <w:b/>
          <w:sz w:val="24"/>
          <w:szCs w:val="24"/>
          <w:lang w:eastAsia="cs-CZ"/>
        </w:rPr>
        <w:t>T – opatrovnictví</w:t>
      </w:r>
      <w:r w:rsidRPr="0009789A">
        <w:rPr>
          <w:rFonts w:ascii="Arial" w:hAnsi="Arial" w:cs="Arial"/>
          <w:sz w:val="24"/>
          <w:szCs w:val="24"/>
          <w:lang w:eastAsia="cs-CZ"/>
        </w:rPr>
        <w:t xml:space="preserve"> – kontrola neukončena</w:t>
      </w:r>
    </w:p>
    <w:p w:rsidR="00D04A19" w:rsidRPr="0009789A" w:rsidRDefault="00D04A19" w:rsidP="0009789A">
      <w:pPr>
        <w:spacing w:after="0" w:line="240" w:lineRule="auto"/>
        <w:rPr>
          <w:rFonts w:ascii="Arial" w:hAnsi="Arial" w:cs="Arial"/>
          <w:sz w:val="24"/>
          <w:szCs w:val="24"/>
        </w:rPr>
      </w:pPr>
    </w:p>
    <w:p w:rsidR="00D04A19" w:rsidRPr="0009789A" w:rsidRDefault="00D04A19" w:rsidP="0009789A">
      <w:pPr>
        <w:spacing w:after="0" w:line="240" w:lineRule="auto"/>
        <w:rPr>
          <w:rFonts w:ascii="Arial" w:hAnsi="Arial" w:cs="Arial"/>
          <w:sz w:val="24"/>
          <w:szCs w:val="24"/>
        </w:rPr>
      </w:pPr>
    </w:p>
    <w:p w:rsidR="00D04A19" w:rsidRPr="0009789A" w:rsidRDefault="00D04A19" w:rsidP="0009789A">
      <w:pPr>
        <w:spacing w:after="0" w:line="240" w:lineRule="auto"/>
        <w:rPr>
          <w:rFonts w:ascii="Arial" w:hAnsi="Arial" w:cs="Arial"/>
          <w:sz w:val="24"/>
          <w:szCs w:val="24"/>
        </w:rPr>
      </w:pPr>
    </w:p>
    <w:p w:rsidR="00D04A19" w:rsidRPr="0009789A" w:rsidRDefault="00D04A19" w:rsidP="007947FA">
      <w:pPr>
        <w:numPr>
          <w:ilvl w:val="0"/>
          <w:numId w:val="64"/>
        </w:numPr>
        <w:spacing w:after="0" w:line="240" w:lineRule="auto"/>
        <w:ind w:left="0" w:hanging="357"/>
        <w:jc w:val="both"/>
        <w:rPr>
          <w:rFonts w:ascii="Arial" w:hAnsi="Arial" w:cs="Arial"/>
          <w:b/>
          <w:sz w:val="24"/>
          <w:szCs w:val="24"/>
        </w:rPr>
      </w:pPr>
      <w:r w:rsidRPr="0009789A">
        <w:rPr>
          <w:rFonts w:ascii="Arial" w:hAnsi="Arial" w:cs="Arial"/>
          <w:b/>
          <w:sz w:val="24"/>
          <w:szCs w:val="24"/>
        </w:rPr>
        <w:lastRenderedPageBreak/>
        <w:t>Ostatní vnitřní kontroly dle plánu kontrol na rok 2025</w:t>
      </w:r>
    </w:p>
    <w:p w:rsidR="00D04A19" w:rsidRPr="0009789A" w:rsidRDefault="00D04A19" w:rsidP="007947FA">
      <w:pPr>
        <w:numPr>
          <w:ilvl w:val="0"/>
          <w:numId w:val="194"/>
        </w:numPr>
        <w:spacing w:after="0" w:line="240" w:lineRule="auto"/>
        <w:ind w:left="0"/>
        <w:jc w:val="both"/>
        <w:rPr>
          <w:rFonts w:ascii="Arial" w:hAnsi="Arial" w:cs="Arial"/>
          <w:sz w:val="24"/>
          <w:szCs w:val="24"/>
        </w:rPr>
      </w:pPr>
      <w:r w:rsidRPr="0009789A">
        <w:rPr>
          <w:rFonts w:ascii="Arial" w:hAnsi="Arial" w:cs="Arial"/>
          <w:sz w:val="24"/>
          <w:szCs w:val="24"/>
        </w:rPr>
        <w:t xml:space="preserve">Kontrola docházky zaměstnanců SMJ za květen až listopad 2025 </w:t>
      </w:r>
    </w:p>
    <w:p w:rsidR="00D04A19" w:rsidRPr="0009789A" w:rsidRDefault="00D04A19" w:rsidP="007947FA">
      <w:pPr>
        <w:numPr>
          <w:ilvl w:val="0"/>
          <w:numId w:val="194"/>
        </w:numPr>
        <w:spacing w:after="0" w:line="240" w:lineRule="auto"/>
        <w:ind w:left="0"/>
        <w:jc w:val="both"/>
        <w:rPr>
          <w:rFonts w:ascii="Arial" w:hAnsi="Arial" w:cs="Arial"/>
          <w:sz w:val="24"/>
          <w:szCs w:val="24"/>
        </w:rPr>
      </w:pPr>
      <w:r w:rsidRPr="0009789A">
        <w:rPr>
          <w:rFonts w:ascii="Arial" w:hAnsi="Arial" w:cs="Arial"/>
          <w:sz w:val="24"/>
          <w:szCs w:val="24"/>
        </w:rPr>
        <w:t xml:space="preserve">Kontrola dodržování režimu pracovní neschopnosti ve IV. čtvrt. 2025 </w:t>
      </w:r>
    </w:p>
    <w:p w:rsidR="00D04A19" w:rsidRPr="0009789A" w:rsidRDefault="00D04A19" w:rsidP="0009789A">
      <w:pPr>
        <w:spacing w:after="0" w:line="240" w:lineRule="auto"/>
        <w:rPr>
          <w:rFonts w:ascii="Arial" w:hAnsi="Arial" w:cs="Arial"/>
          <w:sz w:val="24"/>
          <w:szCs w:val="24"/>
        </w:rPr>
      </w:pPr>
    </w:p>
    <w:p w:rsidR="00D04A19" w:rsidRPr="0009789A" w:rsidRDefault="00D04A19" w:rsidP="007947FA">
      <w:pPr>
        <w:numPr>
          <w:ilvl w:val="0"/>
          <w:numId w:val="64"/>
        </w:numPr>
        <w:spacing w:after="0" w:line="240" w:lineRule="auto"/>
        <w:ind w:left="0" w:hanging="357"/>
        <w:jc w:val="both"/>
        <w:rPr>
          <w:rFonts w:ascii="Arial" w:hAnsi="Arial" w:cs="Arial"/>
          <w:b/>
          <w:sz w:val="24"/>
          <w:szCs w:val="24"/>
        </w:rPr>
      </w:pPr>
      <w:r w:rsidRPr="0009789A">
        <w:rPr>
          <w:rFonts w:ascii="Arial" w:hAnsi="Arial" w:cs="Arial"/>
          <w:b/>
          <w:sz w:val="24"/>
          <w:szCs w:val="24"/>
        </w:rPr>
        <w:t>Ostatní vnitřní kontroly nad rámec plánu kontrol na rok 2025</w:t>
      </w:r>
    </w:p>
    <w:p w:rsidR="00D04A19" w:rsidRPr="0009789A" w:rsidRDefault="00D04A19" w:rsidP="007947FA">
      <w:pPr>
        <w:numPr>
          <w:ilvl w:val="0"/>
          <w:numId w:val="195"/>
        </w:numPr>
        <w:spacing w:after="0" w:line="240" w:lineRule="auto"/>
        <w:ind w:left="0"/>
        <w:jc w:val="both"/>
        <w:rPr>
          <w:rFonts w:ascii="Arial" w:hAnsi="Arial" w:cs="Arial"/>
          <w:sz w:val="24"/>
          <w:szCs w:val="24"/>
        </w:rPr>
      </w:pPr>
      <w:r w:rsidRPr="0009789A">
        <w:rPr>
          <w:rFonts w:ascii="Arial" w:hAnsi="Arial" w:cs="Arial"/>
          <w:sz w:val="24"/>
          <w:szCs w:val="24"/>
        </w:rPr>
        <w:t>Kontrola evidence smluv a uveřejňování v registru smluv podle zákona č. 340/2015 Sb.   (MO, ORM, OSA, OTS)</w:t>
      </w:r>
    </w:p>
    <w:p w:rsidR="00D04A19" w:rsidRPr="0009789A" w:rsidRDefault="00D04A19" w:rsidP="0009789A">
      <w:pPr>
        <w:spacing w:after="0" w:line="240" w:lineRule="auto"/>
        <w:rPr>
          <w:rFonts w:ascii="Arial" w:hAnsi="Arial" w:cs="Arial"/>
          <w:b/>
          <w:sz w:val="24"/>
          <w:szCs w:val="24"/>
        </w:rPr>
      </w:pPr>
    </w:p>
    <w:p w:rsidR="00D04A19" w:rsidRPr="0009789A" w:rsidRDefault="00D04A19" w:rsidP="0009789A">
      <w:pPr>
        <w:spacing w:after="0" w:line="240" w:lineRule="auto"/>
        <w:rPr>
          <w:rFonts w:ascii="Arial" w:hAnsi="Arial" w:cs="Arial"/>
          <w:i/>
          <w:sz w:val="24"/>
          <w:szCs w:val="24"/>
        </w:rPr>
      </w:pPr>
      <w:r w:rsidRPr="0009789A">
        <w:rPr>
          <w:rFonts w:ascii="Arial" w:hAnsi="Arial" w:cs="Arial"/>
          <w:i/>
          <w:sz w:val="24"/>
          <w:szCs w:val="24"/>
        </w:rPr>
        <w:t>Záznamy z kontrol byly/budou předloženy příslušným vedoucím odborů a tajemníkovi Magistrátu města Jihlavy / primátorovi statutárního města Jihlavy a jsou uloženy u Útvaru interního auditu a kontroly.</w:t>
      </w:r>
    </w:p>
    <w:p w:rsidR="00D04A19" w:rsidRPr="0009789A" w:rsidRDefault="00D04A19" w:rsidP="0009789A">
      <w:pPr>
        <w:spacing w:after="0" w:line="240" w:lineRule="auto"/>
        <w:rPr>
          <w:rFonts w:ascii="Arial" w:hAnsi="Arial" w:cs="Arial"/>
          <w:i/>
          <w:sz w:val="24"/>
          <w:szCs w:val="24"/>
        </w:rPr>
      </w:pPr>
    </w:p>
    <w:p w:rsidR="00D04A19" w:rsidRPr="0009789A" w:rsidRDefault="00D04A19" w:rsidP="007947FA">
      <w:pPr>
        <w:numPr>
          <w:ilvl w:val="0"/>
          <w:numId w:val="65"/>
        </w:numPr>
        <w:spacing w:after="0" w:line="240" w:lineRule="auto"/>
        <w:ind w:left="0" w:hanging="284"/>
        <w:jc w:val="both"/>
        <w:rPr>
          <w:rFonts w:ascii="Arial" w:hAnsi="Arial" w:cs="Arial"/>
          <w:b/>
          <w:sz w:val="24"/>
          <w:szCs w:val="24"/>
        </w:rPr>
      </w:pPr>
      <w:r w:rsidRPr="0009789A">
        <w:rPr>
          <w:rFonts w:ascii="Arial" w:hAnsi="Arial" w:cs="Arial"/>
          <w:b/>
          <w:sz w:val="24"/>
          <w:szCs w:val="24"/>
        </w:rPr>
        <w:t>Různé:</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lang w:eastAsia="cs-CZ"/>
        </w:rPr>
        <w:t>Komunikace s příspěvkovými organizacemi</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rPr>
        <w:t>Kontrola vyúčtování dotace poskytnuté komunitnímu centru Silo Jihlava na provoz Re-use centra</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rPr>
        <w:t>Jednání s OŽP ve věci účelu smluv v rámci poskytování dotací z Ekofondu.</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rPr>
        <w:t>Jednání ve věci poskytování dotací spolkům vzniklých při osadních výborech SMJ (Zdravé město)</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rPr>
        <w:t>Připomínkování smlouvy o poskytnutí dotace osadním výborům SMJ (Zdravé město)</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rPr>
        <w:t>Připomínkování smlouvy o poskytnutí dotace (OŠKT – kultura)</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lang w:eastAsia="cs-CZ"/>
        </w:rPr>
        <w:t>Řešení problematiky vyúčtování dotací poskytnutých DKO (OŠKT)</w:t>
      </w:r>
    </w:p>
    <w:p w:rsidR="00D04A19" w:rsidRPr="0009789A" w:rsidRDefault="00D04A19" w:rsidP="007947FA">
      <w:pPr>
        <w:numPr>
          <w:ilvl w:val="0"/>
          <w:numId w:val="69"/>
        </w:numPr>
        <w:spacing w:after="0" w:line="240" w:lineRule="auto"/>
        <w:ind w:left="0"/>
        <w:jc w:val="both"/>
        <w:rPr>
          <w:rFonts w:ascii="Arial" w:hAnsi="Arial" w:cs="Arial"/>
          <w:sz w:val="24"/>
          <w:szCs w:val="24"/>
        </w:rPr>
      </w:pPr>
      <w:r w:rsidRPr="0009789A">
        <w:rPr>
          <w:rFonts w:ascii="Arial" w:hAnsi="Arial" w:cs="Arial"/>
          <w:sz w:val="24"/>
          <w:szCs w:val="24"/>
        </w:rPr>
        <w:t>Průběžné konzultace problematiky dotací a jejich vyúčtování s příjemci dotací</w:t>
      </w:r>
    </w:p>
    <w:p w:rsidR="00D04A19" w:rsidRPr="0009789A" w:rsidRDefault="00D04A19" w:rsidP="007947FA">
      <w:pPr>
        <w:numPr>
          <w:ilvl w:val="0"/>
          <w:numId w:val="69"/>
        </w:numPr>
        <w:spacing w:after="0" w:line="240" w:lineRule="auto"/>
        <w:ind w:left="0"/>
        <w:jc w:val="both"/>
        <w:rPr>
          <w:rFonts w:ascii="Arial" w:hAnsi="Arial" w:cs="Arial"/>
          <w:sz w:val="24"/>
          <w:szCs w:val="24"/>
        </w:rPr>
      </w:pPr>
      <w:r w:rsidRPr="0009789A">
        <w:rPr>
          <w:rFonts w:ascii="Arial" w:hAnsi="Arial" w:cs="Arial"/>
          <w:sz w:val="24"/>
          <w:szCs w:val="24"/>
        </w:rPr>
        <w:t>Průběžné konzultace dotační problematiky (OŠKT, OSV a Zdravé město)</w:t>
      </w:r>
    </w:p>
    <w:p w:rsidR="00D04A19" w:rsidRPr="0009789A" w:rsidRDefault="00D04A19" w:rsidP="007947FA">
      <w:pPr>
        <w:numPr>
          <w:ilvl w:val="0"/>
          <w:numId w:val="69"/>
        </w:numPr>
        <w:spacing w:after="0" w:line="240" w:lineRule="auto"/>
        <w:ind w:left="0"/>
        <w:jc w:val="both"/>
        <w:rPr>
          <w:rFonts w:ascii="Arial" w:hAnsi="Arial" w:cs="Arial"/>
          <w:sz w:val="24"/>
          <w:szCs w:val="24"/>
          <w:lang w:eastAsia="cs-CZ"/>
        </w:rPr>
      </w:pPr>
      <w:r w:rsidRPr="0009789A">
        <w:rPr>
          <w:rFonts w:ascii="Arial" w:hAnsi="Arial" w:cs="Arial"/>
          <w:sz w:val="24"/>
          <w:szCs w:val="24"/>
        </w:rPr>
        <w:t>Člen výběrové komise – pracovní pozice „kontrolor/ka“</w:t>
      </w:r>
    </w:p>
    <w:p w:rsidR="00D04A19" w:rsidRPr="0009789A" w:rsidRDefault="00D04A19" w:rsidP="007947FA">
      <w:pPr>
        <w:numPr>
          <w:ilvl w:val="0"/>
          <w:numId w:val="69"/>
        </w:numPr>
        <w:spacing w:after="0" w:line="240" w:lineRule="auto"/>
        <w:ind w:left="0"/>
        <w:jc w:val="both"/>
        <w:rPr>
          <w:rFonts w:ascii="Arial" w:hAnsi="Arial" w:cs="Arial"/>
          <w:sz w:val="24"/>
          <w:szCs w:val="24"/>
        </w:rPr>
      </w:pPr>
      <w:r w:rsidRPr="0009789A">
        <w:rPr>
          <w:rFonts w:ascii="Arial" w:hAnsi="Arial" w:cs="Arial"/>
          <w:sz w:val="24"/>
          <w:szCs w:val="24"/>
        </w:rPr>
        <w:t>Účast na školeních</w:t>
      </w:r>
    </w:p>
    <w:p w:rsidR="00D04A19" w:rsidRPr="0009789A" w:rsidRDefault="00D04A19" w:rsidP="007947FA">
      <w:pPr>
        <w:numPr>
          <w:ilvl w:val="0"/>
          <w:numId w:val="69"/>
        </w:numPr>
        <w:spacing w:after="0" w:line="240" w:lineRule="auto"/>
        <w:ind w:left="0"/>
        <w:jc w:val="both"/>
        <w:rPr>
          <w:rFonts w:ascii="Arial" w:hAnsi="Arial" w:cs="Arial"/>
          <w:sz w:val="24"/>
          <w:szCs w:val="24"/>
        </w:rPr>
      </w:pPr>
      <w:r w:rsidRPr="0009789A">
        <w:rPr>
          <w:rFonts w:ascii="Arial" w:hAnsi="Arial" w:cs="Arial"/>
          <w:sz w:val="24"/>
          <w:szCs w:val="24"/>
        </w:rPr>
        <w:t>Vypracování plánu kontrol u PO pro rok 2026</w:t>
      </w:r>
    </w:p>
    <w:p w:rsidR="00D04A19" w:rsidRPr="0009789A" w:rsidRDefault="00D04A19" w:rsidP="0009789A">
      <w:pPr>
        <w:spacing w:after="0" w:line="240" w:lineRule="auto"/>
        <w:rPr>
          <w:rFonts w:ascii="Arial" w:hAnsi="Arial" w:cs="Arial"/>
          <w:sz w:val="24"/>
          <w:szCs w:val="24"/>
        </w:rPr>
      </w:pPr>
    </w:p>
    <w:p w:rsidR="00D04A19" w:rsidRPr="0009789A" w:rsidRDefault="00D04A19" w:rsidP="0009789A">
      <w:pPr>
        <w:spacing w:after="0" w:line="240" w:lineRule="auto"/>
        <w:jc w:val="both"/>
        <w:rPr>
          <w:rFonts w:ascii="Arial" w:hAnsi="Arial" w:cs="Arial"/>
          <w:b/>
          <w:caps/>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FF5F28" w:rsidRPr="0009789A" w:rsidTr="0099755C">
        <w:trPr>
          <w:trHeight w:val="567"/>
        </w:trPr>
        <w:tc>
          <w:tcPr>
            <w:tcW w:w="9062" w:type="dxa"/>
            <w:gridSpan w:val="4"/>
            <w:vAlign w:val="center"/>
          </w:tcPr>
          <w:p w:rsidR="00FF5F28" w:rsidRPr="0009789A" w:rsidRDefault="00FF5F28"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drawing>
                <wp:anchor distT="0" distB="0" distL="114300" distR="114300" simplePos="0" relativeHeight="251697152" behindDoc="1" locked="0" layoutInCell="1" allowOverlap="1" wp14:anchorId="594DFA04" wp14:editId="1F7D4931">
                  <wp:simplePos x="0" y="0"/>
                  <wp:positionH relativeFrom="column">
                    <wp:posOffset>1295400</wp:posOffset>
                  </wp:positionH>
                  <wp:positionV relativeFrom="page">
                    <wp:posOffset>-6350</wp:posOffset>
                  </wp:positionV>
                  <wp:extent cx="2260600" cy="360045"/>
                  <wp:effectExtent l="0" t="0" r="6350" b="1905"/>
                  <wp:wrapNone/>
                  <wp:docPr id="74" name="Obrázek 7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F5F28" w:rsidRPr="0009789A" w:rsidTr="0099755C">
        <w:trPr>
          <w:trHeight w:val="567"/>
        </w:trPr>
        <w:tc>
          <w:tcPr>
            <w:tcW w:w="6548" w:type="dxa"/>
            <w:gridSpan w:val="3"/>
            <w:vAlign w:val="center"/>
          </w:tcPr>
          <w:p w:rsidR="00FF5F28" w:rsidRPr="0009789A" w:rsidRDefault="00FF5F28"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FF5F28" w:rsidRPr="0009789A" w:rsidRDefault="00FF5F28"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FF5F28" w:rsidRPr="0009789A" w:rsidTr="0099755C">
        <w:trPr>
          <w:trHeight w:val="567"/>
        </w:trPr>
        <w:tc>
          <w:tcPr>
            <w:tcW w:w="1412" w:type="dxa"/>
            <w:vAlign w:val="center"/>
          </w:tcPr>
          <w:p w:rsidR="00FF5F28" w:rsidRPr="0009789A" w:rsidRDefault="00FF5F28"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FF5F28" w:rsidRPr="0009789A" w:rsidRDefault="00FF5F28" w:rsidP="0009789A">
            <w:pPr>
              <w:spacing w:after="0" w:line="240" w:lineRule="auto"/>
              <w:jc w:val="both"/>
              <w:rPr>
                <w:rFonts w:ascii="Arial" w:hAnsi="Arial" w:cs="Arial"/>
                <w:b/>
                <w:sz w:val="24"/>
                <w:szCs w:val="24"/>
              </w:rPr>
            </w:pPr>
            <w:r w:rsidRPr="0009789A">
              <w:rPr>
                <w:rFonts w:ascii="Arial" w:hAnsi="Arial" w:cs="Arial"/>
                <w:b/>
                <w:sz w:val="24"/>
                <w:szCs w:val="24"/>
              </w:rPr>
              <w:t>Ing. Petr Klimeš</w:t>
            </w:r>
          </w:p>
        </w:tc>
        <w:tc>
          <w:tcPr>
            <w:tcW w:w="1684" w:type="dxa"/>
            <w:vAlign w:val="center"/>
          </w:tcPr>
          <w:p w:rsidR="00FF5F28" w:rsidRPr="0009789A" w:rsidRDefault="00FF5F28"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FF5F28" w:rsidRPr="0009789A" w:rsidRDefault="00FF5F28" w:rsidP="0009789A">
            <w:pPr>
              <w:spacing w:after="0" w:line="240" w:lineRule="auto"/>
              <w:jc w:val="both"/>
              <w:rPr>
                <w:rFonts w:ascii="Arial" w:hAnsi="Arial" w:cs="Arial"/>
                <w:b/>
                <w:sz w:val="24"/>
                <w:szCs w:val="24"/>
              </w:rPr>
            </w:pPr>
            <w:bookmarkStart w:id="16" w:name="OTS"/>
            <w:r w:rsidRPr="0009789A">
              <w:rPr>
                <w:rFonts w:ascii="Arial" w:hAnsi="Arial" w:cs="Arial"/>
                <w:b/>
                <w:sz w:val="24"/>
                <w:szCs w:val="24"/>
              </w:rPr>
              <w:t>OTS</w:t>
            </w:r>
            <w:bookmarkEnd w:id="16"/>
          </w:p>
        </w:tc>
      </w:tr>
    </w:tbl>
    <w:p w:rsidR="00FF5F28" w:rsidRPr="0009789A" w:rsidRDefault="00FF5F28" w:rsidP="0009789A">
      <w:pPr>
        <w:spacing w:after="0" w:line="240" w:lineRule="auto"/>
        <w:jc w:val="both"/>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p w:rsidR="003C63B3" w:rsidRPr="0009789A" w:rsidRDefault="003C63B3" w:rsidP="0009789A">
      <w:pPr>
        <w:pStyle w:val="Odstavecseseznamem"/>
        <w:tabs>
          <w:tab w:val="left" w:pos="0"/>
        </w:tabs>
        <w:ind w:left="0"/>
        <w:jc w:val="both"/>
        <w:rPr>
          <w:rFonts w:ascii="Arial" w:hAnsi="Arial" w:cs="Arial"/>
          <w:b/>
          <w:sz w:val="24"/>
          <w:szCs w:val="24"/>
          <w:u w:val="single"/>
        </w:rPr>
      </w:pPr>
      <w:r w:rsidRPr="0009789A">
        <w:rPr>
          <w:rFonts w:ascii="Arial" w:hAnsi="Arial" w:cs="Arial"/>
          <w:b/>
          <w:sz w:val="24"/>
          <w:szCs w:val="24"/>
          <w:u w:val="single"/>
        </w:rPr>
        <w:t>Investiční a jmenovité akce</w:t>
      </w:r>
    </w:p>
    <w:p w:rsidR="003C63B3" w:rsidRPr="0009789A" w:rsidRDefault="003C63B3" w:rsidP="0009789A">
      <w:pPr>
        <w:pStyle w:val="Odstavecseseznamem"/>
        <w:tabs>
          <w:tab w:val="left" w:pos="0"/>
        </w:tabs>
        <w:ind w:left="0"/>
        <w:jc w:val="both"/>
        <w:rPr>
          <w:rFonts w:ascii="Arial" w:hAnsi="Arial" w:cs="Arial"/>
          <w:b/>
          <w:sz w:val="24"/>
          <w:szCs w:val="24"/>
          <w:u w:val="single"/>
        </w:rPr>
      </w:pP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VDJ Bukovno – účast na KD, dokončující práce.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Rekonstrukce vodovodu a kanalizace Masarykovo náměstí, Jihlava – čeká se na dodání projektu MCA ohledně úpravy povrchů, aby se mohla dodělat dokumentace pro provádění staveb. Byla zajištěna dotace přes ORM na trubní retenci v kolektoru. Probíhaly konzultace s projektantem ohledně napojení do kolektoru a úpravy vedení, které budou mít menší zásah do kolektoru.</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Obnova v MPR – část ul. Kosmákova – proběhla soutěž na zhotovitele, byla podepsaná smlouva a vy soutěžen TDI a BOZP, proběhla i koordinační schůzka ohledně stanovení termínu, kdy nebylo vhodné rozkopávat náměstí na zimu, takže se staveniště předá začátkem nového roku.</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Vodovod a kanalizace ul. Rantířovská – účast na KD, při dokončovacích pracích. Rekonstrukce vodovodu ul. E. Rošického – účast na výrobním výboru k rekonstrukci povrchů, kterou vede ORM. Změna obnovy povrchů, v rámci celého uličního prostoru bude na jaře roku 2026.</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Rekonstrukce ul. Úvoz – projekt dokončen, čeká se na vyjádření JES od úřadu.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Obnova vodovodního přivaděče DN 500 Hosov – Jihlava – MO po roce zajistilo věcné břemeno na pozemku 95/1 k.ú. Hosov. V souvislosti s tím, došlo k propadu platnosti některých vyjádření, řeší se jejich aktualizace a komunikuje se se stavebním úřadem.</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Václavkova – řeší se vydání stavebního povolení, řešení stanoviska a smlouvy s GasNet ohledně přeložky.</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ČOV Jihlava – regenerace – projekt dokončen, začátkem roku 2026 bude probíhat příprava na vypsání veřejné zakázky.</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ČOV Jihlava – odstředivka – byl vy soutěžen dodavatel, byla uzavřená smlouva na plnění.</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ČOV Jihlava – kalové hospodářství – ve spolupráci s KT, příprava výběrového řízení na zpracování PD.</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Přeložka vodovodního řadu u Möbelix – bylo vydáno stavební povolení, proběhla soutěž na zhotovitele a byla uzavřená smlouva.</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Severozápadní větev vodovodu – probíhaly výrobní výbory k trase vodovodu a ke studiím, které se mají v území realizovat (Špitálské předměstí).</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Severozápadní větev vodovodu (pokračování větve) – návrh na využití starého plynovodu pro zásobování VDJ Bukovna, záměr byl schválen v investiční poradě.</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Severovýchodní větev vodovodu – kooperace na projektu v režii ORM.</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Obnova VHI v Pístově – byl vybrán zhotovitel, práce musí být dokončeny do konce května kvůli dotaci na povrch.</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Přeložka vodovodního řadu Helenín – byl vybrán zhotovitel PD.</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lastRenderedPageBreak/>
        <w:t xml:space="preserve">Červené domky dostavba vodovodu – vybrán zpracovatel projektové dokumentace, koordinace realizace souběžně s GasNet.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Rekonstrukce vírového separátoru ul. Polenská – bylo vypsáno výběrové řízení, byl vybrán zhotovitel a byla podepsána smlouva.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Čajkovského – rekonstrukce ulice a VHI, zpracování PD byl záměr schválen v investiční poradě.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Řešení dešťových vod v historickém jádru Jihlavy – vybrán zpracovatel – vzniklý dokument bude podklad pro regulační plán historického jádra Jihlavy, který připravuje OSA</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3C63B3" w:rsidRPr="0009789A" w:rsidRDefault="003C63B3" w:rsidP="0009789A">
      <w:pPr>
        <w:pStyle w:val="Odstavecseseznamem"/>
        <w:tabs>
          <w:tab w:val="left" w:pos="0"/>
        </w:tabs>
        <w:ind w:left="0"/>
        <w:jc w:val="both"/>
        <w:rPr>
          <w:rFonts w:ascii="Arial" w:hAnsi="Arial" w:cs="Arial"/>
          <w:b/>
          <w:sz w:val="24"/>
          <w:szCs w:val="24"/>
          <w:u w:val="single"/>
        </w:rPr>
      </w:pPr>
      <w:r w:rsidRPr="0009789A">
        <w:rPr>
          <w:rFonts w:ascii="Arial" w:hAnsi="Arial" w:cs="Arial"/>
          <w:b/>
          <w:sz w:val="24"/>
          <w:szCs w:val="24"/>
          <w:u w:val="single"/>
        </w:rPr>
        <w:t>Vodovody a kanalizace</w:t>
      </w:r>
    </w:p>
    <w:p w:rsidR="003C63B3" w:rsidRPr="0009789A" w:rsidRDefault="003C63B3" w:rsidP="0009789A">
      <w:pPr>
        <w:pStyle w:val="Odstavecseseznamem"/>
        <w:tabs>
          <w:tab w:val="left" w:pos="0"/>
        </w:tabs>
        <w:ind w:left="0"/>
        <w:jc w:val="both"/>
        <w:rPr>
          <w:rFonts w:ascii="Arial" w:hAnsi="Arial" w:cs="Arial"/>
          <w:b/>
          <w:sz w:val="24"/>
          <w:szCs w:val="24"/>
          <w:u w:val="single"/>
        </w:rPr>
      </w:pP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Návrh na předání VHI do pachtu a provozování Provozovateli VHI společnosti SLUŽBY MĚSTA JIHLAVY s.r.o. na základě Přejímkového listu č. 3/2025</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Rekonstrukce vírového separátoru ul. Polenská – příprava přeložky sítě s EGD kontrola dokumentace, smluv a dalších dokladů ke stavbě.</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Heroltice – kontrola připojení obyvatel na novou splaškovou kanalizaci v Herolticích, jednání s osadním výborem. Řešení reklamace na splaškovou kanalizaci</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Rekolaudace jednotné kanalizace Heroltice na kanalizaci dešťovou</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Rekolaudace jednotné kanalizace Kosov na kanalizaci dešťovou</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Rekolaudace dešťové kanalizace na kanalizaci veřejnou dešťovou oblast Buková.</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Červené Domky – řešení špatného technického stavu kanalizační šachty a přepojení kanalizačních přípojek</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Řešení reklamace splaškové kanalizace Kosov.</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Poskytování součinnosti provozovateli vodovodů a kanalizací SMJ – objednávky, účast na poradách a jednáních, řešení havárií na potrubí, ale i na objektech.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Evidence poruch a havárii na vodohospodářské infrastruktuře.</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Dokončení stavby kanalizace v obci Popice – kontrola všech dokumentů, příprava na kolaudaci, kolaudace, příprava podkladů pro smlouvu o služebnosti.</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Kontrola vodojemů a čerpacích stanic v provozování SMJ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Příprava smlouvy na systém GDF – vodojemy Kosovská, ČS+ÚV Popice</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Kontrola havárií nahlášených provozovatelem a kontrola jejich odstraňování </w:t>
      </w:r>
    </w:p>
    <w:p w:rsidR="003C63B3" w:rsidRPr="0009789A" w:rsidRDefault="003C63B3" w:rsidP="0009789A">
      <w:pPr>
        <w:pStyle w:val="Odstavecseseznamem"/>
        <w:tabs>
          <w:tab w:val="left" w:pos="0"/>
        </w:tabs>
        <w:ind w:left="0"/>
        <w:jc w:val="both"/>
        <w:rPr>
          <w:rFonts w:ascii="Arial" w:hAnsi="Arial" w:cs="Arial"/>
          <w:b/>
          <w:sz w:val="24"/>
          <w:szCs w:val="24"/>
          <w:u w:val="single"/>
        </w:rPr>
      </w:pPr>
    </w:p>
    <w:p w:rsidR="003C63B3" w:rsidRPr="0009789A" w:rsidRDefault="003C63B3" w:rsidP="0009789A">
      <w:pPr>
        <w:pStyle w:val="Odstavecseseznamem"/>
        <w:tabs>
          <w:tab w:val="left" w:pos="0"/>
        </w:tabs>
        <w:ind w:left="0"/>
        <w:jc w:val="both"/>
        <w:rPr>
          <w:rFonts w:ascii="Arial" w:hAnsi="Arial" w:cs="Arial"/>
          <w:b/>
          <w:sz w:val="24"/>
          <w:szCs w:val="24"/>
          <w:u w:val="single"/>
        </w:rPr>
      </w:pPr>
      <w:r w:rsidRPr="0009789A">
        <w:rPr>
          <w:rFonts w:ascii="Arial" w:hAnsi="Arial" w:cs="Arial"/>
          <w:b/>
          <w:sz w:val="24"/>
          <w:szCs w:val="24"/>
          <w:u w:val="single"/>
        </w:rPr>
        <w:t>Rybníky, vodní toky, nádrže</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Kalvárie – geofyzikální měření hráze, konzultace ohledně pasportizace, příprava na spolupráci s OŽP.</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Lukáš – odběr sedimentu ohledně analýzy, příprava podkladů pro výběrové řízení, zajištění prostoru pro odvoz sedimentu.</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Silniční – probíhající stavební práce, účast na kontrolních dnech, příprava podkladů k předání staveniště, převzetí díla s drobnými nedodělky nebránící užívání.</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Luční – probíhající stavební práce, účast na kontrolních dnech, příprava podkladů k předání staveniště.</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Pístovské rybníky – příprava podkladů pro dotace.</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Požární nádrž Vysoká – zpracování a zadání výběrového řízení v EZAK, zpracování a zadání výběrového řízení na BOZP a TDI, vyhodnocení výběrového řízení, zrušení výběrového řízení, příprava na další výběrové řízení v souladu s požadavky dotací.</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lastRenderedPageBreak/>
        <w:t>Příprava a spolupráce s Moravským rybářským svazem, VAS, OŽP, Mokřady z.s. na realizaci plánovaných akcí na rok 2026.</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Konzultace, práce v terénu s OŽP.</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Návrh na schválení zahájení zadávacího řízení podlimitní veřejné zakázky na stavební práce s názvem: Pístovské rybníky – řešení technického stavu, rybník Lukáš.</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Exkurze na Pístovské vodárenské soustavě (1x Senior point)</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Pravidelná kontrola kritických míst min. 2x/měs., v případě dešťů kontrola častější – Pávovský rybník, Dolní Cihelna, Borovinka, Luční, Pístovské rybníky, Koželužský potok</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Příprava podkladů pro jednání o sezónním umisťování sběrných kontejnerů na bioodpad – porovnání cen svozu versus úklidu černých skládek.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Návrh na schválení Pachtovní smlouvy  pro pozemky v k.ú. Kosov p.č. 243,/1, 243/3 a 243/4 rybník Za vsí a následné uzavření smlouvy po ukončení předchozího nájmu dohodou.</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 xml:space="preserve">Dočasné zajištění střechy bývalé rozvodny na Pístovských rybnících proti zatékání s ním související degradaci železobetonového stropu. </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Spolupráce s tiskovým oddělením při nálezu dřevěného potrubí.</w:t>
      </w:r>
    </w:p>
    <w:p w:rsidR="003C63B3" w:rsidRPr="0009789A" w:rsidRDefault="003C63B3" w:rsidP="007947FA">
      <w:pPr>
        <w:pStyle w:val="Odstavecseseznamem"/>
        <w:numPr>
          <w:ilvl w:val="0"/>
          <w:numId w:val="75"/>
        </w:numPr>
        <w:tabs>
          <w:tab w:val="left" w:pos="0"/>
        </w:tabs>
        <w:ind w:left="0" w:firstLine="0"/>
        <w:jc w:val="both"/>
        <w:rPr>
          <w:rFonts w:ascii="Arial" w:hAnsi="Arial" w:cs="Arial"/>
          <w:sz w:val="24"/>
          <w:szCs w:val="24"/>
        </w:rPr>
      </w:pPr>
      <w:r w:rsidRPr="0009789A">
        <w:rPr>
          <w:rFonts w:ascii="Arial" w:hAnsi="Arial" w:cs="Arial"/>
          <w:sz w:val="24"/>
          <w:szCs w:val="24"/>
        </w:rPr>
        <w:t>Údržba ploch kolem rybníků nádrží a vodních toků, kácení nebezpečných stromů, odstraňování černých skládek a instalace cedulí se zákazy skládky s návodem „kam s tím“.</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3C63B3" w:rsidRPr="0009789A" w:rsidRDefault="003C63B3" w:rsidP="0009789A">
      <w:pPr>
        <w:spacing w:after="0" w:line="240" w:lineRule="auto"/>
        <w:rPr>
          <w:rFonts w:ascii="Arial" w:hAnsi="Arial" w:cs="Arial"/>
          <w:b/>
          <w:sz w:val="24"/>
          <w:szCs w:val="24"/>
          <w:u w:val="single"/>
        </w:rPr>
      </w:pPr>
    </w:p>
    <w:p w:rsidR="003C63B3" w:rsidRPr="0009789A" w:rsidRDefault="003C63B3" w:rsidP="0009789A">
      <w:pPr>
        <w:tabs>
          <w:tab w:val="left" w:pos="0"/>
        </w:tabs>
        <w:spacing w:after="0" w:line="240" w:lineRule="auto"/>
        <w:jc w:val="both"/>
        <w:rPr>
          <w:rFonts w:ascii="Arial" w:hAnsi="Arial" w:cs="Arial"/>
          <w:b/>
          <w:sz w:val="24"/>
          <w:szCs w:val="24"/>
          <w:u w:val="single"/>
        </w:rPr>
      </w:pPr>
      <w:r w:rsidRPr="0009789A">
        <w:rPr>
          <w:rFonts w:ascii="Arial" w:hAnsi="Arial" w:cs="Arial"/>
          <w:b/>
          <w:sz w:val="24"/>
          <w:szCs w:val="24"/>
          <w:u w:val="single"/>
        </w:rPr>
        <w:t>GIS</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GIS analýzy, tvorby mapových podkladů, terénní šetření, zaměřování a editace v GIS: kanalizace u „Pozemní stavby“, hala Bedřichov, optické sítě Kpt. Jaroše, optické sítě Hosov, přípojky u Koželuhu, optické sítě T-mobile etapa IX, Smrčenská, Pančava DK, VHI sítě Workoutové hřiště Koželuh (export pro Ateliér Alfa), Pančava developmet – oprava a doplnění DK, Kosovská KAN, Drážní potok – zatrubnění, VOD Musilova, VOD Ke Skalce, MPR export DWG, Na Dolech, Březinovy sady plyn do Projekty OTS, Výdejní boxy, Pávovská ul. DK, schůze s KSUS Vysočina ohledně DK, Fibichova, FTV Kosov, Kamerovky Brněnská, výsadby stromů podzim 2025 vs. VHI, E. Rošického Kan export DWG, plynovod Bedřichov, Na Vyhlídce KAN, E. Rošického VOD, Horní Kosov DK a SK, přiváděcí řad na rybník Kalvárie, rybník Kalváre, KAN Popice, Vod u Mobelixu, optické sítě Horní Kosov, U dlouhé stěny DK, Kamerovky na Křižíkové, Hruškové Dvory výstavba vs. VHI, Podklady k požárním hydrantům pro projektanty, Na Bělidle, DK u dopravního terminálu (nádraží ČD), Vodné a stočné grafy, Heroltice KAN, Ant. Důl DK, Analýza DK ve Vysoké.</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Generel zásobování vodou – tvorba přehledného semaforu (vrstvy GIS) a prezentace pro ostatní odbory.</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Import kamerových prohlídek do GIS ve spolupráci z OI.</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Digitálně technická mapa – aktualizace dat vodovodu a kanalizace.</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Doplňování obchůzek rybníků do GIS, </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Pravidelné schůzky GIS (s OI) a úpravy projektů, Školení ESRI – GNSS, Školení T-WIST REN (+ WSDP, věcná břemena), revize a redukce atributů u VHI vrstev, testování webhooku</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 xml:space="preserve">GIS podzemí – editace existujících dat, export dat chodeb u náměstí pro zaměření, chodby Kosmákova, kóty Znojemská a Kosmákova, Stříbrná huť GIS data z Územní studie – 2D i 3D Skanzen, šachta sv. Jiří zaměřování, export dat podzemí </w:t>
      </w:r>
      <w:r w:rsidRPr="0009789A">
        <w:rPr>
          <w:rFonts w:ascii="Arial" w:hAnsi="Arial" w:cs="Arial"/>
          <w:sz w:val="24"/>
          <w:szCs w:val="24"/>
        </w:rPr>
        <w:lastRenderedPageBreak/>
        <w:t>v 7 lokalitách pro územní plánování (kolektory, KAN z 19. stol, historické podzemí, sklepy, štoly)</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Archivace dat z disku O: na M: dle instrukcí z OI.</w:t>
      </w:r>
    </w:p>
    <w:p w:rsidR="003C63B3" w:rsidRPr="0009789A" w:rsidRDefault="003C63B3" w:rsidP="007947FA">
      <w:pPr>
        <w:pStyle w:val="Odstavecseseznamem"/>
        <w:numPr>
          <w:ilvl w:val="0"/>
          <w:numId w:val="77"/>
        </w:numPr>
        <w:tabs>
          <w:tab w:val="left" w:pos="0"/>
        </w:tabs>
        <w:ind w:left="0" w:firstLine="0"/>
        <w:rPr>
          <w:rFonts w:ascii="Arial" w:hAnsi="Arial" w:cs="Arial"/>
          <w:sz w:val="24"/>
          <w:szCs w:val="24"/>
        </w:rPr>
      </w:pPr>
      <w:r w:rsidRPr="0009789A">
        <w:rPr>
          <w:rFonts w:ascii="Arial" w:hAnsi="Arial" w:cs="Arial"/>
          <w:sz w:val="24"/>
          <w:szCs w:val="24"/>
        </w:rPr>
        <w:t>Nastavování softwarů a GIS aplikací pro nové kolegy, základní servis hardware.</w:t>
      </w:r>
    </w:p>
    <w:p w:rsidR="003C63B3" w:rsidRPr="0009789A" w:rsidRDefault="003C63B3" w:rsidP="0009789A">
      <w:pPr>
        <w:tabs>
          <w:tab w:val="left" w:pos="0"/>
        </w:tabs>
        <w:spacing w:after="0" w:line="240" w:lineRule="auto"/>
        <w:jc w:val="both"/>
        <w:rPr>
          <w:rFonts w:ascii="Arial" w:hAnsi="Arial" w:cs="Arial"/>
          <w:sz w:val="24"/>
          <w:szCs w:val="24"/>
        </w:rPr>
      </w:pPr>
    </w:p>
    <w:p w:rsidR="003C63B3" w:rsidRPr="0009789A" w:rsidRDefault="003C63B3" w:rsidP="0009789A">
      <w:pPr>
        <w:spacing w:after="0" w:line="240" w:lineRule="auto"/>
        <w:rPr>
          <w:rFonts w:ascii="Arial" w:hAnsi="Arial" w:cs="Arial"/>
          <w:b/>
          <w:sz w:val="24"/>
          <w:szCs w:val="24"/>
          <w:u w:val="single"/>
        </w:rPr>
      </w:pPr>
    </w:p>
    <w:p w:rsidR="003C63B3" w:rsidRPr="0009789A" w:rsidRDefault="003C63B3" w:rsidP="0009789A">
      <w:pPr>
        <w:pStyle w:val="Odstavecseseznamem"/>
        <w:tabs>
          <w:tab w:val="left" w:pos="0"/>
        </w:tabs>
        <w:ind w:left="0"/>
        <w:jc w:val="both"/>
        <w:rPr>
          <w:rFonts w:ascii="Arial" w:hAnsi="Arial" w:cs="Arial"/>
          <w:b/>
          <w:sz w:val="24"/>
          <w:szCs w:val="24"/>
          <w:u w:val="single"/>
        </w:rPr>
      </w:pPr>
      <w:r w:rsidRPr="0009789A">
        <w:rPr>
          <w:rFonts w:ascii="Arial" w:hAnsi="Arial" w:cs="Arial"/>
          <w:b/>
          <w:sz w:val="24"/>
          <w:szCs w:val="24"/>
          <w:u w:val="single"/>
        </w:rPr>
        <w:t>Smlouvy</w:t>
      </w:r>
    </w:p>
    <w:p w:rsidR="003C63B3" w:rsidRPr="0009789A" w:rsidRDefault="003C63B3" w:rsidP="0009789A">
      <w:pPr>
        <w:pStyle w:val="Odstavecseseznamem"/>
        <w:tabs>
          <w:tab w:val="left" w:pos="0"/>
        </w:tabs>
        <w:ind w:left="0"/>
        <w:jc w:val="both"/>
        <w:rPr>
          <w:rFonts w:ascii="Arial" w:hAnsi="Arial" w:cs="Arial"/>
          <w:b/>
          <w:sz w:val="24"/>
          <w:szCs w:val="24"/>
          <w:u w:val="single"/>
        </w:rPr>
      </w:pPr>
    </w:p>
    <w:tbl>
      <w:tblPr>
        <w:tblW w:w="11240" w:type="dxa"/>
        <w:tblCellMar>
          <w:left w:w="70" w:type="dxa"/>
          <w:right w:w="70" w:type="dxa"/>
        </w:tblCellMar>
        <w:tblLook w:val="04A0" w:firstRow="1" w:lastRow="0" w:firstColumn="1" w:lastColumn="0" w:noHBand="0" w:noVBand="1"/>
      </w:tblPr>
      <w:tblGrid>
        <w:gridCol w:w="1835"/>
        <w:gridCol w:w="9620"/>
      </w:tblGrid>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1790/OTS/2025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na dodávku a montáž - Zařízení pro odvodnění anaerobně stabilizovaného kalu na ČOV Jihlava - ČOV Jihlava - obnova a výměna technologie</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1767/OTS/2025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Dohoda o narovnání množství vody předané</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1757/OTS/2025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činnosti koordinátora BOZP - Požární nádrž Vysoká</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1755/OTS/2025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zajištění inženýrské činnosti - Požární nádrž Vysoká</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1754/OTS/2025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SOD - Strategický dokument - řešení dešťových vod v historickém jádru</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1753/OTS/2025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SOD - Přeložka vodovodního řadu Möbelix</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1746/OTS/2025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Pachtovní smlouva rybník "Za vsí" k. ú. Kosov u Jihlavy</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1725/OTS/2025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Vodojem Kosovská, ČS+ÚV Popice</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1724/OTS/2025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činnosti koordinátora BOZP - rekonstrukce vírového separátoru ul. Polenská</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1723/OTS/2025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inženýrské činnosti - rekonstrukce vírového separátoru ul. Polenská</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1722/OTS/2025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dílo - Rekonstrukce vírového separátoru ul. Polenská, Jihlava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1663/OTS/2025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dílo - Horní rybníček u Hosova - oprava výpustného zařízení</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1640/OTS/2025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zajištění přeložky plynárenského zařízení a úhradě nákladů s ní souvisejících</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1616/OTS/2025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SOD - Obnova VHI v MPR - Obnova VHI v části ul. Kosmákova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1513/OTS/2025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SOD - Archeologický průzkum - Obnova VHI v MPR - Obnova VHI v části ul. Kosmákova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1485/OTS/2025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SOD - Dobudování vodovodu v ul. Červené Domky - Objekty na vodovodech</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1484/OTS/2025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Přeložení vodovodního řadu Helenín</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1476/OTS/2025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činnosti koordinátora - Obnova VHI v MPR - Obnova VHI v části ul. Kosmákova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1475/OTS/2025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Smlouva o zajištění inženýrské činnosti - Obnova VHI v MPR - Obnova VHI v části ul. Kosmákova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1451/OTS/2025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Prodloužení kanalizace a vodovodu včetně přípojek k RD v k. ú. Hosov - vodovod - darovací smlouva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1450/OTS/2025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Prodloužení kanalizace a vodovodu včetně přípojek k RD v k. ú. Hosov, kanalizace - darovací smlouva</w:t>
            </w:r>
          </w:p>
        </w:tc>
      </w:tr>
      <w:tr w:rsidR="003C63B3" w:rsidRPr="0009789A" w:rsidTr="0099755C">
        <w:trPr>
          <w:trHeight w:val="300"/>
        </w:trPr>
        <w:tc>
          <w:tcPr>
            <w:tcW w:w="1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1332/OTS/2025</w:t>
            </w:r>
          </w:p>
        </w:tc>
        <w:tc>
          <w:tcPr>
            <w:tcW w:w="9620" w:type="dxa"/>
            <w:tcBorders>
              <w:top w:val="nil"/>
              <w:left w:val="nil"/>
              <w:bottom w:val="nil"/>
              <w:right w:val="nil"/>
            </w:tcBorders>
            <w:shd w:val="clear" w:color="auto" w:fill="auto"/>
            <w:noWrap/>
            <w:hideMark/>
          </w:tcPr>
          <w:p w:rsidR="003C63B3" w:rsidRPr="0009789A" w:rsidRDefault="003C63B3" w:rsidP="0009789A">
            <w:pPr>
              <w:spacing w:after="0" w:line="240" w:lineRule="auto"/>
              <w:rPr>
                <w:rFonts w:ascii="Arial" w:hAnsi="Arial" w:cs="Arial"/>
                <w:color w:val="000000"/>
                <w:sz w:val="24"/>
                <w:szCs w:val="24"/>
              </w:rPr>
            </w:pPr>
            <w:r w:rsidRPr="0009789A">
              <w:rPr>
                <w:rFonts w:ascii="Arial" w:hAnsi="Arial" w:cs="Arial"/>
                <w:color w:val="000000"/>
                <w:sz w:val="24"/>
                <w:szCs w:val="24"/>
              </w:rPr>
              <w:t>Dohoda o koordinaci opravy povrchu ulice Křižíkova Jihlava</w:t>
            </w:r>
          </w:p>
        </w:tc>
      </w:tr>
    </w:tbl>
    <w:p w:rsidR="003C63B3" w:rsidRPr="0009789A" w:rsidRDefault="003C63B3" w:rsidP="0009789A">
      <w:pPr>
        <w:tabs>
          <w:tab w:val="left" w:pos="0"/>
        </w:tabs>
        <w:spacing w:after="0" w:line="240" w:lineRule="auto"/>
        <w:jc w:val="both"/>
        <w:rPr>
          <w:rFonts w:ascii="Arial" w:hAnsi="Arial" w:cs="Arial"/>
          <w:sz w:val="24"/>
          <w:szCs w:val="24"/>
        </w:rPr>
      </w:pPr>
    </w:p>
    <w:p w:rsidR="003C63B3" w:rsidRPr="0009789A" w:rsidRDefault="003C63B3" w:rsidP="0009789A">
      <w:pPr>
        <w:pStyle w:val="Odstavecseseznamem"/>
        <w:tabs>
          <w:tab w:val="left" w:pos="0"/>
        </w:tabs>
        <w:ind w:left="0"/>
        <w:jc w:val="both"/>
        <w:rPr>
          <w:rFonts w:ascii="Arial" w:hAnsi="Arial" w:cs="Arial"/>
          <w:b/>
          <w:sz w:val="24"/>
          <w:szCs w:val="24"/>
          <w:u w:val="single"/>
        </w:rPr>
      </w:pPr>
      <w:r w:rsidRPr="0009789A">
        <w:rPr>
          <w:rFonts w:ascii="Arial" w:hAnsi="Arial" w:cs="Arial"/>
          <w:b/>
          <w:sz w:val="24"/>
          <w:szCs w:val="24"/>
          <w:u w:val="single"/>
        </w:rPr>
        <w:t>Administrativa</w:t>
      </w:r>
    </w:p>
    <w:p w:rsidR="003C63B3" w:rsidRPr="0009789A" w:rsidRDefault="003C63B3" w:rsidP="0009789A">
      <w:pPr>
        <w:pStyle w:val="Odstavecseseznamem"/>
        <w:tabs>
          <w:tab w:val="left" w:pos="0"/>
        </w:tabs>
        <w:ind w:left="0"/>
        <w:jc w:val="both"/>
        <w:rPr>
          <w:rFonts w:ascii="Arial" w:hAnsi="Arial" w:cs="Arial"/>
          <w:sz w:val="24"/>
          <w:szCs w:val="24"/>
        </w:rPr>
      </w:pP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Vydávání stanovisek k záměrům stavebníků z pohledu vlastníka VHI</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Vystavování objednávek dle potřeby – vodoměry, technické zhodnocení VHI, kamerové prohlídky, vytýčení sítí, obnova vodovodní a kanalizační sítě</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Přefakturace vody předané</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Účast na jednáních na MMJ dle potřeby, poskytování součinnosti ostatním odborům dle potřeby</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Návrhy do RM celkem 26 návrhů</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Návrh do ZM celkem 4 návrhy</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 xml:space="preserve">Příprava materiálů na investiční porady. </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lastRenderedPageBreak/>
        <w:t xml:space="preserve">Sledování finančních prostředků, včetně čerpání PFO – spolupráce s EO </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Jednání s vlastníky VHI o předání do vlastnictví města</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Plnění provozní a pachtovní smlouvy 1576/MO/2021</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Plnění Dohody vlastníků provozně souvisejících vodovodů 792/MO/2020</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Příprava kupních/darovacích smluv a smluv o dílo</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Zařazování nové VHI do majetkové evidence, příprava přejímkových listů na zařazení nabytého majetku do pachtovní smlouvy – neustálý proces</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 xml:space="preserve">Jednání a úkony spojené s povodňovou komisi. Pravidelná kontrola krizových míst. Před i po dešti. </w:t>
      </w:r>
    </w:p>
    <w:p w:rsidR="003C63B3" w:rsidRPr="0009789A" w:rsidRDefault="003C63B3" w:rsidP="007947FA">
      <w:pPr>
        <w:pStyle w:val="Odstavecseseznamem"/>
        <w:numPr>
          <w:ilvl w:val="0"/>
          <w:numId w:val="73"/>
        </w:numPr>
        <w:tabs>
          <w:tab w:val="left" w:pos="0"/>
        </w:tabs>
        <w:ind w:left="0" w:firstLine="0"/>
        <w:jc w:val="both"/>
        <w:rPr>
          <w:rFonts w:ascii="Arial" w:hAnsi="Arial" w:cs="Arial"/>
          <w:sz w:val="24"/>
          <w:szCs w:val="24"/>
        </w:rPr>
      </w:pPr>
      <w:r w:rsidRPr="0009789A">
        <w:rPr>
          <w:rFonts w:ascii="Arial" w:hAnsi="Arial" w:cs="Arial"/>
          <w:sz w:val="24"/>
          <w:szCs w:val="24"/>
        </w:rPr>
        <w:t xml:space="preserve">Řešení s MO – zařazení a vyřazení stávajícího/obnovovaného majetku. Technická zhodnocení. </w:t>
      </w:r>
    </w:p>
    <w:p w:rsidR="003C63B3" w:rsidRPr="0009789A" w:rsidRDefault="003C63B3" w:rsidP="007947FA">
      <w:pPr>
        <w:pStyle w:val="Odstavecseseznamem"/>
        <w:numPr>
          <w:ilvl w:val="0"/>
          <w:numId w:val="76"/>
        </w:numPr>
        <w:tabs>
          <w:tab w:val="left" w:pos="0"/>
        </w:tabs>
        <w:ind w:left="0" w:firstLine="0"/>
        <w:jc w:val="both"/>
        <w:rPr>
          <w:rFonts w:ascii="Arial" w:hAnsi="Arial" w:cs="Arial"/>
          <w:sz w:val="24"/>
          <w:szCs w:val="24"/>
        </w:rPr>
      </w:pPr>
      <w:r w:rsidRPr="0009789A">
        <w:rPr>
          <w:rFonts w:ascii="Arial" w:hAnsi="Arial" w:cs="Arial"/>
          <w:sz w:val="24"/>
          <w:szCs w:val="24"/>
        </w:rPr>
        <w:t xml:space="preserve">Řešení problematiky portálu stavebníka k žádostem o kolaudaci nebo o změnu stavby. </w:t>
      </w:r>
    </w:p>
    <w:p w:rsidR="003C63B3" w:rsidRPr="0009789A" w:rsidRDefault="003C63B3" w:rsidP="007947FA">
      <w:pPr>
        <w:pStyle w:val="Odstavecseseznamem"/>
        <w:numPr>
          <w:ilvl w:val="0"/>
          <w:numId w:val="76"/>
        </w:numPr>
        <w:tabs>
          <w:tab w:val="left" w:pos="0"/>
        </w:tabs>
        <w:ind w:left="0" w:firstLine="0"/>
        <w:jc w:val="both"/>
        <w:rPr>
          <w:rFonts w:ascii="Arial" w:hAnsi="Arial" w:cs="Arial"/>
          <w:sz w:val="24"/>
          <w:szCs w:val="24"/>
        </w:rPr>
      </w:pPr>
      <w:r w:rsidRPr="0009789A">
        <w:rPr>
          <w:rFonts w:ascii="Arial" w:hAnsi="Arial" w:cs="Arial"/>
          <w:sz w:val="24"/>
          <w:szCs w:val="24"/>
        </w:rPr>
        <w:t>Příprava rozpočtu OTS na rok 2026</w:t>
      </w:r>
    </w:p>
    <w:p w:rsidR="003C63B3" w:rsidRPr="0009789A" w:rsidRDefault="003C63B3" w:rsidP="0009789A">
      <w:pPr>
        <w:pStyle w:val="Odstavecseseznamem"/>
        <w:tabs>
          <w:tab w:val="left" w:pos="0"/>
        </w:tabs>
        <w:ind w:left="0"/>
        <w:jc w:val="both"/>
        <w:rPr>
          <w:rFonts w:ascii="Arial" w:hAnsi="Arial" w:cs="Arial"/>
          <w:sz w:val="24"/>
          <w:szCs w:val="24"/>
        </w:rPr>
      </w:pPr>
    </w:p>
    <w:p w:rsidR="003C63B3" w:rsidRPr="0009789A" w:rsidRDefault="003C63B3" w:rsidP="0009789A">
      <w:pPr>
        <w:tabs>
          <w:tab w:val="left" w:pos="0"/>
        </w:tabs>
        <w:spacing w:after="0" w:line="240" w:lineRule="auto"/>
        <w:jc w:val="both"/>
        <w:rPr>
          <w:rFonts w:ascii="Arial" w:hAnsi="Arial" w:cs="Arial"/>
          <w:b/>
          <w:sz w:val="24"/>
          <w:szCs w:val="24"/>
          <w:u w:val="single"/>
        </w:rPr>
      </w:pPr>
      <w:r w:rsidRPr="0009789A">
        <w:rPr>
          <w:rFonts w:ascii="Arial" w:hAnsi="Arial" w:cs="Arial"/>
          <w:b/>
          <w:sz w:val="24"/>
          <w:szCs w:val="24"/>
          <w:u w:val="single"/>
        </w:rPr>
        <w:t>Kolektory</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Byly prováděny výměny žárovek osvětlení, proběhlo mytí počev chodby „A“ úseku NO2 k překopu (mytí probíhá každé čtvrtletí), úklid chodeb, provedeny prohlídky technického stavu (ostění, ventilační systém), kontrola uložených sítí.</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Byla provedena pravidelná roční revize EPS, v rámci provedených kontrol byly opraveny řídící jednotky EPS 1, 3, 16 a 18, výměna termistorů u jednotek č. 17-19 a ventilátorů u jednotek č. 10 a 16.</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 xml:space="preserve">Byla provedena roční revize elektroinstalace v kolektoru. </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Proběhla jednání a konkrétní měření v páteřních chodbách kolektoru pro přípravu napojení retenčních nádrží projektovaných na spodní části Masarykova náměstí (LB Projekt, vedení města a ORM, Envirox).</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Byla řešena havárie poškozeného vodovodního řadu a kanalizace pod objekty Benešova 13 a 15, které jsou zaústěny do chodby vrchního horizontu kolektoru.</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 xml:space="preserve">Proběhla roční kontrola provedených prací pravidelné údržby vodovodního a kanalizačního řadu dle uzavřené smlouvy (SMJ). </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Byly realizovány prohlídky pro širokou veřejnost, vybrané skupiny osob a spolupracující organizace (DDM).</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3C63B3" w:rsidRPr="0009789A" w:rsidRDefault="003C63B3" w:rsidP="0009789A">
      <w:pPr>
        <w:tabs>
          <w:tab w:val="left" w:pos="0"/>
        </w:tabs>
        <w:spacing w:after="0" w:line="240" w:lineRule="auto"/>
        <w:jc w:val="both"/>
        <w:rPr>
          <w:rFonts w:ascii="Arial" w:hAnsi="Arial" w:cs="Arial"/>
          <w:b/>
          <w:sz w:val="24"/>
          <w:szCs w:val="24"/>
          <w:u w:val="single"/>
        </w:rPr>
      </w:pPr>
      <w:r w:rsidRPr="0009789A">
        <w:rPr>
          <w:rFonts w:ascii="Arial" w:hAnsi="Arial" w:cs="Arial"/>
          <w:b/>
          <w:sz w:val="24"/>
          <w:szCs w:val="24"/>
          <w:u w:val="single"/>
        </w:rPr>
        <w:t>Podzemní labyrint</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Proběhly kontroly stavu historického podzemí horizontů Alfa, Archiv, Jihlavan, Prior, Železářství, H-H, Antikvariát, Grand. Kontrolován byl stav ostění a výskyt podzemní vody.</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 xml:space="preserve">Bylo provedeno odinstalování měřícího zařízení v odlehčovací komoře v horizontu Jihlavan (DHI a.s. Praha), zároveň byla provedena oprava mříže – prostup do chodby k odlehčovací komoře </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 xml:space="preserve">Byly zaměřeny optické trasy metropolitní sítě Rowanet ve správě kraje Vysočina v horizontech Alfa, Antikvariát a Grand (fa Hrdlička).  </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Horizont Elektra – byly uloženy optické kabely v objektu v ulici Palackého 11 (spolupráce se společností M-Soft).</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Byly prováděny prohlídky podzemí a krytu CO pro širokou veřejnost i vybrané skupiny osob.</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D2770C" w:rsidRDefault="00D2770C" w:rsidP="0009789A">
      <w:pPr>
        <w:tabs>
          <w:tab w:val="left" w:pos="0"/>
        </w:tabs>
        <w:spacing w:after="0" w:line="240" w:lineRule="auto"/>
        <w:jc w:val="both"/>
        <w:rPr>
          <w:rFonts w:ascii="Arial" w:hAnsi="Arial" w:cs="Arial"/>
          <w:b/>
          <w:sz w:val="24"/>
          <w:szCs w:val="24"/>
          <w:u w:val="single"/>
        </w:rPr>
      </w:pPr>
    </w:p>
    <w:p w:rsidR="003C63B3" w:rsidRPr="0009789A" w:rsidRDefault="003C63B3" w:rsidP="0009789A">
      <w:pPr>
        <w:tabs>
          <w:tab w:val="left" w:pos="0"/>
        </w:tabs>
        <w:spacing w:after="0" w:line="240" w:lineRule="auto"/>
        <w:jc w:val="both"/>
        <w:rPr>
          <w:rFonts w:ascii="Arial" w:hAnsi="Arial" w:cs="Arial"/>
          <w:b/>
          <w:sz w:val="24"/>
          <w:szCs w:val="24"/>
          <w:u w:val="single"/>
        </w:rPr>
      </w:pPr>
      <w:r w:rsidRPr="0009789A">
        <w:rPr>
          <w:rFonts w:ascii="Arial" w:hAnsi="Arial" w:cs="Arial"/>
          <w:b/>
          <w:sz w:val="24"/>
          <w:szCs w:val="24"/>
          <w:u w:val="single"/>
        </w:rPr>
        <w:lastRenderedPageBreak/>
        <w:t>Historické dolování</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Šachta sv. Jiří a odvodňovací štola: Byla dokončena betonáž sloupků a instalace bezpečnostního ohrazení šachty sv. Jiří. Zároveň byla zhotovena a nainstalována manipulační branka v ohrazení. Průběžně probíhalo zatravňování svahů šachty. Zaměstnanci firmy Strix Děčín vyklidili deponovaný materiál zásypu šachty a dokončili obezdění zajištěné severní stěny šachty. Proběhlo oficiální odsouhlasení provedených prací, předání pozemků od zhotovitele zajištění za účasti dotčených firem Diamo s.p., Strix, zástupců NPÚ a Statutárního město Jihlava. Bylo stavebně dokončeno prodloužení ústí odvodňovací štoly z betonových segmentů ve spolupráci s firmou GLENSTAV. Zároveň byla znovuobnovena lesní cesta. Za pomoci těžké techniky byla definitivně usazena odvodňovací trubka a došlo k přesnému zaměření spádu. Zároveň bylo založeno potrubí připravené k čerpání vody ze šachty pro potřeby skanzenu. Ve vstupní části prodloužení štoly byl dokončen portál obezděný lomovým kamenem v souladu s požadavky památkové péče. Byl zadán geotechnický posudek dokončení přístupu k šachtě pro návštěvníky (zábradlí, schodiště).</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Vrch Rudný – uskutečnil se 2. výrobní výbor k územní studii ke Stříbrné huti (Ing. František Zajíček COOP ARCH, ORM, OSA). Pravidelně byl prováděn svoz odpadků z hornické naučné stezky, z důvodu vandalismu opětovně opravována madla a utržené lano u vrátku, u zvoničky vyvlečené lano.</w:t>
      </w:r>
    </w:p>
    <w:p w:rsidR="003C63B3" w:rsidRPr="0009789A" w:rsidRDefault="003C63B3" w:rsidP="007947FA">
      <w:pPr>
        <w:pStyle w:val="Odstavecseseznamem"/>
        <w:numPr>
          <w:ilvl w:val="0"/>
          <w:numId w:val="74"/>
        </w:numPr>
        <w:tabs>
          <w:tab w:val="left" w:pos="0"/>
        </w:tabs>
        <w:ind w:left="0" w:firstLine="0"/>
        <w:jc w:val="both"/>
        <w:rPr>
          <w:rFonts w:ascii="Arial" w:hAnsi="Arial" w:cs="Arial"/>
          <w:sz w:val="24"/>
          <w:szCs w:val="24"/>
        </w:rPr>
      </w:pPr>
      <w:r w:rsidRPr="0009789A">
        <w:rPr>
          <w:rFonts w:ascii="Arial" w:hAnsi="Arial" w:cs="Arial"/>
          <w:sz w:val="24"/>
          <w:szCs w:val="24"/>
        </w:rPr>
        <w:t xml:space="preserve">Byly prováděny pravidelné kontroly kutišť Rounek, Bílý Kámen a štoly sv. Jan Nepomucký. </w:t>
      </w:r>
    </w:p>
    <w:p w:rsidR="003C63B3" w:rsidRPr="0009789A" w:rsidRDefault="003C63B3" w:rsidP="0009789A">
      <w:pPr>
        <w:tabs>
          <w:tab w:val="left" w:pos="0"/>
        </w:tabs>
        <w:spacing w:after="0" w:line="240" w:lineRule="auto"/>
        <w:jc w:val="both"/>
        <w:rPr>
          <w:rFonts w:ascii="Arial" w:hAnsi="Arial" w:cs="Arial"/>
          <w:b/>
          <w:sz w:val="24"/>
          <w:szCs w:val="24"/>
          <w:u w:val="single"/>
        </w:rPr>
      </w:pPr>
    </w:p>
    <w:p w:rsidR="003C63B3" w:rsidRPr="0009789A" w:rsidRDefault="003C63B3" w:rsidP="0009789A">
      <w:pPr>
        <w:spacing w:after="0" w:line="240" w:lineRule="auto"/>
        <w:rPr>
          <w:rFonts w:ascii="Arial" w:hAnsi="Arial" w:cs="Arial"/>
          <w:b/>
          <w:sz w:val="24"/>
          <w:szCs w:val="24"/>
          <w:u w:val="single"/>
        </w:rPr>
      </w:pPr>
    </w:p>
    <w:p w:rsidR="003C63B3" w:rsidRPr="0009789A" w:rsidRDefault="003C63B3" w:rsidP="0009789A">
      <w:pPr>
        <w:tabs>
          <w:tab w:val="left" w:pos="0"/>
        </w:tabs>
        <w:spacing w:after="0" w:line="240" w:lineRule="auto"/>
        <w:jc w:val="both"/>
        <w:rPr>
          <w:rFonts w:ascii="Arial" w:hAnsi="Arial" w:cs="Arial"/>
          <w:b/>
          <w:sz w:val="24"/>
          <w:szCs w:val="24"/>
          <w:u w:val="single"/>
        </w:rPr>
      </w:pPr>
      <w:r w:rsidRPr="0009789A">
        <w:rPr>
          <w:rFonts w:ascii="Arial" w:hAnsi="Arial" w:cs="Arial"/>
          <w:b/>
          <w:sz w:val="24"/>
          <w:szCs w:val="24"/>
          <w:u w:val="single"/>
        </w:rPr>
        <w:t xml:space="preserve">Ostatní činnost oddělení technické správy a podzemí </w:t>
      </w:r>
    </w:p>
    <w:p w:rsidR="003C63B3" w:rsidRPr="0009789A" w:rsidRDefault="003C63B3" w:rsidP="0009789A">
      <w:pPr>
        <w:pStyle w:val="Odstavecseseznamem"/>
        <w:tabs>
          <w:tab w:val="left" w:pos="0"/>
        </w:tabs>
        <w:ind w:left="0"/>
        <w:jc w:val="both"/>
        <w:rPr>
          <w:rFonts w:ascii="Arial" w:hAnsi="Arial" w:cs="Arial"/>
          <w:b/>
          <w:sz w:val="24"/>
          <w:szCs w:val="24"/>
          <w:u w:val="single"/>
        </w:rPr>
      </w:pP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Bylo zahájeno měření průtoku vody vývěru „Skalka“ pro potřeby zajištění vodního zdroje lokality „Jihlava-jih“.</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 xml:space="preserve">Průběh zajišťovacích prací na šachtě sv. Jiří a odvodňovací štole byl zaměstnanci oddělení technické správy a podzemí prezentován na mezinárodní konferenci Stříbrná Jihlava a na konferenci GIS Day. Na toto téma zpracován článek do Sborníku Muzea Vysočiny. </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Byl instalován model Stříbrné huti (Ing. František Zajíček COOP ARCH) k prezentaci zamýšleného hornického skanzenu.</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 xml:space="preserve">Bylo vypracováno vyjádření k výstavbě sloupů trakčního vedení na Masarykově náměstí ohledně hloubky historického podzemí. </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Byla uskutečněna služební cesta do Prahy – prohlídka ražby metra trasy D.</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Pracovníci oddělení se zúčastnili stanovených školení (první pomoc a řidičů referentských vozidel, spisová služba, GIS).</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Průběžná údržba a servis vozidel OTS.</w:t>
      </w:r>
    </w:p>
    <w:p w:rsidR="003C63B3" w:rsidRPr="0009789A" w:rsidRDefault="003C63B3" w:rsidP="0009789A">
      <w:pPr>
        <w:pStyle w:val="Odstavecseseznamem"/>
        <w:tabs>
          <w:tab w:val="left" w:pos="0"/>
        </w:tabs>
        <w:ind w:left="0"/>
        <w:jc w:val="both"/>
        <w:rPr>
          <w:rFonts w:ascii="Arial" w:hAnsi="Arial" w:cs="Arial"/>
          <w:color w:val="000000"/>
          <w:sz w:val="24"/>
          <w:szCs w:val="24"/>
        </w:rPr>
      </w:pPr>
    </w:p>
    <w:p w:rsidR="003C63B3" w:rsidRPr="0009789A" w:rsidRDefault="003C63B3" w:rsidP="0009789A">
      <w:pPr>
        <w:tabs>
          <w:tab w:val="left" w:pos="0"/>
        </w:tabs>
        <w:spacing w:after="0" w:line="240" w:lineRule="auto"/>
        <w:jc w:val="both"/>
        <w:rPr>
          <w:rFonts w:ascii="Arial" w:hAnsi="Arial" w:cs="Arial"/>
          <w:b/>
          <w:sz w:val="24"/>
          <w:szCs w:val="24"/>
          <w:u w:val="single"/>
        </w:rPr>
      </w:pPr>
      <w:r w:rsidRPr="0009789A">
        <w:rPr>
          <w:rFonts w:ascii="Arial" w:hAnsi="Arial" w:cs="Arial"/>
          <w:b/>
          <w:sz w:val="24"/>
          <w:szCs w:val="24"/>
          <w:u w:val="single"/>
        </w:rPr>
        <w:t>Budovy OTS a jejich okolí</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Byla prováděna průběžná údržba a úklid areálu Křižíkova 10a a jeho okolí včetně úklidu sněhu.</w:t>
      </w:r>
    </w:p>
    <w:p w:rsidR="003C63B3" w:rsidRPr="0009789A" w:rsidRDefault="003C63B3" w:rsidP="007947FA">
      <w:pPr>
        <w:pStyle w:val="Odstavecseseznamem"/>
        <w:numPr>
          <w:ilvl w:val="0"/>
          <w:numId w:val="72"/>
        </w:numPr>
        <w:tabs>
          <w:tab w:val="left" w:pos="0"/>
        </w:tabs>
        <w:ind w:left="0" w:firstLine="0"/>
        <w:jc w:val="both"/>
        <w:rPr>
          <w:rFonts w:ascii="Arial" w:hAnsi="Arial" w:cs="Arial"/>
          <w:color w:val="000000"/>
          <w:sz w:val="24"/>
          <w:szCs w:val="24"/>
        </w:rPr>
      </w:pPr>
      <w:r w:rsidRPr="0009789A">
        <w:rPr>
          <w:rFonts w:ascii="Arial" w:hAnsi="Arial" w:cs="Arial"/>
          <w:color w:val="000000"/>
          <w:sz w:val="24"/>
          <w:szCs w:val="24"/>
        </w:rPr>
        <w:t>V budově Čajkovského 5 byly provedeny drobné úpravy kanceláří zejména v přízemí a bylo provedeno nové označení místností se jmény současných zaměstnanců.</w:t>
      </w:r>
    </w:p>
    <w:p w:rsidR="003C63B3" w:rsidRPr="0009789A" w:rsidRDefault="003C63B3" w:rsidP="0009789A">
      <w:pPr>
        <w:tabs>
          <w:tab w:val="left" w:pos="0"/>
        </w:tabs>
        <w:spacing w:after="0" w:line="240" w:lineRule="auto"/>
        <w:rPr>
          <w:rFonts w:ascii="Arial" w:hAnsi="Arial" w:cs="Arial"/>
          <w:sz w:val="24"/>
          <w:szCs w:val="24"/>
        </w:rPr>
      </w:pPr>
    </w:p>
    <w:p w:rsidR="00FF5F28" w:rsidRPr="0009789A" w:rsidRDefault="00FF5F28" w:rsidP="0009789A">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6933E9" w:rsidRPr="0009789A" w:rsidTr="0099755C">
        <w:trPr>
          <w:trHeight w:val="567"/>
        </w:trPr>
        <w:tc>
          <w:tcPr>
            <w:tcW w:w="9062" w:type="dxa"/>
            <w:gridSpan w:val="4"/>
            <w:vAlign w:val="center"/>
          </w:tcPr>
          <w:p w:rsidR="006933E9" w:rsidRPr="0009789A" w:rsidRDefault="006933E9" w:rsidP="0009789A">
            <w:pPr>
              <w:spacing w:after="0" w:line="240" w:lineRule="auto"/>
              <w:jc w:val="both"/>
              <w:rPr>
                <w:rFonts w:ascii="Arial" w:hAnsi="Arial" w:cs="Arial"/>
                <w:b/>
                <w:sz w:val="24"/>
                <w:szCs w:val="24"/>
              </w:rPr>
            </w:pPr>
            <w:r w:rsidRPr="0009789A">
              <w:rPr>
                <w:rFonts w:ascii="Arial" w:hAnsi="Arial" w:cs="Arial"/>
                <w:b/>
                <w:noProof/>
                <w:sz w:val="24"/>
                <w:szCs w:val="24"/>
                <w:lang w:eastAsia="cs-CZ"/>
              </w:rPr>
              <w:lastRenderedPageBreak/>
              <w:drawing>
                <wp:anchor distT="0" distB="0" distL="114300" distR="114300" simplePos="0" relativeHeight="251699200" behindDoc="1" locked="0" layoutInCell="1" allowOverlap="1" wp14:anchorId="59D8DA40" wp14:editId="6F39AE67">
                  <wp:simplePos x="0" y="0"/>
                  <wp:positionH relativeFrom="column">
                    <wp:posOffset>1295400</wp:posOffset>
                  </wp:positionH>
                  <wp:positionV relativeFrom="page">
                    <wp:posOffset>-6350</wp:posOffset>
                  </wp:positionV>
                  <wp:extent cx="2260600" cy="360045"/>
                  <wp:effectExtent l="0" t="0" r="6350" b="1905"/>
                  <wp:wrapNone/>
                  <wp:docPr id="75" name="Obrázek 7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933E9" w:rsidRPr="0009789A" w:rsidTr="0099755C">
        <w:trPr>
          <w:trHeight w:val="567"/>
        </w:trPr>
        <w:tc>
          <w:tcPr>
            <w:tcW w:w="6548" w:type="dxa"/>
            <w:gridSpan w:val="3"/>
            <w:vAlign w:val="center"/>
          </w:tcPr>
          <w:p w:rsidR="006933E9" w:rsidRPr="0009789A" w:rsidRDefault="006933E9" w:rsidP="0009789A">
            <w:pPr>
              <w:spacing w:after="0" w:line="240" w:lineRule="auto"/>
              <w:jc w:val="both"/>
              <w:rPr>
                <w:rFonts w:ascii="Arial" w:hAnsi="Arial" w:cs="Arial"/>
                <w:sz w:val="24"/>
                <w:szCs w:val="24"/>
              </w:rPr>
            </w:pPr>
            <w:r w:rsidRPr="0009789A">
              <w:rPr>
                <w:rFonts w:ascii="Arial" w:hAnsi="Arial" w:cs="Arial"/>
                <w:sz w:val="24"/>
                <w:szCs w:val="24"/>
              </w:rPr>
              <w:t>Zpráva o činnosti za období</w:t>
            </w:r>
          </w:p>
        </w:tc>
        <w:tc>
          <w:tcPr>
            <w:tcW w:w="2514" w:type="dxa"/>
            <w:vAlign w:val="center"/>
          </w:tcPr>
          <w:p w:rsidR="006933E9" w:rsidRPr="0009789A" w:rsidRDefault="006933E9" w:rsidP="0009789A">
            <w:pPr>
              <w:spacing w:after="0" w:line="240" w:lineRule="auto"/>
              <w:jc w:val="both"/>
              <w:rPr>
                <w:rFonts w:ascii="Arial" w:hAnsi="Arial" w:cs="Arial"/>
                <w:b/>
                <w:sz w:val="24"/>
                <w:szCs w:val="24"/>
              </w:rPr>
            </w:pPr>
            <w:r w:rsidRPr="0009789A">
              <w:rPr>
                <w:rFonts w:ascii="Arial" w:hAnsi="Arial" w:cs="Arial"/>
                <w:b/>
                <w:sz w:val="24"/>
                <w:szCs w:val="24"/>
              </w:rPr>
              <w:t>IV. Q. 2025</w:t>
            </w:r>
          </w:p>
        </w:tc>
      </w:tr>
      <w:tr w:rsidR="006933E9" w:rsidRPr="0009789A" w:rsidTr="0099755C">
        <w:trPr>
          <w:trHeight w:val="567"/>
        </w:trPr>
        <w:tc>
          <w:tcPr>
            <w:tcW w:w="1412" w:type="dxa"/>
            <w:vAlign w:val="center"/>
          </w:tcPr>
          <w:p w:rsidR="006933E9" w:rsidRPr="0009789A" w:rsidRDefault="006933E9" w:rsidP="0009789A">
            <w:pPr>
              <w:spacing w:after="0" w:line="240" w:lineRule="auto"/>
              <w:jc w:val="both"/>
              <w:rPr>
                <w:rFonts w:ascii="Arial" w:hAnsi="Arial" w:cs="Arial"/>
                <w:sz w:val="24"/>
                <w:szCs w:val="24"/>
              </w:rPr>
            </w:pPr>
            <w:r w:rsidRPr="0009789A">
              <w:rPr>
                <w:rFonts w:ascii="Arial" w:hAnsi="Arial" w:cs="Arial"/>
                <w:sz w:val="24"/>
                <w:szCs w:val="24"/>
              </w:rPr>
              <w:t>Předkládá</w:t>
            </w:r>
          </w:p>
        </w:tc>
        <w:tc>
          <w:tcPr>
            <w:tcW w:w="3452" w:type="dxa"/>
            <w:vAlign w:val="center"/>
          </w:tcPr>
          <w:p w:rsidR="006933E9" w:rsidRPr="0009789A" w:rsidRDefault="006933E9" w:rsidP="0009789A">
            <w:pPr>
              <w:spacing w:after="0" w:line="240" w:lineRule="auto"/>
              <w:jc w:val="both"/>
              <w:rPr>
                <w:rFonts w:ascii="Arial" w:hAnsi="Arial" w:cs="Arial"/>
                <w:b/>
                <w:sz w:val="24"/>
                <w:szCs w:val="24"/>
              </w:rPr>
            </w:pPr>
            <w:r w:rsidRPr="0009789A">
              <w:rPr>
                <w:rFonts w:ascii="Arial" w:hAnsi="Arial" w:cs="Arial"/>
                <w:b/>
                <w:sz w:val="24"/>
                <w:szCs w:val="24"/>
              </w:rPr>
              <w:t>Bc. Stanislav Maštera</w:t>
            </w:r>
          </w:p>
        </w:tc>
        <w:tc>
          <w:tcPr>
            <w:tcW w:w="1684" w:type="dxa"/>
            <w:vAlign w:val="center"/>
          </w:tcPr>
          <w:p w:rsidR="006933E9" w:rsidRPr="0009789A" w:rsidRDefault="006933E9" w:rsidP="0009789A">
            <w:pPr>
              <w:spacing w:after="0" w:line="240" w:lineRule="auto"/>
              <w:jc w:val="both"/>
              <w:rPr>
                <w:rFonts w:ascii="Arial" w:hAnsi="Arial" w:cs="Arial"/>
                <w:sz w:val="24"/>
                <w:szCs w:val="24"/>
              </w:rPr>
            </w:pPr>
            <w:r w:rsidRPr="0009789A">
              <w:rPr>
                <w:rFonts w:ascii="Arial" w:hAnsi="Arial" w:cs="Arial"/>
                <w:sz w:val="24"/>
                <w:szCs w:val="24"/>
              </w:rPr>
              <w:t>Odbor</w:t>
            </w:r>
          </w:p>
        </w:tc>
        <w:tc>
          <w:tcPr>
            <w:tcW w:w="2514" w:type="dxa"/>
            <w:vAlign w:val="center"/>
          </w:tcPr>
          <w:p w:rsidR="006933E9" w:rsidRPr="0009789A" w:rsidRDefault="006933E9" w:rsidP="0009789A">
            <w:pPr>
              <w:spacing w:after="0" w:line="240" w:lineRule="auto"/>
              <w:jc w:val="both"/>
              <w:rPr>
                <w:rFonts w:ascii="Arial" w:hAnsi="Arial" w:cs="Arial"/>
                <w:b/>
                <w:sz w:val="24"/>
                <w:szCs w:val="24"/>
              </w:rPr>
            </w:pPr>
            <w:bookmarkStart w:id="17" w:name="MP"/>
            <w:bookmarkStart w:id="18" w:name="_GoBack"/>
            <w:bookmarkEnd w:id="18"/>
            <w:r w:rsidRPr="0009789A">
              <w:rPr>
                <w:rFonts w:ascii="Arial" w:hAnsi="Arial" w:cs="Arial"/>
                <w:b/>
                <w:sz w:val="24"/>
                <w:szCs w:val="24"/>
              </w:rPr>
              <w:t>MP</w:t>
            </w:r>
            <w:bookmarkEnd w:id="17"/>
          </w:p>
        </w:tc>
      </w:tr>
    </w:tbl>
    <w:p w:rsidR="006933E9" w:rsidRPr="0009789A" w:rsidRDefault="006933E9" w:rsidP="0009789A">
      <w:pPr>
        <w:spacing w:after="0" w:line="240" w:lineRule="auto"/>
        <w:jc w:val="both"/>
        <w:rPr>
          <w:rFonts w:ascii="Arial" w:hAnsi="Arial" w:cs="Arial"/>
          <w:sz w:val="24"/>
          <w:szCs w:val="24"/>
        </w:rPr>
      </w:pPr>
    </w:p>
    <w:p w:rsidR="00B61751" w:rsidRPr="0009789A" w:rsidRDefault="00B61751" w:rsidP="0009789A">
      <w:pPr>
        <w:pStyle w:val="Bntext"/>
      </w:pPr>
      <w:r w:rsidRPr="0009789A">
        <w:t>Městská policie Jihlava zaznamenala v uvedeném období celkem 6 613 událostí. Z uvedeného počtu se 2 049 událostí týkalo porušení zákona o přestupcích nebo jiného zákona obsahujícího ustanovení o přestupcích.</w:t>
      </w:r>
      <w:r w:rsidRPr="0009789A">
        <w:rPr>
          <w:color w:val="FF0000"/>
        </w:rPr>
        <w:t xml:space="preserve"> </w:t>
      </w:r>
      <w:r w:rsidRPr="0009789A">
        <w:t>Strážníci přijali 996 občanských oznámení.</w:t>
      </w:r>
    </w:p>
    <w:p w:rsidR="00B61751" w:rsidRPr="0009789A" w:rsidRDefault="00B61751" w:rsidP="0009789A">
      <w:pPr>
        <w:spacing w:after="0" w:line="240" w:lineRule="auto"/>
        <w:jc w:val="both"/>
        <w:rPr>
          <w:rFonts w:ascii="Arial" w:hAnsi="Arial" w:cs="Arial"/>
          <w:color w:val="FF0000"/>
          <w:sz w:val="24"/>
          <w:szCs w:val="24"/>
        </w:rPr>
      </w:pPr>
    </w:p>
    <w:p w:rsidR="00B61751" w:rsidRPr="0009789A" w:rsidRDefault="00B61751" w:rsidP="0009789A">
      <w:pPr>
        <w:pStyle w:val="Bntext"/>
      </w:pPr>
      <w:r w:rsidRPr="0009789A">
        <w:t>V posledním čtvrtletí roku 2025 se městská policie soustředila na zajištění veřejného pořádku a bezpečnosti v souvislosti se specifickými událostmi závěru kalendářního roku. Sledované období bylo zahájeno zvýšeným dohledem nad klidným průběhem voleb, včetně pravidelných kontrol volebních okrsků. S příchodem podzimu se pozornost hlídek tradičně přesunula k pietním místům. Zejména kolem svátku Památky zesnulých strážníci zintenzivnili kontrolu jihlavských hřbitovů, čímž napomáhali předcházet majetkové trestné činnosti a zajišťovali důstojnou atmosféru pro návštěvníky.</w:t>
      </w:r>
    </w:p>
    <w:p w:rsidR="00B61751" w:rsidRPr="0009789A" w:rsidRDefault="00B61751" w:rsidP="0009789A">
      <w:pPr>
        <w:pStyle w:val="Bntext"/>
      </w:pPr>
      <w:r w:rsidRPr="0009789A">
        <w:t xml:space="preserve">Významnou část tvořilo zajištění bezpečnosti při sérii kulturních a společenských akcí, které v Jihlavě každoročně přitahují tisíce lidí. Hlídky dohlížely na plynulý průběh svatomartinského průvodu, mikulášských nadílek, slavnostního rozsvěcení vánočního osvětlení i Silvestrovského běhu. Se zahájením vánočních trhů a s nárůstem koncentrace osob v centru města i v nákupních zónách byla posílena přítomnost pěších hlídek. </w:t>
      </w:r>
      <w:r w:rsidRPr="0009789A">
        <w:rPr>
          <w:rStyle w:val="citation-23"/>
        </w:rPr>
        <w:t>Tyto pravidelné kontroly byly zaměřeny nejen na prevenci drobné kriminality, ale také na usměrňování dopravy a pomoc občanům v exponovaných časech</w:t>
      </w:r>
      <w:r w:rsidRPr="0009789A">
        <w:t>.</w:t>
      </w:r>
    </w:p>
    <w:p w:rsidR="00B61751" w:rsidRPr="0009789A" w:rsidRDefault="00B61751" w:rsidP="0009789A">
      <w:pPr>
        <w:pStyle w:val="Bntext"/>
      </w:pPr>
      <w:r w:rsidRPr="0009789A">
        <w:t xml:space="preserve">S klesajícími teplotami a přicházející zimou se městská policie více zaměřila na osoby bez domova. Cílem těchto kontrol byla především prevence tragických následků podchlazení, s čímž souvisela i úzká součinnost s noclehárnou pro bezdomovce.  </w:t>
      </w:r>
    </w:p>
    <w:p w:rsidR="00B61751" w:rsidRPr="0009789A" w:rsidRDefault="00B61751" w:rsidP="0009789A">
      <w:pPr>
        <w:pStyle w:val="Bntext"/>
      </w:pPr>
      <w:r w:rsidRPr="0009789A">
        <w:t xml:space="preserve">Souběžně s těmito úkoly strážníci dohlíželi na pořádek při sportovních utkáních. </w:t>
      </w:r>
      <w:r w:rsidRPr="0009789A">
        <w:rPr>
          <w:rStyle w:val="citation-22"/>
        </w:rPr>
        <w:t>Vedle fotbalových zápasů FC Vysočiny Jihlava nabyly důležitosti akce pořádané v nově otevřené Horácké aréně</w:t>
      </w:r>
      <w:r w:rsidRPr="0009789A">
        <w:t>. Zde hlídka zasahovala například u incidentu v horním poschodí stadionu, kde došlo ke konfliktu mezi třemi osobami. Díky přítomnosti strážníků byla situace na místě zklidněna bez nutnosti lékařského ošetření či dalšího narušení sportovní akce.</w:t>
      </w:r>
    </w:p>
    <w:p w:rsidR="00B61751" w:rsidRPr="0009789A" w:rsidRDefault="00B61751" w:rsidP="0009789A">
      <w:pPr>
        <w:pStyle w:val="Bntext"/>
      </w:pPr>
      <w:r w:rsidRPr="0009789A">
        <w:t xml:space="preserve">Pilířem profesionality sboru zůstává vzdělávání. V uplynulém čtvrtletí se strážníci zúčastnili odborných odchytových kurzů a certifikovaného školení EPBLS zaměřeného na první pomoc u dětí a použití AED pod záštitou Evropské resuscitační rady. Profesní připravenost byla dále prohloubena druhou fází střelecké přípravy a speciálním školením zaměřeným na bezpečnost a taktickou manipulaci ve ztížených světelných podmínkách. </w:t>
      </w:r>
      <w:r w:rsidRPr="0009789A">
        <w:rPr>
          <w:rStyle w:val="citation-21"/>
        </w:rPr>
        <w:t>Tato příprava, doplněná o součinnostní cvičení s Hasičským záchranným sborem, umožnila strážníkům efektivně řešit celou řadu krizových situací v terénu</w:t>
      </w:r>
      <w:r w:rsidRPr="0009789A">
        <w:t>.</w:t>
      </w:r>
    </w:p>
    <w:p w:rsidR="00B61751" w:rsidRPr="0009789A" w:rsidRDefault="00B61751" w:rsidP="0009789A">
      <w:pPr>
        <w:pStyle w:val="Bntext"/>
      </w:pPr>
      <w:r w:rsidRPr="0009789A">
        <w:t xml:space="preserve">Na tísňovou linku 156 bylo přijato oznámení o ztraceném dvouletém chlapci. Díky vytrasování cesty pomocí městského kamerového systému se podařilo dítě v krátkém čase v pořádku navrátit prarodičům. </w:t>
      </w:r>
      <w:r w:rsidRPr="0009789A">
        <w:rPr>
          <w:rStyle w:val="citation-20"/>
        </w:rPr>
        <w:t>Podobně zásadní byl zásah u nalezené dvouleté holčičky, kde šetření ve spolupráci s Policií ČR odhalilo vážné zanedbání péče v rodinném prostředí. Případ se následně předal k dořešení OSPOD Jihlava.</w:t>
      </w:r>
    </w:p>
    <w:p w:rsidR="00B61751" w:rsidRPr="0009789A" w:rsidRDefault="00B61751" w:rsidP="0009789A">
      <w:pPr>
        <w:pStyle w:val="Bntext"/>
      </w:pPr>
      <w:r w:rsidRPr="0009789A">
        <w:lastRenderedPageBreak/>
        <w:t>Strážníci rovněž prokázali vysokou míru empatie při pomoci osobám ve špatných emočních stavech. Na autobusovém nádraží hlídka pomohla dezorientovanému mladému muži, který se nacházel v tíživé životní situaci. Díky trpělivé komunikaci strážníků se podařilo kontaktovat rodinu a zajistit jeho bezpečné předání do péče blízkých.</w:t>
      </w:r>
    </w:p>
    <w:p w:rsidR="00B61751" w:rsidRPr="0009789A" w:rsidRDefault="00B61751" w:rsidP="0009789A">
      <w:pPr>
        <w:pStyle w:val="Bntext"/>
      </w:pPr>
      <w:r w:rsidRPr="0009789A">
        <w:rPr>
          <w:rStyle w:val="citation-19"/>
        </w:rPr>
        <w:t>Dále hlídky několikrát poskytovaly první pomoc. Nejprve studentce, která zkolabovala na ulici</w:t>
      </w:r>
      <w:r w:rsidRPr="0009789A">
        <w:t xml:space="preserve">. V tomto případě hlídka až do příjezdu záchranářů zajišťovala tepelný komfort pacientky pomocí termofólie a vlastních oděvních součástí. </w:t>
      </w:r>
    </w:p>
    <w:p w:rsidR="00B61751" w:rsidRPr="0009789A" w:rsidRDefault="00B61751" w:rsidP="0009789A">
      <w:pPr>
        <w:pStyle w:val="Bntext"/>
      </w:pPr>
      <w:r w:rsidRPr="0009789A">
        <w:t xml:space="preserve">V jiném případě ke strážníkům během pochůzky přiběhli dva mladíci s informací, že se nedaleko zhroutil muž. Hlídka nalezla muže, který krvácel z úst a ležel na zemi. Přetočili jej do stabilizované polohy a sledovali jeho stav. Muž uvedl, že trpí pokročilým onemocněním krku. Přítomná svědkyně mezitím zavolala rychlou záchrannou službu, takže se strážníci mohli naplno věnovat poskytování první pomoci. Další hlídka navedla posádku RZS k pacientovi a pomohla se zajištěním infuze i s přesunem muže na transportní lůžko. Pacient byl poté převezen na urgentní příjem do nemocnice. </w:t>
      </w:r>
    </w:p>
    <w:p w:rsidR="00B61751" w:rsidRPr="0009789A" w:rsidRDefault="00B61751" w:rsidP="0009789A">
      <w:pPr>
        <w:pStyle w:val="Bntext"/>
      </w:pPr>
      <w:r w:rsidRPr="0009789A">
        <w:t>Strážníci vyjížděli k oznámení na osobu ležící mezi garážemi na ulici Telečská. Na místě nalezli starší ženu, která ležela na zemi, byla silně zmatená a jen s obtížemi komunikovala. Neměla žádná viditelná zranění a z jejího dechu nebyl cítit alkohol. Hlídka pojala podezření na cévní mozkovou příhodu, a proto byla na místo okamžitě přivolána posádka RZS, která si paní převzala do péče.</w:t>
      </w:r>
    </w:p>
    <w:p w:rsidR="00B61751" w:rsidRPr="0009789A" w:rsidRDefault="00B61751" w:rsidP="0009789A">
      <w:pPr>
        <w:pStyle w:val="Bntext"/>
      </w:pPr>
      <w:r w:rsidRPr="0009789A">
        <w:t>Podobně strážníci pomohli muži v akutním psychotickém stavu způsobeném užitím omamných látek. Po odborné konzultaci s dispečinkem RZS byl muž předán do péče lékařů a následně transportován do psychiatrické nemocnice.</w:t>
      </w:r>
    </w:p>
    <w:p w:rsidR="00B61751" w:rsidRPr="0009789A" w:rsidRDefault="00B61751" w:rsidP="0009789A">
      <w:pPr>
        <w:pStyle w:val="Bntext"/>
      </w:pPr>
    </w:p>
    <w:p w:rsidR="00B61751" w:rsidRPr="0009789A" w:rsidRDefault="00B61751" w:rsidP="0009789A">
      <w:pPr>
        <w:spacing w:after="0" w:line="240" w:lineRule="auto"/>
        <w:jc w:val="both"/>
        <w:rPr>
          <w:rFonts w:ascii="Arial" w:hAnsi="Arial" w:cs="Arial"/>
          <w:color w:val="FF0000"/>
          <w:sz w:val="24"/>
          <w:szCs w:val="24"/>
          <w:lang w:eastAsia="x-none"/>
        </w:rPr>
      </w:pPr>
    </w:p>
    <w:p w:rsidR="00B61751" w:rsidRPr="0009789A" w:rsidRDefault="00B61751" w:rsidP="0009789A">
      <w:pPr>
        <w:pStyle w:val="Nadpis1"/>
        <w:spacing w:before="0" w:line="240" w:lineRule="auto"/>
        <w:rPr>
          <w:rFonts w:ascii="Arial" w:hAnsi="Arial" w:cs="Arial"/>
          <w:sz w:val="24"/>
          <w:szCs w:val="24"/>
        </w:rPr>
      </w:pPr>
      <w:r w:rsidRPr="0009789A">
        <w:rPr>
          <w:rFonts w:ascii="Arial" w:hAnsi="Arial" w:cs="Arial"/>
          <w:sz w:val="24"/>
          <w:szCs w:val="24"/>
        </w:rPr>
        <w:t>PŘESTUPKOVÝ ZÁKON</w:t>
      </w:r>
    </w:p>
    <w:p w:rsidR="00B61751" w:rsidRPr="0009789A" w:rsidRDefault="00B61751" w:rsidP="0009789A">
      <w:pPr>
        <w:spacing w:after="0" w:line="240" w:lineRule="auto"/>
        <w:rPr>
          <w:rFonts w:ascii="Arial" w:hAnsi="Arial" w:cs="Arial"/>
          <w:sz w:val="24"/>
          <w:szCs w:val="24"/>
        </w:rPr>
      </w:pPr>
    </w:p>
    <w:p w:rsidR="00B61751" w:rsidRPr="0009789A" w:rsidRDefault="00B61751" w:rsidP="0009789A">
      <w:pPr>
        <w:spacing w:after="0" w:line="240" w:lineRule="auto"/>
        <w:rPr>
          <w:rFonts w:ascii="Arial" w:hAnsi="Arial" w:cs="Arial"/>
          <w:color w:val="FF0000"/>
          <w:sz w:val="24"/>
          <w:szCs w:val="24"/>
        </w:rPr>
      </w:pPr>
      <w:r w:rsidRPr="0009789A">
        <w:rPr>
          <w:rFonts w:ascii="Arial" w:hAnsi="Arial" w:cs="Arial"/>
          <w:noProof/>
          <w:sz w:val="24"/>
          <w:szCs w:val="24"/>
          <w:lang w:eastAsia="cs-CZ"/>
        </w:rPr>
        <w:drawing>
          <wp:inline distT="0" distB="0" distL="0" distR="0">
            <wp:extent cx="5534025" cy="3324225"/>
            <wp:effectExtent l="0" t="0" r="0" b="0"/>
            <wp:docPr id="77" name="Graf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61751" w:rsidRPr="0009789A" w:rsidRDefault="00B61751" w:rsidP="0009789A">
      <w:pPr>
        <w:spacing w:after="0" w:line="240" w:lineRule="auto"/>
        <w:rPr>
          <w:rFonts w:ascii="Arial" w:hAnsi="Arial" w:cs="Arial"/>
          <w:color w:val="FF0000"/>
          <w:sz w:val="24"/>
          <w:szCs w:val="24"/>
        </w:rPr>
      </w:pPr>
      <w:r w:rsidRPr="0009789A">
        <w:rPr>
          <w:rFonts w:ascii="Arial" w:hAnsi="Arial" w:cs="Arial"/>
          <w:noProof/>
          <w:sz w:val="24"/>
          <w:szCs w:val="24"/>
          <w:lang w:eastAsia="cs-CZ"/>
        </w:rPr>
        <w:lastRenderedPageBreak/>
        <w:drawing>
          <wp:inline distT="0" distB="0" distL="0" distR="0">
            <wp:extent cx="5534025" cy="3324225"/>
            <wp:effectExtent l="0" t="0" r="0" b="0"/>
            <wp:docPr id="76" name="Graf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61751" w:rsidRPr="0009789A" w:rsidRDefault="00B61751" w:rsidP="0009789A">
      <w:pPr>
        <w:pStyle w:val="Nadpis1"/>
        <w:spacing w:before="0" w:line="240" w:lineRule="auto"/>
        <w:rPr>
          <w:rFonts w:ascii="Arial" w:hAnsi="Arial" w:cs="Arial"/>
          <w:caps/>
          <w:sz w:val="24"/>
          <w:szCs w:val="24"/>
        </w:rPr>
      </w:pPr>
    </w:p>
    <w:p w:rsidR="00B61751" w:rsidRPr="0009789A" w:rsidRDefault="00B61751" w:rsidP="0009789A">
      <w:pPr>
        <w:pStyle w:val="Nadpis1"/>
        <w:spacing w:before="0" w:line="240" w:lineRule="auto"/>
        <w:rPr>
          <w:rFonts w:ascii="Arial" w:hAnsi="Arial" w:cs="Arial"/>
          <w:caps/>
          <w:sz w:val="24"/>
          <w:szCs w:val="24"/>
        </w:rPr>
      </w:pPr>
      <w:r w:rsidRPr="0009789A">
        <w:rPr>
          <w:rFonts w:ascii="Arial" w:hAnsi="Arial" w:cs="Arial"/>
          <w:caps/>
          <w:sz w:val="24"/>
          <w:szCs w:val="24"/>
        </w:rPr>
        <w:t>úsek bezpečnosti a plynulosti silničního provozu</w:t>
      </w:r>
    </w:p>
    <w:p w:rsidR="00B61751" w:rsidRPr="0009789A" w:rsidRDefault="00B61751" w:rsidP="0009789A">
      <w:pPr>
        <w:spacing w:after="0" w:line="240" w:lineRule="auto"/>
        <w:rPr>
          <w:rFonts w:ascii="Arial" w:hAnsi="Arial" w:cs="Arial"/>
          <w:b/>
          <w:color w:val="FF0000"/>
          <w:sz w:val="24"/>
          <w:szCs w:val="24"/>
        </w:rPr>
      </w:pPr>
    </w:p>
    <w:tbl>
      <w:tblPr>
        <w:tblW w:w="7620" w:type="dxa"/>
        <w:tblInd w:w="70" w:type="dxa"/>
        <w:tblCellMar>
          <w:left w:w="70" w:type="dxa"/>
          <w:right w:w="70" w:type="dxa"/>
        </w:tblCellMar>
        <w:tblLook w:val="04A0" w:firstRow="1" w:lastRow="0" w:firstColumn="1" w:lastColumn="0" w:noHBand="0" w:noVBand="1"/>
      </w:tblPr>
      <w:tblGrid>
        <w:gridCol w:w="5200"/>
        <w:gridCol w:w="2420"/>
      </w:tblGrid>
      <w:tr w:rsidR="00B61751" w:rsidRPr="0009789A" w:rsidTr="0099755C">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Přestupky v dopravě</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1 852</w:t>
            </w:r>
          </w:p>
        </w:tc>
      </w:tr>
      <w:tr w:rsidR="00B61751" w:rsidRPr="0009789A" w:rsidTr="0099755C">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dopravní nehody - usměrňování provozu</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2</w:t>
            </w:r>
          </w:p>
        </w:tc>
      </w:tr>
      <w:tr w:rsidR="00B61751" w:rsidRPr="0009789A" w:rsidTr="0099755C">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nezajištěné vozidlo - dohledávání majitele</w:t>
            </w:r>
          </w:p>
        </w:tc>
        <w:tc>
          <w:tcPr>
            <w:tcW w:w="2420"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14</w:t>
            </w:r>
          </w:p>
        </w:tc>
      </w:tr>
      <w:tr w:rsidR="00B61751" w:rsidRPr="0009789A" w:rsidTr="0099755C">
        <w:trPr>
          <w:trHeight w:val="288"/>
        </w:trPr>
        <w:tc>
          <w:tcPr>
            <w:tcW w:w="5200" w:type="dxa"/>
            <w:tcBorders>
              <w:top w:val="single" w:sz="4" w:space="0" w:color="auto"/>
              <w:left w:val="single" w:sz="4" w:space="0" w:color="auto"/>
              <w:bottom w:val="single" w:sz="4" w:space="0" w:color="auto"/>
              <w:right w:val="nil"/>
            </w:tcBorders>
            <w:shd w:val="clear" w:color="000000" w:fill="FFFFFF"/>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 xml:space="preserve">podezření na vrak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26</w:t>
            </w:r>
          </w:p>
        </w:tc>
      </w:tr>
    </w:tbl>
    <w:p w:rsidR="00B61751" w:rsidRPr="0009789A" w:rsidRDefault="00B61751" w:rsidP="0009789A">
      <w:pPr>
        <w:spacing w:after="0" w:line="240" w:lineRule="auto"/>
        <w:ind w:firstLine="708"/>
        <w:jc w:val="both"/>
        <w:rPr>
          <w:rFonts w:ascii="Arial" w:hAnsi="Arial" w:cs="Arial"/>
          <w:sz w:val="24"/>
          <w:szCs w:val="24"/>
        </w:rPr>
      </w:pPr>
    </w:p>
    <w:p w:rsidR="00B61751" w:rsidRPr="0009789A" w:rsidRDefault="00B61751" w:rsidP="0009789A">
      <w:pPr>
        <w:pStyle w:val="Bntext"/>
      </w:pPr>
      <w:r w:rsidRPr="0009789A">
        <w:rPr>
          <w:rStyle w:val="citation-35"/>
        </w:rPr>
        <w:t>V oblasti dopravy byla činnost městské policie ovlivněna zejména změnami v organizaci v centru města a zajišťováním plynulosti provozu při mimořádných událostech</w:t>
      </w:r>
      <w:r w:rsidRPr="0009789A">
        <w:t xml:space="preserve">. </w:t>
      </w:r>
      <w:r w:rsidRPr="0009789A">
        <w:rPr>
          <w:rStyle w:val="citation-34"/>
        </w:rPr>
        <w:t>Vzhledem k uzavření Masarykova náměstí pro běžnou dopravu se hlídky zaměřily na důslednější kontrolu dodržování režimu v pěší zóně.</w:t>
      </w:r>
    </w:p>
    <w:p w:rsidR="00B61751" w:rsidRPr="0009789A" w:rsidRDefault="00B61751" w:rsidP="0009789A">
      <w:pPr>
        <w:pStyle w:val="Bntext"/>
      </w:pPr>
      <w:r w:rsidRPr="0009789A">
        <w:t xml:space="preserve">Strážníci museli operativně reagovat také na komplikace v silničním provozu. </w:t>
      </w:r>
      <w:r w:rsidRPr="0009789A">
        <w:rPr>
          <w:rStyle w:val="citation-33"/>
        </w:rPr>
        <w:t>Jedním ze zásahů bylo usměrňování dopravy v blízkosti Ústředního hřbitova, kde v důsledku dopravní nehody došlo k  ohrožení jeho plynulosti</w:t>
      </w:r>
      <w:r w:rsidRPr="0009789A">
        <w:t>. Hlídky na místě regulovaly průjezd vozidel tak, aby se minimalizovalo riziko dalších incidentů a byl zajištěn bezpečný prostor pro práci složek IZS.</w:t>
      </w:r>
    </w:p>
    <w:p w:rsidR="00B61751" w:rsidRPr="0009789A" w:rsidRDefault="00B61751" w:rsidP="0009789A">
      <w:pPr>
        <w:pStyle w:val="Bntext"/>
      </w:pPr>
      <w:r w:rsidRPr="0009789A">
        <w:t>Městská policie řešila rovněž podněty týkající se bezpečnosti a čistoty na komunikacích. Na základě oznámení strážníci prověřovali situaci u železniční trati poblíž obce Malý Beranov, kde vlivem probíhajících stavebních prací docházelo k pádu kamenů ze svahu na vozovku. Jelikož se jednalo o bezprostřední ohrožení chodců a projíždějících vozidel a v daném čase nebylo možné zastihnout odpovědné osoby, zajistil oznamovatel dobrovolně provizorní úklid. Městská policie následně informovala správce komunikace, aby inicioval sjednání nápravy a zajištění svahu proti dalším sesuvům.</w:t>
      </w:r>
    </w:p>
    <w:p w:rsidR="00B61751" w:rsidRPr="0009789A" w:rsidRDefault="00B61751" w:rsidP="0009789A">
      <w:pPr>
        <w:pStyle w:val="Bntext"/>
      </w:pPr>
      <w:r w:rsidRPr="0009789A">
        <w:rPr>
          <w:rStyle w:val="citation-32"/>
        </w:rPr>
        <w:t>V souvislosti s dokončením a provozem Horácké multifunkční arény došlo k rozšíření kontrolních tras monitorovacího vozidla</w:t>
      </w:r>
      <w:r w:rsidRPr="0009789A">
        <w:t xml:space="preserve">. </w:t>
      </w:r>
      <w:r w:rsidRPr="0009789A">
        <w:rPr>
          <w:rStyle w:val="citation-31"/>
        </w:rPr>
        <w:t>Nově zavedená opatření se zaměřují na monitorování vyhrazených parkovacích stání a dodržování zákazu zastavení v bezprostředním okolí arény během hokejových zápasů a jiných akcí.</w:t>
      </w:r>
    </w:p>
    <w:p w:rsidR="00B61751" w:rsidRPr="0009789A" w:rsidRDefault="00B61751" w:rsidP="0009789A">
      <w:pPr>
        <w:pStyle w:val="Bntext"/>
      </w:pPr>
    </w:p>
    <w:p w:rsidR="00B61751" w:rsidRPr="0009789A" w:rsidRDefault="00B61751" w:rsidP="0009789A">
      <w:pPr>
        <w:pStyle w:val="Zkladntextodsazen"/>
        <w:spacing w:after="0"/>
        <w:ind w:left="0"/>
        <w:rPr>
          <w:rFonts w:ascii="Arial" w:hAnsi="Arial" w:cs="Arial"/>
          <w:b/>
          <w:caps/>
          <w:snapToGrid w:val="0"/>
        </w:rPr>
      </w:pPr>
    </w:p>
    <w:p w:rsidR="00B61751" w:rsidRPr="0009789A" w:rsidRDefault="00B61751" w:rsidP="0009789A">
      <w:pPr>
        <w:pStyle w:val="Zkladntextodsazen"/>
        <w:spacing w:after="0"/>
        <w:ind w:left="0"/>
        <w:rPr>
          <w:rFonts w:ascii="Arial" w:hAnsi="Arial" w:cs="Arial"/>
          <w:b/>
          <w:caps/>
          <w:snapToGrid w:val="0"/>
        </w:rPr>
      </w:pPr>
    </w:p>
    <w:p w:rsidR="00B61751" w:rsidRPr="0009789A" w:rsidRDefault="00B61751" w:rsidP="0009789A">
      <w:pPr>
        <w:pStyle w:val="Zkladntextodsazen"/>
        <w:spacing w:after="0"/>
        <w:ind w:left="0"/>
        <w:rPr>
          <w:rFonts w:ascii="Arial" w:hAnsi="Arial" w:cs="Arial"/>
          <w:b/>
          <w:caps/>
          <w:snapToGrid w:val="0"/>
        </w:rPr>
      </w:pPr>
      <w:r w:rsidRPr="0009789A">
        <w:rPr>
          <w:rFonts w:ascii="Arial" w:hAnsi="Arial" w:cs="Arial"/>
          <w:b/>
          <w:caps/>
          <w:snapToGrid w:val="0"/>
        </w:rPr>
        <w:t xml:space="preserve">Zákon o provozu vozidel na pozemních komunikacích </w:t>
      </w:r>
    </w:p>
    <w:p w:rsidR="00B61751" w:rsidRPr="0009789A" w:rsidRDefault="00B61751" w:rsidP="0009789A">
      <w:pPr>
        <w:pStyle w:val="Zkladntextodsazen"/>
        <w:spacing w:after="0"/>
        <w:ind w:left="0"/>
        <w:rPr>
          <w:rFonts w:ascii="Arial" w:hAnsi="Arial" w:cs="Arial"/>
          <w:b/>
          <w:snapToGrid w:val="0"/>
          <w:color w:val="FF0000"/>
        </w:rPr>
      </w:pPr>
    </w:p>
    <w:tbl>
      <w:tblPr>
        <w:tblW w:w="9634" w:type="dxa"/>
        <w:tblInd w:w="75" w:type="dxa"/>
        <w:tblCellMar>
          <w:left w:w="70" w:type="dxa"/>
          <w:right w:w="70" w:type="dxa"/>
        </w:tblCellMar>
        <w:tblLook w:val="04A0" w:firstRow="1" w:lastRow="0" w:firstColumn="1" w:lastColumn="0" w:noHBand="0" w:noVBand="1"/>
      </w:tblPr>
      <w:tblGrid>
        <w:gridCol w:w="5240"/>
        <w:gridCol w:w="1985"/>
        <w:gridCol w:w="2409"/>
      </w:tblGrid>
      <w:tr w:rsidR="00B61751" w:rsidRPr="0009789A" w:rsidTr="0099755C">
        <w:trPr>
          <w:trHeight w:val="588"/>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b/>
                <w:bCs/>
                <w:color w:val="000000"/>
                <w:sz w:val="24"/>
                <w:szCs w:val="24"/>
              </w:rPr>
            </w:pPr>
            <w:r w:rsidRPr="0009789A">
              <w:rPr>
                <w:rFonts w:ascii="Arial" w:hAnsi="Arial" w:cs="Arial"/>
                <w:b/>
                <w:bCs/>
                <w:color w:val="000000"/>
                <w:sz w:val="24"/>
                <w:szCs w:val="24"/>
              </w:rPr>
              <w:t>Událost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B61751" w:rsidRPr="0009789A" w:rsidRDefault="00B61751" w:rsidP="0009789A">
            <w:pPr>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Počet celkem</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bCs/>
                <w:color w:val="000000"/>
                <w:sz w:val="24"/>
                <w:szCs w:val="24"/>
              </w:rPr>
            </w:pPr>
            <w:r w:rsidRPr="0009789A">
              <w:rPr>
                <w:rFonts w:ascii="Arial" w:hAnsi="Arial" w:cs="Arial"/>
                <w:b/>
                <w:bCs/>
                <w:color w:val="000000"/>
                <w:sz w:val="24"/>
                <w:szCs w:val="24"/>
              </w:rPr>
              <w:t>Předáno</w:t>
            </w:r>
          </w:p>
        </w:tc>
      </w:tr>
      <w:tr w:rsidR="00B61751" w:rsidRPr="0009789A" w:rsidTr="0099755C">
        <w:trPr>
          <w:trHeight w:val="288"/>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rPr>
                <w:rFonts w:ascii="Arial" w:hAnsi="Arial" w:cs="Arial"/>
                <w:color w:val="000000"/>
                <w:sz w:val="24"/>
                <w:szCs w:val="24"/>
              </w:rPr>
            </w:pPr>
            <w:r w:rsidRPr="0009789A">
              <w:rPr>
                <w:rFonts w:ascii="Arial" w:hAnsi="Arial" w:cs="Arial"/>
                <w:color w:val="000000"/>
                <w:sz w:val="24"/>
                <w:szCs w:val="24"/>
              </w:rPr>
              <w:t>průjezd na červenou - Znojemská x Hradební</w:t>
            </w:r>
          </w:p>
        </w:tc>
        <w:tc>
          <w:tcPr>
            <w:tcW w:w="1985"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203</w:t>
            </w:r>
          </w:p>
        </w:tc>
        <w:tc>
          <w:tcPr>
            <w:tcW w:w="24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odboru dopravy</w:t>
            </w:r>
          </w:p>
        </w:tc>
      </w:tr>
      <w:tr w:rsidR="00B61751" w:rsidRPr="0009789A" w:rsidTr="0099755C">
        <w:trPr>
          <w:trHeight w:val="288"/>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rPr>
                <w:rFonts w:ascii="Arial" w:hAnsi="Arial" w:cs="Arial"/>
                <w:color w:val="000000"/>
                <w:sz w:val="24"/>
                <w:szCs w:val="24"/>
              </w:rPr>
            </w:pPr>
            <w:r w:rsidRPr="0009789A">
              <w:rPr>
                <w:rFonts w:ascii="Arial" w:hAnsi="Arial" w:cs="Arial"/>
                <w:color w:val="000000"/>
                <w:sz w:val="24"/>
                <w:szCs w:val="24"/>
              </w:rPr>
              <w:t xml:space="preserve">průjezd na červenou - Jiráskova x Fritzova  </w:t>
            </w:r>
          </w:p>
        </w:tc>
        <w:tc>
          <w:tcPr>
            <w:tcW w:w="1985"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256</w:t>
            </w:r>
          </w:p>
        </w:tc>
        <w:tc>
          <w:tcPr>
            <w:tcW w:w="24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dtto</w:t>
            </w:r>
          </w:p>
        </w:tc>
      </w:tr>
      <w:tr w:rsidR="00B61751" w:rsidRPr="0009789A" w:rsidTr="0099755C">
        <w:trPr>
          <w:trHeight w:val="288"/>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rPr>
                <w:rFonts w:ascii="Arial" w:hAnsi="Arial" w:cs="Arial"/>
                <w:color w:val="000000"/>
                <w:sz w:val="24"/>
                <w:szCs w:val="24"/>
              </w:rPr>
            </w:pPr>
            <w:r w:rsidRPr="0009789A">
              <w:rPr>
                <w:rFonts w:ascii="Arial" w:hAnsi="Arial" w:cs="Arial"/>
                <w:color w:val="000000"/>
                <w:sz w:val="24"/>
                <w:szCs w:val="24"/>
              </w:rPr>
              <w:t>nedodržení rychlosti - Jihlavský tunel</w:t>
            </w:r>
          </w:p>
        </w:tc>
        <w:tc>
          <w:tcPr>
            <w:tcW w:w="1985"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1 702</w:t>
            </w:r>
          </w:p>
        </w:tc>
        <w:tc>
          <w:tcPr>
            <w:tcW w:w="24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dtto</w:t>
            </w:r>
          </w:p>
        </w:tc>
      </w:tr>
      <w:tr w:rsidR="00B61751" w:rsidRPr="0009789A" w:rsidTr="0099755C">
        <w:trPr>
          <w:trHeight w:val="288"/>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61751" w:rsidRPr="0009789A" w:rsidRDefault="00B61751" w:rsidP="0009789A">
            <w:pPr>
              <w:spacing w:after="0" w:line="240" w:lineRule="auto"/>
              <w:rPr>
                <w:rFonts w:ascii="Arial" w:hAnsi="Arial" w:cs="Arial"/>
                <w:color w:val="000000"/>
                <w:sz w:val="24"/>
                <w:szCs w:val="24"/>
              </w:rPr>
            </w:pPr>
            <w:r w:rsidRPr="0009789A">
              <w:rPr>
                <w:rFonts w:ascii="Arial" w:hAnsi="Arial" w:cs="Arial"/>
                <w:color w:val="000000"/>
                <w:sz w:val="24"/>
                <w:szCs w:val="24"/>
              </w:rPr>
              <w:t>nedodržení rychlosti - Hosov</w:t>
            </w:r>
          </w:p>
        </w:tc>
        <w:tc>
          <w:tcPr>
            <w:tcW w:w="1985"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461</w:t>
            </w:r>
          </w:p>
        </w:tc>
        <w:tc>
          <w:tcPr>
            <w:tcW w:w="24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dtto</w:t>
            </w:r>
          </w:p>
        </w:tc>
      </w:tr>
      <w:tr w:rsidR="00B61751" w:rsidRPr="0009789A" w:rsidTr="0099755C">
        <w:trPr>
          <w:trHeight w:val="288"/>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61751" w:rsidRPr="0009789A" w:rsidRDefault="00B61751" w:rsidP="0009789A">
            <w:pPr>
              <w:spacing w:after="0" w:line="240" w:lineRule="auto"/>
              <w:rPr>
                <w:rFonts w:ascii="Arial" w:hAnsi="Arial" w:cs="Arial"/>
                <w:color w:val="000000"/>
                <w:sz w:val="24"/>
                <w:szCs w:val="24"/>
              </w:rPr>
            </w:pPr>
            <w:r w:rsidRPr="0009789A">
              <w:rPr>
                <w:rFonts w:ascii="Arial" w:hAnsi="Arial" w:cs="Arial"/>
                <w:color w:val="000000"/>
                <w:sz w:val="24"/>
                <w:szCs w:val="24"/>
              </w:rPr>
              <w:t>nesprávné parkování - monitorovací vozidlo AK</w:t>
            </w:r>
          </w:p>
        </w:tc>
        <w:tc>
          <w:tcPr>
            <w:tcW w:w="1985"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10 466</w:t>
            </w:r>
          </w:p>
        </w:tc>
        <w:tc>
          <w:tcPr>
            <w:tcW w:w="24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color w:val="000000"/>
                <w:sz w:val="24"/>
                <w:szCs w:val="24"/>
              </w:rPr>
            </w:pPr>
            <w:r w:rsidRPr="0009789A">
              <w:rPr>
                <w:rFonts w:ascii="Arial" w:hAnsi="Arial" w:cs="Arial"/>
                <w:color w:val="000000"/>
                <w:sz w:val="24"/>
                <w:szCs w:val="24"/>
              </w:rPr>
              <w:t>dtto</w:t>
            </w:r>
          </w:p>
        </w:tc>
      </w:tr>
    </w:tbl>
    <w:p w:rsidR="00B61751" w:rsidRPr="0009789A" w:rsidRDefault="00B61751" w:rsidP="0009789A">
      <w:pPr>
        <w:spacing w:after="0" w:line="240" w:lineRule="auto"/>
        <w:jc w:val="both"/>
        <w:rPr>
          <w:rFonts w:ascii="Arial" w:hAnsi="Arial" w:cs="Arial"/>
          <w:b/>
          <w:snapToGrid w:val="0"/>
          <w:color w:val="FF0000"/>
          <w:sz w:val="24"/>
          <w:szCs w:val="24"/>
          <w:u w:val="single"/>
        </w:rPr>
      </w:pPr>
    </w:p>
    <w:p w:rsidR="00B61751" w:rsidRPr="0009789A" w:rsidRDefault="00B61751" w:rsidP="0009789A">
      <w:pPr>
        <w:pStyle w:val="Bntext"/>
      </w:pPr>
      <w:r w:rsidRPr="0009789A">
        <w:t>Automatické systémy instalované na vybraných úsecích slouží ke kontrole průjezdů na červenou a dodržování rychlostních limitů například v Jihlavském tunelu, na Hosově a na dalších problematických křižovatkách. Získané záznamy jsou přezkoumávány přestupkovým oddělením městské policie, které je následně předává k dořešení odboru dopravy. Stejný postup se uplatňuje i při odhalování neoprávněného stání, a to prostřednictvím automatického systému v monitorovacím vozidle.</w:t>
      </w:r>
    </w:p>
    <w:p w:rsidR="00B61751" w:rsidRPr="0009789A" w:rsidRDefault="00B61751" w:rsidP="0009789A">
      <w:pPr>
        <w:pStyle w:val="Bntext"/>
        <w:rPr>
          <w:b/>
          <w:color w:val="FF0000"/>
        </w:rPr>
      </w:pPr>
    </w:p>
    <w:p w:rsidR="00B61751" w:rsidRPr="0009789A" w:rsidRDefault="00B61751" w:rsidP="0009789A">
      <w:pPr>
        <w:pStyle w:val="Bntext"/>
        <w:rPr>
          <w:b/>
          <w:color w:val="FF0000"/>
        </w:rPr>
      </w:pPr>
    </w:p>
    <w:p w:rsidR="00B61751" w:rsidRPr="0009789A" w:rsidRDefault="00B61751" w:rsidP="0009789A">
      <w:pPr>
        <w:spacing w:after="0" w:line="240" w:lineRule="auto"/>
        <w:rPr>
          <w:rFonts w:ascii="Arial" w:hAnsi="Arial" w:cs="Arial"/>
          <w:b/>
          <w:bCs/>
          <w:caps/>
          <w:sz w:val="24"/>
          <w:szCs w:val="24"/>
        </w:rPr>
      </w:pPr>
      <w:r w:rsidRPr="0009789A">
        <w:rPr>
          <w:rFonts w:ascii="Arial" w:hAnsi="Arial" w:cs="Arial"/>
          <w:b/>
          <w:bCs/>
          <w:caps/>
          <w:sz w:val="24"/>
          <w:szCs w:val="24"/>
        </w:rPr>
        <w:t>Činnost na úseku veřejného pořádku</w:t>
      </w:r>
    </w:p>
    <w:p w:rsidR="00B61751" w:rsidRPr="0009789A" w:rsidRDefault="00B61751" w:rsidP="0009789A">
      <w:pPr>
        <w:spacing w:after="0" w:line="240" w:lineRule="auto"/>
        <w:ind w:firstLine="708"/>
        <w:jc w:val="both"/>
        <w:rPr>
          <w:rFonts w:ascii="Arial" w:hAnsi="Arial" w:cs="Arial"/>
          <w:sz w:val="24"/>
          <w:szCs w:val="24"/>
        </w:rPr>
      </w:pPr>
    </w:p>
    <w:p w:rsidR="00B61751" w:rsidRPr="0009789A" w:rsidRDefault="00B61751" w:rsidP="0009789A">
      <w:pPr>
        <w:pStyle w:val="Bntext"/>
      </w:pPr>
      <w:r w:rsidRPr="0009789A">
        <w:t>V oblasti veřejného pořádku a obecně závazných vyhlášek statutárního města Jihlavy se strážníci v závěru roku zaměřili na ochranu majetku v chatových oblastech, řešení narušování klidu v centru města a kontrolu rizikových sociálních jevů. V součinnosti s osadními výbory probíhaly pravidelné preventivní kontroly zahrádkářských koloniích. V těchto lokalitách hlídky monitorovaly ohyb osob bez domova, které zde s přicházejícími mrazy často hledají provizorní úkryty. V rámci sociální prevence jim strážníci nabízeli informace o možnostech využití jihlavských nocleháren a charitativních služeb, čímž se snažili předejít rizikům podchlazení nebo nelegálnímu zakládání ohňů.</w:t>
      </w:r>
    </w:p>
    <w:p w:rsidR="00B61751" w:rsidRPr="0009789A" w:rsidRDefault="00B61751" w:rsidP="0009789A">
      <w:pPr>
        <w:pStyle w:val="Bntext"/>
      </w:pPr>
      <w:r w:rsidRPr="0009789A">
        <w:t xml:space="preserve">V centru města, zejména v okolí nočních podniků na Masarykově náměstí, strážníci řešili případy agresivního chování pod vlivem alkoholu. Při jedné z kontrol byla hlídka nucena zasáhnout proti muži, který byl pro nevhodné chování vykázán ochrankou z klubu. Jelikož muž nerespektoval opakované zákonné výzvy k opuštění místa a začal se chovat agresivně vůči strážníkům, byly k jeho zklidnění využity donucovací prostředky. Následně byl muž převezen na protialkoholní záchytnou stanici, kam bylo za sledované období celkem umístěno 109 mužů a 13 žen. </w:t>
      </w:r>
    </w:p>
    <w:tbl>
      <w:tblPr>
        <w:tblpPr w:leftFromText="141" w:rightFromText="141" w:vertAnchor="text" w:horzAnchor="margin" w:tblpXSpec="center" w:tblpY="182"/>
        <w:tblW w:w="9566" w:type="dxa"/>
        <w:tblCellMar>
          <w:left w:w="70" w:type="dxa"/>
          <w:right w:w="70" w:type="dxa"/>
        </w:tblCellMar>
        <w:tblLook w:val="04A0" w:firstRow="1" w:lastRow="0" w:firstColumn="1" w:lastColumn="0" w:noHBand="0" w:noVBand="1"/>
      </w:tblPr>
      <w:tblGrid>
        <w:gridCol w:w="2764"/>
        <w:gridCol w:w="2693"/>
        <w:gridCol w:w="4109"/>
      </w:tblGrid>
      <w:tr w:rsidR="00B61751" w:rsidRPr="0009789A" w:rsidTr="0099755C">
        <w:trPr>
          <w:trHeight w:val="420"/>
        </w:trPr>
        <w:tc>
          <w:tcPr>
            <w:tcW w:w="9566" w:type="dxa"/>
            <w:gridSpan w:val="3"/>
            <w:tcBorders>
              <w:top w:val="nil"/>
              <w:left w:val="nil"/>
              <w:bottom w:val="nil"/>
              <w:right w:val="nil"/>
            </w:tcBorders>
            <w:shd w:val="clear" w:color="auto" w:fill="auto"/>
            <w:noWrap/>
            <w:vAlign w:val="center"/>
            <w:hideMark/>
          </w:tcPr>
          <w:p w:rsidR="00B61751" w:rsidRPr="0009789A" w:rsidRDefault="00B61751" w:rsidP="0009789A">
            <w:pPr>
              <w:spacing w:after="0" w:line="240" w:lineRule="auto"/>
              <w:rPr>
                <w:rFonts w:ascii="Arial" w:hAnsi="Arial" w:cs="Arial"/>
                <w:b/>
                <w:bCs/>
                <w:color w:val="000000"/>
                <w:sz w:val="24"/>
                <w:szCs w:val="24"/>
              </w:rPr>
            </w:pPr>
            <w:r w:rsidRPr="0009789A">
              <w:rPr>
                <w:rFonts w:ascii="Arial" w:hAnsi="Arial" w:cs="Arial"/>
                <w:b/>
                <w:bCs/>
                <w:color w:val="000000"/>
                <w:sz w:val="24"/>
                <w:szCs w:val="24"/>
              </w:rPr>
              <w:t>Umístění do protialkoholní záchytné stanice</w:t>
            </w:r>
          </w:p>
        </w:tc>
      </w:tr>
      <w:tr w:rsidR="00B61751" w:rsidRPr="0009789A" w:rsidTr="0099755C">
        <w:trPr>
          <w:trHeight w:val="552"/>
        </w:trPr>
        <w:tc>
          <w:tcPr>
            <w:tcW w:w="2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b/>
                <w:sz w:val="24"/>
                <w:szCs w:val="24"/>
              </w:rPr>
            </w:pPr>
            <w:r w:rsidRPr="0009789A">
              <w:rPr>
                <w:rFonts w:ascii="Arial" w:hAnsi="Arial" w:cs="Arial"/>
                <w:b/>
                <w:sz w:val="24"/>
                <w:szCs w:val="24"/>
              </w:rPr>
              <w:t>Osoby</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color w:val="000000"/>
                <w:sz w:val="24"/>
                <w:szCs w:val="24"/>
              </w:rPr>
            </w:pPr>
            <w:r w:rsidRPr="0009789A">
              <w:rPr>
                <w:rFonts w:ascii="Arial" w:hAnsi="Arial" w:cs="Arial"/>
                <w:b/>
                <w:color w:val="000000"/>
                <w:sz w:val="24"/>
                <w:szCs w:val="24"/>
              </w:rPr>
              <w:t>Počet</w:t>
            </w:r>
          </w:p>
        </w:tc>
        <w:tc>
          <w:tcPr>
            <w:tcW w:w="4109" w:type="dxa"/>
            <w:tcBorders>
              <w:top w:val="single" w:sz="4" w:space="0" w:color="auto"/>
              <w:left w:val="nil"/>
              <w:bottom w:val="single" w:sz="4" w:space="0" w:color="auto"/>
              <w:right w:val="single" w:sz="4" w:space="0" w:color="auto"/>
            </w:tcBorders>
            <w:shd w:val="clear" w:color="auto" w:fill="auto"/>
            <w:vAlign w:val="center"/>
            <w:hideMark/>
          </w:tcPr>
          <w:p w:rsidR="00B61751" w:rsidRPr="0009789A" w:rsidRDefault="00B61751" w:rsidP="0009789A">
            <w:pPr>
              <w:spacing w:after="0" w:line="240" w:lineRule="auto"/>
              <w:jc w:val="center"/>
              <w:rPr>
                <w:rFonts w:ascii="Arial" w:hAnsi="Arial" w:cs="Arial"/>
                <w:b/>
                <w:color w:val="000000"/>
                <w:sz w:val="24"/>
                <w:szCs w:val="24"/>
              </w:rPr>
            </w:pPr>
            <w:r w:rsidRPr="0009789A">
              <w:rPr>
                <w:rFonts w:ascii="Arial" w:hAnsi="Arial" w:cs="Arial"/>
                <w:b/>
                <w:color w:val="000000"/>
                <w:sz w:val="24"/>
                <w:szCs w:val="24"/>
              </w:rPr>
              <w:t>Nejvyšší naměřená hodnota alkoholu v dechu</w:t>
            </w:r>
          </w:p>
        </w:tc>
      </w:tr>
      <w:tr w:rsidR="00B61751" w:rsidRPr="0009789A" w:rsidTr="0099755C">
        <w:trPr>
          <w:trHeight w:val="30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color w:val="000000"/>
                <w:sz w:val="24"/>
                <w:szCs w:val="24"/>
              </w:rPr>
            </w:pPr>
            <w:r w:rsidRPr="0009789A">
              <w:rPr>
                <w:rFonts w:ascii="Arial" w:hAnsi="Arial" w:cs="Arial"/>
                <w:color w:val="000000"/>
                <w:sz w:val="24"/>
                <w:szCs w:val="24"/>
              </w:rPr>
              <w:t>muži</w:t>
            </w:r>
          </w:p>
        </w:tc>
        <w:tc>
          <w:tcPr>
            <w:tcW w:w="269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color w:val="000000"/>
                <w:sz w:val="24"/>
                <w:szCs w:val="24"/>
              </w:rPr>
            </w:pPr>
            <w:r w:rsidRPr="0009789A">
              <w:rPr>
                <w:rFonts w:ascii="Arial" w:hAnsi="Arial" w:cs="Arial"/>
                <w:color w:val="000000"/>
                <w:sz w:val="24"/>
                <w:szCs w:val="24"/>
              </w:rPr>
              <w:t>109</w:t>
            </w:r>
          </w:p>
        </w:tc>
        <w:tc>
          <w:tcPr>
            <w:tcW w:w="41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color w:val="000000"/>
                <w:sz w:val="24"/>
                <w:szCs w:val="24"/>
              </w:rPr>
            </w:pPr>
            <w:r w:rsidRPr="0009789A">
              <w:rPr>
                <w:rFonts w:ascii="Arial" w:hAnsi="Arial" w:cs="Arial"/>
                <w:color w:val="000000"/>
                <w:sz w:val="24"/>
                <w:szCs w:val="24"/>
              </w:rPr>
              <w:t>3,76</w:t>
            </w:r>
          </w:p>
        </w:tc>
      </w:tr>
      <w:tr w:rsidR="00B61751" w:rsidRPr="0009789A" w:rsidTr="0099755C">
        <w:trPr>
          <w:trHeight w:val="30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color w:val="000000"/>
                <w:sz w:val="24"/>
                <w:szCs w:val="24"/>
              </w:rPr>
            </w:pPr>
            <w:r w:rsidRPr="0009789A">
              <w:rPr>
                <w:rFonts w:ascii="Arial" w:hAnsi="Arial" w:cs="Arial"/>
                <w:color w:val="000000"/>
                <w:sz w:val="24"/>
                <w:szCs w:val="24"/>
              </w:rPr>
              <w:t>ženy</w:t>
            </w:r>
          </w:p>
        </w:tc>
        <w:tc>
          <w:tcPr>
            <w:tcW w:w="269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color w:val="000000"/>
                <w:sz w:val="24"/>
                <w:szCs w:val="24"/>
              </w:rPr>
            </w:pPr>
            <w:r w:rsidRPr="0009789A">
              <w:rPr>
                <w:rFonts w:ascii="Arial" w:hAnsi="Arial" w:cs="Arial"/>
                <w:color w:val="000000"/>
                <w:sz w:val="24"/>
                <w:szCs w:val="24"/>
              </w:rPr>
              <w:t>13</w:t>
            </w:r>
          </w:p>
        </w:tc>
        <w:tc>
          <w:tcPr>
            <w:tcW w:w="4109"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ind w:firstLineChars="100" w:firstLine="240"/>
              <w:jc w:val="center"/>
              <w:rPr>
                <w:rFonts w:ascii="Arial" w:hAnsi="Arial" w:cs="Arial"/>
                <w:color w:val="000000"/>
                <w:sz w:val="24"/>
                <w:szCs w:val="24"/>
              </w:rPr>
            </w:pPr>
            <w:r w:rsidRPr="0009789A">
              <w:rPr>
                <w:rFonts w:ascii="Arial" w:hAnsi="Arial" w:cs="Arial"/>
                <w:color w:val="000000"/>
                <w:sz w:val="24"/>
                <w:szCs w:val="24"/>
              </w:rPr>
              <w:t>3,72</w:t>
            </w:r>
          </w:p>
        </w:tc>
      </w:tr>
    </w:tbl>
    <w:p w:rsidR="00B61751" w:rsidRPr="0009789A" w:rsidRDefault="00B61751" w:rsidP="0009789A">
      <w:pPr>
        <w:pStyle w:val="Bntext"/>
        <w:ind w:firstLine="709"/>
      </w:pPr>
      <w:r w:rsidRPr="0009789A">
        <w:t>Využití městského kamerového dohlížecího systému umožnilo odhalit porušování vyhlášky o zákazu konzumace alkoholu na veřejných prostranstvích. Obsluha systému zaznamenala skupinu mladistvých u vstupu na Hradební parkán, kde u jednoho z chlapců dechová zkouška prokázala 0,64 promile alkoholu. Věc byla na místě vyřešena uložením blokové pokuty a s ohledem na věk přestupce postoupena k dalšímu šetření oddělení sociálně-právní ochrany dětí.</w:t>
      </w:r>
    </w:p>
    <w:p w:rsidR="00B61751" w:rsidRPr="0009789A" w:rsidRDefault="00B61751" w:rsidP="0009789A">
      <w:pPr>
        <w:pStyle w:val="Bntext"/>
      </w:pPr>
      <w:r w:rsidRPr="0009789A">
        <w:lastRenderedPageBreak/>
        <w:t>S blížícím se koncem roku vzrostl také počet kontrol zaměřených na dodržování vyhlášky regulující používání zábavní pyrotechniky. Strážníci se soustředili na eliminaci odpalování petard. Kontroly probíhaly rovněž v okolí prodejních míst, aby se zamezilo prodeji těchto výrobků nezletilým.</w:t>
      </w:r>
    </w:p>
    <w:p w:rsidR="00B61751" w:rsidRPr="0009789A" w:rsidRDefault="00B61751" w:rsidP="0009789A">
      <w:pPr>
        <w:pStyle w:val="Bntext"/>
      </w:pPr>
      <w:r w:rsidRPr="0009789A">
        <w:t>Mimo represivní činnost strážníci asistovali také v civilních situacích, jako byla pomoc plačící ženě s kojencem v kočárku, která si neúmyslně zabouchla dveře od bytu. Hlídka na místě ověřila zdravotní stav ženy i dítěte a setrvala s nimi do doby, než si žena zajistila náhradní klíče u domovníka.</w:t>
      </w:r>
    </w:p>
    <w:p w:rsidR="00B61751" w:rsidRPr="0009789A" w:rsidRDefault="00B61751" w:rsidP="0009789A">
      <w:pPr>
        <w:pStyle w:val="Bntext"/>
      </w:pPr>
    </w:p>
    <w:p w:rsidR="00B61751" w:rsidRPr="0009789A" w:rsidRDefault="00B61751" w:rsidP="0009789A">
      <w:pPr>
        <w:pStyle w:val="Bntext"/>
      </w:pPr>
    </w:p>
    <w:tbl>
      <w:tblPr>
        <w:tblW w:w="9639" w:type="dxa"/>
        <w:tblInd w:w="70" w:type="dxa"/>
        <w:tblCellMar>
          <w:left w:w="70" w:type="dxa"/>
          <w:right w:w="70" w:type="dxa"/>
        </w:tblCellMar>
        <w:tblLook w:val="04A0" w:firstRow="1" w:lastRow="0" w:firstColumn="1" w:lastColumn="0" w:noHBand="0" w:noVBand="1"/>
      </w:tblPr>
      <w:tblGrid>
        <w:gridCol w:w="7371"/>
        <w:gridCol w:w="2268"/>
      </w:tblGrid>
      <w:tr w:rsidR="00B61751" w:rsidRPr="0009789A" w:rsidTr="0099755C">
        <w:trPr>
          <w:trHeight w:val="420"/>
        </w:trPr>
        <w:tc>
          <w:tcPr>
            <w:tcW w:w="9639" w:type="dxa"/>
            <w:gridSpan w:val="2"/>
            <w:tcBorders>
              <w:top w:val="nil"/>
              <w:left w:val="nil"/>
              <w:bottom w:val="single" w:sz="4" w:space="0" w:color="auto"/>
              <w:right w:val="nil"/>
            </w:tcBorders>
            <w:shd w:val="clear" w:color="auto" w:fill="auto"/>
            <w:noWrap/>
            <w:vAlign w:val="center"/>
            <w:hideMark/>
          </w:tcPr>
          <w:p w:rsidR="00B61751" w:rsidRPr="0009789A" w:rsidRDefault="00B61751" w:rsidP="0009789A">
            <w:pPr>
              <w:spacing w:after="0" w:line="240" w:lineRule="auto"/>
              <w:rPr>
                <w:rFonts w:ascii="Arial" w:hAnsi="Arial" w:cs="Arial"/>
                <w:b/>
                <w:bCs/>
                <w:sz w:val="24"/>
                <w:szCs w:val="24"/>
              </w:rPr>
            </w:pPr>
            <w:r w:rsidRPr="0009789A">
              <w:rPr>
                <w:rFonts w:ascii="Arial" w:hAnsi="Arial" w:cs="Arial"/>
                <w:b/>
                <w:bCs/>
                <w:sz w:val="24"/>
                <w:szCs w:val="24"/>
              </w:rPr>
              <w:t>Asistence</w:t>
            </w:r>
          </w:p>
        </w:tc>
      </w:tr>
      <w:tr w:rsidR="00B61751" w:rsidRPr="0009789A" w:rsidTr="0099755C">
        <w:trPr>
          <w:trHeight w:val="399"/>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b/>
                <w:bCs/>
                <w:sz w:val="24"/>
                <w:szCs w:val="24"/>
              </w:rPr>
            </w:pPr>
            <w:r w:rsidRPr="0009789A">
              <w:rPr>
                <w:rFonts w:ascii="Arial" w:hAnsi="Arial" w:cs="Arial"/>
                <w:b/>
                <w:bCs/>
                <w:sz w:val="24"/>
                <w:szCs w:val="24"/>
              </w:rPr>
              <w:t>Událost</w:t>
            </w:r>
          </w:p>
        </w:tc>
        <w:tc>
          <w:tcPr>
            <w:tcW w:w="2268"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Počet</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asistence zdravotníkům - ochrana zdravotníků, převoz osob</w:t>
            </w:r>
          </w:p>
        </w:tc>
        <w:tc>
          <w:tcPr>
            <w:tcW w:w="2268" w:type="dxa"/>
            <w:tcBorders>
              <w:top w:val="nil"/>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29</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zásahy ve spolupráci s PČR</w:t>
            </w:r>
          </w:p>
        </w:tc>
        <w:tc>
          <w:tcPr>
            <w:tcW w:w="2268" w:type="dxa"/>
            <w:tcBorders>
              <w:top w:val="nil"/>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14</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výjezd na oznámení pultu centrální ochrany</w:t>
            </w:r>
          </w:p>
        </w:tc>
        <w:tc>
          <w:tcPr>
            <w:tcW w:w="2268"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24</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nezúčastněná osoba pro PČR při domovních prohlídkách</w:t>
            </w:r>
          </w:p>
        </w:tc>
        <w:tc>
          <w:tcPr>
            <w:tcW w:w="2268" w:type="dxa"/>
            <w:tcBorders>
              <w:top w:val="nil"/>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4</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převoz finanční hotovosti na žádost odborů MMJ</w:t>
            </w:r>
          </w:p>
        </w:tc>
        <w:tc>
          <w:tcPr>
            <w:tcW w:w="2268" w:type="dxa"/>
            <w:tcBorders>
              <w:top w:val="nil"/>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29</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 xml:space="preserve">odstranění použitých injekčních jehel </w:t>
            </w:r>
          </w:p>
        </w:tc>
        <w:tc>
          <w:tcPr>
            <w:tcW w:w="2268" w:type="dxa"/>
            <w:tcBorders>
              <w:top w:val="nil"/>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36</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podezření na požár, oheň, dým – doutnající odpadky, kouř od RD</w:t>
            </w:r>
          </w:p>
        </w:tc>
        <w:tc>
          <w:tcPr>
            <w:tcW w:w="2268"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7</w:t>
            </w:r>
          </w:p>
        </w:tc>
      </w:tr>
      <w:tr w:rsidR="00B61751" w:rsidRPr="0009789A" w:rsidTr="0099755C">
        <w:trPr>
          <w:trHeight w:val="300"/>
        </w:trPr>
        <w:tc>
          <w:tcPr>
            <w:tcW w:w="73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 xml:space="preserve"> doručování písemností na žádost správních odborů </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3</w:t>
            </w:r>
          </w:p>
        </w:tc>
      </w:tr>
    </w:tbl>
    <w:p w:rsidR="00B61751" w:rsidRPr="0009789A" w:rsidRDefault="00B61751" w:rsidP="0009789A">
      <w:pPr>
        <w:pStyle w:val="Bntext"/>
        <w:rPr>
          <w:rStyle w:val="citation-57"/>
        </w:rPr>
      </w:pPr>
    </w:p>
    <w:p w:rsidR="00B61751" w:rsidRPr="0009789A" w:rsidRDefault="00B61751" w:rsidP="0009789A">
      <w:pPr>
        <w:pStyle w:val="Bntext"/>
      </w:pPr>
      <w:r w:rsidRPr="0009789A">
        <w:t xml:space="preserve">V oblasti asistencí a součinnosti s ostatními složkami IZS i odbory Magistrátu města Jihlavy pokračovala městská policie v intenzivním plnění úkolů, které vyplývají z potřeb bezpečnosti města. Významnou roli sehrála úzká spolupráce s </w:t>
      </w:r>
      <w:r w:rsidRPr="0009789A">
        <w:rPr>
          <w:bCs/>
        </w:rPr>
        <w:t>Policií ČR</w:t>
      </w:r>
      <w:r w:rsidRPr="0009789A">
        <w:t>. Jednalo se například o zajištění místa přistání vrtulníku LZS při tragickém skoku osoby z mostu, nebo o asistenci strážníků v roli nezúčastněných osob při provádění domovních prohlídek. Tato vzájemná spolupráce byla dále upevňována prostřednictvím společných školení se složkami HZS a RZS, zaměřených na prohloubení efektivity společných zásahů v terénu. Strážníci se podíleli na simulovaném zásahu Hasičského záchranného sboru v podzemních garážích OC City Park, orientovaném na specifika hašení požáru elektromobilu. Hlídka zde v ranních hodinách zajišťovala usměrňování dopravy a bezpečnost v okolí objektu.</w:t>
      </w:r>
    </w:p>
    <w:p w:rsidR="00B61751" w:rsidRPr="0009789A" w:rsidRDefault="00B61751" w:rsidP="0009789A">
      <w:pPr>
        <w:pStyle w:val="Bntext"/>
      </w:pPr>
      <w:r w:rsidRPr="0009789A">
        <w:t xml:space="preserve">Městská policie rovněž poskytovala nezbytnou součinnost </w:t>
      </w:r>
      <w:r w:rsidRPr="0009789A">
        <w:rPr>
          <w:bCs/>
        </w:rPr>
        <w:t>zdravotnickému personálu</w:t>
      </w:r>
      <w:r w:rsidRPr="0009789A">
        <w:t>. V prostorách jihlavské nemocnice strážníci úspěšně deeskalovali situaci, kdy agresivní pacient verbálně napadal personál a bránil se ošetření.</w:t>
      </w:r>
    </w:p>
    <w:p w:rsidR="00B61751" w:rsidRPr="0009789A" w:rsidRDefault="00B61751" w:rsidP="0009789A">
      <w:pPr>
        <w:pStyle w:val="Bntext"/>
      </w:pPr>
      <w:r w:rsidRPr="0009789A">
        <w:t>Při oznámení náhlého kolapsu osoby hlídka okamžitě zahájila resuscitaci s využitím automatizovaného externího defibrilátoru a asistovala Policii ČR až do příjezdu Zdravotnické záchranné služby. I přes maximální úsilí všech složek však lékař následně konstatoval úmrtí pacienta.</w:t>
      </w:r>
    </w:p>
    <w:p w:rsidR="00B61751" w:rsidRPr="0009789A" w:rsidRDefault="00B61751" w:rsidP="0009789A">
      <w:pPr>
        <w:pStyle w:val="Bntext"/>
      </w:pPr>
      <w:r w:rsidRPr="0009789A">
        <w:t xml:space="preserve">Kromě akutních zásahů se městská policie věnovala i </w:t>
      </w:r>
      <w:r w:rsidRPr="0009789A">
        <w:rPr>
          <w:bCs/>
        </w:rPr>
        <w:t>preventivní a kontrolní činnosti</w:t>
      </w:r>
      <w:r w:rsidRPr="0009789A">
        <w:t>, kdy strážníci asistovali při testování žáků v dětském domově na přítomnost omamných a psychotropních látek.</w:t>
      </w:r>
    </w:p>
    <w:p w:rsidR="00B61751" w:rsidRPr="0009789A" w:rsidRDefault="00B61751" w:rsidP="0009789A">
      <w:pPr>
        <w:pStyle w:val="Bntext"/>
        <w:ind w:firstLine="0"/>
        <w:rPr>
          <w:b/>
          <w:color w:val="FF0000"/>
        </w:rPr>
      </w:pPr>
    </w:p>
    <w:p w:rsidR="00B61751" w:rsidRPr="0009789A" w:rsidRDefault="00B61751" w:rsidP="0009789A">
      <w:pPr>
        <w:pStyle w:val="Bntext"/>
        <w:ind w:firstLine="0"/>
        <w:rPr>
          <w:b/>
          <w:color w:val="FF0000"/>
        </w:rPr>
      </w:pPr>
    </w:p>
    <w:p w:rsidR="00B61751" w:rsidRPr="0009789A" w:rsidRDefault="00B61751" w:rsidP="0009789A">
      <w:pPr>
        <w:pStyle w:val="Zkladntextodsazen"/>
        <w:spacing w:after="0"/>
        <w:ind w:left="0"/>
        <w:rPr>
          <w:rFonts w:ascii="Arial" w:hAnsi="Arial" w:cs="Arial"/>
          <w:b/>
        </w:rPr>
      </w:pPr>
      <w:r w:rsidRPr="0009789A">
        <w:rPr>
          <w:rFonts w:ascii="Arial" w:hAnsi="Arial" w:cs="Arial"/>
          <w:b/>
        </w:rPr>
        <w:t>TRESTNÍ ZÁKON A TRESTNÍ ŘÁD</w:t>
      </w:r>
    </w:p>
    <w:p w:rsidR="00B61751" w:rsidRPr="0009789A" w:rsidRDefault="00B61751" w:rsidP="0009789A">
      <w:pPr>
        <w:pStyle w:val="Zkladntextodsazen"/>
        <w:spacing w:after="0"/>
        <w:ind w:left="0"/>
        <w:rPr>
          <w:rFonts w:ascii="Arial" w:hAnsi="Arial" w:cs="Arial"/>
          <w:b/>
          <w:color w:val="FF0000"/>
        </w:rPr>
      </w:pPr>
    </w:p>
    <w:p w:rsidR="00B61751" w:rsidRPr="0009789A" w:rsidRDefault="00B61751" w:rsidP="0009789A">
      <w:pPr>
        <w:pStyle w:val="Normlnweb"/>
        <w:spacing w:before="0" w:beforeAutospacing="0" w:after="0" w:afterAutospacing="0"/>
        <w:jc w:val="both"/>
        <w:rPr>
          <w:rFonts w:ascii="Arial" w:hAnsi="Arial" w:cs="Arial"/>
          <w:color w:val="FF0000"/>
        </w:rPr>
      </w:pPr>
    </w:p>
    <w:tbl>
      <w:tblPr>
        <w:tblW w:w="8880" w:type="dxa"/>
        <w:tblInd w:w="75" w:type="dxa"/>
        <w:tblCellMar>
          <w:left w:w="70" w:type="dxa"/>
          <w:right w:w="70" w:type="dxa"/>
        </w:tblCellMar>
        <w:tblLook w:val="04A0" w:firstRow="1" w:lastRow="0" w:firstColumn="1" w:lastColumn="0" w:noHBand="0" w:noVBand="1"/>
      </w:tblPr>
      <w:tblGrid>
        <w:gridCol w:w="5807"/>
        <w:gridCol w:w="3073"/>
      </w:tblGrid>
      <w:tr w:rsidR="00B61751" w:rsidRPr="0009789A" w:rsidTr="0099755C">
        <w:trPr>
          <w:trHeight w:val="399"/>
        </w:trPr>
        <w:tc>
          <w:tcPr>
            <w:tcW w:w="580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b/>
                <w:bCs/>
                <w:sz w:val="24"/>
                <w:szCs w:val="24"/>
              </w:rPr>
            </w:pPr>
            <w:r w:rsidRPr="0009789A">
              <w:rPr>
                <w:rFonts w:ascii="Arial" w:hAnsi="Arial" w:cs="Arial"/>
                <w:b/>
                <w:bCs/>
                <w:sz w:val="24"/>
                <w:szCs w:val="24"/>
              </w:rPr>
              <w:t>Událost</w:t>
            </w:r>
          </w:p>
        </w:tc>
        <w:tc>
          <w:tcPr>
            <w:tcW w:w="3073" w:type="dxa"/>
            <w:tcBorders>
              <w:top w:val="single" w:sz="4" w:space="0" w:color="auto"/>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Počet</w:t>
            </w:r>
          </w:p>
        </w:tc>
      </w:tr>
      <w:tr w:rsidR="00B61751" w:rsidRPr="0009789A" w:rsidTr="0099755C">
        <w:trPr>
          <w:trHeight w:val="288"/>
        </w:trPr>
        <w:tc>
          <w:tcPr>
            <w:tcW w:w="580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lastRenderedPageBreak/>
              <w:t>podezření na spáchání trestného činu</w:t>
            </w:r>
          </w:p>
        </w:tc>
        <w:tc>
          <w:tcPr>
            <w:tcW w:w="3073"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8</w:t>
            </w:r>
          </w:p>
        </w:tc>
      </w:tr>
      <w:tr w:rsidR="00B61751" w:rsidRPr="0009789A" w:rsidTr="0099755C">
        <w:trPr>
          <w:trHeight w:val="288"/>
        </w:trPr>
        <w:tc>
          <w:tcPr>
            <w:tcW w:w="580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předání kamerových záznamů PČR</w:t>
            </w:r>
          </w:p>
        </w:tc>
        <w:tc>
          <w:tcPr>
            <w:tcW w:w="3073"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45</w:t>
            </w:r>
          </w:p>
        </w:tc>
      </w:tr>
      <w:tr w:rsidR="00B61751" w:rsidRPr="0009789A" w:rsidTr="0099755C">
        <w:trPr>
          <w:trHeight w:val="288"/>
        </w:trPr>
        <w:tc>
          <w:tcPr>
            <w:tcW w:w="580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zadržení celostátně hledaných osob</w:t>
            </w:r>
          </w:p>
        </w:tc>
        <w:tc>
          <w:tcPr>
            <w:tcW w:w="3073"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10</w:t>
            </w:r>
          </w:p>
        </w:tc>
      </w:tr>
      <w:tr w:rsidR="00B61751" w:rsidRPr="0009789A" w:rsidTr="0099755C">
        <w:trPr>
          <w:trHeight w:val="288"/>
        </w:trPr>
        <w:tc>
          <w:tcPr>
            <w:tcW w:w="580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61751" w:rsidRPr="0009789A" w:rsidRDefault="00B61751" w:rsidP="0009789A">
            <w:pPr>
              <w:spacing w:after="0" w:line="240" w:lineRule="auto"/>
              <w:ind w:firstLineChars="100" w:firstLine="240"/>
              <w:rPr>
                <w:rFonts w:ascii="Arial" w:hAnsi="Arial" w:cs="Arial"/>
                <w:sz w:val="24"/>
                <w:szCs w:val="24"/>
              </w:rPr>
            </w:pPr>
            <w:r w:rsidRPr="0009789A">
              <w:rPr>
                <w:rFonts w:ascii="Arial" w:hAnsi="Arial" w:cs="Arial"/>
                <w:sz w:val="24"/>
                <w:szCs w:val="24"/>
              </w:rPr>
              <w:t xml:space="preserve">řízení bez ŘP </w:t>
            </w:r>
          </w:p>
        </w:tc>
        <w:tc>
          <w:tcPr>
            <w:tcW w:w="3073"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1</w:t>
            </w:r>
          </w:p>
        </w:tc>
      </w:tr>
    </w:tbl>
    <w:p w:rsidR="00B61751" w:rsidRPr="0009789A" w:rsidRDefault="00B61751" w:rsidP="0009789A">
      <w:pPr>
        <w:pStyle w:val="Bntext"/>
      </w:pPr>
      <w:r w:rsidRPr="0009789A">
        <w:t xml:space="preserve">V oblasti odhalování trestné činnosti a součinnosti při úkonech trestního řízení se Městská policie v uplynulém čtvrtletí podílela na řešení několika závažných událostí. </w:t>
      </w:r>
    </w:p>
    <w:p w:rsidR="00B61751" w:rsidRPr="0009789A" w:rsidRDefault="00B61751" w:rsidP="0009789A">
      <w:pPr>
        <w:pStyle w:val="Bntext"/>
      </w:pPr>
      <w:r w:rsidRPr="0009789A">
        <w:t>Významná byla asistence u rozsáhlé bezpečnostní akce, která byla vyvolána anonymním oznámením o uložení nástražného výbušného zařízení. Do opatření bylo nasazeno pět hlídek, které uzavřely dotčenou oblast a v součinnosti s Policií ČR provedly detailní prohlídku budov. Akce byla po negativním výsledku ukončena.</w:t>
      </w:r>
    </w:p>
    <w:p w:rsidR="00B61751" w:rsidRPr="0009789A" w:rsidRDefault="00B61751" w:rsidP="0009789A">
      <w:pPr>
        <w:pStyle w:val="Bntext"/>
      </w:pPr>
      <w:r w:rsidRPr="0009789A">
        <w:t>Dále při řešení dopravního přestupku na Masarykově náměstí, kdy hlídka MP zastavila vozidlo jedoucí v protisměru, a bylo zjištěno, že řidič, cizí státní příslušník, nevlastní řidičské oprávnění platné na území České Republiky. Z tohoto důvodu byla na místo přivolána hlídka Policie ČR.</w:t>
      </w:r>
    </w:p>
    <w:p w:rsidR="00B61751" w:rsidRPr="0009789A" w:rsidRDefault="00B61751" w:rsidP="0009789A">
      <w:pPr>
        <w:pStyle w:val="Bntext"/>
      </w:pPr>
      <w:r w:rsidRPr="0009789A">
        <w:t>Dále strážníci řešili případy související s distribucí omamných a psychotropních látek. Na základě občanského oznámení byla na Masarykově náměstí ztotožněna osoba, která nabízela kolemjdoucím k prodeji pervitin. Přestože se podezřelý pokoušel vyhnout kontrole s odkazem na údajnou poslaneckou imunitu, strážníci pro důvodné podezření ze spáchání trestného činu osobu zajistili a předali přivolané hlídce Policie ČR.</w:t>
      </w:r>
    </w:p>
    <w:p w:rsidR="00B61751" w:rsidRPr="0009789A" w:rsidRDefault="00B61751" w:rsidP="0009789A">
      <w:pPr>
        <w:pStyle w:val="Bntext"/>
      </w:pPr>
      <w:r w:rsidRPr="0009789A">
        <w:t>Městská policie rovněž prověřovala podezřelé jednání na soukromých pozemcích využívaných k parkování, kde neznámý pachatel pod pohrůžkou vymáhání dluhu nutil řidiče k úhradě částky 2 000 Kč na soukromý účet. Vzhledem k tomu, že pozemek nebyl řádně označen a lístky za stěračem vykazovaly znaky protiprávního jednání, vzniklo podezření ze spáchání trestného činu vydírání. Poškozeným řidičům byl doporučen procesní postup a věc byla postoupena k dalšímu šetření policii ČR.</w:t>
      </w:r>
    </w:p>
    <w:p w:rsidR="00B61751" w:rsidRPr="0009789A" w:rsidRDefault="00B61751" w:rsidP="0009789A">
      <w:pPr>
        <w:pStyle w:val="Bntext"/>
      </w:pPr>
      <w:r w:rsidRPr="0009789A">
        <w:t>V rámci dohledu nad veřejným pořádkem v centru města strážníci zasahovali také u fyzického napadení v prostoru Masarykova náměstí. Incident, při kterém jeden z účastníků utrpěl zranění hlavy a nadýchal 1,82 promile alkoholu, byl kvalifikován jako podezření z trestného činu výtržnictví. Na místo byla přivolána RZS k ošetření zraněného a věc byla na předána Policii.</w:t>
      </w:r>
    </w:p>
    <w:p w:rsidR="00B61751" w:rsidRPr="0009789A" w:rsidRDefault="00B61751" w:rsidP="0009789A">
      <w:pPr>
        <w:pStyle w:val="Bntext"/>
      </w:pPr>
      <w:r w:rsidRPr="0009789A">
        <w:t>V rámci běžného výkonu služby a místní znalosti se strážníci zaměřili na kontrolu lokalit s vyšším výskytem osob bez domova a osob v celostátním pátrání. Při kontrole objektu v ulici Znojemská byla identifikována žena, po které bylo vyhlášeno pátrání z důvodu vyhýbání se nástupu do výkonu trestu odnětí svobody. Vzhledem ke zdravotnímu stavu hledané osoby, která je upoutána na invalidní vozík, zajistila hlídka městské policie její bezpečný převoz na příslušné oddělení Policie ČR k provedení dalších procesních úkonů.</w:t>
      </w:r>
    </w:p>
    <w:p w:rsidR="00B61751" w:rsidRPr="0009789A" w:rsidRDefault="00B61751" w:rsidP="0009789A">
      <w:pPr>
        <w:pStyle w:val="Bntext"/>
      </w:pPr>
    </w:p>
    <w:p w:rsidR="00B61751" w:rsidRPr="0009789A" w:rsidRDefault="00B61751" w:rsidP="0009789A">
      <w:pPr>
        <w:pStyle w:val="Bntext"/>
      </w:pPr>
    </w:p>
    <w:p w:rsidR="00B61751" w:rsidRPr="0009789A" w:rsidRDefault="00B61751" w:rsidP="0009789A">
      <w:pPr>
        <w:pStyle w:val="Zkladntextodsazen"/>
        <w:spacing w:after="0"/>
        <w:ind w:left="0"/>
        <w:rPr>
          <w:rFonts w:ascii="Arial" w:hAnsi="Arial" w:cs="Arial"/>
          <w:b/>
        </w:rPr>
      </w:pPr>
      <w:r w:rsidRPr="0009789A">
        <w:rPr>
          <w:rFonts w:ascii="Arial" w:hAnsi="Arial" w:cs="Arial"/>
          <w:b/>
        </w:rPr>
        <w:t>ASISTENTI PREVENCE KRIMINALITY</w:t>
      </w:r>
    </w:p>
    <w:p w:rsidR="00B61751" w:rsidRPr="0009789A" w:rsidRDefault="00B61751" w:rsidP="0009789A">
      <w:pPr>
        <w:pStyle w:val="Bntext"/>
      </w:pPr>
      <w:r w:rsidRPr="0009789A">
        <w:t>Činnost asistentů prevence kriminality byla v průběhu čtvrtého čtvrtletí realizována především formou pravidelné pochůzkové činnosti v centrální části města a v předem definovaných zájmových lokalitách (Stará Plovárna, Borovinka a park Skalka). Asistenti se zaměřovali na dohled nad dodržováním obecně závazných vyhlášek a nařízení statutárního města Jihlavy, zejména v oblastech zákazu požívání alkoholických nápojů na veřejnosti, kontroly volného pohybu psů a eliminace žebrání.</w:t>
      </w:r>
    </w:p>
    <w:p w:rsidR="00B61751" w:rsidRPr="0009789A" w:rsidRDefault="00B61751" w:rsidP="0009789A">
      <w:pPr>
        <w:pStyle w:val="Bntext"/>
      </w:pPr>
      <w:r w:rsidRPr="0009789A">
        <w:t xml:space="preserve">Nedílnou součástí jejich práce byla kontrola oprávněnosti záborů veřejného prostranství. Asistenti prověřovali povolení pro restaurační předzahrádky, stavební lešení, umístění reklamních poutačů a výkopové práce v komunikacích či zeleni. V </w:t>
      </w:r>
      <w:r w:rsidRPr="0009789A">
        <w:lastRenderedPageBreak/>
        <w:t>případech zjištění nepovolených záborů byli přestupci upozorněni na nutnost sjednání nápravy, případně byla věc postoupena k dořešení hlídkám městské policie. Nadále pokračovala také úzká spolupráce s majetkovým a bytovým odborem Magistrátu města Jihlavy, kde asistenti díky své místní znalosti a schopnosti specifické komunikace napomáhali při řešení problémů v rámci romské komunity.</w:t>
      </w:r>
    </w:p>
    <w:p w:rsidR="00B61751" w:rsidRPr="0009789A" w:rsidRDefault="00B61751" w:rsidP="0009789A">
      <w:pPr>
        <w:pStyle w:val="Bntext"/>
      </w:pPr>
      <w:r w:rsidRPr="0009789A">
        <w:t>V zájmových lokalitách, jako jsou městské parky, dětská hřiště a Hradební parkán, asistenti prováděli sběr infekčního materiálu a kontrolovali nežádoucí jevy.</w:t>
      </w:r>
    </w:p>
    <w:p w:rsidR="00B61751" w:rsidRPr="0009789A" w:rsidRDefault="00B61751" w:rsidP="0009789A">
      <w:pPr>
        <w:pStyle w:val="Bntext"/>
      </w:pPr>
      <w:r w:rsidRPr="0009789A">
        <w:t>V době školního vyučování se hlídky APK soustředily na okolí základních škol, kde monitorovaly projevy záškoláctví a šikany. V rámci klubovny rovněž úspěšně pokračovala práce s dětmi podle stanoveného výchovného plánu.</w:t>
      </w:r>
    </w:p>
    <w:p w:rsidR="00B61751" w:rsidRPr="0009789A" w:rsidRDefault="00B61751" w:rsidP="0009789A">
      <w:pPr>
        <w:pStyle w:val="Bntext"/>
      </w:pPr>
    </w:p>
    <w:p w:rsidR="00B61751" w:rsidRPr="0009789A" w:rsidRDefault="00B61751" w:rsidP="0009789A">
      <w:pPr>
        <w:pStyle w:val="Bntext"/>
      </w:pPr>
      <w:r w:rsidRPr="0009789A">
        <w:t xml:space="preserve">V uplynulém období řešili asistenti prevence kriminality celkem </w:t>
      </w:r>
      <w:r w:rsidRPr="0009789A">
        <w:rPr>
          <w:bCs/>
        </w:rPr>
        <w:t>1 223 událostí.</w:t>
      </w:r>
    </w:p>
    <w:p w:rsidR="00B61751" w:rsidRPr="0009789A" w:rsidRDefault="00B61751" w:rsidP="0009789A">
      <w:pPr>
        <w:pStyle w:val="Zkladntextodsazen"/>
        <w:spacing w:after="0"/>
        <w:ind w:left="0"/>
        <w:rPr>
          <w:rFonts w:ascii="Arial" w:hAnsi="Arial" w:cs="Arial"/>
          <w:snapToGrid w:val="0"/>
          <w:color w:val="FF0000"/>
        </w:rPr>
      </w:pPr>
    </w:p>
    <w:tbl>
      <w:tblPr>
        <w:tblpPr w:leftFromText="141" w:rightFromText="141" w:vertAnchor="text" w:horzAnchor="margin" w:tblpY="94"/>
        <w:tblW w:w="7867" w:type="dxa"/>
        <w:tblCellMar>
          <w:left w:w="70" w:type="dxa"/>
          <w:right w:w="70" w:type="dxa"/>
        </w:tblCellMar>
        <w:tblLook w:val="04A0" w:firstRow="1" w:lastRow="0" w:firstColumn="1" w:lastColumn="0" w:noHBand="0" w:noVBand="1"/>
      </w:tblPr>
      <w:tblGrid>
        <w:gridCol w:w="4220"/>
        <w:gridCol w:w="3647"/>
      </w:tblGrid>
      <w:tr w:rsidR="00B61751" w:rsidRPr="0009789A" w:rsidTr="0099755C">
        <w:trPr>
          <w:trHeight w:val="330"/>
        </w:trPr>
        <w:tc>
          <w:tcPr>
            <w:tcW w:w="4220" w:type="dxa"/>
            <w:tcBorders>
              <w:top w:val="single" w:sz="8" w:space="0" w:color="auto"/>
              <w:left w:val="single" w:sz="8" w:space="0" w:color="auto"/>
              <w:bottom w:val="single" w:sz="8" w:space="0" w:color="auto"/>
              <w:right w:val="single" w:sz="8" w:space="0" w:color="auto"/>
            </w:tcBorders>
            <w:shd w:val="clear" w:color="A5A5A5" w:fill="A5A5A5"/>
            <w:vAlign w:val="center"/>
            <w:hideMark/>
          </w:tcPr>
          <w:p w:rsidR="00B61751" w:rsidRPr="0009789A" w:rsidRDefault="00B61751" w:rsidP="0009789A">
            <w:pPr>
              <w:pStyle w:val="Bntext"/>
              <w:ind w:firstLine="426"/>
              <w:jc w:val="center"/>
              <w:rPr>
                <w:b/>
              </w:rPr>
            </w:pPr>
            <w:r w:rsidRPr="0009789A">
              <w:rPr>
                <w:b/>
              </w:rPr>
              <w:t>Skupina APK</w:t>
            </w:r>
          </w:p>
        </w:tc>
        <w:tc>
          <w:tcPr>
            <w:tcW w:w="3647" w:type="dxa"/>
            <w:tcBorders>
              <w:top w:val="single" w:sz="8" w:space="0" w:color="auto"/>
              <w:left w:val="nil"/>
              <w:bottom w:val="single" w:sz="8" w:space="0" w:color="auto"/>
              <w:right w:val="single" w:sz="8" w:space="0" w:color="auto"/>
            </w:tcBorders>
            <w:shd w:val="clear" w:color="A5A5A5" w:fill="A5A5A5"/>
            <w:vAlign w:val="center"/>
            <w:hideMark/>
          </w:tcPr>
          <w:p w:rsidR="00B61751" w:rsidRPr="0009789A" w:rsidRDefault="00B61751" w:rsidP="0009789A">
            <w:pPr>
              <w:pStyle w:val="Bntext"/>
              <w:ind w:firstLine="322"/>
              <w:jc w:val="left"/>
              <w:rPr>
                <w:b/>
              </w:rPr>
            </w:pPr>
            <w:r w:rsidRPr="0009789A">
              <w:rPr>
                <w:b/>
              </w:rPr>
              <w:t>Počet řešených událostí</w:t>
            </w:r>
          </w:p>
        </w:tc>
      </w:tr>
      <w:tr w:rsidR="00B61751" w:rsidRPr="0009789A" w:rsidTr="0099755C">
        <w:trPr>
          <w:trHeight w:val="330"/>
        </w:trPr>
        <w:tc>
          <w:tcPr>
            <w:tcW w:w="4220" w:type="dxa"/>
            <w:tcBorders>
              <w:top w:val="single" w:sz="4" w:space="0" w:color="C9C9C9"/>
              <w:left w:val="single" w:sz="8" w:space="0" w:color="auto"/>
              <w:bottom w:val="single" w:sz="8" w:space="0" w:color="auto"/>
              <w:right w:val="single" w:sz="8" w:space="0" w:color="auto"/>
            </w:tcBorders>
            <w:shd w:val="clear" w:color="EDEDED" w:fill="EDEDED"/>
            <w:vAlign w:val="center"/>
            <w:hideMark/>
          </w:tcPr>
          <w:p w:rsidR="00B61751" w:rsidRPr="0009789A" w:rsidRDefault="00B61751" w:rsidP="0009789A">
            <w:pPr>
              <w:pStyle w:val="Bntext"/>
              <w:ind w:firstLine="284"/>
              <w:jc w:val="left"/>
              <w:rPr>
                <w:color w:val="000000"/>
              </w:rPr>
            </w:pPr>
            <w:r w:rsidRPr="0009789A">
              <w:rPr>
                <w:color w:val="000000"/>
              </w:rPr>
              <w:t>APK (kmenoví)</w:t>
            </w:r>
          </w:p>
        </w:tc>
        <w:tc>
          <w:tcPr>
            <w:tcW w:w="3647" w:type="dxa"/>
            <w:tcBorders>
              <w:top w:val="single" w:sz="4" w:space="0" w:color="C9C9C9"/>
              <w:left w:val="nil"/>
              <w:bottom w:val="single" w:sz="8" w:space="0" w:color="auto"/>
              <w:right w:val="single" w:sz="8" w:space="0" w:color="auto"/>
            </w:tcBorders>
            <w:shd w:val="clear" w:color="EDEDED" w:fill="EDEDED"/>
            <w:vAlign w:val="center"/>
            <w:hideMark/>
          </w:tcPr>
          <w:p w:rsidR="00B61751" w:rsidRPr="0009789A" w:rsidRDefault="00B61751" w:rsidP="0009789A">
            <w:pPr>
              <w:pStyle w:val="Bntext"/>
              <w:jc w:val="center"/>
              <w:rPr>
                <w:color w:val="000000"/>
              </w:rPr>
            </w:pPr>
            <w:r w:rsidRPr="0009789A">
              <w:rPr>
                <w:color w:val="000000"/>
              </w:rPr>
              <w:t>675</w:t>
            </w:r>
          </w:p>
        </w:tc>
      </w:tr>
      <w:tr w:rsidR="00B61751" w:rsidRPr="0009789A" w:rsidTr="0099755C">
        <w:trPr>
          <w:trHeight w:val="330"/>
        </w:trPr>
        <w:tc>
          <w:tcPr>
            <w:tcW w:w="4220" w:type="dxa"/>
            <w:tcBorders>
              <w:top w:val="single" w:sz="4" w:space="0" w:color="C9C9C9"/>
              <w:left w:val="single" w:sz="8" w:space="0" w:color="auto"/>
              <w:bottom w:val="single" w:sz="8" w:space="0" w:color="auto"/>
              <w:right w:val="single" w:sz="8" w:space="0" w:color="auto"/>
            </w:tcBorders>
            <w:shd w:val="clear" w:color="auto" w:fill="auto"/>
            <w:vAlign w:val="center"/>
            <w:hideMark/>
          </w:tcPr>
          <w:p w:rsidR="00B61751" w:rsidRPr="0009789A" w:rsidRDefault="00B61751" w:rsidP="0009789A">
            <w:pPr>
              <w:pStyle w:val="Bntext"/>
              <w:ind w:firstLine="284"/>
              <w:jc w:val="left"/>
              <w:rPr>
                <w:color w:val="000000"/>
              </w:rPr>
            </w:pPr>
            <w:r w:rsidRPr="0009789A">
              <w:rPr>
                <w:color w:val="000000"/>
              </w:rPr>
              <w:t>APK (ukrajinští)</w:t>
            </w:r>
          </w:p>
        </w:tc>
        <w:tc>
          <w:tcPr>
            <w:tcW w:w="3647" w:type="dxa"/>
            <w:tcBorders>
              <w:top w:val="single" w:sz="4" w:space="0" w:color="C9C9C9"/>
              <w:left w:val="nil"/>
              <w:bottom w:val="single" w:sz="8" w:space="0" w:color="auto"/>
              <w:right w:val="single" w:sz="8" w:space="0" w:color="auto"/>
            </w:tcBorders>
            <w:shd w:val="clear" w:color="auto" w:fill="auto"/>
            <w:vAlign w:val="center"/>
            <w:hideMark/>
          </w:tcPr>
          <w:p w:rsidR="00B61751" w:rsidRPr="0009789A" w:rsidRDefault="00B61751" w:rsidP="0009789A">
            <w:pPr>
              <w:pStyle w:val="Bntext"/>
              <w:jc w:val="center"/>
              <w:rPr>
                <w:color w:val="000000"/>
              </w:rPr>
            </w:pPr>
            <w:r w:rsidRPr="0009789A">
              <w:rPr>
                <w:color w:val="000000"/>
              </w:rPr>
              <w:t>548</w:t>
            </w:r>
          </w:p>
        </w:tc>
      </w:tr>
    </w:tbl>
    <w:p w:rsidR="00B61751" w:rsidRPr="0009789A" w:rsidRDefault="00B61751" w:rsidP="0009789A">
      <w:pPr>
        <w:pStyle w:val="Zkladntextodsazen"/>
        <w:spacing w:after="0"/>
        <w:ind w:left="0"/>
        <w:rPr>
          <w:rFonts w:ascii="Arial" w:hAnsi="Arial" w:cs="Arial"/>
          <w:snapToGrid w:val="0"/>
          <w:color w:val="FF0000"/>
        </w:rPr>
      </w:pPr>
    </w:p>
    <w:p w:rsidR="00B61751" w:rsidRPr="0009789A" w:rsidRDefault="00B61751" w:rsidP="0009789A">
      <w:pPr>
        <w:pStyle w:val="Zkladntextodsazen"/>
        <w:spacing w:after="0"/>
        <w:ind w:left="0"/>
        <w:rPr>
          <w:rFonts w:ascii="Arial" w:hAnsi="Arial" w:cs="Arial"/>
          <w:snapToGrid w:val="0"/>
          <w:color w:val="FF0000"/>
        </w:rPr>
      </w:pPr>
    </w:p>
    <w:p w:rsidR="00B61751" w:rsidRPr="0009789A" w:rsidRDefault="00B61751" w:rsidP="0009789A">
      <w:pPr>
        <w:pStyle w:val="Zkladntextodsazen"/>
        <w:spacing w:after="0"/>
        <w:ind w:left="0" w:firstLine="708"/>
        <w:rPr>
          <w:rFonts w:ascii="Arial" w:hAnsi="Arial" w:cs="Arial"/>
          <w:snapToGrid w:val="0"/>
          <w:color w:val="FF0000"/>
        </w:rPr>
      </w:pPr>
    </w:p>
    <w:p w:rsidR="00B61751" w:rsidRPr="0009789A" w:rsidRDefault="00B61751" w:rsidP="0009789A">
      <w:pPr>
        <w:pStyle w:val="Zkladntextodsazen"/>
        <w:spacing w:after="0"/>
        <w:ind w:left="0"/>
        <w:rPr>
          <w:rFonts w:ascii="Arial" w:hAnsi="Arial" w:cs="Arial"/>
          <w:b/>
          <w:snapToGrid w:val="0"/>
          <w:color w:val="FF0000"/>
        </w:rPr>
      </w:pPr>
    </w:p>
    <w:p w:rsidR="00B61751" w:rsidRPr="0009789A" w:rsidRDefault="00B61751" w:rsidP="0009789A">
      <w:pPr>
        <w:pStyle w:val="Zkladntextodsazen"/>
        <w:spacing w:after="0"/>
        <w:ind w:left="0"/>
        <w:rPr>
          <w:rFonts w:ascii="Arial" w:hAnsi="Arial" w:cs="Arial"/>
          <w:b/>
          <w:snapToGrid w:val="0"/>
        </w:rPr>
      </w:pPr>
    </w:p>
    <w:p w:rsidR="00B61751" w:rsidRPr="0009789A" w:rsidRDefault="00B61751" w:rsidP="0009789A">
      <w:pPr>
        <w:pStyle w:val="Zkladntextodsazen"/>
        <w:spacing w:after="0"/>
        <w:ind w:left="0"/>
        <w:rPr>
          <w:rFonts w:ascii="Arial" w:hAnsi="Arial" w:cs="Arial"/>
          <w:b/>
          <w:snapToGrid w:val="0"/>
        </w:rPr>
      </w:pPr>
      <w:r w:rsidRPr="0009789A">
        <w:rPr>
          <w:rFonts w:ascii="Arial" w:hAnsi="Arial" w:cs="Arial"/>
          <w:b/>
          <w:snapToGrid w:val="0"/>
        </w:rPr>
        <w:t>PROGRAM PREVENCE KRIMINALITY</w:t>
      </w:r>
    </w:p>
    <w:p w:rsidR="00B61751" w:rsidRPr="0009789A" w:rsidRDefault="00B61751" w:rsidP="0009789A">
      <w:pPr>
        <w:pStyle w:val="Bntext"/>
      </w:pPr>
      <w:r w:rsidRPr="0009789A">
        <w:t>V uplynulém období se oddělení prevence soustředilo především na edukační činnost v rámci školských zařízení. Vedle pravidelných besed na základních a středních školách se strážníci věnovali specifickým tématům, jako byl projekt pro třetí třídy připravený ve spolupráci s Tyflocentrem Jihlava, zaměřený na život nevidomých. Program pro nejmenší doplnila návštěva dětí z mateřské školy Erbenova přímo na služebně, kde si děti kromě sportovních aktivit v tělocvičně osvojily zásady bezpečného chování při setkání s cizí osobou, nálezu injekční stříkačky nebo kdyby se ztratily. V závěru roku byl pro žáky ZŠ Kollárova připraven dopolední program se sportovním vyžitím, prohlídkou služebního vozidla a tradičním zdobením vánočního stromu. Mezi tím v Kněžicích proběhl specializovaný výcvik sebeobrany pro tamní mládež. Kromě osvěty strážníci ve školách působili i jako interventi v případech, kdy bylo nutné řešit narušené mezilidské vztahy v kolektivech.</w:t>
      </w:r>
    </w:p>
    <w:p w:rsidR="00B61751" w:rsidRPr="0009789A" w:rsidRDefault="00B61751" w:rsidP="0009789A">
      <w:pPr>
        <w:pStyle w:val="Bntext"/>
      </w:pPr>
      <w:r w:rsidRPr="0009789A">
        <w:t>Další část tvořily aktivity pro veřejnost a seniory, často realizované s partnerskými organizacemi. Ve spolupráci s Family Pointem Jihlava byl zahájen kurz sebeobrany pro seniory, který kombinuje nácvik obranných technik s kondičním posilováním. Pro rodiny s dětmi byla uspořádána tematická návštěva jihlavského podzemí, na niž navázala beseda o čistotě města a správném nakládání s odpady. Došlo k završení projektu „Bezpečně na cyklostezce“ u Vodního ráje, jenž se v tomto období zaměřil na povinnou výbavu kol za snížené viditelnosti. Činnost preventistů doplnila účast na dni otevřených dveří v Dětském domově se školou a středisku výchovné péče.</w:t>
      </w:r>
    </w:p>
    <w:p w:rsidR="00B61751" w:rsidRPr="0009789A" w:rsidRDefault="00B61751" w:rsidP="0009789A">
      <w:pPr>
        <w:pStyle w:val="Bntext"/>
      </w:pPr>
      <w:r w:rsidRPr="0009789A">
        <w:t>Nedílnou součástí bylo odborné vzdělávání a spolupráce na krajské i národní úrovni. Preventisté se účastnili Dopravní konference Kraje Vysočina, projektu „Kavárna pro duši“ zaměřeného na duševní zdraví dětí a v listopadu také národní konference Ministerstva vnitra „Bezpečné dětství – cesta k prevenci násilí ve společnosti“. Odborný rozvoj strážníků byl dále podpořen školením v oblasti genetiky.</w:t>
      </w:r>
    </w:p>
    <w:p w:rsidR="00B61751" w:rsidRPr="0009789A" w:rsidRDefault="00B61751" w:rsidP="0009789A">
      <w:pPr>
        <w:pStyle w:val="Bntext"/>
      </w:pPr>
      <w:r w:rsidRPr="0009789A">
        <w:t>Na pracovišti prevence v tomto čtvrtletí rovněž úspěšně vykonaly svou odbornou praxi dvě studentky, které se aktivně zapojily do přípravy uvedených akcí, včetně říjnových aktivit zaměřených na prevenci dětských úrazů pořádaných s Českým červeným křížem.</w:t>
      </w:r>
    </w:p>
    <w:p w:rsidR="00B61751" w:rsidRPr="0009789A" w:rsidRDefault="00B61751" w:rsidP="0009789A">
      <w:pPr>
        <w:pStyle w:val="Nadpis6"/>
        <w:spacing w:before="0" w:line="240" w:lineRule="auto"/>
        <w:rPr>
          <w:rFonts w:ascii="Arial" w:hAnsi="Arial" w:cs="Arial"/>
          <w:sz w:val="24"/>
          <w:szCs w:val="24"/>
        </w:rPr>
      </w:pPr>
      <w:r w:rsidRPr="0009789A">
        <w:rPr>
          <w:rFonts w:ascii="Arial" w:hAnsi="Arial" w:cs="Arial"/>
          <w:sz w:val="24"/>
          <w:szCs w:val="24"/>
        </w:rPr>
        <w:lastRenderedPageBreak/>
        <w:t>ÚTULEK PRO OPUŠTĚNÁ ZVÍŘATA</w:t>
      </w:r>
    </w:p>
    <w:p w:rsidR="00B61751" w:rsidRPr="0009789A" w:rsidRDefault="00B61751" w:rsidP="0009789A">
      <w:pPr>
        <w:pStyle w:val="Bntext"/>
      </w:pPr>
      <w:r w:rsidRPr="0009789A">
        <w:t>V průběhu 4. čtvrtletí pokračoval Útulek pro nalezená a opuštěná zvířata Městské policie Jihlava v poskytování komplexní péče zvířatům. Toto období bylo charakteristické nejen standardní péčí o psy a kočky, ale také řešením náročných zdravotních situací a investicemi do modernizace zázemí útulku.</w:t>
      </w:r>
    </w:p>
    <w:p w:rsidR="00B61751" w:rsidRPr="0009789A" w:rsidRDefault="00B61751" w:rsidP="0009789A">
      <w:pPr>
        <w:pStyle w:val="Bntext"/>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1438"/>
        <w:gridCol w:w="1559"/>
        <w:gridCol w:w="1417"/>
        <w:gridCol w:w="2268"/>
      </w:tblGrid>
      <w:tr w:rsidR="00B61751" w:rsidRPr="0009789A" w:rsidTr="0099755C">
        <w:tc>
          <w:tcPr>
            <w:tcW w:w="2957" w:type="dxa"/>
            <w:shd w:val="clear" w:color="auto" w:fill="auto"/>
          </w:tcPr>
          <w:p w:rsidR="00B61751" w:rsidRPr="0009789A" w:rsidRDefault="00B61751" w:rsidP="0009789A">
            <w:pPr>
              <w:pStyle w:val="Bntext"/>
              <w:ind w:firstLine="0"/>
              <w:jc w:val="center"/>
              <w:rPr>
                <w:b/>
              </w:rPr>
            </w:pPr>
            <w:r w:rsidRPr="0009789A">
              <w:rPr>
                <w:b/>
              </w:rPr>
              <w:t>Druh zvířete</w:t>
            </w:r>
          </w:p>
        </w:tc>
        <w:tc>
          <w:tcPr>
            <w:tcW w:w="1438" w:type="dxa"/>
            <w:shd w:val="clear" w:color="auto" w:fill="auto"/>
          </w:tcPr>
          <w:p w:rsidR="00B61751" w:rsidRPr="0009789A" w:rsidRDefault="00B61751" w:rsidP="0009789A">
            <w:pPr>
              <w:pStyle w:val="Bntext"/>
              <w:ind w:firstLine="0"/>
              <w:jc w:val="center"/>
              <w:rPr>
                <w:b/>
              </w:rPr>
            </w:pPr>
            <w:r w:rsidRPr="0009789A">
              <w:rPr>
                <w:b/>
              </w:rPr>
              <w:t>Přijato</w:t>
            </w:r>
          </w:p>
        </w:tc>
        <w:tc>
          <w:tcPr>
            <w:tcW w:w="1559" w:type="dxa"/>
            <w:shd w:val="clear" w:color="auto" w:fill="auto"/>
          </w:tcPr>
          <w:p w:rsidR="00B61751" w:rsidRPr="0009789A" w:rsidRDefault="00B61751" w:rsidP="0009789A">
            <w:pPr>
              <w:pStyle w:val="Bntext"/>
              <w:ind w:firstLine="0"/>
              <w:jc w:val="center"/>
              <w:rPr>
                <w:b/>
              </w:rPr>
            </w:pPr>
            <w:r w:rsidRPr="0009789A">
              <w:rPr>
                <w:b/>
              </w:rPr>
              <w:t>Vráceno majiteli</w:t>
            </w:r>
          </w:p>
        </w:tc>
        <w:tc>
          <w:tcPr>
            <w:tcW w:w="1417" w:type="dxa"/>
            <w:shd w:val="clear" w:color="auto" w:fill="auto"/>
          </w:tcPr>
          <w:p w:rsidR="00B61751" w:rsidRPr="0009789A" w:rsidRDefault="00B61751" w:rsidP="0009789A">
            <w:pPr>
              <w:pStyle w:val="Bntext"/>
              <w:ind w:firstLine="0"/>
              <w:jc w:val="center"/>
              <w:rPr>
                <w:b/>
              </w:rPr>
            </w:pPr>
            <w:r w:rsidRPr="0009789A">
              <w:rPr>
                <w:b/>
              </w:rPr>
              <w:t>Adopce</w:t>
            </w:r>
          </w:p>
        </w:tc>
        <w:tc>
          <w:tcPr>
            <w:tcW w:w="2268" w:type="dxa"/>
            <w:shd w:val="clear" w:color="auto" w:fill="auto"/>
          </w:tcPr>
          <w:p w:rsidR="00B61751" w:rsidRPr="0009789A" w:rsidRDefault="00B61751" w:rsidP="0009789A">
            <w:pPr>
              <w:pStyle w:val="Bntext"/>
              <w:ind w:firstLine="0"/>
              <w:jc w:val="center"/>
              <w:rPr>
                <w:b/>
              </w:rPr>
            </w:pPr>
            <w:r w:rsidRPr="0009789A">
              <w:rPr>
                <w:b/>
              </w:rPr>
              <w:t>Kastrační program *</w:t>
            </w:r>
          </w:p>
        </w:tc>
      </w:tr>
      <w:tr w:rsidR="00B61751" w:rsidRPr="0009789A" w:rsidTr="0099755C">
        <w:tc>
          <w:tcPr>
            <w:tcW w:w="2957" w:type="dxa"/>
            <w:shd w:val="clear" w:color="auto" w:fill="auto"/>
          </w:tcPr>
          <w:p w:rsidR="00B61751" w:rsidRPr="0009789A" w:rsidRDefault="00B61751" w:rsidP="0009789A">
            <w:pPr>
              <w:pStyle w:val="Bntext"/>
              <w:ind w:firstLine="0"/>
            </w:pPr>
            <w:r w:rsidRPr="0009789A">
              <w:t>Psi</w:t>
            </w:r>
          </w:p>
        </w:tc>
        <w:tc>
          <w:tcPr>
            <w:tcW w:w="1438" w:type="dxa"/>
            <w:shd w:val="clear" w:color="auto" w:fill="auto"/>
          </w:tcPr>
          <w:p w:rsidR="00B61751" w:rsidRPr="0009789A" w:rsidRDefault="00B61751" w:rsidP="0009789A">
            <w:pPr>
              <w:pStyle w:val="Bntext"/>
              <w:ind w:firstLine="0"/>
              <w:jc w:val="center"/>
            </w:pPr>
            <w:r w:rsidRPr="0009789A">
              <w:t>38</w:t>
            </w:r>
          </w:p>
        </w:tc>
        <w:tc>
          <w:tcPr>
            <w:tcW w:w="1559" w:type="dxa"/>
            <w:shd w:val="clear" w:color="auto" w:fill="auto"/>
          </w:tcPr>
          <w:p w:rsidR="00B61751" w:rsidRPr="0009789A" w:rsidRDefault="00B61751" w:rsidP="0009789A">
            <w:pPr>
              <w:pStyle w:val="Bntext"/>
              <w:ind w:firstLine="0"/>
              <w:jc w:val="center"/>
            </w:pPr>
            <w:r w:rsidRPr="0009789A">
              <w:t>25</w:t>
            </w:r>
          </w:p>
        </w:tc>
        <w:tc>
          <w:tcPr>
            <w:tcW w:w="1417" w:type="dxa"/>
            <w:shd w:val="clear" w:color="auto" w:fill="auto"/>
          </w:tcPr>
          <w:p w:rsidR="00B61751" w:rsidRPr="0009789A" w:rsidRDefault="00B61751" w:rsidP="0009789A">
            <w:pPr>
              <w:pStyle w:val="Bntext"/>
              <w:ind w:firstLine="0"/>
              <w:jc w:val="center"/>
            </w:pPr>
            <w:r w:rsidRPr="0009789A">
              <w:t>9</w:t>
            </w:r>
          </w:p>
        </w:tc>
        <w:tc>
          <w:tcPr>
            <w:tcW w:w="2268" w:type="dxa"/>
            <w:shd w:val="clear" w:color="auto" w:fill="auto"/>
          </w:tcPr>
          <w:p w:rsidR="00B61751" w:rsidRPr="0009789A" w:rsidRDefault="00B61751" w:rsidP="0009789A">
            <w:pPr>
              <w:pStyle w:val="Bntext"/>
              <w:ind w:firstLine="0"/>
              <w:jc w:val="center"/>
            </w:pPr>
            <w:r w:rsidRPr="0009789A">
              <w:t>-</w:t>
            </w:r>
          </w:p>
        </w:tc>
      </w:tr>
      <w:tr w:rsidR="00B61751" w:rsidRPr="0009789A" w:rsidTr="0099755C">
        <w:tc>
          <w:tcPr>
            <w:tcW w:w="2957" w:type="dxa"/>
            <w:shd w:val="clear" w:color="auto" w:fill="auto"/>
          </w:tcPr>
          <w:p w:rsidR="00B61751" w:rsidRPr="0009789A" w:rsidRDefault="00B61751" w:rsidP="0009789A">
            <w:pPr>
              <w:pStyle w:val="Bntext"/>
              <w:ind w:firstLine="0"/>
            </w:pPr>
            <w:r w:rsidRPr="0009789A">
              <w:t>Kočky</w:t>
            </w:r>
          </w:p>
        </w:tc>
        <w:tc>
          <w:tcPr>
            <w:tcW w:w="1438" w:type="dxa"/>
            <w:shd w:val="clear" w:color="auto" w:fill="auto"/>
          </w:tcPr>
          <w:p w:rsidR="00B61751" w:rsidRPr="0009789A" w:rsidRDefault="00B61751" w:rsidP="0009789A">
            <w:pPr>
              <w:pStyle w:val="Bntext"/>
              <w:ind w:firstLine="0"/>
              <w:jc w:val="center"/>
            </w:pPr>
            <w:r w:rsidRPr="0009789A">
              <w:t>32</w:t>
            </w:r>
          </w:p>
        </w:tc>
        <w:tc>
          <w:tcPr>
            <w:tcW w:w="1559" w:type="dxa"/>
            <w:shd w:val="clear" w:color="auto" w:fill="auto"/>
          </w:tcPr>
          <w:p w:rsidR="00B61751" w:rsidRPr="0009789A" w:rsidRDefault="00B61751" w:rsidP="0009789A">
            <w:pPr>
              <w:pStyle w:val="Bntext"/>
              <w:ind w:firstLine="0"/>
              <w:jc w:val="center"/>
            </w:pPr>
            <w:r w:rsidRPr="0009789A">
              <w:t>2</w:t>
            </w:r>
          </w:p>
        </w:tc>
        <w:tc>
          <w:tcPr>
            <w:tcW w:w="1417" w:type="dxa"/>
            <w:shd w:val="clear" w:color="auto" w:fill="auto"/>
          </w:tcPr>
          <w:p w:rsidR="00B61751" w:rsidRPr="0009789A" w:rsidRDefault="00B61751" w:rsidP="0009789A">
            <w:pPr>
              <w:pStyle w:val="Bntext"/>
              <w:ind w:firstLine="0"/>
              <w:jc w:val="center"/>
            </w:pPr>
            <w:r w:rsidRPr="0009789A">
              <w:t>18</w:t>
            </w:r>
          </w:p>
        </w:tc>
        <w:tc>
          <w:tcPr>
            <w:tcW w:w="2268" w:type="dxa"/>
            <w:shd w:val="clear" w:color="auto" w:fill="auto"/>
          </w:tcPr>
          <w:p w:rsidR="00B61751" w:rsidRPr="0009789A" w:rsidRDefault="00B61751" w:rsidP="0009789A">
            <w:pPr>
              <w:pStyle w:val="Bntext"/>
              <w:ind w:firstLine="0"/>
              <w:jc w:val="center"/>
            </w:pPr>
            <w:r w:rsidRPr="0009789A">
              <w:t>11</w:t>
            </w:r>
          </w:p>
        </w:tc>
      </w:tr>
      <w:tr w:rsidR="00B61751" w:rsidRPr="0009789A" w:rsidTr="0099755C">
        <w:tc>
          <w:tcPr>
            <w:tcW w:w="2957" w:type="dxa"/>
            <w:shd w:val="clear" w:color="auto" w:fill="auto"/>
          </w:tcPr>
          <w:p w:rsidR="00B61751" w:rsidRPr="0009789A" w:rsidRDefault="00B61751" w:rsidP="0009789A">
            <w:pPr>
              <w:pStyle w:val="Bntext"/>
              <w:tabs>
                <w:tab w:val="left" w:pos="1230"/>
              </w:tabs>
              <w:ind w:firstLine="0"/>
              <w:rPr>
                <w:b/>
              </w:rPr>
            </w:pPr>
            <w:r w:rsidRPr="0009789A">
              <w:rPr>
                <w:b/>
              </w:rPr>
              <w:t>Celkem všech zvířat</w:t>
            </w:r>
          </w:p>
        </w:tc>
        <w:tc>
          <w:tcPr>
            <w:tcW w:w="1438" w:type="dxa"/>
            <w:shd w:val="clear" w:color="auto" w:fill="auto"/>
          </w:tcPr>
          <w:p w:rsidR="00B61751" w:rsidRPr="0009789A" w:rsidRDefault="00B61751" w:rsidP="0009789A">
            <w:pPr>
              <w:pStyle w:val="Bntext"/>
              <w:ind w:firstLine="0"/>
              <w:jc w:val="center"/>
            </w:pPr>
            <w:r w:rsidRPr="0009789A">
              <w:t>81</w:t>
            </w:r>
          </w:p>
        </w:tc>
        <w:tc>
          <w:tcPr>
            <w:tcW w:w="1559" w:type="dxa"/>
            <w:shd w:val="clear" w:color="auto" w:fill="auto"/>
          </w:tcPr>
          <w:p w:rsidR="00B61751" w:rsidRPr="0009789A" w:rsidRDefault="00B61751" w:rsidP="0009789A">
            <w:pPr>
              <w:pStyle w:val="Bntext"/>
              <w:ind w:firstLine="0"/>
              <w:jc w:val="center"/>
            </w:pPr>
            <w:r w:rsidRPr="0009789A">
              <w:t>27</w:t>
            </w:r>
          </w:p>
        </w:tc>
        <w:tc>
          <w:tcPr>
            <w:tcW w:w="1417" w:type="dxa"/>
            <w:shd w:val="clear" w:color="auto" w:fill="auto"/>
          </w:tcPr>
          <w:p w:rsidR="00B61751" w:rsidRPr="0009789A" w:rsidRDefault="00B61751" w:rsidP="0009789A">
            <w:pPr>
              <w:pStyle w:val="Bntext"/>
              <w:ind w:firstLine="0"/>
              <w:jc w:val="center"/>
            </w:pPr>
            <w:r w:rsidRPr="0009789A">
              <w:t>38</w:t>
            </w:r>
          </w:p>
        </w:tc>
        <w:tc>
          <w:tcPr>
            <w:tcW w:w="2268" w:type="dxa"/>
            <w:shd w:val="clear" w:color="auto" w:fill="auto"/>
          </w:tcPr>
          <w:p w:rsidR="00B61751" w:rsidRPr="0009789A" w:rsidRDefault="00B61751" w:rsidP="0009789A">
            <w:pPr>
              <w:pStyle w:val="Bntext"/>
              <w:ind w:firstLine="0"/>
              <w:jc w:val="center"/>
            </w:pPr>
            <w:r w:rsidRPr="0009789A">
              <w:t>11</w:t>
            </w:r>
          </w:p>
        </w:tc>
      </w:tr>
    </w:tbl>
    <w:p w:rsidR="00B61751" w:rsidRPr="0009789A" w:rsidRDefault="00B61751" w:rsidP="0009789A">
      <w:pPr>
        <w:pStyle w:val="Bntext"/>
        <w:ind w:firstLine="709"/>
        <w:rPr>
          <w:i/>
        </w:rPr>
      </w:pPr>
      <w:r w:rsidRPr="0009789A">
        <w:t xml:space="preserve">* </w:t>
      </w:r>
      <w:r w:rsidRPr="0009789A">
        <w:rPr>
          <w:i/>
        </w:rPr>
        <w:t>Jedná se o divoké kočky navrácené do původní lokality.</w:t>
      </w:r>
    </w:p>
    <w:p w:rsidR="00B61751" w:rsidRPr="0009789A" w:rsidRDefault="00B61751" w:rsidP="0009789A">
      <w:pPr>
        <w:pStyle w:val="Bntext"/>
      </w:pPr>
    </w:p>
    <w:p w:rsidR="00B61751" w:rsidRPr="0009789A" w:rsidRDefault="00B61751" w:rsidP="0009789A">
      <w:pPr>
        <w:pStyle w:val="Bntext"/>
      </w:pPr>
      <w:r w:rsidRPr="0009789A">
        <w:t xml:space="preserve">Kromě tradičních domácích zvířat se útulek v závěru roku postaral také o </w:t>
      </w:r>
      <w:r w:rsidRPr="0009789A">
        <w:rPr>
          <w:bCs/>
        </w:rPr>
        <w:t>5 králíků, 4 osmáky, jedno morče a užovku červenou</w:t>
      </w:r>
      <w:r w:rsidRPr="0009789A">
        <w:t xml:space="preserve">. Všechna tato drobná zvířata se podařilo úspěšně umístit do nových rodin. Ostatní nalezená divoká zvířata (ježci, netopýři, ptáci) byla průběžně předávána do </w:t>
      </w:r>
      <w:r w:rsidRPr="0009789A">
        <w:rPr>
          <w:bCs/>
        </w:rPr>
        <w:t>Záchranné stanice Pavlov</w:t>
      </w:r>
      <w:r w:rsidRPr="0009789A">
        <w:t>.</w:t>
      </w:r>
    </w:p>
    <w:p w:rsidR="00B61751" w:rsidRPr="0009789A" w:rsidRDefault="00B61751" w:rsidP="0009789A">
      <w:pPr>
        <w:pStyle w:val="Bntext"/>
      </w:pPr>
      <w:r w:rsidRPr="0009789A">
        <w:t xml:space="preserve">Náročné období představoval boj s infekcí parazitickým prvokem </w:t>
      </w:r>
      <w:r w:rsidRPr="0009789A">
        <w:rPr>
          <w:bCs/>
        </w:rPr>
        <w:t>Giardia</w:t>
      </w:r>
      <w:r w:rsidRPr="0009789A">
        <w:t>, která vyžadovala nákladné přeléčení všech zvířat v areálu. Mezi nejsmutnější případy patřilo odložení pěti štěňat v přepravní kleci u útulku, která vyžadovala intenzivní léčbu. Pozitivním završením roku byla úspěšná adopce nalezeného čtyřtýdenního štěněte německého ovčáka po jeho úplném uzdravení.</w:t>
      </w:r>
    </w:p>
    <w:p w:rsidR="00B61751" w:rsidRPr="0009789A" w:rsidRDefault="00B61751" w:rsidP="0009789A">
      <w:pPr>
        <w:pStyle w:val="Bntext"/>
      </w:pPr>
      <w:r w:rsidRPr="0009789A">
        <w:t>Útulek i nadále aktivně spolupracuje se záchrannou stanicí Pavlov, tiskovým oddělením magistrátu a věnuje se osvětě formou exkurzí pro školy, školky a další organizace.</w:t>
      </w:r>
    </w:p>
    <w:p w:rsidR="00B61751" w:rsidRPr="0009789A" w:rsidRDefault="00B61751" w:rsidP="0009789A">
      <w:pPr>
        <w:pStyle w:val="Bntext"/>
      </w:pPr>
    </w:p>
    <w:p w:rsidR="00B61751" w:rsidRPr="0009789A" w:rsidRDefault="00B61751" w:rsidP="0009789A">
      <w:pPr>
        <w:pStyle w:val="Bntext"/>
      </w:pPr>
    </w:p>
    <w:p w:rsidR="00B61751" w:rsidRPr="0009789A" w:rsidRDefault="00B61751" w:rsidP="0009789A">
      <w:pPr>
        <w:spacing w:after="0" w:line="240" w:lineRule="auto"/>
        <w:ind w:firstLine="708"/>
        <w:jc w:val="both"/>
        <w:rPr>
          <w:rFonts w:ascii="Arial" w:hAnsi="Arial" w:cs="Arial"/>
          <w:color w:val="FF0000"/>
          <w:sz w:val="24"/>
          <w:szCs w:val="24"/>
        </w:rPr>
      </w:pPr>
    </w:p>
    <w:p w:rsidR="00B61751" w:rsidRPr="0009789A" w:rsidRDefault="00B61751" w:rsidP="0009789A">
      <w:pPr>
        <w:spacing w:after="0" w:line="240" w:lineRule="auto"/>
        <w:rPr>
          <w:rFonts w:ascii="Arial" w:hAnsi="Arial" w:cs="Arial"/>
          <w:b/>
          <w:sz w:val="24"/>
          <w:szCs w:val="24"/>
        </w:rPr>
      </w:pPr>
      <w:r w:rsidRPr="0009789A">
        <w:rPr>
          <w:rFonts w:ascii="Arial" w:hAnsi="Arial" w:cs="Arial"/>
          <w:b/>
          <w:sz w:val="24"/>
          <w:szCs w:val="24"/>
        </w:rPr>
        <w:t>VÝKON OBECNĚ PROSPĚŠNÝCH PRACÍ</w:t>
      </w:r>
    </w:p>
    <w:p w:rsidR="00B61751" w:rsidRPr="0009789A" w:rsidRDefault="00B61751" w:rsidP="0009789A">
      <w:pPr>
        <w:spacing w:after="0" w:line="240" w:lineRule="auto"/>
        <w:rPr>
          <w:rFonts w:ascii="Arial" w:hAnsi="Arial" w:cs="Arial"/>
          <w:sz w:val="24"/>
          <w:szCs w:val="24"/>
        </w:rPr>
      </w:pPr>
    </w:p>
    <w:tbl>
      <w:tblPr>
        <w:tblW w:w="5103" w:type="dxa"/>
        <w:tblCellMar>
          <w:left w:w="0" w:type="dxa"/>
          <w:right w:w="0" w:type="dxa"/>
        </w:tblCellMar>
        <w:tblLook w:val="04A0" w:firstRow="1" w:lastRow="0" w:firstColumn="1" w:lastColumn="0" w:noHBand="0" w:noVBand="1"/>
      </w:tblPr>
      <w:tblGrid>
        <w:gridCol w:w="1664"/>
        <w:gridCol w:w="1597"/>
        <w:gridCol w:w="1842"/>
      </w:tblGrid>
      <w:tr w:rsidR="00B61751" w:rsidRPr="0009789A" w:rsidTr="0099755C">
        <w:trPr>
          <w:trHeight w:val="847"/>
        </w:trPr>
        <w:tc>
          <w:tcPr>
            <w:tcW w:w="1664" w:type="dxa"/>
            <w:tcBorders>
              <w:top w:val="single" w:sz="8" w:space="0" w:color="000000"/>
              <w:left w:val="single" w:sz="12" w:space="0" w:color="000000"/>
              <w:bottom w:val="single" w:sz="8" w:space="0" w:color="000000"/>
              <w:right w:val="single" w:sz="8" w:space="0" w:color="000000"/>
            </w:tcBorders>
            <w:shd w:val="clear" w:color="auto" w:fill="FFFFFF"/>
            <w:tcMar>
              <w:top w:w="0" w:type="dxa"/>
              <w:left w:w="70" w:type="dxa"/>
              <w:bottom w:w="0" w:type="dxa"/>
              <w:right w:w="70" w:type="dxa"/>
            </w:tcMa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Počet odsouzených ve výkonu OPP</w:t>
            </w:r>
          </w:p>
        </w:tc>
        <w:tc>
          <w:tcPr>
            <w:tcW w:w="1597" w:type="dxa"/>
            <w:tcBorders>
              <w:top w:val="single" w:sz="8" w:space="0" w:color="000000"/>
              <w:left w:val="nil"/>
              <w:bottom w:val="single" w:sz="8" w:space="0" w:color="000000"/>
              <w:right w:val="single" w:sz="8" w:space="0" w:color="000000"/>
            </w:tcBorders>
            <w:shd w:val="clear" w:color="auto" w:fill="FFFFFF"/>
            <w:tcMar>
              <w:top w:w="0" w:type="dxa"/>
              <w:left w:w="70" w:type="dxa"/>
              <w:bottom w:w="0" w:type="dxa"/>
              <w:right w:w="70" w:type="dxa"/>
            </w:tcMa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Řádně ukončilo výkon OPP</w:t>
            </w:r>
          </w:p>
        </w:tc>
        <w:tc>
          <w:tcPr>
            <w:tcW w:w="1842" w:type="dxa"/>
            <w:tcBorders>
              <w:top w:val="single" w:sz="8" w:space="0" w:color="000000"/>
              <w:left w:val="nil"/>
              <w:bottom w:val="single" w:sz="8" w:space="0" w:color="000000"/>
              <w:right w:val="single" w:sz="12" w:space="0" w:color="000000"/>
            </w:tcBorders>
            <w:shd w:val="clear" w:color="auto" w:fill="FFFFFF"/>
            <w:tcMar>
              <w:top w:w="0" w:type="dxa"/>
              <w:left w:w="70" w:type="dxa"/>
              <w:bottom w:w="0" w:type="dxa"/>
              <w:right w:w="70" w:type="dxa"/>
            </w:tcMa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 xml:space="preserve">Celkem odpracováno hodin </w:t>
            </w:r>
          </w:p>
        </w:tc>
      </w:tr>
      <w:tr w:rsidR="00B61751" w:rsidRPr="0009789A" w:rsidTr="0099755C">
        <w:tc>
          <w:tcPr>
            <w:tcW w:w="1664" w:type="dxa"/>
            <w:tcBorders>
              <w:top w:val="nil"/>
              <w:left w:val="single" w:sz="12" w:space="0" w:color="000000"/>
              <w:bottom w:val="single" w:sz="8" w:space="0" w:color="000000"/>
              <w:right w:val="single" w:sz="8" w:space="0" w:color="000000"/>
            </w:tcBorders>
            <w:tcMar>
              <w:top w:w="0" w:type="dxa"/>
              <w:left w:w="70" w:type="dxa"/>
              <w:bottom w:w="0" w:type="dxa"/>
              <w:right w:w="70" w:type="dxa"/>
            </w:tcMar>
            <w:hideMark/>
          </w:tcPr>
          <w:p w:rsidR="00B61751" w:rsidRPr="0009789A" w:rsidRDefault="00B61751" w:rsidP="0009789A">
            <w:pPr>
              <w:spacing w:after="0" w:line="240" w:lineRule="auto"/>
              <w:jc w:val="center"/>
              <w:rPr>
                <w:rFonts w:ascii="Arial" w:hAnsi="Arial" w:cs="Arial"/>
                <w:bCs/>
                <w:sz w:val="24"/>
                <w:szCs w:val="24"/>
              </w:rPr>
            </w:pPr>
            <w:r w:rsidRPr="0009789A">
              <w:rPr>
                <w:rFonts w:ascii="Arial" w:hAnsi="Arial" w:cs="Arial"/>
                <w:bCs/>
                <w:sz w:val="24"/>
                <w:szCs w:val="24"/>
              </w:rPr>
              <w:t>4</w:t>
            </w:r>
          </w:p>
        </w:tc>
        <w:tc>
          <w:tcPr>
            <w:tcW w:w="1597" w:type="dxa"/>
            <w:tcBorders>
              <w:top w:val="nil"/>
              <w:left w:val="nil"/>
              <w:bottom w:val="single" w:sz="8" w:space="0" w:color="000000"/>
              <w:right w:val="single" w:sz="8" w:space="0" w:color="000000"/>
            </w:tcBorders>
            <w:tcMar>
              <w:top w:w="0" w:type="dxa"/>
              <w:left w:w="70" w:type="dxa"/>
              <w:bottom w:w="0" w:type="dxa"/>
              <w:right w:w="70" w:type="dxa"/>
            </w:tcMar>
            <w:hideMark/>
          </w:tcPr>
          <w:p w:rsidR="00B61751" w:rsidRPr="0009789A" w:rsidRDefault="00B61751" w:rsidP="0009789A">
            <w:pPr>
              <w:spacing w:after="0" w:line="240" w:lineRule="auto"/>
              <w:jc w:val="center"/>
              <w:rPr>
                <w:rFonts w:ascii="Arial" w:hAnsi="Arial" w:cs="Arial"/>
                <w:bCs/>
                <w:sz w:val="24"/>
                <w:szCs w:val="24"/>
              </w:rPr>
            </w:pPr>
            <w:r w:rsidRPr="0009789A">
              <w:rPr>
                <w:rFonts w:ascii="Arial" w:hAnsi="Arial" w:cs="Arial"/>
                <w:bCs/>
                <w:sz w:val="24"/>
                <w:szCs w:val="24"/>
              </w:rPr>
              <w:t>2</w:t>
            </w:r>
          </w:p>
        </w:tc>
        <w:tc>
          <w:tcPr>
            <w:tcW w:w="1842" w:type="dxa"/>
            <w:tcBorders>
              <w:top w:val="nil"/>
              <w:left w:val="nil"/>
              <w:bottom w:val="single" w:sz="8" w:space="0" w:color="000000"/>
              <w:right w:val="single" w:sz="12" w:space="0" w:color="000000"/>
            </w:tcBorders>
            <w:tcMar>
              <w:top w:w="0" w:type="dxa"/>
              <w:left w:w="70" w:type="dxa"/>
              <w:bottom w:w="0" w:type="dxa"/>
              <w:right w:w="70" w:type="dxa"/>
            </w:tcMar>
            <w:hideMark/>
          </w:tcPr>
          <w:p w:rsidR="00B61751" w:rsidRPr="0009789A" w:rsidRDefault="00B61751" w:rsidP="0009789A">
            <w:pPr>
              <w:spacing w:after="0" w:line="240" w:lineRule="auto"/>
              <w:jc w:val="center"/>
              <w:rPr>
                <w:rFonts w:ascii="Arial" w:hAnsi="Arial" w:cs="Arial"/>
                <w:bCs/>
                <w:sz w:val="24"/>
                <w:szCs w:val="24"/>
              </w:rPr>
            </w:pPr>
            <w:r w:rsidRPr="0009789A">
              <w:rPr>
                <w:rFonts w:ascii="Arial" w:hAnsi="Arial" w:cs="Arial"/>
                <w:bCs/>
                <w:sz w:val="24"/>
                <w:szCs w:val="24"/>
              </w:rPr>
              <w:t>127</w:t>
            </w:r>
          </w:p>
        </w:tc>
      </w:tr>
    </w:tbl>
    <w:p w:rsidR="00B61751" w:rsidRPr="0009789A" w:rsidRDefault="00B61751" w:rsidP="0009789A">
      <w:pPr>
        <w:spacing w:after="0" w:line="240" w:lineRule="auto"/>
        <w:rPr>
          <w:rFonts w:ascii="Arial" w:hAnsi="Arial" w:cs="Arial"/>
          <w:color w:val="FF0000"/>
          <w:sz w:val="24"/>
          <w:szCs w:val="24"/>
        </w:rPr>
      </w:pPr>
    </w:p>
    <w:p w:rsidR="00B61751" w:rsidRPr="0009789A" w:rsidRDefault="00B61751" w:rsidP="0009789A">
      <w:pPr>
        <w:keepNext/>
        <w:spacing w:after="0" w:line="240" w:lineRule="auto"/>
        <w:rPr>
          <w:rFonts w:ascii="Arial" w:hAnsi="Arial" w:cs="Arial"/>
          <w:sz w:val="24"/>
          <w:szCs w:val="24"/>
        </w:rPr>
      </w:pPr>
      <w:r w:rsidRPr="0009789A">
        <w:rPr>
          <w:rFonts w:ascii="Arial" w:hAnsi="Arial" w:cs="Arial"/>
          <w:color w:val="FF0000"/>
          <w:sz w:val="24"/>
          <w:szCs w:val="24"/>
        </w:rPr>
        <w:t> </w:t>
      </w:r>
    </w:p>
    <w:p w:rsidR="00B61751" w:rsidRPr="0009789A" w:rsidRDefault="00B61751" w:rsidP="0009789A">
      <w:pPr>
        <w:keepNext/>
        <w:spacing w:after="0" w:line="240" w:lineRule="auto"/>
        <w:rPr>
          <w:rFonts w:ascii="Arial" w:hAnsi="Arial" w:cs="Arial"/>
          <w:b/>
          <w:sz w:val="24"/>
          <w:szCs w:val="24"/>
        </w:rPr>
      </w:pPr>
      <w:r w:rsidRPr="0009789A">
        <w:rPr>
          <w:rFonts w:ascii="Arial" w:hAnsi="Arial" w:cs="Arial"/>
          <w:sz w:val="24"/>
          <w:szCs w:val="24"/>
        </w:rPr>
        <w:t> </w:t>
      </w:r>
      <w:r w:rsidRPr="0009789A">
        <w:rPr>
          <w:rFonts w:ascii="Arial" w:hAnsi="Arial" w:cs="Arial"/>
          <w:b/>
          <w:sz w:val="24"/>
          <w:szCs w:val="24"/>
        </w:rPr>
        <w:t>Místa výkonu OPP</w:t>
      </w:r>
    </w:p>
    <w:p w:rsidR="00B61751" w:rsidRPr="0009789A" w:rsidRDefault="00B61751" w:rsidP="0009789A">
      <w:pPr>
        <w:pStyle w:val="Bntext"/>
      </w:pPr>
      <w:r w:rsidRPr="0009789A">
        <w:t xml:space="preserve">Oblast výkonu obecně prospěšných prací byla zaměřena na úklid veřejných prostranství a likvidaci černých skládek. Místa výkonu těchto prací jsou určována na základě vlastních poznatků strážníků, podnětů občanů nebo na základě objednávek Odboru životního prostředí. Pozornost byla věnována zejména lokalitám zatíženým činností osob bez domova, jako jsou ulice Mostecká a Brtnická či dvůr obchodního domu Jihlava. Vedle těchto nárazových akcí probíhají stabilně pomocné a úklidové práce v areálu FC Vysočina a v prostorách útulku pro zvířata. </w:t>
      </w:r>
    </w:p>
    <w:p w:rsidR="00B61751" w:rsidRPr="0009789A" w:rsidRDefault="00B61751" w:rsidP="0009789A">
      <w:pPr>
        <w:pStyle w:val="Bntext"/>
      </w:pPr>
    </w:p>
    <w:p w:rsidR="005B051E" w:rsidRDefault="005B051E" w:rsidP="0009789A">
      <w:pPr>
        <w:pStyle w:val="Nadpis1"/>
        <w:spacing w:before="0" w:line="240" w:lineRule="auto"/>
        <w:jc w:val="both"/>
        <w:rPr>
          <w:rFonts w:ascii="Arial" w:hAnsi="Arial" w:cs="Arial"/>
          <w:sz w:val="24"/>
          <w:szCs w:val="24"/>
        </w:rPr>
      </w:pPr>
    </w:p>
    <w:p w:rsidR="00B61751" w:rsidRPr="0009789A" w:rsidRDefault="00B61751" w:rsidP="0009789A">
      <w:pPr>
        <w:pStyle w:val="Nadpis1"/>
        <w:spacing w:before="0" w:line="240" w:lineRule="auto"/>
        <w:jc w:val="both"/>
        <w:rPr>
          <w:rFonts w:ascii="Arial" w:hAnsi="Arial" w:cs="Arial"/>
          <w:sz w:val="24"/>
          <w:szCs w:val="24"/>
        </w:rPr>
      </w:pPr>
      <w:bookmarkStart w:id="19" w:name="_OSTATNÍ_ČINNOST"/>
      <w:bookmarkEnd w:id="19"/>
      <w:r w:rsidRPr="0009789A">
        <w:rPr>
          <w:rFonts w:ascii="Arial" w:hAnsi="Arial" w:cs="Arial"/>
          <w:sz w:val="24"/>
          <w:szCs w:val="24"/>
        </w:rPr>
        <w:t xml:space="preserve">OSTATNÍ ČINNOST </w:t>
      </w:r>
    </w:p>
    <w:p w:rsidR="00B61751" w:rsidRPr="0009789A" w:rsidRDefault="00B61751" w:rsidP="0009789A">
      <w:pPr>
        <w:pStyle w:val="Nadpis1"/>
        <w:spacing w:before="0" w:line="240" w:lineRule="auto"/>
        <w:jc w:val="both"/>
        <w:rPr>
          <w:rFonts w:ascii="Arial" w:hAnsi="Arial" w:cs="Arial"/>
          <w:color w:val="FF0000"/>
          <w:sz w:val="24"/>
          <w:szCs w:val="24"/>
        </w:rPr>
      </w:pPr>
    </w:p>
    <w:tbl>
      <w:tblPr>
        <w:tblW w:w="9634" w:type="dxa"/>
        <w:tblInd w:w="75" w:type="dxa"/>
        <w:tblCellMar>
          <w:left w:w="70" w:type="dxa"/>
          <w:right w:w="70" w:type="dxa"/>
        </w:tblCellMar>
        <w:tblLook w:val="04A0" w:firstRow="1" w:lastRow="0" w:firstColumn="1" w:lastColumn="0" w:noHBand="0" w:noVBand="1"/>
      </w:tblPr>
      <w:tblGrid>
        <w:gridCol w:w="1731"/>
        <w:gridCol w:w="1383"/>
        <w:gridCol w:w="1843"/>
        <w:gridCol w:w="2551"/>
        <w:gridCol w:w="2126"/>
      </w:tblGrid>
      <w:tr w:rsidR="00B61751" w:rsidRPr="0009789A" w:rsidTr="0099755C">
        <w:trPr>
          <w:trHeight w:val="360"/>
        </w:trPr>
        <w:tc>
          <w:tcPr>
            <w:tcW w:w="963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Nálezy</w:t>
            </w:r>
          </w:p>
        </w:tc>
      </w:tr>
      <w:tr w:rsidR="00B61751" w:rsidRPr="0009789A" w:rsidTr="0099755C">
        <w:trPr>
          <w:trHeight w:val="564"/>
        </w:trPr>
        <w:tc>
          <w:tcPr>
            <w:tcW w:w="1731" w:type="dxa"/>
            <w:tcBorders>
              <w:top w:val="nil"/>
              <w:left w:val="single" w:sz="4" w:space="0" w:color="auto"/>
              <w:bottom w:val="single" w:sz="4" w:space="0" w:color="auto"/>
              <w:right w:val="nil"/>
            </w:tcBorders>
            <w:shd w:val="clear" w:color="auto" w:fill="auto"/>
            <w:noWrap/>
            <w:vAlign w:val="center"/>
            <w:hideMark/>
          </w:tcPr>
          <w:p w:rsidR="00B61751" w:rsidRPr="0009789A" w:rsidRDefault="00B61751" w:rsidP="0009789A">
            <w:pPr>
              <w:spacing w:after="0" w:line="240" w:lineRule="auto"/>
              <w:rPr>
                <w:rFonts w:ascii="Arial" w:hAnsi="Arial" w:cs="Arial"/>
                <w:b/>
                <w:bCs/>
                <w:color w:val="FF0000"/>
                <w:sz w:val="24"/>
                <w:szCs w:val="24"/>
              </w:rPr>
            </w:pPr>
            <w:r w:rsidRPr="0009789A">
              <w:rPr>
                <w:rFonts w:ascii="Arial" w:hAnsi="Arial" w:cs="Arial"/>
                <w:b/>
                <w:bCs/>
                <w:color w:val="FF0000"/>
                <w:sz w:val="24"/>
                <w:szCs w:val="24"/>
              </w:rPr>
              <w:t> </w:t>
            </w:r>
          </w:p>
        </w:tc>
        <w:tc>
          <w:tcPr>
            <w:tcW w:w="1383" w:type="dxa"/>
            <w:tcBorders>
              <w:top w:val="nil"/>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Celkem</w:t>
            </w:r>
          </w:p>
        </w:tc>
        <w:tc>
          <w:tcPr>
            <w:tcW w:w="184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Vráceno majiteli</w:t>
            </w:r>
          </w:p>
        </w:tc>
        <w:tc>
          <w:tcPr>
            <w:tcW w:w="2551" w:type="dxa"/>
            <w:tcBorders>
              <w:top w:val="nil"/>
              <w:left w:val="nil"/>
              <w:bottom w:val="single" w:sz="4" w:space="0" w:color="auto"/>
              <w:right w:val="single" w:sz="4" w:space="0" w:color="auto"/>
            </w:tcBorders>
            <w:shd w:val="clear" w:color="auto" w:fill="auto"/>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Předáno na ztráty a nálezy a odbory MMJ</w:t>
            </w:r>
          </w:p>
        </w:tc>
        <w:tc>
          <w:tcPr>
            <w:tcW w:w="2126" w:type="dxa"/>
            <w:tcBorders>
              <w:top w:val="nil"/>
              <w:left w:val="nil"/>
              <w:bottom w:val="single" w:sz="4" w:space="0" w:color="auto"/>
              <w:right w:val="single" w:sz="4" w:space="0" w:color="auto"/>
            </w:tcBorders>
            <w:shd w:val="clear" w:color="auto" w:fill="auto"/>
            <w:vAlign w:val="center"/>
            <w:hideMark/>
          </w:tcPr>
          <w:p w:rsidR="00B61751" w:rsidRPr="0009789A" w:rsidRDefault="00B61751" w:rsidP="0009789A">
            <w:pPr>
              <w:spacing w:after="0" w:line="240" w:lineRule="auto"/>
              <w:jc w:val="center"/>
              <w:rPr>
                <w:rFonts w:ascii="Arial" w:hAnsi="Arial" w:cs="Arial"/>
                <w:b/>
                <w:bCs/>
                <w:sz w:val="24"/>
                <w:szCs w:val="24"/>
              </w:rPr>
            </w:pPr>
            <w:r w:rsidRPr="0009789A">
              <w:rPr>
                <w:rFonts w:ascii="Arial" w:hAnsi="Arial" w:cs="Arial"/>
                <w:b/>
                <w:bCs/>
                <w:sz w:val="24"/>
                <w:szCs w:val="24"/>
              </w:rPr>
              <w:t>Ostatní instituce - banky, pojišťovny</w:t>
            </w:r>
          </w:p>
        </w:tc>
      </w:tr>
      <w:tr w:rsidR="00B61751" w:rsidRPr="0009789A" w:rsidTr="0099755C">
        <w:trPr>
          <w:trHeight w:val="300"/>
        </w:trPr>
        <w:tc>
          <w:tcPr>
            <w:tcW w:w="1731" w:type="dxa"/>
            <w:tcBorders>
              <w:top w:val="nil"/>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rPr>
                <w:rFonts w:ascii="Arial" w:hAnsi="Arial" w:cs="Arial"/>
                <w:sz w:val="24"/>
                <w:szCs w:val="24"/>
              </w:rPr>
            </w:pPr>
            <w:r w:rsidRPr="0009789A">
              <w:rPr>
                <w:rFonts w:ascii="Arial" w:hAnsi="Arial" w:cs="Arial"/>
                <w:sz w:val="24"/>
                <w:szCs w:val="24"/>
              </w:rPr>
              <w:t>věcný nález</w:t>
            </w:r>
          </w:p>
        </w:tc>
        <w:tc>
          <w:tcPr>
            <w:tcW w:w="138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Cs/>
                <w:sz w:val="24"/>
                <w:szCs w:val="24"/>
              </w:rPr>
            </w:pPr>
            <w:r w:rsidRPr="0009789A">
              <w:rPr>
                <w:rFonts w:ascii="Arial" w:hAnsi="Arial" w:cs="Arial"/>
                <w:bCs/>
                <w:sz w:val="24"/>
                <w:szCs w:val="24"/>
              </w:rPr>
              <w:t>63</w:t>
            </w:r>
          </w:p>
        </w:tc>
        <w:tc>
          <w:tcPr>
            <w:tcW w:w="184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18</w:t>
            </w:r>
          </w:p>
        </w:tc>
        <w:tc>
          <w:tcPr>
            <w:tcW w:w="2551"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42 </w:t>
            </w:r>
          </w:p>
        </w:tc>
        <w:tc>
          <w:tcPr>
            <w:tcW w:w="2126"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 3</w:t>
            </w:r>
          </w:p>
        </w:tc>
      </w:tr>
      <w:tr w:rsidR="00B61751" w:rsidRPr="0009789A" w:rsidTr="0099755C">
        <w:trPr>
          <w:trHeight w:val="300"/>
        </w:trPr>
        <w:tc>
          <w:tcPr>
            <w:tcW w:w="1731" w:type="dxa"/>
            <w:tcBorders>
              <w:top w:val="nil"/>
              <w:left w:val="single" w:sz="4" w:space="0" w:color="auto"/>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rPr>
                <w:rFonts w:ascii="Arial" w:hAnsi="Arial" w:cs="Arial"/>
                <w:sz w:val="24"/>
                <w:szCs w:val="24"/>
              </w:rPr>
            </w:pPr>
            <w:r w:rsidRPr="0009789A">
              <w:rPr>
                <w:rFonts w:ascii="Arial" w:hAnsi="Arial" w:cs="Arial"/>
                <w:sz w:val="24"/>
                <w:szCs w:val="24"/>
              </w:rPr>
              <w:t>finance Kč</w:t>
            </w:r>
          </w:p>
        </w:tc>
        <w:tc>
          <w:tcPr>
            <w:tcW w:w="138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bCs/>
                <w:sz w:val="24"/>
                <w:szCs w:val="24"/>
              </w:rPr>
            </w:pPr>
            <w:r w:rsidRPr="0009789A">
              <w:rPr>
                <w:rFonts w:ascii="Arial" w:hAnsi="Arial" w:cs="Arial"/>
                <w:bCs/>
                <w:sz w:val="24"/>
                <w:szCs w:val="24"/>
              </w:rPr>
              <w:t>6 395 Kč</w:t>
            </w:r>
          </w:p>
        </w:tc>
        <w:tc>
          <w:tcPr>
            <w:tcW w:w="1843"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2 016 Kč</w:t>
            </w:r>
          </w:p>
        </w:tc>
        <w:tc>
          <w:tcPr>
            <w:tcW w:w="2551" w:type="dxa"/>
            <w:tcBorders>
              <w:top w:val="nil"/>
              <w:left w:val="nil"/>
              <w:bottom w:val="single" w:sz="4" w:space="0" w:color="auto"/>
              <w:right w:val="single" w:sz="4" w:space="0" w:color="auto"/>
            </w:tcBorders>
            <w:shd w:val="clear" w:color="auto" w:fill="auto"/>
            <w:noWrap/>
            <w:vAlign w:val="center"/>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4 379 Kč</w:t>
            </w:r>
          </w:p>
        </w:tc>
        <w:tc>
          <w:tcPr>
            <w:tcW w:w="2126"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 </w:t>
            </w:r>
          </w:p>
        </w:tc>
      </w:tr>
      <w:tr w:rsidR="00B61751" w:rsidRPr="0009789A" w:rsidTr="0099755C">
        <w:trPr>
          <w:trHeight w:val="288"/>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rPr>
                <w:rFonts w:ascii="Arial" w:hAnsi="Arial" w:cs="Arial"/>
                <w:sz w:val="24"/>
                <w:szCs w:val="24"/>
              </w:rPr>
            </w:pPr>
            <w:r w:rsidRPr="0009789A">
              <w:rPr>
                <w:rFonts w:ascii="Arial" w:hAnsi="Arial" w:cs="Arial"/>
                <w:sz w:val="24"/>
                <w:szCs w:val="24"/>
              </w:rPr>
              <w:t>cizí měna</w:t>
            </w:r>
          </w:p>
        </w:tc>
        <w:tc>
          <w:tcPr>
            <w:tcW w:w="1383"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 -</w:t>
            </w:r>
          </w:p>
        </w:tc>
        <w:tc>
          <w:tcPr>
            <w:tcW w:w="2551"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B61751" w:rsidRPr="0009789A" w:rsidRDefault="00B61751" w:rsidP="0009789A">
            <w:pPr>
              <w:spacing w:after="0" w:line="240" w:lineRule="auto"/>
              <w:jc w:val="center"/>
              <w:rPr>
                <w:rFonts w:ascii="Arial" w:hAnsi="Arial" w:cs="Arial"/>
                <w:sz w:val="24"/>
                <w:szCs w:val="24"/>
              </w:rPr>
            </w:pPr>
            <w:r w:rsidRPr="0009789A">
              <w:rPr>
                <w:rFonts w:ascii="Arial" w:hAnsi="Arial" w:cs="Arial"/>
                <w:sz w:val="24"/>
                <w:szCs w:val="24"/>
              </w:rPr>
              <w:t>- </w:t>
            </w:r>
          </w:p>
        </w:tc>
      </w:tr>
    </w:tbl>
    <w:p w:rsidR="00B61751" w:rsidRPr="0009789A" w:rsidRDefault="00B61751" w:rsidP="0009789A">
      <w:pPr>
        <w:pStyle w:val="Bntext"/>
      </w:pPr>
      <w:r w:rsidRPr="0009789A">
        <w:t>Ve čtvrtém čtvrtletí byly nejčastěji evidovány nálezy peněženek (13 případů), osobních dokladů, zejména občanských průkazů (10), platebních karet (8), mobilních telefonů (7), klíčů včetně klíčů od motorových vozidel (7) a batohů (4).</w:t>
      </w:r>
    </w:p>
    <w:p w:rsidR="00B61751" w:rsidRPr="0009789A" w:rsidRDefault="00B61751" w:rsidP="0009789A">
      <w:pPr>
        <w:pStyle w:val="Bntext"/>
      </w:pPr>
      <w:r w:rsidRPr="0009789A">
        <w:t>Mezi další nalezené předměty patřily mimo jiné domácí spotřebiče (vysavač), elektrické nářadí (ponorná pila), kabely, cigarety, plechovky piva, ovladač k elektrickému zařízení, jízdní kolo, nabíječka mobilního telefonu a paměťová karta.</w:t>
      </w:r>
    </w:p>
    <w:p w:rsidR="006933E9" w:rsidRPr="0009789A" w:rsidRDefault="006933E9" w:rsidP="0009789A">
      <w:pPr>
        <w:spacing w:after="0" w:line="240" w:lineRule="auto"/>
        <w:jc w:val="both"/>
        <w:rPr>
          <w:rFonts w:ascii="Arial" w:hAnsi="Arial" w:cs="Arial"/>
          <w:sz w:val="24"/>
          <w:szCs w:val="24"/>
        </w:rPr>
      </w:pPr>
    </w:p>
    <w:p w:rsidR="00897F33" w:rsidRPr="0009789A" w:rsidRDefault="00897F33"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p w:rsidR="005A1359" w:rsidRPr="0009789A" w:rsidRDefault="005A1359" w:rsidP="0009789A">
      <w:pPr>
        <w:spacing w:after="0" w:line="240" w:lineRule="auto"/>
        <w:jc w:val="both"/>
        <w:rPr>
          <w:rFonts w:ascii="Arial" w:hAnsi="Arial" w:cs="Arial"/>
          <w:sz w:val="24"/>
          <w:szCs w:val="24"/>
        </w:rPr>
      </w:pPr>
    </w:p>
    <w:sectPr w:rsidR="005A1359" w:rsidRPr="0009789A" w:rsidSect="00BE7089">
      <w:footerReference w:type="even" r:id="rId44"/>
      <w:footerReference w:type="default" r:id="rId4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047" w:rsidRDefault="00955047" w:rsidP="0023445B">
      <w:pPr>
        <w:spacing w:after="0" w:line="240" w:lineRule="auto"/>
      </w:pPr>
      <w:r>
        <w:separator/>
      </w:r>
    </w:p>
  </w:endnote>
  <w:endnote w:type="continuationSeparator" w:id="0">
    <w:p w:rsidR="00955047" w:rsidRDefault="00955047" w:rsidP="0023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Univers Condensed">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heltenhamItcTOT-Ligh">
    <w:altName w:val="MS Mincho"/>
    <w:panose1 w:val="00000000000000000000"/>
    <w:charset w:val="80"/>
    <w:family w:val="roman"/>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DE0" w:rsidRDefault="00791DE0" w:rsidP="00D915B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791DE0" w:rsidRDefault="00791DE0" w:rsidP="00D915B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DE0" w:rsidRDefault="00791DE0" w:rsidP="00D915B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C731C">
      <w:rPr>
        <w:rStyle w:val="slostrnky"/>
        <w:noProof/>
      </w:rPr>
      <w:t>2</w:t>
    </w:r>
    <w:r>
      <w:rPr>
        <w:rStyle w:val="slostrnky"/>
      </w:rPr>
      <w:fldChar w:fldCharType="end"/>
    </w:r>
  </w:p>
  <w:p w:rsidR="00791DE0" w:rsidRDefault="00791DE0" w:rsidP="00D915B7">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DE0" w:rsidRDefault="00791DE0">
    <w:pPr>
      <w:pStyle w:val="Zkladntext0"/>
      <w:spacing w:line="14" w:lineRule="auto"/>
      <w:rPr>
        <w:sz w:val="20"/>
      </w:rPr>
    </w:pPr>
    <w:r>
      <w:rPr>
        <w:noProof/>
      </w:rPr>
      <mc:AlternateContent>
        <mc:Choice Requires="wps">
          <w:drawing>
            <wp:anchor distT="0" distB="0" distL="0" distR="0" simplePos="0" relativeHeight="251661312" behindDoc="1" locked="0" layoutInCell="1" allowOverlap="1" wp14:anchorId="152FD9FE" wp14:editId="67CAB359">
              <wp:simplePos x="0" y="0"/>
              <wp:positionH relativeFrom="page">
                <wp:posOffset>706627</wp:posOffset>
              </wp:positionH>
              <wp:positionV relativeFrom="page">
                <wp:posOffset>10059245</wp:posOffset>
              </wp:positionV>
              <wp:extent cx="189230" cy="194310"/>
              <wp:effectExtent l="0" t="0" r="0" b="0"/>
              <wp:wrapNone/>
              <wp:docPr id="2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94310"/>
                      </a:xfrm>
                      <a:prstGeom prst="rect">
                        <a:avLst/>
                      </a:prstGeom>
                    </wps:spPr>
                    <wps:txbx>
                      <w:txbxContent>
                        <w:p w:rsidR="00791DE0" w:rsidRDefault="00791DE0">
                          <w:pPr>
                            <w:pStyle w:val="Zkladntext0"/>
                            <w:spacing w:before="10"/>
                            <w:ind w:left="20"/>
                          </w:pPr>
                          <w:r>
                            <w:rPr>
                              <w:spacing w:val="-5"/>
                            </w:rPr>
                            <w:t>OI</w:t>
                          </w:r>
                        </w:p>
                      </w:txbxContent>
                    </wps:txbx>
                    <wps:bodyPr wrap="square" lIns="0" tIns="0" rIns="0" bIns="0" rtlCol="0">
                      <a:noAutofit/>
                    </wps:bodyPr>
                  </wps:wsp>
                </a:graphicData>
              </a:graphic>
            </wp:anchor>
          </w:drawing>
        </mc:Choice>
        <mc:Fallback>
          <w:pict>
            <v:shapetype w14:anchorId="152FD9FE" id="_x0000_t202" coordsize="21600,21600" o:spt="202" path="m,l,21600r21600,l21600,xe">
              <v:stroke joinstyle="miter"/>
              <v:path gradientshapeok="t" o:connecttype="rect"/>
            </v:shapetype>
            <v:shape id="Textbox 3" o:spid="_x0000_s1026" type="#_x0000_t202" style="position:absolute;margin-left:55.65pt;margin-top:792.05pt;width:14.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" filled="f" stroked="f">
              <v:path arrowok="t"/>
              <v:textbox inset="0,0,0,0">
                <w:txbxContent>
                  <w:p w:rsidR="0099755C" w:rsidRDefault="0099755C">
                    <w:pPr>
                      <w:pStyle w:val="Zkladntext0"/>
                      <w:spacing w:before="10"/>
                      <w:ind w:left="20"/>
                    </w:pPr>
                    <w:r>
                      <w:rPr>
                        <w:spacing w:val="-5"/>
                      </w:rPr>
                      <w:t>OI</w:t>
                    </w: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664F4182" wp14:editId="099112D0">
              <wp:simplePos x="0" y="0"/>
              <wp:positionH relativeFrom="page">
                <wp:posOffset>3461130</wp:posOffset>
              </wp:positionH>
              <wp:positionV relativeFrom="page">
                <wp:posOffset>10059245</wp:posOffset>
              </wp:positionV>
              <wp:extent cx="279400" cy="194310"/>
              <wp:effectExtent l="0" t="0" r="0" b="0"/>
              <wp:wrapNone/>
              <wp:docPr id="2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rsidR="00791DE0" w:rsidRDefault="00791DE0">
                          <w:pPr>
                            <w:pStyle w:val="Zkladntext0"/>
                            <w:spacing w:before="10"/>
                            <w:ind w:left="20"/>
                          </w:pPr>
                          <w:r>
                            <w:t>-</w:t>
                          </w:r>
                          <w:r>
                            <w:rPr>
                              <w:spacing w:val="-1"/>
                            </w:rPr>
                            <w:t xml:space="preserve"> </w:t>
                          </w:r>
                          <w:r>
                            <w:fldChar w:fldCharType="begin"/>
                          </w:r>
                          <w:r>
                            <w:instrText xml:space="preserve"> PAGE </w:instrText>
                          </w:r>
                          <w:r>
                            <w:fldChar w:fldCharType="separate"/>
                          </w:r>
                          <w:r>
                            <w:rPr>
                              <w:noProof/>
                            </w:rPr>
                            <w:t>4</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 w14:anchorId="664F4182" id="Textbox 4" o:spid="_x0000_s1027" type="#_x0000_t202" style="position:absolute;margin-left:272.55pt;margin-top:792.05pt;width:22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" filled="f" stroked="f">
              <v:path arrowok="t"/>
              <v:textbox inset="0,0,0,0">
                <w:txbxContent>
                  <w:p w:rsidR="0099755C" w:rsidRDefault="0099755C">
                    <w:pPr>
                      <w:pStyle w:val="Zkladntext0"/>
                      <w:spacing w:before="10"/>
                      <w:ind w:left="20"/>
                    </w:pPr>
                    <w:r>
                      <w:t>-</w:t>
                    </w:r>
                    <w:r>
                      <w:rPr>
                        <w:spacing w:val="-1"/>
                      </w:rPr>
                      <w:t xml:space="preserve"> </w:t>
                    </w:r>
                    <w:r>
                      <w:fldChar w:fldCharType="begin"/>
                    </w:r>
                    <w:r>
                      <w:instrText xml:space="preserve"> PAGE </w:instrText>
                    </w:r>
                    <w:r>
                      <w:fldChar w:fldCharType="separate"/>
                    </w:r>
                    <w:r>
                      <w:rPr>
                        <w:noProof/>
                      </w:rPr>
                      <w:t>4</w:t>
                    </w:r>
                    <w:r>
                      <w:fldChar w:fldCharType="end"/>
                    </w:r>
                    <w:r>
                      <w:t xml:space="preserve"> </w:t>
                    </w:r>
                    <w:r>
                      <w:rPr>
                        <w:spacing w:val="-1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920732"/>
      <w:docPartObj>
        <w:docPartGallery w:val="Page Numbers (Bottom of Page)"/>
        <w:docPartUnique/>
      </w:docPartObj>
    </w:sdtPr>
    <w:sdtContent>
      <w:p w:rsidR="00791DE0" w:rsidRDefault="00791DE0">
        <w:pPr>
          <w:pStyle w:val="Zpat"/>
          <w:jc w:val="center"/>
        </w:pPr>
        <w:r>
          <w:fldChar w:fldCharType="begin"/>
        </w:r>
        <w:r>
          <w:instrText>PAGE   \* MERGEFORMAT</w:instrText>
        </w:r>
        <w:r>
          <w:fldChar w:fldCharType="separate"/>
        </w:r>
        <w:r w:rsidR="00CC731C" w:rsidRPr="00CC731C">
          <w:rPr>
            <w:noProof/>
            <w:lang w:val="cs-CZ"/>
          </w:rPr>
          <w:t>148</w:t>
        </w:r>
        <w:r>
          <w:fldChar w:fldCharType="end"/>
        </w:r>
      </w:p>
    </w:sdtContent>
  </w:sdt>
  <w:p w:rsidR="00791DE0" w:rsidRDefault="00791DE0">
    <w:pPr>
      <w:pStyle w:val="Zkladntext0"/>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047" w:rsidRDefault="00955047" w:rsidP="0023445B">
      <w:pPr>
        <w:spacing w:after="0" w:line="240" w:lineRule="auto"/>
      </w:pPr>
      <w:r>
        <w:separator/>
      </w:r>
    </w:p>
  </w:footnote>
  <w:footnote w:type="continuationSeparator" w:id="0">
    <w:p w:rsidR="00955047" w:rsidRDefault="00955047" w:rsidP="0023445B">
      <w:pPr>
        <w:spacing w:after="0" w:line="240" w:lineRule="auto"/>
      </w:pPr>
      <w:r>
        <w:continuationSeparator/>
      </w:r>
    </w:p>
  </w:footnote>
  <w:footnote w:id="1">
    <w:p w:rsidR="00791DE0" w:rsidRDefault="00791DE0" w:rsidP="00101C40">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OM jsou případy dětí, které Magistrát města Jihlavy, odbor sociálních věcí vyřizuje na základě místní příslušnosti – tedy dle trvalého pobytu nezletilých dětí ve správním obvodu obecního úřadu s rozšířenou působností.</w:t>
      </w:r>
    </w:p>
  </w:footnote>
  <w:footnote w:id="2">
    <w:p w:rsidR="00791DE0" w:rsidRDefault="00791DE0" w:rsidP="00101C40">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NOM jsou případy dětí, jejichž záležitosti vyřizuje Magistrát města Jihlavy, odbor sociálních věcí na základě dožádání místně příslušného obecního úřadu s rozšířenou působností, který má dítě v evidenci.</w:t>
      </w:r>
    </w:p>
  </w:footnote>
  <w:footnote w:id="3">
    <w:p w:rsidR="00791DE0" w:rsidRDefault="00791DE0" w:rsidP="00101C40">
      <w:pPr>
        <w:pStyle w:val="Textpoznpodarou"/>
        <w:jc w:val="both"/>
        <w:rPr>
          <w:rFonts w:ascii="Arial" w:hAnsi="Arial" w:cs="Arial"/>
        </w:rPr>
      </w:pPr>
      <w:r>
        <w:rPr>
          <w:rStyle w:val="Znakapoznpodarou"/>
        </w:rPr>
        <w:footnoteRef/>
      </w:r>
      <w:r>
        <w:rPr>
          <w:vertAlign w:val="superscript"/>
        </w:rPr>
        <w:t>)</w:t>
      </w:r>
      <w:r>
        <w:t xml:space="preserve"> </w:t>
      </w:r>
      <w:r>
        <w:rPr>
          <w:rFonts w:ascii="Arial" w:hAnsi="Arial" w:cs="Arial"/>
        </w:rPr>
        <w:t>SO jsou</w:t>
      </w:r>
      <w:r>
        <w:t xml:space="preserve"> </w:t>
      </w:r>
      <w:r>
        <w:rPr>
          <w:rFonts w:ascii="Arial" w:hAnsi="Arial" w:cs="Arial"/>
        </w:rPr>
        <w:t>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footnote>
  <w:footnote w:id="4">
    <w:p w:rsidR="00791DE0" w:rsidRDefault="00791DE0" w:rsidP="00101C40">
      <w:pPr>
        <w:pStyle w:val="Textpoznpodarou"/>
        <w:jc w:val="both"/>
      </w:pPr>
      <w:r>
        <w:rPr>
          <w:rStyle w:val="Znakapoznpodarou"/>
        </w:rPr>
        <w:footnoteRef/>
      </w:r>
      <w:r>
        <w:rPr>
          <w:vertAlign w:val="superscript"/>
        </w:rPr>
        <w:t>)</w:t>
      </w:r>
      <w:r>
        <w:t xml:space="preserve"> </w:t>
      </w:r>
      <w:r>
        <w:rPr>
          <w:rFonts w:ascii="Arial" w:hAnsi="Arial" w:cs="Arial"/>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footnote>
  <w:footnote w:id="5">
    <w:p w:rsidR="00791DE0" w:rsidRDefault="00791DE0" w:rsidP="00101C40">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Napomenutí, omezení, dohled.</w:t>
      </w:r>
    </w:p>
  </w:footnote>
  <w:footnote w:id="6">
    <w:p w:rsidR="00791DE0" w:rsidRDefault="00791DE0" w:rsidP="00101C40">
      <w:pPr>
        <w:pStyle w:val="Textpoznpodarou"/>
        <w:jc w:val="both"/>
      </w:pPr>
      <w:r>
        <w:rPr>
          <w:rStyle w:val="Znakapoznpodarou"/>
        </w:rPr>
        <w:footnoteRef/>
      </w:r>
      <w:r>
        <w:rPr>
          <w:vertAlign w:val="superscript"/>
        </w:rPr>
        <w:t>)</w:t>
      </w:r>
      <w:r>
        <w:t xml:space="preserve">  </w:t>
      </w:r>
      <w:r>
        <w:rPr>
          <w:rFonts w:ascii="Arial" w:hAnsi="Arial" w:cs="Arial"/>
        </w:rPr>
        <w:t>Souhlas s pobytem dětí mimo ústavní výchovu.</w:t>
      </w:r>
    </w:p>
  </w:footnote>
  <w:footnote w:id="7">
    <w:p w:rsidR="00791DE0" w:rsidRDefault="00791DE0" w:rsidP="00101C40">
      <w:pPr>
        <w:pStyle w:val="Textpoznpodarou"/>
        <w:jc w:val="both"/>
      </w:pPr>
      <w:r>
        <w:rPr>
          <w:rStyle w:val="Znakapoznpodarou"/>
        </w:rPr>
        <w:footnoteRef/>
      </w:r>
      <w:r>
        <w:rPr>
          <w:vertAlign w:val="superscript"/>
        </w:rPr>
        <w:t>)</w:t>
      </w:r>
      <w:r>
        <w:t xml:space="preserve"> </w:t>
      </w:r>
      <w:r>
        <w:rPr>
          <w:rFonts w:ascii="Arial" w:hAnsi="Arial" w:cs="Arial"/>
        </w:rPr>
        <w:t>Případová konference je odborná diskuze zainteresovaných subjektů nad konkrétním případem ohroženého dítěte nebo rodiny; účelem je rychlé a úplné vyhodnocení situace dítěte a jeho rodiny s cílem nalézt optimální řešení.</w:t>
      </w:r>
    </w:p>
  </w:footnote>
  <w:footnote w:id="8">
    <w:p w:rsidR="00791DE0" w:rsidRDefault="00791DE0" w:rsidP="00101C40">
      <w:pPr>
        <w:rPr>
          <w:rFonts w:ascii="Arial" w:hAnsi="Arial" w:cs="Arial"/>
          <w:sz w:val="20"/>
          <w:szCs w:val="20"/>
        </w:rPr>
      </w:pPr>
      <w:r>
        <w:rPr>
          <w:rStyle w:val="Znakapoznpodarou"/>
        </w:rPr>
        <w:footnoteRef/>
      </w:r>
      <w:r>
        <w:rPr>
          <w:vertAlign w:val="superscript"/>
        </w:rPr>
        <w:t>)</w:t>
      </w:r>
      <w:r>
        <w:t xml:space="preserve"> </w:t>
      </w:r>
      <w:r>
        <w:rPr>
          <w:rFonts w:ascii="Arial" w:hAnsi="Arial" w:cs="Arial"/>
          <w:sz w:val="20"/>
          <w:szCs w:val="20"/>
        </w:rPr>
        <w:t>Sociální intervence je úkon směřující k p</w:t>
      </w:r>
      <w:r w:rsidRPr="000613EE">
        <w:rPr>
          <w:rFonts w:ascii="Arial" w:hAnsi="Arial" w:cs="Arial"/>
          <w:sz w:val="20"/>
          <w:szCs w:val="20"/>
        </w:rPr>
        <w:t>omoc</w:t>
      </w:r>
      <w:r>
        <w:rPr>
          <w:rFonts w:ascii="Arial" w:hAnsi="Arial" w:cs="Arial"/>
          <w:sz w:val="20"/>
          <w:szCs w:val="20"/>
        </w:rPr>
        <w:t>i</w:t>
      </w:r>
      <w:r w:rsidRPr="000613EE">
        <w:rPr>
          <w:rFonts w:ascii="Arial" w:hAnsi="Arial" w:cs="Arial"/>
          <w:sz w:val="20"/>
          <w:szCs w:val="20"/>
        </w:rPr>
        <w:t xml:space="preserve"> </w:t>
      </w:r>
      <w:r>
        <w:rPr>
          <w:rFonts w:ascii="Arial" w:hAnsi="Arial" w:cs="Arial"/>
          <w:sz w:val="20"/>
          <w:szCs w:val="20"/>
        </w:rPr>
        <w:t>osobám</w:t>
      </w:r>
      <w:r w:rsidRPr="000613EE">
        <w:rPr>
          <w:rFonts w:ascii="Arial" w:hAnsi="Arial" w:cs="Arial"/>
          <w:sz w:val="20"/>
          <w:szCs w:val="20"/>
        </w:rPr>
        <w:t>, kte</w:t>
      </w:r>
      <w:r>
        <w:rPr>
          <w:rFonts w:ascii="Arial" w:hAnsi="Arial" w:cs="Arial"/>
          <w:sz w:val="20"/>
          <w:szCs w:val="20"/>
        </w:rPr>
        <w:t>ré</w:t>
      </w:r>
      <w:r w:rsidRPr="000613EE">
        <w:rPr>
          <w:rFonts w:ascii="Arial" w:hAnsi="Arial" w:cs="Arial"/>
          <w:sz w:val="20"/>
          <w:szCs w:val="20"/>
        </w:rPr>
        <w:t xml:space="preserve"> se ocitli ve složité sociální nebo </w:t>
      </w:r>
      <w:r>
        <w:rPr>
          <w:rFonts w:ascii="Arial" w:hAnsi="Arial" w:cs="Arial"/>
          <w:sz w:val="20"/>
          <w:szCs w:val="20"/>
        </w:rPr>
        <w:t>životní</w:t>
      </w:r>
      <w:r w:rsidRPr="000613EE">
        <w:rPr>
          <w:rFonts w:ascii="Arial" w:hAnsi="Arial" w:cs="Arial"/>
          <w:sz w:val="20"/>
          <w:szCs w:val="20"/>
        </w:rPr>
        <w:t xml:space="preserve"> </w:t>
      </w:r>
      <w:r>
        <w:rPr>
          <w:rFonts w:ascii="Arial" w:hAnsi="Arial" w:cs="Arial"/>
          <w:sz w:val="20"/>
          <w:szCs w:val="20"/>
        </w:rPr>
        <w:t xml:space="preserve">     </w:t>
      </w:r>
    </w:p>
    <w:p w:rsidR="00791DE0" w:rsidRDefault="00791DE0" w:rsidP="00101C40">
      <w:r>
        <w:rPr>
          <w:rFonts w:ascii="Arial" w:hAnsi="Arial" w:cs="Arial"/>
          <w:sz w:val="20"/>
          <w:szCs w:val="20"/>
        </w:rPr>
        <w:t xml:space="preserve">  </w:t>
      </w:r>
      <w:r w:rsidRPr="000613EE">
        <w:rPr>
          <w:rFonts w:ascii="Arial" w:hAnsi="Arial" w:cs="Arial"/>
          <w:sz w:val="20"/>
          <w:szCs w:val="20"/>
        </w:rPr>
        <w:t>situaci</w:t>
      </w:r>
      <w:r>
        <w:rPr>
          <w:rFonts w:cs="Helvetica"/>
          <w:color w:val="767676"/>
          <w:sz w:val="21"/>
          <w:szCs w:val="21"/>
        </w:rPr>
        <w:t>.</w:t>
      </w:r>
    </w:p>
    <w:p w:rsidR="00791DE0" w:rsidRDefault="00791DE0" w:rsidP="00101C40">
      <w:pPr>
        <w:pStyle w:val="Textpoznpodarou"/>
      </w:pPr>
    </w:p>
    <w:p w:rsidR="00791DE0" w:rsidRDefault="00791DE0" w:rsidP="00101C40">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05A0EFE"/>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8C1A1B"/>
    <w:multiLevelType w:val="hybridMultilevel"/>
    <w:tmpl w:val="60C83BA6"/>
    <w:lvl w:ilvl="0" w:tplc="C0064182">
      <w:numFmt w:val="bullet"/>
      <w:lvlText w:val="•"/>
      <w:lvlJc w:val="left"/>
      <w:pPr>
        <w:ind w:left="1428" w:hanging="360"/>
      </w:pPr>
      <w:rPr>
        <w:rFonts w:ascii="Arial" w:eastAsia="Times New Roman" w:hAnsi="Arial" w:cs="Aria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1D62945"/>
    <w:multiLevelType w:val="hybridMultilevel"/>
    <w:tmpl w:val="0D12AC18"/>
    <w:lvl w:ilvl="0" w:tplc="6258204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1FC3E00"/>
    <w:multiLevelType w:val="multilevel"/>
    <w:tmpl w:val="85406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3A0B3B"/>
    <w:multiLevelType w:val="multilevel"/>
    <w:tmpl w:val="2F3C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551607"/>
    <w:multiLevelType w:val="multilevel"/>
    <w:tmpl w:val="72467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9166D"/>
    <w:multiLevelType w:val="hybridMultilevel"/>
    <w:tmpl w:val="34DA05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3306AAA"/>
    <w:multiLevelType w:val="multilevel"/>
    <w:tmpl w:val="93BE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B732B4"/>
    <w:multiLevelType w:val="hybridMultilevel"/>
    <w:tmpl w:val="D01AEFC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3BF5335"/>
    <w:multiLevelType w:val="multilevel"/>
    <w:tmpl w:val="AF6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E2125F"/>
    <w:multiLevelType w:val="multilevel"/>
    <w:tmpl w:val="E3D4C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31784E"/>
    <w:multiLevelType w:val="hybridMultilevel"/>
    <w:tmpl w:val="8612C46A"/>
    <w:lvl w:ilvl="0" w:tplc="9DCADC7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4625F63"/>
    <w:multiLevelType w:val="multilevel"/>
    <w:tmpl w:val="5232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EA343A"/>
    <w:multiLevelType w:val="hybridMultilevel"/>
    <w:tmpl w:val="8B606906"/>
    <w:lvl w:ilvl="0" w:tplc="8138B998">
      <w:start w:val="1"/>
      <w:numFmt w:val="lowerLetter"/>
      <w:lvlText w:val="%1)"/>
      <w:lvlJc w:val="left"/>
      <w:pPr>
        <w:ind w:left="396" w:hanging="396"/>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05FF461B"/>
    <w:multiLevelType w:val="hybridMultilevel"/>
    <w:tmpl w:val="59209F5C"/>
    <w:lvl w:ilvl="0" w:tplc="C0064182">
      <w:numFmt w:val="bullet"/>
      <w:lvlText w:val="•"/>
      <w:lvlJc w:val="left"/>
      <w:pPr>
        <w:ind w:left="1428" w:hanging="360"/>
      </w:pPr>
      <w:rPr>
        <w:rFonts w:ascii="Arial" w:eastAsia="Times New Roman" w:hAnsi="Arial" w:cs="Arial" w:hint="default"/>
      </w:rPr>
    </w:lvl>
    <w:lvl w:ilvl="1" w:tplc="04050001">
      <w:start w:val="1"/>
      <w:numFmt w:val="bullet"/>
      <w:lvlText w:val=""/>
      <w:lvlJc w:val="left"/>
      <w:pPr>
        <w:ind w:left="2148" w:hanging="360"/>
      </w:pPr>
      <w:rPr>
        <w:rFonts w:ascii="Symbol" w:hAnsi="Symbol"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06947A9D"/>
    <w:multiLevelType w:val="hybridMultilevel"/>
    <w:tmpl w:val="B6B01CAA"/>
    <w:lvl w:ilvl="0" w:tplc="99908F1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72E274C"/>
    <w:multiLevelType w:val="multilevel"/>
    <w:tmpl w:val="81F62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4A2E50"/>
    <w:multiLevelType w:val="hybridMultilevel"/>
    <w:tmpl w:val="692C3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8D344E5"/>
    <w:multiLevelType w:val="multilevel"/>
    <w:tmpl w:val="829E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7B5902"/>
    <w:multiLevelType w:val="hybridMultilevel"/>
    <w:tmpl w:val="7FF43D4C"/>
    <w:lvl w:ilvl="0" w:tplc="62D4F880">
      <w:start w:val="1"/>
      <w:numFmt w:val="upperRoman"/>
      <w:lvlText w:val="%1."/>
      <w:lvlJc w:val="left"/>
      <w:pPr>
        <w:ind w:left="3129" w:hanging="720"/>
      </w:pPr>
      <w:rPr>
        <w:rFonts w:hint="default"/>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9E70102"/>
    <w:multiLevelType w:val="hybridMultilevel"/>
    <w:tmpl w:val="E0E6881E"/>
    <w:lvl w:ilvl="0" w:tplc="2826B70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A6A3202"/>
    <w:multiLevelType w:val="hybridMultilevel"/>
    <w:tmpl w:val="7DE6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BEF7A49"/>
    <w:multiLevelType w:val="hybridMultilevel"/>
    <w:tmpl w:val="241A3C4C"/>
    <w:lvl w:ilvl="0" w:tplc="50DEC12E">
      <w:numFmt w:val="bullet"/>
      <w:lvlText w:val="-"/>
      <w:lvlJc w:val="left"/>
      <w:pPr>
        <w:ind w:left="930" w:hanging="360"/>
      </w:pPr>
      <w:rPr>
        <w:rFonts w:ascii="Calibri" w:eastAsia="Calibri" w:hAnsi="Calibri" w:cs="Calibri" w:hint="default"/>
      </w:rPr>
    </w:lvl>
    <w:lvl w:ilvl="1" w:tplc="04050001">
      <w:start w:val="1"/>
      <w:numFmt w:val="bullet"/>
      <w:lvlText w:val=""/>
      <w:lvlJc w:val="left"/>
      <w:pPr>
        <w:ind w:left="1650" w:hanging="360"/>
      </w:pPr>
      <w:rPr>
        <w:rFonts w:ascii="Symbol" w:hAnsi="Symbol"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23" w15:restartNumberingAfterBreak="0">
    <w:nsid w:val="0C4D2734"/>
    <w:multiLevelType w:val="hybridMultilevel"/>
    <w:tmpl w:val="9026A0B8"/>
    <w:lvl w:ilvl="0" w:tplc="50DEC12E">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CE721B4"/>
    <w:multiLevelType w:val="hybridMultilevel"/>
    <w:tmpl w:val="9438A4DE"/>
    <w:lvl w:ilvl="0" w:tplc="0666D57C">
      <w:numFmt w:val="bullet"/>
      <w:lvlText w:val="-"/>
      <w:lvlJc w:val="left"/>
      <w:pPr>
        <w:ind w:left="720" w:hanging="360"/>
      </w:pPr>
      <w:rPr>
        <w:rFonts w:ascii="Calibri" w:eastAsia="Calibri" w:hAnsi="Calibri" w:cs="Calibri" w:hint="default"/>
        <w:b/>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CF41D21"/>
    <w:multiLevelType w:val="multilevel"/>
    <w:tmpl w:val="796A3C78"/>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0D843D46"/>
    <w:multiLevelType w:val="multilevel"/>
    <w:tmpl w:val="AACE1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8F5615"/>
    <w:multiLevelType w:val="multilevel"/>
    <w:tmpl w:val="75E2F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EE060CC"/>
    <w:multiLevelType w:val="hybridMultilevel"/>
    <w:tmpl w:val="47B2FD8A"/>
    <w:lvl w:ilvl="0" w:tplc="4DAE89B2">
      <w:numFmt w:val="bullet"/>
      <w:lvlText w:val="-"/>
      <w:lvlJc w:val="left"/>
      <w:pPr>
        <w:ind w:left="643"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0FE444CA"/>
    <w:multiLevelType w:val="multilevel"/>
    <w:tmpl w:val="8AD80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7511D7"/>
    <w:multiLevelType w:val="multilevel"/>
    <w:tmpl w:val="1098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CC063F"/>
    <w:multiLevelType w:val="multilevel"/>
    <w:tmpl w:val="96A2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F37993"/>
    <w:multiLevelType w:val="multilevel"/>
    <w:tmpl w:val="92D68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0B6CDB"/>
    <w:multiLevelType w:val="hybridMultilevel"/>
    <w:tmpl w:val="D2E8CAF6"/>
    <w:lvl w:ilvl="0" w:tplc="8E6EB03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483140F"/>
    <w:multiLevelType w:val="multilevel"/>
    <w:tmpl w:val="8A6E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DC0278"/>
    <w:multiLevelType w:val="hybridMultilevel"/>
    <w:tmpl w:val="31CE05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152B3EDE"/>
    <w:multiLevelType w:val="hybridMultilevel"/>
    <w:tmpl w:val="F34A1AEE"/>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38" w15:restartNumberingAfterBreak="0">
    <w:nsid w:val="15C13C64"/>
    <w:multiLevelType w:val="multilevel"/>
    <w:tmpl w:val="0A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5C83CEE"/>
    <w:multiLevelType w:val="multilevel"/>
    <w:tmpl w:val="5E2A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4C13D3"/>
    <w:multiLevelType w:val="hybridMultilevel"/>
    <w:tmpl w:val="7E12E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66305C0"/>
    <w:multiLevelType w:val="hybridMultilevel"/>
    <w:tmpl w:val="8BB8833C"/>
    <w:lvl w:ilvl="0" w:tplc="4DAE89B2">
      <w:numFmt w:val="bullet"/>
      <w:lvlText w:val="-"/>
      <w:lvlJc w:val="left"/>
      <w:pPr>
        <w:ind w:left="720" w:hanging="360"/>
      </w:pPr>
      <w:rPr>
        <w:rFonts w:ascii="Calibri" w:eastAsia="Calibri" w:hAnsi="Calibri" w:cs="Times New Roman" w:hint="default"/>
      </w:rPr>
    </w:lvl>
    <w:lvl w:ilvl="1" w:tplc="C05279DA">
      <w:numFmt w:val="bullet"/>
      <w:lvlText w:val="•"/>
      <w:lvlJc w:val="left"/>
      <w:pPr>
        <w:ind w:left="1785" w:hanging="70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92F56EF"/>
    <w:multiLevelType w:val="hybridMultilevel"/>
    <w:tmpl w:val="DA800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BB52FD1"/>
    <w:multiLevelType w:val="multilevel"/>
    <w:tmpl w:val="4AAE4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BC5059F"/>
    <w:multiLevelType w:val="hybridMultilevel"/>
    <w:tmpl w:val="2C46DEC8"/>
    <w:lvl w:ilvl="0" w:tplc="314A6D58">
      <w:start w:val="1"/>
      <w:numFmt w:val="bullet"/>
      <w:lvlText w:val=""/>
      <w:lvlJc w:val="left"/>
      <w:pPr>
        <w:ind w:left="1146" w:hanging="360"/>
      </w:pPr>
      <w:rPr>
        <w:rFonts w:ascii="Wingdings" w:hAnsi="Wingdings" w:hint="default"/>
        <w:color w:val="auto"/>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5" w15:restartNumberingAfterBreak="0">
    <w:nsid w:val="1C287268"/>
    <w:multiLevelType w:val="hybridMultilevel"/>
    <w:tmpl w:val="8F0C633A"/>
    <w:lvl w:ilvl="0" w:tplc="C0064182">
      <w:numFmt w:val="bullet"/>
      <w:lvlText w:val="•"/>
      <w:lvlJc w:val="left"/>
      <w:pPr>
        <w:ind w:left="1428" w:hanging="360"/>
      </w:pPr>
      <w:rPr>
        <w:rFonts w:ascii="Arial" w:eastAsia="Times New Roman" w:hAnsi="Arial" w:cs="Aria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6" w15:restartNumberingAfterBreak="0">
    <w:nsid w:val="1D452718"/>
    <w:multiLevelType w:val="hybridMultilevel"/>
    <w:tmpl w:val="98E06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1DAF7439"/>
    <w:multiLevelType w:val="hybridMultilevel"/>
    <w:tmpl w:val="CDC6C3CC"/>
    <w:lvl w:ilvl="0" w:tplc="DBE2E84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DFA47BA"/>
    <w:multiLevelType w:val="hybridMultilevel"/>
    <w:tmpl w:val="65C828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E0E36D1"/>
    <w:multiLevelType w:val="hybridMultilevel"/>
    <w:tmpl w:val="BDDC1D3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1ECC1FFB"/>
    <w:multiLevelType w:val="multilevel"/>
    <w:tmpl w:val="3182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635494"/>
    <w:multiLevelType w:val="hybridMultilevel"/>
    <w:tmpl w:val="F814C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1F7912BC"/>
    <w:multiLevelType w:val="hybridMultilevel"/>
    <w:tmpl w:val="BAFA9B5C"/>
    <w:lvl w:ilvl="0" w:tplc="4DAE89B2">
      <w:numFmt w:val="bullet"/>
      <w:lvlText w:val="-"/>
      <w:lvlJc w:val="left"/>
      <w:pPr>
        <w:ind w:left="709" w:hanging="360"/>
      </w:pPr>
      <w:rPr>
        <w:rFonts w:ascii="Calibri" w:eastAsia="Calibri" w:hAnsi="Calibri" w:cs="Times New Roman"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53" w15:restartNumberingAfterBreak="0">
    <w:nsid w:val="200179C8"/>
    <w:multiLevelType w:val="hybridMultilevel"/>
    <w:tmpl w:val="D2D6EABE"/>
    <w:lvl w:ilvl="0" w:tplc="12D2812A">
      <w:start w:val="1"/>
      <w:numFmt w:val="bullet"/>
      <w:lvlText w:val="-"/>
      <w:lvlJc w:val="left"/>
      <w:pPr>
        <w:ind w:left="1080" w:hanging="360"/>
      </w:pPr>
      <w:rPr>
        <w:rFonts w:ascii="Verdana" w:hAnsi="Verdana"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20307E49"/>
    <w:multiLevelType w:val="multilevel"/>
    <w:tmpl w:val="F0EE8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441A31"/>
    <w:multiLevelType w:val="hybridMultilevel"/>
    <w:tmpl w:val="FEF0092E"/>
    <w:lvl w:ilvl="0" w:tplc="CDCA630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0807CA4"/>
    <w:multiLevelType w:val="hybridMultilevel"/>
    <w:tmpl w:val="720C93A8"/>
    <w:lvl w:ilvl="0" w:tplc="17067F6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0F93403"/>
    <w:multiLevelType w:val="multilevel"/>
    <w:tmpl w:val="2DFE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2457590A"/>
    <w:multiLevelType w:val="hybridMultilevel"/>
    <w:tmpl w:val="2F9857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0" w15:restartNumberingAfterBreak="0">
    <w:nsid w:val="251A132B"/>
    <w:multiLevelType w:val="multilevel"/>
    <w:tmpl w:val="1A3E1A00"/>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2643137C"/>
    <w:multiLevelType w:val="hybridMultilevel"/>
    <w:tmpl w:val="D9B4594A"/>
    <w:lvl w:ilvl="0" w:tplc="7AB01E8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2708076F"/>
    <w:multiLevelType w:val="hybridMultilevel"/>
    <w:tmpl w:val="A0A20D7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28DF263E"/>
    <w:multiLevelType w:val="hybridMultilevel"/>
    <w:tmpl w:val="ABD6A02A"/>
    <w:lvl w:ilvl="0" w:tplc="181A188A">
      <w:start w:val="30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292F30BB"/>
    <w:multiLevelType w:val="hybridMultilevel"/>
    <w:tmpl w:val="98601796"/>
    <w:lvl w:ilvl="0" w:tplc="547A3FFE">
      <w:start w:val="1"/>
      <w:numFmt w:val="decimal"/>
      <w:lvlText w:val="%1."/>
      <w:lvlJc w:val="left"/>
      <w:pPr>
        <w:ind w:left="708" w:hanging="360"/>
      </w:pPr>
      <w:rPr>
        <w:rFonts w:hint="default"/>
        <w:b/>
      </w:rPr>
    </w:lvl>
    <w:lvl w:ilvl="1" w:tplc="04050019">
      <w:start w:val="1"/>
      <w:numFmt w:val="lowerLetter"/>
      <w:lvlText w:val="%2."/>
      <w:lvlJc w:val="left"/>
      <w:pPr>
        <w:ind w:left="1428" w:hanging="360"/>
      </w:pPr>
    </w:lvl>
    <w:lvl w:ilvl="2" w:tplc="0405001B" w:tentative="1">
      <w:start w:val="1"/>
      <w:numFmt w:val="lowerRoman"/>
      <w:lvlText w:val="%3."/>
      <w:lvlJc w:val="right"/>
      <w:pPr>
        <w:ind w:left="2148" w:hanging="180"/>
      </w:pPr>
    </w:lvl>
    <w:lvl w:ilvl="3" w:tplc="0405000F" w:tentative="1">
      <w:start w:val="1"/>
      <w:numFmt w:val="decimal"/>
      <w:lvlText w:val="%4."/>
      <w:lvlJc w:val="left"/>
      <w:pPr>
        <w:ind w:left="2868" w:hanging="360"/>
      </w:pPr>
    </w:lvl>
    <w:lvl w:ilvl="4" w:tplc="04050019" w:tentative="1">
      <w:start w:val="1"/>
      <w:numFmt w:val="lowerLetter"/>
      <w:lvlText w:val="%5."/>
      <w:lvlJc w:val="left"/>
      <w:pPr>
        <w:ind w:left="3588" w:hanging="360"/>
      </w:pPr>
    </w:lvl>
    <w:lvl w:ilvl="5" w:tplc="0405001B" w:tentative="1">
      <w:start w:val="1"/>
      <w:numFmt w:val="lowerRoman"/>
      <w:lvlText w:val="%6."/>
      <w:lvlJc w:val="right"/>
      <w:pPr>
        <w:ind w:left="4308" w:hanging="180"/>
      </w:pPr>
    </w:lvl>
    <w:lvl w:ilvl="6" w:tplc="0405000F" w:tentative="1">
      <w:start w:val="1"/>
      <w:numFmt w:val="decimal"/>
      <w:lvlText w:val="%7."/>
      <w:lvlJc w:val="left"/>
      <w:pPr>
        <w:ind w:left="5028" w:hanging="360"/>
      </w:pPr>
    </w:lvl>
    <w:lvl w:ilvl="7" w:tplc="04050019" w:tentative="1">
      <w:start w:val="1"/>
      <w:numFmt w:val="lowerLetter"/>
      <w:lvlText w:val="%8."/>
      <w:lvlJc w:val="left"/>
      <w:pPr>
        <w:ind w:left="5748" w:hanging="360"/>
      </w:pPr>
    </w:lvl>
    <w:lvl w:ilvl="8" w:tplc="0405001B" w:tentative="1">
      <w:start w:val="1"/>
      <w:numFmt w:val="lowerRoman"/>
      <w:lvlText w:val="%9."/>
      <w:lvlJc w:val="right"/>
      <w:pPr>
        <w:ind w:left="6468" w:hanging="180"/>
      </w:pPr>
    </w:lvl>
  </w:abstractNum>
  <w:abstractNum w:abstractNumId="66"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2C6C602A"/>
    <w:multiLevelType w:val="hybridMultilevel"/>
    <w:tmpl w:val="D4C42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2C7A0DEE"/>
    <w:multiLevelType w:val="hybridMultilevel"/>
    <w:tmpl w:val="05ACCF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9" w15:restartNumberingAfterBreak="0">
    <w:nsid w:val="2C7D6674"/>
    <w:multiLevelType w:val="multilevel"/>
    <w:tmpl w:val="67A6C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D7C3318"/>
    <w:multiLevelType w:val="hybridMultilevel"/>
    <w:tmpl w:val="B8E26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2A52367"/>
    <w:multiLevelType w:val="multilevel"/>
    <w:tmpl w:val="E2FED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460EDD"/>
    <w:multiLevelType w:val="hybridMultilevel"/>
    <w:tmpl w:val="F3942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4C94BA5"/>
    <w:multiLevelType w:val="hybridMultilevel"/>
    <w:tmpl w:val="0EB8180C"/>
    <w:lvl w:ilvl="0" w:tplc="3B5A7D44">
      <w:start w:val="1"/>
      <w:numFmt w:val="upperRoman"/>
      <w:lvlText w:val="%1."/>
      <w:lvlJc w:val="left"/>
      <w:pPr>
        <w:ind w:left="242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35523E5A"/>
    <w:multiLevelType w:val="multilevel"/>
    <w:tmpl w:val="8EAC0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24401A"/>
    <w:multiLevelType w:val="hybridMultilevel"/>
    <w:tmpl w:val="1624BAB2"/>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36757365"/>
    <w:multiLevelType w:val="hybridMultilevel"/>
    <w:tmpl w:val="656AFEF6"/>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7" w15:restartNumberingAfterBreak="0">
    <w:nsid w:val="36964D68"/>
    <w:multiLevelType w:val="multilevel"/>
    <w:tmpl w:val="8856C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6EB0DE1"/>
    <w:multiLevelType w:val="multilevel"/>
    <w:tmpl w:val="644C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 w15:restartNumberingAfterBreak="0">
    <w:nsid w:val="38FC5198"/>
    <w:multiLevelType w:val="multilevel"/>
    <w:tmpl w:val="D8A4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9C16C81"/>
    <w:multiLevelType w:val="hybridMultilevel"/>
    <w:tmpl w:val="BE462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3" w15:restartNumberingAfterBreak="0">
    <w:nsid w:val="3B130D0E"/>
    <w:multiLevelType w:val="multilevel"/>
    <w:tmpl w:val="1D269D78"/>
    <w:lvl w:ilvl="0">
      <w:start w:val="1"/>
      <w:numFmt w:val="bullet"/>
      <w:lvlText w:val=""/>
      <w:lvlJc w:val="left"/>
      <w:pPr>
        <w:ind w:left="1068" w:hanging="360"/>
      </w:pPr>
      <w:rPr>
        <w:rFonts w:ascii="Wingdings" w:hAnsi="Wingdings" w:hint="default"/>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84"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B3639CD"/>
    <w:multiLevelType w:val="multilevel"/>
    <w:tmpl w:val="77F4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B502B86"/>
    <w:multiLevelType w:val="multilevel"/>
    <w:tmpl w:val="FDAC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CD04253"/>
    <w:multiLevelType w:val="hybridMultilevel"/>
    <w:tmpl w:val="459E48D0"/>
    <w:lvl w:ilvl="0" w:tplc="04050005">
      <w:start w:val="1"/>
      <w:numFmt w:val="bullet"/>
      <w:lvlText w:val=""/>
      <w:lvlJc w:val="left"/>
      <w:pPr>
        <w:ind w:left="1434" w:hanging="360"/>
      </w:pPr>
      <w:rPr>
        <w:rFonts w:ascii="Wingdings" w:hAnsi="Wingdings"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88" w15:restartNumberingAfterBreak="0">
    <w:nsid w:val="3D4B1ED3"/>
    <w:multiLevelType w:val="hybridMultilevel"/>
    <w:tmpl w:val="5C28FA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3F166B22"/>
    <w:multiLevelType w:val="hybridMultilevel"/>
    <w:tmpl w:val="3276289A"/>
    <w:lvl w:ilvl="0" w:tplc="E1C87A02">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0" w15:restartNumberingAfterBreak="0">
    <w:nsid w:val="3FCF3B0E"/>
    <w:multiLevelType w:val="hybridMultilevel"/>
    <w:tmpl w:val="D132F2BA"/>
    <w:lvl w:ilvl="0" w:tplc="DB969DC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04552C5"/>
    <w:multiLevelType w:val="hybridMultilevel"/>
    <w:tmpl w:val="5BAC48C4"/>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40DA30FE"/>
    <w:multiLevelType w:val="hybridMultilevel"/>
    <w:tmpl w:val="611CE5C6"/>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3" w15:restartNumberingAfterBreak="0">
    <w:nsid w:val="40E26C29"/>
    <w:multiLevelType w:val="hybridMultilevel"/>
    <w:tmpl w:val="546C2BD0"/>
    <w:lvl w:ilvl="0" w:tplc="E4201B30">
      <w:numFmt w:val="bullet"/>
      <w:lvlText w:val="-"/>
      <w:lvlJc w:val="left"/>
      <w:pPr>
        <w:ind w:left="420"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94" w15:restartNumberingAfterBreak="0">
    <w:nsid w:val="418132D1"/>
    <w:multiLevelType w:val="hybridMultilevel"/>
    <w:tmpl w:val="39F6F124"/>
    <w:lvl w:ilvl="0" w:tplc="FE1030EC">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418E2FAB"/>
    <w:multiLevelType w:val="hybridMultilevel"/>
    <w:tmpl w:val="D1B829DE"/>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41E35A57"/>
    <w:multiLevelType w:val="hybridMultilevel"/>
    <w:tmpl w:val="2D9036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2365B9F"/>
    <w:multiLevelType w:val="multilevel"/>
    <w:tmpl w:val="638A0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2F03E13"/>
    <w:multiLevelType w:val="hybridMultilevel"/>
    <w:tmpl w:val="3ADA3552"/>
    <w:lvl w:ilvl="0" w:tplc="0666D57C">
      <w:numFmt w:val="bullet"/>
      <w:lvlText w:val="-"/>
      <w:lvlJc w:val="left"/>
      <w:pPr>
        <w:ind w:left="930" w:hanging="360"/>
      </w:pPr>
      <w:rPr>
        <w:rFonts w:ascii="Calibri" w:eastAsia="Calibri" w:hAnsi="Calibri" w:cs="Calibri" w:hint="default"/>
        <w:b/>
        <w:color w:val="auto"/>
      </w:rPr>
    </w:lvl>
    <w:lvl w:ilvl="1" w:tplc="04050003">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99" w15:restartNumberingAfterBreak="0">
    <w:nsid w:val="4492543D"/>
    <w:multiLevelType w:val="multilevel"/>
    <w:tmpl w:val="DC50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4E70B41"/>
    <w:multiLevelType w:val="hybridMultilevel"/>
    <w:tmpl w:val="C8AC2CD4"/>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45092D30"/>
    <w:multiLevelType w:val="hybridMultilevel"/>
    <w:tmpl w:val="A73C2444"/>
    <w:lvl w:ilvl="0" w:tplc="9A5E9122">
      <w:numFmt w:val="bullet"/>
      <w:lvlText w:val="-"/>
      <w:lvlJc w:val="left"/>
      <w:pPr>
        <w:ind w:left="720" w:hanging="360"/>
      </w:pPr>
      <w:rPr>
        <w:rFonts w:ascii="Arial" w:eastAsia="Times New Roman" w:hAnsi="Arial" w:cs="Aria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45545F0D"/>
    <w:multiLevelType w:val="hybridMultilevel"/>
    <w:tmpl w:val="965234CE"/>
    <w:lvl w:ilvl="0" w:tplc="A058D5E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45FE5266"/>
    <w:multiLevelType w:val="hybridMultilevel"/>
    <w:tmpl w:val="C77EA8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48BC089A"/>
    <w:multiLevelType w:val="hybridMultilevel"/>
    <w:tmpl w:val="634E3BB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5" w15:restartNumberingAfterBreak="0">
    <w:nsid w:val="48CC0493"/>
    <w:multiLevelType w:val="hybridMultilevel"/>
    <w:tmpl w:val="2ABCEEAC"/>
    <w:lvl w:ilvl="0" w:tplc="924CF4C2">
      <w:numFmt w:val="bullet"/>
      <w:lvlText w:val="-"/>
      <w:lvlJc w:val="left"/>
      <w:pPr>
        <w:ind w:left="720" w:hanging="360"/>
      </w:pPr>
      <w:rPr>
        <w:rFonts w:ascii="Arial" w:eastAsia="Univers Condensed"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492B354A"/>
    <w:multiLevelType w:val="multilevel"/>
    <w:tmpl w:val="3554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9354A15"/>
    <w:multiLevelType w:val="hybridMultilevel"/>
    <w:tmpl w:val="7932FE04"/>
    <w:lvl w:ilvl="0" w:tplc="C0064182">
      <w:numFmt w:val="bullet"/>
      <w:lvlText w:val="•"/>
      <w:lvlJc w:val="left"/>
      <w:pPr>
        <w:ind w:left="1428" w:hanging="360"/>
      </w:pPr>
      <w:rPr>
        <w:rFonts w:ascii="Arial" w:eastAsia="Times New Roman" w:hAnsi="Arial" w:cs="Aria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8" w15:restartNumberingAfterBreak="0">
    <w:nsid w:val="49E34E29"/>
    <w:multiLevelType w:val="hybridMultilevel"/>
    <w:tmpl w:val="7040C938"/>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A7942D3"/>
    <w:multiLevelType w:val="multilevel"/>
    <w:tmpl w:val="AE40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AB82ED7"/>
    <w:multiLevelType w:val="multilevel"/>
    <w:tmpl w:val="4604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AFB316D"/>
    <w:multiLevelType w:val="hybridMultilevel"/>
    <w:tmpl w:val="9FB427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4CA04F8B"/>
    <w:multiLevelType w:val="hybridMultilevel"/>
    <w:tmpl w:val="94D05422"/>
    <w:lvl w:ilvl="0" w:tplc="DC0C6FE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15"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4ECF32A5"/>
    <w:multiLevelType w:val="hybridMultilevel"/>
    <w:tmpl w:val="1DC68A6A"/>
    <w:lvl w:ilvl="0" w:tplc="115C406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4EFA1799"/>
    <w:multiLevelType w:val="multilevel"/>
    <w:tmpl w:val="0C94E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119" w15:restartNumberingAfterBreak="0">
    <w:nsid w:val="4F8C79D0"/>
    <w:multiLevelType w:val="multilevel"/>
    <w:tmpl w:val="EE02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15:restartNumberingAfterBreak="0">
    <w:nsid w:val="505221B3"/>
    <w:multiLevelType w:val="hybridMultilevel"/>
    <w:tmpl w:val="8CAE6A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2" w15:restartNumberingAfterBreak="0">
    <w:nsid w:val="50FB6E8D"/>
    <w:multiLevelType w:val="hybridMultilevel"/>
    <w:tmpl w:val="05FE2D4C"/>
    <w:lvl w:ilvl="0" w:tplc="75022968">
      <w:start w:val="2"/>
      <w:numFmt w:val="bullet"/>
      <w:lvlText w:val="-"/>
      <w:lvlJc w:val="left"/>
      <w:pPr>
        <w:ind w:left="720" w:hanging="360"/>
      </w:pPr>
      <w:rPr>
        <w:rFonts w:ascii="Arial" w:eastAsia="Times New Roman" w:hAnsi="Arial" w:cs="Aria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5115684B"/>
    <w:multiLevelType w:val="hybridMultilevel"/>
    <w:tmpl w:val="6FA8FCA8"/>
    <w:lvl w:ilvl="0" w:tplc="04050001">
      <w:start w:val="1"/>
      <w:numFmt w:val="bullet"/>
      <w:lvlText w:val=""/>
      <w:lvlJc w:val="left"/>
      <w:pPr>
        <w:ind w:left="502"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51BA23F4"/>
    <w:multiLevelType w:val="hybridMultilevel"/>
    <w:tmpl w:val="947276C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5" w15:restartNumberingAfterBreak="0">
    <w:nsid w:val="545213D2"/>
    <w:multiLevelType w:val="hybridMultilevel"/>
    <w:tmpl w:val="101A02DA"/>
    <w:lvl w:ilvl="0" w:tplc="181A188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55182EF6"/>
    <w:multiLevelType w:val="multilevel"/>
    <w:tmpl w:val="C182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547437D"/>
    <w:multiLevelType w:val="hybridMultilevel"/>
    <w:tmpl w:val="AD6EEEC0"/>
    <w:lvl w:ilvl="0" w:tplc="E4A891E0">
      <w:start w:val="20"/>
      <w:numFmt w:val="bullet"/>
      <w:lvlText w:val="-"/>
      <w:lvlJc w:val="left"/>
      <w:pPr>
        <w:ind w:left="408"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8" w15:restartNumberingAfterBreak="0">
    <w:nsid w:val="563D1B68"/>
    <w:multiLevelType w:val="hybridMultilevel"/>
    <w:tmpl w:val="38F8E884"/>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569F51BC"/>
    <w:multiLevelType w:val="hybridMultilevel"/>
    <w:tmpl w:val="9CFE5828"/>
    <w:lvl w:ilvl="0" w:tplc="09403D8C">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1" w15:restartNumberingAfterBreak="0">
    <w:nsid w:val="5970552E"/>
    <w:multiLevelType w:val="hybridMultilevel"/>
    <w:tmpl w:val="75EE9D02"/>
    <w:lvl w:ilvl="0" w:tplc="5680CF12">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5AE372EE"/>
    <w:multiLevelType w:val="multilevel"/>
    <w:tmpl w:val="DCFC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B6041C8"/>
    <w:multiLevelType w:val="hybridMultilevel"/>
    <w:tmpl w:val="D9D66BE6"/>
    <w:lvl w:ilvl="0" w:tplc="C8BC5D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5CD636C5"/>
    <w:multiLevelType w:val="multilevel"/>
    <w:tmpl w:val="E06E7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CED48F0"/>
    <w:multiLevelType w:val="multilevel"/>
    <w:tmpl w:val="ACE8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CF03D98"/>
    <w:multiLevelType w:val="multilevel"/>
    <w:tmpl w:val="66508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F8664C9"/>
    <w:multiLevelType w:val="hybridMultilevel"/>
    <w:tmpl w:val="77C67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60AA1A54"/>
    <w:multiLevelType w:val="hybridMultilevel"/>
    <w:tmpl w:val="67BE4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62D8489E"/>
    <w:multiLevelType w:val="multilevel"/>
    <w:tmpl w:val="4E8E0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3CE2EBB"/>
    <w:multiLevelType w:val="multilevel"/>
    <w:tmpl w:val="F000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4891907"/>
    <w:multiLevelType w:val="hybridMultilevel"/>
    <w:tmpl w:val="909419B8"/>
    <w:lvl w:ilvl="0" w:tplc="8E56E6BE">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65B935CE"/>
    <w:multiLevelType w:val="hybridMultilevel"/>
    <w:tmpl w:val="AD8A05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5" w15:restartNumberingAfterBreak="0">
    <w:nsid w:val="65DB5F93"/>
    <w:multiLevelType w:val="multilevel"/>
    <w:tmpl w:val="B230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6465020"/>
    <w:multiLevelType w:val="multilevel"/>
    <w:tmpl w:val="5CE0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6981B18"/>
    <w:multiLevelType w:val="hybridMultilevel"/>
    <w:tmpl w:val="5D5C2C4C"/>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8" w15:restartNumberingAfterBreak="0">
    <w:nsid w:val="680E2E9E"/>
    <w:multiLevelType w:val="hybridMultilevel"/>
    <w:tmpl w:val="2200C8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9" w15:restartNumberingAfterBreak="0">
    <w:nsid w:val="6825309F"/>
    <w:multiLevelType w:val="multilevel"/>
    <w:tmpl w:val="0E00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9925F57"/>
    <w:multiLevelType w:val="multilevel"/>
    <w:tmpl w:val="8A16F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9941CF6"/>
    <w:multiLevelType w:val="multilevel"/>
    <w:tmpl w:val="642E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6E3066C5"/>
    <w:multiLevelType w:val="hybridMultilevel"/>
    <w:tmpl w:val="7CF67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6F9C7150"/>
    <w:multiLevelType w:val="hybridMultilevel"/>
    <w:tmpl w:val="A67C6D7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70386A58"/>
    <w:multiLevelType w:val="multilevel"/>
    <w:tmpl w:val="EA66E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0DB5868"/>
    <w:multiLevelType w:val="multilevel"/>
    <w:tmpl w:val="B17E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1022601"/>
    <w:multiLevelType w:val="multilevel"/>
    <w:tmpl w:val="5FEE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1290083"/>
    <w:multiLevelType w:val="multilevel"/>
    <w:tmpl w:val="AF3A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1D37DB0"/>
    <w:multiLevelType w:val="hybridMultilevel"/>
    <w:tmpl w:val="5C86197E"/>
    <w:lvl w:ilvl="0" w:tplc="12D2812A">
      <w:start w:val="1"/>
      <w:numFmt w:val="bullet"/>
      <w:lvlText w:val="-"/>
      <w:lvlJc w:val="left"/>
      <w:pPr>
        <w:ind w:left="720" w:hanging="360"/>
      </w:pPr>
      <w:rPr>
        <w:rFonts w:ascii="Verdana" w:hAnsi="Verdana"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724C0ECD"/>
    <w:multiLevelType w:val="multilevel"/>
    <w:tmpl w:val="0D6E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2771AFE"/>
    <w:multiLevelType w:val="multilevel"/>
    <w:tmpl w:val="83C4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3EC071D"/>
    <w:multiLevelType w:val="multilevel"/>
    <w:tmpl w:val="06B24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5"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6" w15:restartNumberingAfterBreak="0">
    <w:nsid w:val="770A063C"/>
    <w:multiLevelType w:val="hybridMultilevel"/>
    <w:tmpl w:val="8F287E2C"/>
    <w:lvl w:ilvl="0" w:tplc="BD3C1D1C">
      <w:start w:val="2"/>
      <w:numFmt w:val="bullet"/>
      <w:pStyle w:val="Odrky"/>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792A0FB1"/>
    <w:multiLevelType w:val="multilevel"/>
    <w:tmpl w:val="4DFAD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A4214FA"/>
    <w:multiLevelType w:val="hybridMultilevel"/>
    <w:tmpl w:val="C206F9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0" w15:restartNumberingAfterBreak="0">
    <w:nsid w:val="7B665025"/>
    <w:multiLevelType w:val="hybridMultilevel"/>
    <w:tmpl w:val="B0D2D4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7D755007"/>
    <w:multiLevelType w:val="multilevel"/>
    <w:tmpl w:val="CC5A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EB704EA"/>
    <w:multiLevelType w:val="multilevel"/>
    <w:tmpl w:val="4A2C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0"/>
  </w:num>
  <w:num w:numId="3">
    <w:abstractNumId w:val="58"/>
  </w:num>
  <w:num w:numId="4">
    <w:abstractNumId w:val="24"/>
  </w:num>
  <w:num w:numId="5">
    <w:abstractNumId w:val="22"/>
  </w:num>
  <w:num w:numId="6">
    <w:abstractNumId w:val="55"/>
  </w:num>
  <w:num w:numId="7">
    <w:abstractNumId w:val="105"/>
  </w:num>
  <w:num w:numId="8">
    <w:abstractNumId w:val="148"/>
  </w:num>
  <w:num w:numId="9">
    <w:abstractNumId w:val="109"/>
  </w:num>
  <w:num w:numId="10">
    <w:abstractNumId w:val="152"/>
  </w:num>
  <w:num w:numId="11">
    <w:abstractNumId w:val="140"/>
  </w:num>
  <w:num w:numId="12">
    <w:abstractNumId w:val="160"/>
  </w:num>
  <w:num w:numId="13">
    <w:abstractNumId w:val="53"/>
  </w:num>
  <w:num w:numId="14">
    <w:abstractNumId w:val="167"/>
  </w:num>
  <w:num w:numId="15">
    <w:abstractNumId w:val="123"/>
  </w:num>
  <w:num w:numId="16">
    <w:abstractNumId w:val="48"/>
  </w:num>
  <w:num w:numId="17">
    <w:abstractNumId w:val="144"/>
  </w:num>
  <w:num w:numId="18">
    <w:abstractNumId w:val="115"/>
  </w:num>
  <w:num w:numId="19">
    <w:abstractNumId w:val="61"/>
  </w:num>
  <w:num w:numId="20">
    <w:abstractNumId w:val="52"/>
  </w:num>
  <w:num w:numId="21">
    <w:abstractNumId w:val="165"/>
  </w:num>
  <w:num w:numId="22">
    <w:abstractNumId w:val="29"/>
  </w:num>
  <w:num w:numId="23">
    <w:abstractNumId w:val="42"/>
  </w:num>
  <w:num w:numId="24">
    <w:abstractNumId w:val="73"/>
  </w:num>
  <w:num w:numId="25">
    <w:abstractNumId w:val="21"/>
  </w:num>
  <w:num w:numId="26">
    <w:abstractNumId w:val="138"/>
  </w:num>
  <w:num w:numId="27">
    <w:abstractNumId w:val="49"/>
  </w:num>
  <w:num w:numId="28">
    <w:abstractNumId w:val="63"/>
  </w:num>
  <w:num w:numId="29">
    <w:abstractNumId w:val="154"/>
  </w:num>
  <w:num w:numId="30">
    <w:abstractNumId w:val="34"/>
  </w:num>
  <w:num w:numId="31">
    <w:abstractNumId w:val="118"/>
  </w:num>
  <w:num w:numId="32">
    <w:abstractNumId w:val="66"/>
  </w:num>
  <w:num w:numId="33">
    <w:abstractNumId w:val="114"/>
  </w:num>
  <w:num w:numId="34">
    <w:abstractNumId w:val="64"/>
  </w:num>
  <w:num w:numId="35">
    <w:abstractNumId w:val="90"/>
  </w:num>
  <w:num w:numId="36">
    <w:abstractNumId w:val="94"/>
  </w:num>
  <w:num w:numId="37">
    <w:abstractNumId w:val="20"/>
  </w:num>
  <w:num w:numId="38">
    <w:abstractNumId w:val="62"/>
  </w:num>
  <w:num w:numId="39">
    <w:abstractNumId w:val="2"/>
  </w:num>
  <w:num w:numId="40">
    <w:abstractNumId w:val="56"/>
  </w:num>
  <w:num w:numId="41">
    <w:abstractNumId w:val="143"/>
  </w:num>
  <w:num w:numId="42">
    <w:abstractNumId w:val="15"/>
  </w:num>
  <w:num w:numId="43">
    <w:abstractNumId w:val="125"/>
  </w:num>
  <w:num w:numId="44">
    <w:abstractNumId w:val="11"/>
  </w:num>
  <w:num w:numId="45">
    <w:abstractNumId w:val="84"/>
  </w:num>
  <w:num w:numId="46">
    <w:abstractNumId w:val="28"/>
  </w:num>
  <w:num w:numId="47">
    <w:abstractNumId w:val="75"/>
  </w:num>
  <w:num w:numId="48">
    <w:abstractNumId w:val="13"/>
  </w:num>
  <w:num w:numId="49">
    <w:abstractNumId w:val="47"/>
  </w:num>
  <w:num w:numId="50">
    <w:abstractNumId w:val="101"/>
  </w:num>
  <w:num w:numId="51">
    <w:abstractNumId w:val="129"/>
  </w:num>
  <w:num w:numId="52">
    <w:abstractNumId w:val="113"/>
  </w:num>
  <w:num w:numId="53">
    <w:abstractNumId w:val="170"/>
  </w:num>
  <w:num w:numId="54">
    <w:abstractNumId w:val="81"/>
  </w:num>
  <w:num w:numId="55">
    <w:abstractNumId w:val="133"/>
  </w:num>
  <w:num w:numId="56">
    <w:abstractNumId w:val="88"/>
  </w:num>
  <w:num w:numId="57">
    <w:abstractNumId w:val="40"/>
  </w:num>
  <w:num w:numId="58">
    <w:abstractNumId w:val="65"/>
  </w:num>
  <w:num w:numId="59">
    <w:abstractNumId w:val="103"/>
  </w:num>
  <w:num w:numId="60">
    <w:abstractNumId w:val="93"/>
  </w:num>
  <w:num w:numId="61">
    <w:abstractNumId w:val="102"/>
  </w:num>
  <w:num w:numId="62">
    <w:abstractNumId w:val="166"/>
  </w:num>
  <w:num w:numId="63">
    <w:abstractNumId w:val="17"/>
  </w:num>
  <w:num w:numId="64">
    <w:abstractNumId w:val="82"/>
  </w:num>
  <w:num w:numId="65">
    <w:abstractNumId w:val="130"/>
  </w:num>
  <w:num w:numId="66">
    <w:abstractNumId w:val="164"/>
  </w:num>
  <w:num w:numId="67">
    <w:abstractNumId w:val="124"/>
  </w:num>
  <w:num w:numId="68">
    <w:abstractNumId w:val="79"/>
  </w:num>
  <w:num w:numId="69">
    <w:abstractNumId w:val="155"/>
  </w:num>
  <w:num w:numId="70">
    <w:abstractNumId w:val="8"/>
  </w:num>
  <w:num w:numId="71">
    <w:abstractNumId w:val="120"/>
  </w:num>
  <w:num w:numId="72">
    <w:abstractNumId w:val="137"/>
  </w:num>
  <w:num w:numId="73">
    <w:abstractNumId w:val="6"/>
  </w:num>
  <w:num w:numId="74">
    <w:abstractNumId w:val="112"/>
  </w:num>
  <w:num w:numId="75">
    <w:abstractNumId w:val="72"/>
  </w:num>
  <w:num w:numId="76">
    <w:abstractNumId w:val="67"/>
  </w:num>
  <w:num w:numId="77">
    <w:abstractNumId w:val="139"/>
  </w:num>
  <w:num w:numId="78">
    <w:abstractNumId w:val="23"/>
  </w:num>
  <w:num w:numId="79">
    <w:abstractNumId w:val="127"/>
  </w:num>
  <w:num w:numId="80">
    <w:abstractNumId w:val="89"/>
  </w:num>
  <w:num w:numId="81">
    <w:abstractNumId w:val="98"/>
  </w:num>
  <w:num w:numId="82">
    <w:abstractNumId w:val="46"/>
  </w:num>
  <w:num w:numId="83">
    <w:abstractNumId w:val="70"/>
  </w:num>
  <w:num w:numId="84">
    <w:abstractNumId w:val="41"/>
  </w:num>
  <w:num w:numId="85">
    <w:abstractNumId w:val="1"/>
  </w:num>
  <w:num w:numId="86">
    <w:abstractNumId w:val="45"/>
  </w:num>
  <w:num w:numId="87">
    <w:abstractNumId w:val="107"/>
  </w:num>
  <w:num w:numId="88">
    <w:abstractNumId w:val="91"/>
  </w:num>
  <w:num w:numId="89">
    <w:abstractNumId w:val="104"/>
  </w:num>
  <w:num w:numId="90">
    <w:abstractNumId w:val="76"/>
  </w:num>
  <w:num w:numId="91">
    <w:abstractNumId w:val="14"/>
  </w:num>
  <w:num w:numId="92">
    <w:abstractNumId w:val="92"/>
  </w:num>
  <w:num w:numId="93">
    <w:abstractNumId w:val="108"/>
  </w:num>
  <w:num w:numId="94">
    <w:abstractNumId w:val="95"/>
  </w:num>
  <w:num w:numId="95">
    <w:abstractNumId w:val="128"/>
  </w:num>
  <w:num w:numId="96">
    <w:abstractNumId w:val="116"/>
  </w:num>
  <w:num w:numId="97">
    <w:abstractNumId w:val="153"/>
  </w:num>
  <w:num w:numId="98">
    <w:abstractNumId w:val="96"/>
  </w:num>
  <w:num w:numId="99">
    <w:abstractNumId w:val="44"/>
  </w:num>
  <w:num w:numId="100">
    <w:abstractNumId w:val="169"/>
  </w:num>
  <w:num w:numId="101">
    <w:abstractNumId w:val="68"/>
  </w:num>
  <w:num w:numId="102">
    <w:abstractNumId w:val="100"/>
  </w:num>
  <w:num w:numId="103">
    <w:abstractNumId w:val="122"/>
  </w:num>
  <w:num w:numId="104">
    <w:abstractNumId w:val="25"/>
  </w:num>
  <w:num w:numId="105">
    <w:abstractNumId w:val="60"/>
  </w:num>
  <w:num w:numId="106">
    <w:abstractNumId w:val="59"/>
  </w:num>
  <w:num w:numId="107">
    <w:abstractNumId w:val="43"/>
  </w:num>
  <w:num w:numId="108">
    <w:abstractNumId w:val="51"/>
  </w:num>
  <w:num w:numId="109">
    <w:abstractNumId w:val="83"/>
  </w:num>
  <w:num w:numId="110">
    <w:abstractNumId w:val="158"/>
  </w:num>
  <w:num w:numId="111">
    <w:abstractNumId w:val="145"/>
  </w:num>
  <w:num w:numId="112">
    <w:abstractNumId w:val="119"/>
  </w:num>
  <w:num w:numId="113">
    <w:abstractNumId w:val="38"/>
  </w:num>
  <w:num w:numId="114">
    <w:abstractNumId w:val="172"/>
  </w:num>
  <w:num w:numId="115">
    <w:abstractNumId w:val="106"/>
  </w:num>
  <w:num w:numId="116">
    <w:abstractNumId w:val="132"/>
  </w:num>
  <w:num w:numId="117">
    <w:abstractNumId w:val="142"/>
  </w:num>
  <w:num w:numId="118">
    <w:abstractNumId w:val="35"/>
  </w:num>
  <w:num w:numId="119">
    <w:abstractNumId w:val="9"/>
  </w:num>
  <w:num w:numId="120">
    <w:abstractNumId w:val="126"/>
  </w:num>
  <w:num w:numId="121">
    <w:abstractNumId w:val="80"/>
  </w:num>
  <w:num w:numId="122">
    <w:abstractNumId w:val="18"/>
  </w:num>
  <w:num w:numId="123">
    <w:abstractNumId w:val="161"/>
  </w:num>
  <w:num w:numId="124">
    <w:abstractNumId w:val="110"/>
  </w:num>
  <w:num w:numId="125">
    <w:abstractNumId w:val="78"/>
  </w:num>
  <w:num w:numId="126">
    <w:abstractNumId w:val="85"/>
  </w:num>
  <w:num w:numId="127">
    <w:abstractNumId w:val="50"/>
  </w:num>
  <w:num w:numId="128">
    <w:abstractNumId w:val="57"/>
  </w:num>
  <w:num w:numId="129">
    <w:abstractNumId w:val="32"/>
  </w:num>
  <w:num w:numId="130">
    <w:abstractNumId w:val="99"/>
  </w:num>
  <w:num w:numId="131">
    <w:abstractNumId w:val="4"/>
  </w:num>
  <w:num w:numId="132">
    <w:abstractNumId w:val="151"/>
  </w:num>
  <w:num w:numId="133">
    <w:abstractNumId w:val="31"/>
  </w:num>
  <w:num w:numId="134">
    <w:abstractNumId w:val="86"/>
  </w:num>
  <w:num w:numId="135">
    <w:abstractNumId w:val="157"/>
  </w:num>
  <w:num w:numId="136">
    <w:abstractNumId w:val="159"/>
    <w:lvlOverride w:ilvl="0">
      <w:lvl w:ilvl="0">
        <w:numFmt w:val="bullet"/>
        <w:lvlText w:val="o"/>
        <w:lvlJc w:val="left"/>
        <w:pPr>
          <w:tabs>
            <w:tab w:val="num" w:pos="720"/>
          </w:tabs>
          <w:ind w:left="720" w:hanging="360"/>
        </w:pPr>
        <w:rPr>
          <w:rFonts w:ascii="Courier New" w:hAnsi="Courier New" w:hint="default"/>
          <w:sz w:val="20"/>
        </w:rPr>
      </w:lvl>
    </w:lvlOverride>
  </w:num>
  <w:num w:numId="137">
    <w:abstractNumId w:val="150"/>
  </w:num>
  <w:num w:numId="138">
    <w:abstractNumId w:val="150"/>
    <w:lvlOverride w:ilvl="1">
      <w:lvl w:ilvl="1">
        <w:numFmt w:val="bullet"/>
        <w:lvlText w:val=""/>
        <w:lvlJc w:val="left"/>
        <w:pPr>
          <w:tabs>
            <w:tab w:val="num" w:pos="1440"/>
          </w:tabs>
          <w:ind w:left="1440" w:hanging="360"/>
        </w:pPr>
        <w:rPr>
          <w:rFonts w:ascii="Wingdings" w:hAnsi="Wingdings" w:hint="default"/>
          <w:sz w:val="20"/>
        </w:rPr>
      </w:lvl>
    </w:lvlOverride>
  </w:num>
  <w:num w:numId="139">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140">
    <w:abstractNumId w:val="111"/>
  </w:num>
  <w:num w:numId="141">
    <w:abstractNumId w:val="149"/>
  </w:num>
  <w:num w:numId="142">
    <w:abstractNumId w:val="7"/>
  </w:num>
  <w:num w:numId="143">
    <w:abstractNumId w:val="135"/>
  </w:num>
  <w:num w:numId="144">
    <w:abstractNumId w:val="171"/>
  </w:num>
  <w:num w:numId="145">
    <w:abstractNumId w:val="54"/>
  </w:num>
  <w:num w:numId="146">
    <w:abstractNumId w:val="54"/>
    <w:lvlOverride w:ilvl="1">
      <w:lvl w:ilvl="1">
        <w:numFmt w:val="bullet"/>
        <w:lvlText w:val=""/>
        <w:lvlJc w:val="left"/>
        <w:pPr>
          <w:tabs>
            <w:tab w:val="num" w:pos="1440"/>
          </w:tabs>
          <w:ind w:left="1440" w:hanging="360"/>
        </w:pPr>
        <w:rPr>
          <w:rFonts w:ascii="Wingdings" w:hAnsi="Wingdings" w:hint="default"/>
          <w:sz w:val="20"/>
        </w:rPr>
      </w:lvl>
    </w:lvlOverride>
  </w:num>
  <w:num w:numId="147">
    <w:abstractNumId w:val="54"/>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48">
    <w:abstractNumId w:val="39"/>
  </w:num>
  <w:num w:numId="149">
    <w:abstractNumId w:val="10"/>
  </w:num>
  <w:num w:numId="150">
    <w:abstractNumId w:val="10"/>
    <w:lvlOverride w:ilvl="1">
      <w:lvl w:ilvl="1">
        <w:numFmt w:val="bullet"/>
        <w:lvlText w:val=""/>
        <w:lvlJc w:val="left"/>
        <w:pPr>
          <w:tabs>
            <w:tab w:val="num" w:pos="1440"/>
          </w:tabs>
          <w:ind w:left="1440" w:hanging="360"/>
        </w:pPr>
        <w:rPr>
          <w:rFonts w:ascii="Symbol" w:hAnsi="Symbol" w:hint="default"/>
          <w:sz w:val="20"/>
        </w:rPr>
      </w:lvl>
    </w:lvlOverride>
  </w:num>
  <w:num w:numId="151">
    <w:abstractNumId w:val="30"/>
  </w:num>
  <w:num w:numId="152">
    <w:abstractNumId w:val="30"/>
    <w:lvlOverride w:ilvl="1">
      <w:lvl w:ilvl="1">
        <w:numFmt w:val="bullet"/>
        <w:lvlText w:val=""/>
        <w:lvlJc w:val="left"/>
        <w:pPr>
          <w:tabs>
            <w:tab w:val="num" w:pos="1440"/>
          </w:tabs>
          <w:ind w:left="1440" w:hanging="360"/>
        </w:pPr>
        <w:rPr>
          <w:rFonts w:ascii="Symbol" w:hAnsi="Symbol" w:hint="default"/>
          <w:sz w:val="20"/>
        </w:rPr>
      </w:lvl>
    </w:lvlOverride>
  </w:num>
  <w:num w:numId="153">
    <w:abstractNumId w:val="27"/>
  </w:num>
  <w:num w:numId="154">
    <w:abstractNumId w:val="27"/>
    <w:lvlOverride w:ilvl="1">
      <w:lvl w:ilvl="1">
        <w:numFmt w:val="bullet"/>
        <w:lvlText w:val=""/>
        <w:lvlJc w:val="left"/>
        <w:pPr>
          <w:tabs>
            <w:tab w:val="num" w:pos="1440"/>
          </w:tabs>
          <w:ind w:left="1440" w:hanging="360"/>
        </w:pPr>
        <w:rPr>
          <w:rFonts w:ascii="Symbol" w:hAnsi="Symbol" w:hint="default"/>
          <w:sz w:val="20"/>
        </w:rPr>
      </w:lvl>
    </w:lvlOverride>
  </w:num>
  <w:num w:numId="155">
    <w:abstractNumId w:val="16"/>
  </w:num>
  <w:num w:numId="156">
    <w:abstractNumId w:val="16"/>
    <w:lvlOverride w:ilvl="1">
      <w:lvl w:ilvl="1">
        <w:numFmt w:val="bullet"/>
        <w:lvlText w:val=""/>
        <w:lvlJc w:val="left"/>
        <w:pPr>
          <w:tabs>
            <w:tab w:val="num" w:pos="1440"/>
          </w:tabs>
          <w:ind w:left="1440" w:hanging="360"/>
        </w:pPr>
        <w:rPr>
          <w:rFonts w:ascii="Symbol" w:hAnsi="Symbol" w:hint="default"/>
          <w:sz w:val="20"/>
        </w:rPr>
      </w:lvl>
    </w:lvlOverride>
  </w:num>
  <w:num w:numId="157">
    <w:abstractNumId w:val="5"/>
  </w:num>
  <w:num w:numId="158">
    <w:abstractNumId w:val="5"/>
    <w:lvlOverride w:ilvl="1">
      <w:lvl w:ilvl="1">
        <w:numFmt w:val="bullet"/>
        <w:lvlText w:val=""/>
        <w:lvlJc w:val="left"/>
        <w:pPr>
          <w:tabs>
            <w:tab w:val="num" w:pos="1440"/>
          </w:tabs>
          <w:ind w:left="1440" w:hanging="360"/>
        </w:pPr>
        <w:rPr>
          <w:rFonts w:ascii="Symbol" w:hAnsi="Symbol" w:hint="default"/>
          <w:sz w:val="20"/>
        </w:rPr>
      </w:lvl>
    </w:lvlOverride>
  </w:num>
  <w:num w:numId="159">
    <w:abstractNumId w:val="71"/>
  </w:num>
  <w:num w:numId="160">
    <w:abstractNumId w:val="71"/>
    <w:lvlOverride w:ilvl="1">
      <w:lvl w:ilvl="1">
        <w:numFmt w:val="bullet"/>
        <w:lvlText w:val=""/>
        <w:lvlJc w:val="left"/>
        <w:pPr>
          <w:tabs>
            <w:tab w:val="num" w:pos="1440"/>
          </w:tabs>
          <w:ind w:left="1440" w:hanging="360"/>
        </w:pPr>
        <w:rPr>
          <w:rFonts w:ascii="Symbol" w:hAnsi="Symbol" w:hint="default"/>
          <w:sz w:val="20"/>
        </w:rPr>
      </w:lvl>
    </w:lvlOverride>
  </w:num>
  <w:num w:numId="161">
    <w:abstractNumId w:val="168"/>
  </w:num>
  <w:num w:numId="162">
    <w:abstractNumId w:val="168"/>
    <w:lvlOverride w:ilvl="1">
      <w:lvl w:ilvl="1">
        <w:numFmt w:val="bullet"/>
        <w:lvlText w:val=""/>
        <w:lvlJc w:val="left"/>
        <w:pPr>
          <w:tabs>
            <w:tab w:val="num" w:pos="1440"/>
          </w:tabs>
          <w:ind w:left="1440" w:hanging="360"/>
        </w:pPr>
        <w:rPr>
          <w:rFonts w:ascii="Symbol" w:hAnsi="Symbol" w:hint="default"/>
          <w:sz w:val="20"/>
        </w:rPr>
      </w:lvl>
    </w:lvlOverride>
  </w:num>
  <w:num w:numId="163">
    <w:abstractNumId w:val="77"/>
  </w:num>
  <w:num w:numId="164">
    <w:abstractNumId w:val="77"/>
    <w:lvlOverride w:ilvl="1">
      <w:lvl w:ilvl="1">
        <w:numFmt w:val="bullet"/>
        <w:lvlText w:val=""/>
        <w:lvlJc w:val="left"/>
        <w:pPr>
          <w:tabs>
            <w:tab w:val="num" w:pos="1440"/>
          </w:tabs>
          <w:ind w:left="1440" w:hanging="360"/>
        </w:pPr>
        <w:rPr>
          <w:rFonts w:ascii="Symbol" w:hAnsi="Symbol" w:hint="default"/>
          <w:sz w:val="20"/>
        </w:rPr>
      </w:lvl>
    </w:lvlOverride>
  </w:num>
  <w:num w:numId="165">
    <w:abstractNumId w:val="33"/>
  </w:num>
  <w:num w:numId="166">
    <w:abstractNumId w:val="33"/>
    <w:lvlOverride w:ilvl="1">
      <w:lvl w:ilvl="1">
        <w:numFmt w:val="bullet"/>
        <w:lvlText w:val=""/>
        <w:lvlJc w:val="left"/>
        <w:pPr>
          <w:tabs>
            <w:tab w:val="num" w:pos="1440"/>
          </w:tabs>
          <w:ind w:left="1440" w:hanging="360"/>
        </w:pPr>
        <w:rPr>
          <w:rFonts w:ascii="Symbol" w:hAnsi="Symbol" w:hint="default"/>
          <w:sz w:val="20"/>
        </w:rPr>
      </w:lvl>
    </w:lvlOverride>
  </w:num>
  <w:num w:numId="167">
    <w:abstractNumId w:val="134"/>
  </w:num>
  <w:num w:numId="168">
    <w:abstractNumId w:val="134"/>
    <w:lvlOverride w:ilvl="1">
      <w:lvl w:ilvl="1">
        <w:numFmt w:val="bullet"/>
        <w:lvlText w:val=""/>
        <w:lvlJc w:val="left"/>
        <w:pPr>
          <w:tabs>
            <w:tab w:val="num" w:pos="1440"/>
          </w:tabs>
          <w:ind w:left="1440" w:hanging="360"/>
        </w:pPr>
        <w:rPr>
          <w:rFonts w:ascii="Symbol" w:hAnsi="Symbol" w:hint="default"/>
          <w:sz w:val="20"/>
        </w:rPr>
      </w:lvl>
    </w:lvlOverride>
  </w:num>
  <w:num w:numId="169">
    <w:abstractNumId w:val="136"/>
  </w:num>
  <w:num w:numId="170">
    <w:abstractNumId w:val="136"/>
    <w:lvlOverride w:ilvl="1">
      <w:lvl w:ilvl="1">
        <w:numFmt w:val="bullet"/>
        <w:lvlText w:val=""/>
        <w:lvlJc w:val="left"/>
        <w:pPr>
          <w:tabs>
            <w:tab w:val="num" w:pos="1440"/>
          </w:tabs>
          <w:ind w:left="1440" w:hanging="360"/>
        </w:pPr>
        <w:rPr>
          <w:rFonts w:ascii="Symbol" w:hAnsi="Symbol" w:hint="default"/>
          <w:sz w:val="20"/>
        </w:rPr>
      </w:lvl>
    </w:lvlOverride>
  </w:num>
  <w:num w:numId="171">
    <w:abstractNumId w:val="117"/>
  </w:num>
  <w:num w:numId="172">
    <w:abstractNumId w:val="117"/>
    <w:lvlOverride w:ilvl="1">
      <w:lvl w:ilvl="1">
        <w:numFmt w:val="bullet"/>
        <w:lvlText w:val=""/>
        <w:lvlJc w:val="left"/>
        <w:pPr>
          <w:tabs>
            <w:tab w:val="num" w:pos="1440"/>
          </w:tabs>
          <w:ind w:left="1440" w:hanging="360"/>
        </w:pPr>
        <w:rPr>
          <w:rFonts w:ascii="Symbol" w:hAnsi="Symbol" w:hint="default"/>
          <w:sz w:val="20"/>
        </w:rPr>
      </w:lvl>
    </w:lvlOverride>
  </w:num>
  <w:num w:numId="173">
    <w:abstractNumId w:val="163"/>
  </w:num>
  <w:num w:numId="174">
    <w:abstractNumId w:val="163"/>
    <w:lvlOverride w:ilvl="1">
      <w:lvl w:ilvl="1">
        <w:numFmt w:val="bullet"/>
        <w:lvlText w:val=""/>
        <w:lvlJc w:val="left"/>
        <w:pPr>
          <w:tabs>
            <w:tab w:val="num" w:pos="1440"/>
          </w:tabs>
          <w:ind w:left="1440" w:hanging="360"/>
        </w:pPr>
        <w:rPr>
          <w:rFonts w:ascii="Symbol" w:hAnsi="Symbol" w:hint="default"/>
          <w:sz w:val="20"/>
        </w:rPr>
      </w:lvl>
    </w:lvlOverride>
  </w:num>
  <w:num w:numId="175">
    <w:abstractNumId w:val="97"/>
  </w:num>
  <w:num w:numId="176">
    <w:abstractNumId w:val="97"/>
    <w:lvlOverride w:ilvl="1">
      <w:lvl w:ilvl="1">
        <w:numFmt w:val="bullet"/>
        <w:lvlText w:val=""/>
        <w:lvlJc w:val="left"/>
        <w:pPr>
          <w:tabs>
            <w:tab w:val="num" w:pos="1440"/>
          </w:tabs>
          <w:ind w:left="1440" w:hanging="360"/>
        </w:pPr>
        <w:rPr>
          <w:rFonts w:ascii="Symbol" w:hAnsi="Symbol" w:hint="default"/>
          <w:sz w:val="20"/>
        </w:rPr>
      </w:lvl>
    </w:lvlOverride>
  </w:num>
  <w:num w:numId="177">
    <w:abstractNumId w:val="74"/>
  </w:num>
  <w:num w:numId="178">
    <w:abstractNumId w:val="74"/>
    <w:lvlOverride w:ilvl="1">
      <w:lvl w:ilvl="1">
        <w:numFmt w:val="bullet"/>
        <w:lvlText w:val=""/>
        <w:lvlJc w:val="left"/>
        <w:pPr>
          <w:tabs>
            <w:tab w:val="num" w:pos="1440"/>
          </w:tabs>
          <w:ind w:left="1440" w:hanging="360"/>
        </w:pPr>
        <w:rPr>
          <w:rFonts w:ascii="Symbol" w:hAnsi="Symbol" w:hint="default"/>
          <w:sz w:val="20"/>
        </w:rPr>
      </w:lvl>
    </w:lvlOverride>
  </w:num>
  <w:num w:numId="179">
    <w:abstractNumId w:val="141"/>
  </w:num>
  <w:num w:numId="180">
    <w:abstractNumId w:val="141"/>
    <w:lvlOverride w:ilvl="1">
      <w:lvl w:ilvl="1">
        <w:numFmt w:val="bullet"/>
        <w:lvlText w:val=""/>
        <w:lvlJc w:val="left"/>
        <w:pPr>
          <w:tabs>
            <w:tab w:val="num" w:pos="1440"/>
          </w:tabs>
          <w:ind w:left="1440" w:hanging="360"/>
        </w:pPr>
        <w:rPr>
          <w:rFonts w:ascii="Symbol" w:hAnsi="Symbol" w:hint="default"/>
          <w:sz w:val="20"/>
        </w:rPr>
      </w:lvl>
    </w:lvlOverride>
  </w:num>
  <w:num w:numId="181">
    <w:abstractNumId w:val="146"/>
  </w:num>
  <w:num w:numId="182">
    <w:abstractNumId w:val="162"/>
  </w:num>
  <w:num w:numId="183">
    <w:abstractNumId w:val="26"/>
  </w:num>
  <w:num w:numId="184">
    <w:abstractNumId w:val="69"/>
  </w:num>
  <w:num w:numId="185">
    <w:abstractNumId w:val="69"/>
    <w:lvlOverride w:ilvl="1">
      <w:lvl w:ilvl="1">
        <w:numFmt w:val="bullet"/>
        <w:lvlText w:val=""/>
        <w:lvlJc w:val="left"/>
        <w:pPr>
          <w:tabs>
            <w:tab w:val="num" w:pos="1440"/>
          </w:tabs>
          <w:ind w:left="1440" w:hanging="360"/>
        </w:pPr>
        <w:rPr>
          <w:rFonts w:ascii="Symbol" w:hAnsi="Symbol" w:hint="default"/>
          <w:sz w:val="20"/>
        </w:rPr>
      </w:lvl>
    </w:lvlOverride>
  </w:num>
  <w:num w:numId="186">
    <w:abstractNumId w:val="3"/>
  </w:num>
  <w:num w:numId="187">
    <w:abstractNumId w:val="3"/>
    <w:lvlOverride w:ilvl="1">
      <w:lvl w:ilvl="1">
        <w:numFmt w:val="bullet"/>
        <w:lvlText w:val=""/>
        <w:lvlJc w:val="left"/>
        <w:pPr>
          <w:tabs>
            <w:tab w:val="num" w:pos="1440"/>
          </w:tabs>
          <w:ind w:left="1440" w:hanging="360"/>
        </w:pPr>
        <w:rPr>
          <w:rFonts w:ascii="Symbol" w:hAnsi="Symbol" w:hint="default"/>
          <w:sz w:val="20"/>
        </w:rPr>
      </w:lvl>
    </w:lvlOverride>
  </w:num>
  <w:num w:numId="188">
    <w:abstractNumId w:val="156"/>
  </w:num>
  <w:num w:numId="189">
    <w:abstractNumId w:val="156"/>
    <w:lvlOverride w:ilvl="1">
      <w:lvl w:ilvl="1">
        <w:numFmt w:val="bullet"/>
        <w:lvlText w:val=""/>
        <w:lvlJc w:val="left"/>
        <w:pPr>
          <w:tabs>
            <w:tab w:val="num" w:pos="1440"/>
          </w:tabs>
          <w:ind w:left="1440" w:hanging="360"/>
        </w:pPr>
        <w:rPr>
          <w:rFonts w:ascii="Symbol" w:hAnsi="Symbol" w:hint="default"/>
          <w:sz w:val="20"/>
        </w:rPr>
      </w:lvl>
    </w:lvlOverride>
  </w:num>
  <w:num w:numId="190">
    <w:abstractNumId w:val="131"/>
  </w:num>
  <w:num w:numId="191">
    <w:abstractNumId w:val="36"/>
  </w:num>
  <w:num w:numId="192">
    <w:abstractNumId w:val="121"/>
  </w:num>
  <w:num w:numId="193">
    <w:abstractNumId w:val="147"/>
  </w:num>
  <w:num w:numId="194">
    <w:abstractNumId w:val="87"/>
  </w:num>
  <w:num w:numId="195">
    <w:abstractNumId w:val="37"/>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AEC"/>
    <w:rsid w:val="00063C94"/>
    <w:rsid w:val="00065267"/>
    <w:rsid w:val="00073B0E"/>
    <w:rsid w:val="0009789A"/>
    <w:rsid w:val="000B05C6"/>
    <w:rsid w:val="000E7A03"/>
    <w:rsid w:val="00101C40"/>
    <w:rsid w:val="0010534C"/>
    <w:rsid w:val="00105771"/>
    <w:rsid w:val="0012167B"/>
    <w:rsid w:val="0012427B"/>
    <w:rsid w:val="00186C82"/>
    <w:rsid w:val="001C2592"/>
    <w:rsid w:val="001C37C9"/>
    <w:rsid w:val="001D3939"/>
    <w:rsid w:val="00210D4B"/>
    <w:rsid w:val="0023445B"/>
    <w:rsid w:val="00250836"/>
    <w:rsid w:val="00255122"/>
    <w:rsid w:val="002700EC"/>
    <w:rsid w:val="002726D2"/>
    <w:rsid w:val="00275679"/>
    <w:rsid w:val="00281794"/>
    <w:rsid w:val="002977BE"/>
    <w:rsid w:val="002B754D"/>
    <w:rsid w:val="002B7D62"/>
    <w:rsid w:val="002F569A"/>
    <w:rsid w:val="002F7980"/>
    <w:rsid w:val="00365665"/>
    <w:rsid w:val="00374DD8"/>
    <w:rsid w:val="00387E14"/>
    <w:rsid w:val="00397B89"/>
    <w:rsid w:val="003C3E86"/>
    <w:rsid w:val="003C63B3"/>
    <w:rsid w:val="003E2E15"/>
    <w:rsid w:val="00424713"/>
    <w:rsid w:val="00430987"/>
    <w:rsid w:val="00440D4D"/>
    <w:rsid w:val="004751E2"/>
    <w:rsid w:val="0048350D"/>
    <w:rsid w:val="004D7EA2"/>
    <w:rsid w:val="004E4423"/>
    <w:rsid w:val="004E7054"/>
    <w:rsid w:val="00502998"/>
    <w:rsid w:val="00510730"/>
    <w:rsid w:val="005223C3"/>
    <w:rsid w:val="0054547B"/>
    <w:rsid w:val="005A1359"/>
    <w:rsid w:val="005B051E"/>
    <w:rsid w:val="005B4DFB"/>
    <w:rsid w:val="005C13FB"/>
    <w:rsid w:val="005C40D8"/>
    <w:rsid w:val="005F47E4"/>
    <w:rsid w:val="006015DB"/>
    <w:rsid w:val="00615FA9"/>
    <w:rsid w:val="0066189F"/>
    <w:rsid w:val="00670906"/>
    <w:rsid w:val="006846D3"/>
    <w:rsid w:val="0068502A"/>
    <w:rsid w:val="006908DE"/>
    <w:rsid w:val="006933E9"/>
    <w:rsid w:val="006A0516"/>
    <w:rsid w:val="006E42E3"/>
    <w:rsid w:val="006E48E8"/>
    <w:rsid w:val="0070052A"/>
    <w:rsid w:val="00720C66"/>
    <w:rsid w:val="007447F7"/>
    <w:rsid w:val="00776D8D"/>
    <w:rsid w:val="0077779F"/>
    <w:rsid w:val="0078417A"/>
    <w:rsid w:val="00791DE0"/>
    <w:rsid w:val="007947FA"/>
    <w:rsid w:val="007A0775"/>
    <w:rsid w:val="007B429F"/>
    <w:rsid w:val="007D4F5F"/>
    <w:rsid w:val="007D7991"/>
    <w:rsid w:val="007E2598"/>
    <w:rsid w:val="007E578A"/>
    <w:rsid w:val="007F0844"/>
    <w:rsid w:val="00807183"/>
    <w:rsid w:val="0081141D"/>
    <w:rsid w:val="008340F9"/>
    <w:rsid w:val="0086107C"/>
    <w:rsid w:val="00897F33"/>
    <w:rsid w:val="008C732D"/>
    <w:rsid w:val="008D0E39"/>
    <w:rsid w:val="008D587D"/>
    <w:rsid w:val="008F482A"/>
    <w:rsid w:val="008F7910"/>
    <w:rsid w:val="00926522"/>
    <w:rsid w:val="00955047"/>
    <w:rsid w:val="00964B13"/>
    <w:rsid w:val="00965B21"/>
    <w:rsid w:val="0097317D"/>
    <w:rsid w:val="009856DB"/>
    <w:rsid w:val="00991E40"/>
    <w:rsid w:val="009973BD"/>
    <w:rsid w:val="0099755C"/>
    <w:rsid w:val="009A7D09"/>
    <w:rsid w:val="009F44E3"/>
    <w:rsid w:val="00A01661"/>
    <w:rsid w:val="00A068A5"/>
    <w:rsid w:val="00A4372B"/>
    <w:rsid w:val="00A63E37"/>
    <w:rsid w:val="00A927B6"/>
    <w:rsid w:val="00AA2643"/>
    <w:rsid w:val="00AA7D79"/>
    <w:rsid w:val="00AB6BAF"/>
    <w:rsid w:val="00B00842"/>
    <w:rsid w:val="00B24961"/>
    <w:rsid w:val="00B3193D"/>
    <w:rsid w:val="00B42E26"/>
    <w:rsid w:val="00B44339"/>
    <w:rsid w:val="00B44E77"/>
    <w:rsid w:val="00B61751"/>
    <w:rsid w:val="00B7161F"/>
    <w:rsid w:val="00B859FB"/>
    <w:rsid w:val="00BB5A78"/>
    <w:rsid w:val="00BE11D7"/>
    <w:rsid w:val="00BE49E4"/>
    <w:rsid w:val="00BE7089"/>
    <w:rsid w:val="00BE7D5C"/>
    <w:rsid w:val="00C138F9"/>
    <w:rsid w:val="00C155C9"/>
    <w:rsid w:val="00C163FE"/>
    <w:rsid w:val="00C36F66"/>
    <w:rsid w:val="00C45CBA"/>
    <w:rsid w:val="00C74094"/>
    <w:rsid w:val="00C75A70"/>
    <w:rsid w:val="00C75D54"/>
    <w:rsid w:val="00CC731C"/>
    <w:rsid w:val="00CD31EC"/>
    <w:rsid w:val="00CD5B2D"/>
    <w:rsid w:val="00D04A19"/>
    <w:rsid w:val="00D144A0"/>
    <w:rsid w:val="00D231A8"/>
    <w:rsid w:val="00D2770C"/>
    <w:rsid w:val="00D27AEC"/>
    <w:rsid w:val="00D31789"/>
    <w:rsid w:val="00D45412"/>
    <w:rsid w:val="00D67EDF"/>
    <w:rsid w:val="00D70B24"/>
    <w:rsid w:val="00D738E0"/>
    <w:rsid w:val="00D82673"/>
    <w:rsid w:val="00D915B7"/>
    <w:rsid w:val="00D97897"/>
    <w:rsid w:val="00D9792E"/>
    <w:rsid w:val="00DB4305"/>
    <w:rsid w:val="00DD5D24"/>
    <w:rsid w:val="00DE2ACD"/>
    <w:rsid w:val="00DE580B"/>
    <w:rsid w:val="00E22EF2"/>
    <w:rsid w:val="00E535B8"/>
    <w:rsid w:val="00E7307D"/>
    <w:rsid w:val="00EB0818"/>
    <w:rsid w:val="00EE6931"/>
    <w:rsid w:val="00F06B8B"/>
    <w:rsid w:val="00F33C69"/>
    <w:rsid w:val="00F33DF6"/>
    <w:rsid w:val="00F3675A"/>
    <w:rsid w:val="00F75240"/>
    <w:rsid w:val="00F81B34"/>
    <w:rsid w:val="00F93433"/>
    <w:rsid w:val="00F95C7B"/>
    <w:rsid w:val="00F96FC9"/>
    <w:rsid w:val="00FB3F70"/>
    <w:rsid w:val="00FC01F5"/>
    <w:rsid w:val="00FC2A6C"/>
    <w:rsid w:val="00FD6A64"/>
    <w:rsid w:val="00FD7498"/>
    <w:rsid w:val="00FD7777"/>
    <w:rsid w:val="00FF1744"/>
    <w:rsid w:val="00FF5F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CA90D"/>
  <w15:chartTrackingRefBased/>
  <w15:docId w15:val="{8712FF49-16D5-4983-95A7-AA740D27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7AEC"/>
    <w:pPr>
      <w:spacing w:after="200" w:line="276" w:lineRule="auto"/>
    </w:pPr>
  </w:style>
  <w:style w:type="paragraph" w:styleId="Nadpis1">
    <w:name w:val="heading 1"/>
    <w:basedOn w:val="Normln"/>
    <w:next w:val="Normln"/>
    <w:link w:val="Nadpis1Char"/>
    <w:uiPriority w:val="1"/>
    <w:qFormat/>
    <w:rsid w:val="008114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9"/>
    <w:qFormat/>
    <w:rsid w:val="009973BD"/>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86107C"/>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9973BD"/>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81141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
    <w:basedOn w:val="Normln"/>
    <w:link w:val="OdstavecseseznamemChar"/>
    <w:uiPriority w:val="34"/>
    <w:qFormat/>
    <w:rsid w:val="00A927B6"/>
    <w:pPr>
      <w:spacing w:after="0" w:line="240" w:lineRule="auto"/>
      <w:ind w:left="720" w:hanging="510"/>
      <w:contextualSpacing/>
    </w:pPr>
    <w:rPr>
      <w:rFonts w:ascii="Calibri" w:eastAsia="Calibri" w:hAnsi="Calibri" w:cs="Times New Roman"/>
    </w:rPr>
  </w:style>
  <w:style w:type="character" w:styleId="Hypertextovodkaz">
    <w:name w:val="Hyperlink"/>
    <w:uiPriority w:val="99"/>
    <w:unhideWhenUsed/>
    <w:rsid w:val="00A927B6"/>
    <w:rPr>
      <w:color w:val="0000FF"/>
      <w:u w:val="single"/>
    </w:rPr>
  </w:style>
  <w:style w:type="paragraph" w:styleId="Seznamsodrkami">
    <w:name w:val="List Bullet"/>
    <w:basedOn w:val="Normln"/>
    <w:rsid w:val="00A927B6"/>
    <w:pPr>
      <w:numPr>
        <w:numId w:val="2"/>
      </w:numPr>
      <w:spacing w:after="0" w:line="240" w:lineRule="auto"/>
      <w:contextualSpacing/>
    </w:pPr>
    <w:rPr>
      <w:rFonts w:ascii="Times New Roman" w:eastAsia="Times New Roman" w:hAnsi="Times New Roman" w:cs="Times New Roman"/>
      <w:sz w:val="24"/>
      <w:szCs w:val="24"/>
      <w:lang w:eastAsia="cs-CZ"/>
    </w:rPr>
  </w:style>
  <w:style w:type="character" w:styleId="Siln">
    <w:name w:val="Strong"/>
    <w:uiPriority w:val="22"/>
    <w:qFormat/>
    <w:rsid w:val="00A927B6"/>
    <w:rPr>
      <w:b/>
      <w:bCs/>
    </w:rPr>
  </w:style>
  <w:style w:type="paragraph" w:customStyle="1" w:styleId="l1">
    <w:name w:val="l1"/>
    <w:basedOn w:val="Normln"/>
    <w:rsid w:val="009F44E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9F44E3"/>
    <w:pPr>
      <w:spacing w:before="240" w:after="60" w:line="240" w:lineRule="auto"/>
      <w:jc w:val="center"/>
      <w:outlineLvl w:val="0"/>
    </w:pPr>
    <w:rPr>
      <w:rFonts w:ascii="Cambria" w:eastAsia="Times New Roman" w:hAnsi="Cambria" w:cs="Times New Roman"/>
      <w:b/>
      <w:bCs/>
      <w:kern w:val="28"/>
      <w:sz w:val="32"/>
      <w:szCs w:val="32"/>
      <w:lang w:eastAsia="cs-CZ"/>
    </w:rPr>
  </w:style>
  <w:style w:type="character" w:customStyle="1" w:styleId="NzevChar">
    <w:name w:val="Název Char"/>
    <w:basedOn w:val="Standardnpsmoodstavce"/>
    <w:link w:val="Nzev"/>
    <w:rsid w:val="009F44E3"/>
    <w:rPr>
      <w:rFonts w:ascii="Cambria" w:eastAsia="Times New Roman" w:hAnsi="Cambria" w:cs="Times New Roman"/>
      <w:b/>
      <w:bCs/>
      <w:kern w:val="28"/>
      <w:sz w:val="32"/>
      <w:szCs w:val="32"/>
      <w:lang w:eastAsia="cs-CZ"/>
    </w:rPr>
  </w:style>
  <w:style w:type="paragraph" w:customStyle="1" w:styleId="Zkladntext">
    <w:name w:val="Základní text~~~~~"/>
    <w:basedOn w:val="Normln"/>
    <w:rsid w:val="009F44E3"/>
    <w:pPr>
      <w:widowControl w:val="0"/>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unhideWhenUsed/>
    <w:rsid w:val="009F44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07C"/>
    <w:rPr>
      <w:rFonts w:ascii="Times New Roman" w:eastAsia="Times New Roman" w:hAnsi="Times New Roman" w:cs="Times New Roman"/>
      <w:b/>
      <w:sz w:val="24"/>
      <w:szCs w:val="20"/>
      <w:u w:val="single"/>
      <w:lang w:eastAsia="cs-CZ"/>
    </w:rPr>
  </w:style>
  <w:style w:type="paragraph" w:styleId="Zkladntext2">
    <w:name w:val="Body Text 2"/>
    <w:basedOn w:val="Normln"/>
    <w:link w:val="Zkladntext2Char"/>
    <w:rsid w:val="0086107C"/>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86107C"/>
    <w:rPr>
      <w:rFonts w:ascii="Times New Roman" w:eastAsia="Times New Roman" w:hAnsi="Times New Roman" w:cs="Times New Roman"/>
      <w:sz w:val="24"/>
      <w:szCs w:val="20"/>
      <w:lang w:eastAsia="cs-CZ"/>
    </w:rPr>
  </w:style>
  <w:style w:type="paragraph" w:customStyle="1" w:styleId="TEXTDOPISU">
    <w:name w:val="TEXT DOPISU"/>
    <w:basedOn w:val="Normln"/>
    <w:rsid w:val="0086107C"/>
    <w:pPr>
      <w:spacing w:after="0" w:line="240" w:lineRule="auto"/>
      <w:jc w:val="both"/>
    </w:pPr>
    <w:rPr>
      <w:rFonts w:ascii="Arial" w:eastAsia="Times New Roman" w:hAnsi="Arial" w:cs="Times New Roman"/>
      <w:sz w:val="20"/>
      <w:szCs w:val="20"/>
      <w:lang w:eastAsia="cs-CZ"/>
    </w:rPr>
  </w:style>
  <w:style w:type="paragraph" w:styleId="Zpat">
    <w:name w:val="footer"/>
    <w:basedOn w:val="Normln"/>
    <w:link w:val="ZpatChar"/>
    <w:uiPriority w:val="99"/>
    <w:rsid w:val="006846D3"/>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6846D3"/>
    <w:rPr>
      <w:rFonts w:ascii="Times New Roman" w:eastAsia="Times New Roman" w:hAnsi="Times New Roman" w:cs="Times New Roman"/>
      <w:sz w:val="24"/>
      <w:szCs w:val="24"/>
      <w:lang w:val="x-none" w:eastAsia="cs-CZ"/>
    </w:rPr>
  </w:style>
  <w:style w:type="character" w:styleId="slostrnky">
    <w:name w:val="page number"/>
    <w:basedOn w:val="Standardnpsmoodstavce"/>
    <w:uiPriority w:val="99"/>
    <w:rsid w:val="006846D3"/>
  </w:style>
  <w:style w:type="character" w:customStyle="1" w:styleId="Nadpis1Char">
    <w:name w:val="Nadpis 1 Char"/>
    <w:basedOn w:val="Standardnpsmoodstavce"/>
    <w:link w:val="Nadpis1"/>
    <w:uiPriority w:val="1"/>
    <w:rsid w:val="0081141D"/>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Standardnpsmoodstavce"/>
    <w:link w:val="Nadpis6"/>
    <w:uiPriority w:val="9"/>
    <w:semiHidden/>
    <w:rsid w:val="0081141D"/>
    <w:rPr>
      <w:rFonts w:asciiTheme="majorHAnsi" w:eastAsiaTheme="majorEastAsia" w:hAnsiTheme="majorHAnsi" w:cstheme="majorBidi"/>
      <w:color w:val="1F4D78" w:themeColor="accent1" w:themeShade="7F"/>
    </w:rPr>
  </w:style>
  <w:style w:type="paragraph" w:styleId="Zkladntext3">
    <w:name w:val="Body Text 3"/>
    <w:basedOn w:val="Normln"/>
    <w:link w:val="Zkladntext3Char"/>
    <w:uiPriority w:val="99"/>
    <w:semiHidden/>
    <w:unhideWhenUsed/>
    <w:rsid w:val="0081141D"/>
    <w:pPr>
      <w:spacing w:after="120"/>
    </w:pPr>
    <w:rPr>
      <w:sz w:val="16"/>
      <w:szCs w:val="16"/>
    </w:rPr>
  </w:style>
  <w:style w:type="character" w:customStyle="1" w:styleId="Zkladntext3Char">
    <w:name w:val="Základní text 3 Char"/>
    <w:basedOn w:val="Standardnpsmoodstavce"/>
    <w:link w:val="Zkladntext3"/>
    <w:uiPriority w:val="99"/>
    <w:semiHidden/>
    <w:rsid w:val="0081141D"/>
    <w:rPr>
      <w:sz w:val="16"/>
      <w:szCs w:val="16"/>
    </w:rPr>
  </w:style>
  <w:style w:type="paragraph" w:customStyle="1" w:styleId="Standard">
    <w:name w:val="Standard"/>
    <w:rsid w:val="0081141D"/>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POZDRAV">
    <w:name w:val="POZDRAV"/>
    <w:aliases w:val="PODPIS"/>
    <w:basedOn w:val="Normln"/>
    <w:rsid w:val="0081141D"/>
    <w:pPr>
      <w:autoSpaceDN w:val="0"/>
      <w:spacing w:after="0" w:line="240" w:lineRule="auto"/>
    </w:pPr>
    <w:rPr>
      <w:rFonts w:ascii="Arial" w:eastAsia="Times New Roman" w:hAnsi="Arial" w:cs="Times New Roman"/>
      <w:sz w:val="20"/>
      <w:szCs w:val="20"/>
      <w:lang w:eastAsia="cs-CZ"/>
    </w:rPr>
  </w:style>
  <w:style w:type="character" w:customStyle="1" w:styleId="Nadpis2Char">
    <w:name w:val="Nadpis 2 Char"/>
    <w:basedOn w:val="Standardnpsmoodstavce"/>
    <w:link w:val="Nadpis2"/>
    <w:uiPriority w:val="99"/>
    <w:rsid w:val="009973BD"/>
    <w:rPr>
      <w:rFonts w:ascii="Cambria" w:eastAsia="Times New Roman" w:hAnsi="Cambria" w:cs="Times New Roman"/>
      <w:b/>
      <w:bCs/>
      <w:color w:val="4F81BD"/>
      <w:sz w:val="26"/>
      <w:szCs w:val="26"/>
      <w:lang w:eastAsia="cs-CZ"/>
    </w:rPr>
  </w:style>
  <w:style w:type="character" w:customStyle="1" w:styleId="Nadpis4Char">
    <w:name w:val="Nadpis 4 Char"/>
    <w:basedOn w:val="Standardnpsmoodstavce"/>
    <w:link w:val="Nadpis4"/>
    <w:semiHidden/>
    <w:rsid w:val="009973BD"/>
    <w:rPr>
      <w:rFonts w:ascii="Calibri" w:eastAsia="Times New Roman" w:hAnsi="Calibri" w:cs="Arial"/>
      <w:b/>
      <w:bCs/>
      <w:sz w:val="28"/>
      <w:szCs w:val="28"/>
      <w:lang w:eastAsia="cs-CZ"/>
    </w:rPr>
  </w:style>
  <w:style w:type="table" w:styleId="Mkatabulky">
    <w:name w:val="Table Grid"/>
    <w:basedOn w:val="Normlntabulka"/>
    <w:uiPriority w:val="59"/>
    <w:rsid w:val="009973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973B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9973BD"/>
    <w:rPr>
      <w:rFonts w:ascii="Times New Roman" w:eastAsia="Times New Roman" w:hAnsi="Times New Roman" w:cs="Times New Roman"/>
      <w:sz w:val="24"/>
      <w:szCs w:val="24"/>
      <w:lang w:eastAsia="cs-CZ"/>
    </w:rPr>
  </w:style>
  <w:style w:type="paragraph" w:customStyle="1" w:styleId="Odstavec">
    <w:name w:val="Odstavec"/>
    <w:uiPriority w:val="99"/>
    <w:rsid w:val="009973BD"/>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rsid w:val="009973BD"/>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rsid w:val="009973BD"/>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9973BD"/>
    <w:rPr>
      <w:rFonts w:ascii="Times New Roman" w:eastAsia="Times New Roman" w:hAnsi="Times New Roman" w:cs="Times New Roman"/>
      <w:sz w:val="24"/>
      <w:szCs w:val="24"/>
      <w:lang w:eastAsia="cs-CZ"/>
    </w:rPr>
  </w:style>
  <w:style w:type="paragraph" w:styleId="Zkladntext0">
    <w:name w:val="Body Text"/>
    <w:basedOn w:val="Normln"/>
    <w:link w:val="ZkladntextChar"/>
    <w:uiPriority w:val="99"/>
    <w:qFormat/>
    <w:rsid w:val="009973B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0"/>
    <w:uiPriority w:val="99"/>
    <w:rsid w:val="009973B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rsid w:val="009973B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9973BD"/>
    <w:rPr>
      <w:rFonts w:ascii="Tahoma" w:eastAsia="Times New Roman" w:hAnsi="Tahoma" w:cs="Tahoma"/>
      <w:sz w:val="16"/>
      <w:szCs w:val="16"/>
      <w:lang w:eastAsia="cs-CZ"/>
    </w:rPr>
  </w:style>
  <w:style w:type="character" w:styleId="Odkaznakoment">
    <w:name w:val="annotation reference"/>
    <w:uiPriority w:val="99"/>
    <w:semiHidden/>
    <w:rsid w:val="009973BD"/>
    <w:rPr>
      <w:rFonts w:cs="Times New Roman"/>
      <w:sz w:val="16"/>
      <w:szCs w:val="16"/>
    </w:rPr>
  </w:style>
  <w:style w:type="paragraph" w:styleId="Textkomente">
    <w:name w:val="annotation text"/>
    <w:basedOn w:val="Normln"/>
    <w:link w:val="TextkomenteChar"/>
    <w:uiPriority w:val="99"/>
    <w:rsid w:val="009973BD"/>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9973B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9973BD"/>
    <w:rPr>
      <w:b/>
      <w:bCs/>
    </w:rPr>
  </w:style>
  <w:style w:type="character" w:customStyle="1" w:styleId="PedmtkomenteChar">
    <w:name w:val="Předmět komentáře Char"/>
    <w:basedOn w:val="TextkomenteChar"/>
    <w:link w:val="Pedmtkomente"/>
    <w:uiPriority w:val="99"/>
    <w:semiHidden/>
    <w:rsid w:val="009973BD"/>
    <w:rPr>
      <w:rFonts w:ascii="Times New Roman" w:eastAsia="Times New Roman" w:hAnsi="Times New Roman" w:cs="Times New Roman"/>
      <w:b/>
      <w:bCs/>
      <w:sz w:val="20"/>
      <w:szCs w:val="20"/>
      <w:lang w:eastAsia="cs-CZ"/>
    </w:rPr>
  </w:style>
  <w:style w:type="character" w:styleId="Sledovanodkaz">
    <w:name w:val="FollowedHyperlink"/>
    <w:uiPriority w:val="99"/>
    <w:rsid w:val="009973BD"/>
    <w:rPr>
      <w:rFonts w:cs="Times New Roman"/>
      <w:color w:val="800080"/>
      <w:u w:val="single"/>
    </w:rPr>
  </w:style>
  <w:style w:type="character" w:customStyle="1" w:styleId="NADPIS">
    <w:name w:val="NADPIS"/>
    <w:uiPriority w:val="99"/>
    <w:rsid w:val="009973BD"/>
    <w:rPr>
      <w:rFonts w:ascii="Arial" w:hAnsi="Arial"/>
      <w:b/>
      <w:sz w:val="20"/>
    </w:rPr>
  </w:style>
  <w:style w:type="paragraph" w:styleId="Bezmezer">
    <w:name w:val="No Spacing"/>
    <w:uiPriority w:val="1"/>
    <w:qFormat/>
    <w:rsid w:val="009973BD"/>
    <w:pPr>
      <w:spacing w:after="0" w:line="240" w:lineRule="auto"/>
    </w:pPr>
    <w:rPr>
      <w:rFonts w:ascii="Calibri" w:eastAsia="Times New Roman" w:hAnsi="Calibri" w:cs="Times New Roman"/>
    </w:rPr>
  </w:style>
  <w:style w:type="character" w:customStyle="1" w:styleId="Normlntun">
    <w:name w:val="Normální + tučné"/>
    <w:rsid w:val="009973BD"/>
    <w:rPr>
      <w:b/>
      <w:bCs/>
    </w:rPr>
  </w:style>
  <w:style w:type="character" w:customStyle="1" w:styleId="FontStyle19">
    <w:name w:val="Font Style19"/>
    <w:uiPriority w:val="99"/>
    <w:rsid w:val="009973BD"/>
    <w:rPr>
      <w:rFonts w:ascii="Arial" w:hAnsi="Arial" w:cs="Arial"/>
      <w:color w:val="000000"/>
      <w:sz w:val="20"/>
      <w:szCs w:val="20"/>
    </w:rPr>
  </w:style>
  <w:style w:type="paragraph" w:customStyle="1" w:styleId="Default">
    <w:name w:val="Default"/>
    <w:rsid w:val="009973BD"/>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9973BD"/>
    <w:pPr>
      <w:spacing w:after="0" w:line="240" w:lineRule="auto"/>
    </w:pPr>
    <w:rPr>
      <w:rFonts w:ascii="Times New Roman" w:eastAsia="Times New Roman" w:hAnsi="Times New Roman" w:cs="Times New Roman"/>
      <w:sz w:val="24"/>
      <w:szCs w:val="24"/>
      <w:lang w:eastAsia="cs-CZ"/>
    </w:rPr>
  </w:style>
  <w:style w:type="character" w:styleId="Zdraznnjemn">
    <w:name w:val="Subtle Emphasis"/>
    <w:basedOn w:val="Standardnpsmoodstavce"/>
    <w:uiPriority w:val="19"/>
    <w:qFormat/>
    <w:rsid w:val="009973BD"/>
    <w:rPr>
      <w:i/>
      <w:iCs/>
      <w:color w:val="404040" w:themeColor="text1" w:themeTint="BF"/>
    </w:rPr>
  </w:style>
  <w:style w:type="paragraph" w:customStyle="1" w:styleId="Style2">
    <w:name w:val="Style2"/>
    <w:basedOn w:val="Normln"/>
    <w:uiPriority w:val="99"/>
    <w:rsid w:val="009973BD"/>
    <w:pPr>
      <w:spacing w:after="0" w:line="240" w:lineRule="auto"/>
    </w:pPr>
    <w:rPr>
      <w:rFonts w:ascii="Arial" w:eastAsia="Times New Roman" w:hAnsi="Arial" w:cs="Arial"/>
      <w:sz w:val="24"/>
      <w:szCs w:val="24"/>
      <w:lang w:eastAsia="cs-CZ"/>
    </w:rPr>
  </w:style>
  <w:style w:type="character" w:customStyle="1" w:styleId="FontStyle24">
    <w:name w:val="Font Style24"/>
    <w:uiPriority w:val="99"/>
    <w:rsid w:val="009973BD"/>
    <w:rPr>
      <w:rFonts w:ascii="Arial" w:hAnsi="Arial" w:cs="Arial" w:hint="default"/>
      <w:b/>
      <w:bCs/>
      <w:color w:val="000000"/>
      <w:sz w:val="22"/>
      <w:szCs w:val="22"/>
    </w:rPr>
  </w:style>
  <w:style w:type="character" w:customStyle="1" w:styleId="FontStyle53">
    <w:name w:val="Font Style53"/>
    <w:basedOn w:val="Standardnpsmoodstavce"/>
    <w:uiPriority w:val="99"/>
    <w:rsid w:val="009973BD"/>
    <w:rPr>
      <w:rFonts w:ascii="Times New Roman" w:hAnsi="Times New Roman" w:cs="Times New Roman" w:hint="default"/>
      <w:color w:val="000000"/>
    </w:rPr>
  </w:style>
  <w:style w:type="character" w:customStyle="1" w:styleId="OdstavecseseznamemChar">
    <w:name w:val="Odstavec se seznamem Char"/>
    <w:aliases w:val="Odstavec_muj Char"/>
    <w:link w:val="Odstavecseseznamem"/>
    <w:uiPriority w:val="34"/>
    <w:rsid w:val="00F3675A"/>
    <w:rPr>
      <w:rFonts w:ascii="Calibri" w:eastAsia="Calibri" w:hAnsi="Calibri" w:cs="Times New Roman"/>
    </w:rPr>
  </w:style>
  <w:style w:type="table" w:customStyle="1" w:styleId="TableNormal">
    <w:name w:val="Table Normal"/>
    <w:uiPriority w:val="2"/>
    <w:semiHidden/>
    <w:unhideWhenUsed/>
    <w:qFormat/>
    <w:rsid w:val="006850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68502A"/>
    <w:pPr>
      <w:widowControl w:val="0"/>
      <w:autoSpaceDE w:val="0"/>
      <w:autoSpaceDN w:val="0"/>
      <w:spacing w:before="144" w:after="0" w:line="240" w:lineRule="auto"/>
    </w:pPr>
    <w:rPr>
      <w:rFonts w:ascii="Arial" w:eastAsia="Arial" w:hAnsi="Arial" w:cs="Arial"/>
    </w:rPr>
  </w:style>
  <w:style w:type="paragraph" w:styleId="Textpoznpodarou">
    <w:name w:val="footnote text"/>
    <w:basedOn w:val="Normln"/>
    <w:link w:val="TextpoznpodarouChar"/>
    <w:uiPriority w:val="99"/>
    <w:unhideWhenUsed/>
    <w:rsid w:val="0023445B"/>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23445B"/>
    <w:rPr>
      <w:rFonts w:ascii="Calibri" w:eastAsia="Calibri" w:hAnsi="Calibri" w:cs="Times New Roman"/>
      <w:sz w:val="20"/>
      <w:szCs w:val="20"/>
    </w:rPr>
  </w:style>
  <w:style w:type="character" w:styleId="Znakapoznpodarou">
    <w:name w:val="footnote reference"/>
    <w:uiPriority w:val="99"/>
    <w:unhideWhenUsed/>
    <w:rsid w:val="0023445B"/>
    <w:rPr>
      <w:vertAlign w:val="superscript"/>
    </w:rPr>
  </w:style>
  <w:style w:type="paragraph" w:styleId="Textvysvtlivek">
    <w:name w:val="endnote text"/>
    <w:basedOn w:val="Normln"/>
    <w:link w:val="TextvysvtlivekChar"/>
    <w:uiPriority w:val="99"/>
    <w:unhideWhenUsed/>
    <w:rsid w:val="0023445B"/>
    <w:pPr>
      <w:spacing w:after="0" w:line="240" w:lineRule="auto"/>
    </w:pPr>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rsid w:val="0023445B"/>
    <w:rPr>
      <w:rFonts w:ascii="Calibri" w:eastAsia="Calibri" w:hAnsi="Calibri" w:cs="Times New Roman"/>
      <w:sz w:val="20"/>
      <w:szCs w:val="20"/>
    </w:rPr>
  </w:style>
  <w:style w:type="character" w:styleId="Zdraznn">
    <w:name w:val="Emphasis"/>
    <w:uiPriority w:val="20"/>
    <w:qFormat/>
    <w:rsid w:val="0023445B"/>
    <w:rPr>
      <w:i/>
      <w:iCs/>
    </w:rPr>
  </w:style>
  <w:style w:type="paragraph" w:customStyle="1" w:styleId="lag">
    <w:name w:val="lag"/>
    <w:basedOn w:val="Normln"/>
    <w:uiPriority w:val="99"/>
    <w:rsid w:val="0023445B"/>
    <w:pPr>
      <w:spacing w:before="100" w:beforeAutospacing="1" w:after="100" w:afterAutospacing="1" w:line="240" w:lineRule="auto"/>
    </w:pPr>
    <w:rPr>
      <w:rFonts w:ascii="Times New Roman" w:eastAsia="Calibri" w:hAnsi="Times New Roman" w:cs="Times New Roman"/>
      <w:sz w:val="24"/>
      <w:szCs w:val="24"/>
      <w:lang w:eastAsia="cs-CZ"/>
    </w:rPr>
  </w:style>
  <w:style w:type="character" w:styleId="PromnnHTML">
    <w:name w:val="HTML Variable"/>
    <w:uiPriority w:val="99"/>
    <w:unhideWhenUsed/>
    <w:rsid w:val="0023445B"/>
    <w:rPr>
      <w:i/>
      <w:iCs/>
    </w:rPr>
  </w:style>
  <w:style w:type="character" w:customStyle="1" w:styleId="m5tqyf">
    <w:name w:val="m5tqyf"/>
    <w:rsid w:val="0023445B"/>
  </w:style>
  <w:style w:type="character" w:customStyle="1" w:styleId="cf01">
    <w:name w:val="cf01"/>
    <w:basedOn w:val="Standardnpsmoodstavce"/>
    <w:rsid w:val="005C13FB"/>
    <w:rPr>
      <w:rFonts w:ascii="Consolas" w:hAnsi="Consolas" w:hint="default"/>
      <w:sz w:val="22"/>
      <w:szCs w:val="22"/>
    </w:rPr>
  </w:style>
  <w:style w:type="character" w:customStyle="1" w:styleId="cf11">
    <w:name w:val="cf11"/>
    <w:basedOn w:val="Standardnpsmoodstavce"/>
    <w:rsid w:val="005C13FB"/>
    <w:rPr>
      <w:rFonts w:ascii="Consolas" w:hAnsi="Consolas" w:hint="default"/>
      <w:sz w:val="22"/>
      <w:szCs w:val="22"/>
    </w:rPr>
  </w:style>
  <w:style w:type="character" w:customStyle="1" w:styleId="cf21">
    <w:name w:val="cf21"/>
    <w:basedOn w:val="Standardnpsmoodstavce"/>
    <w:rsid w:val="005C13FB"/>
    <w:rPr>
      <w:rFonts w:ascii="Consolas" w:hAnsi="Consolas" w:hint="default"/>
      <w:sz w:val="22"/>
      <w:szCs w:val="22"/>
    </w:rPr>
  </w:style>
  <w:style w:type="character" w:customStyle="1" w:styleId="cf31">
    <w:name w:val="cf31"/>
    <w:basedOn w:val="Standardnpsmoodstavce"/>
    <w:rsid w:val="005C13FB"/>
    <w:rPr>
      <w:rFonts w:ascii="Consolas" w:hAnsi="Consolas" w:hint="default"/>
      <w:sz w:val="22"/>
      <w:szCs w:val="22"/>
    </w:rPr>
  </w:style>
  <w:style w:type="paragraph" w:customStyle="1" w:styleId="pf0">
    <w:name w:val="pf0"/>
    <w:basedOn w:val="Normln"/>
    <w:rsid w:val="005C13F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440D4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40D4D"/>
  </w:style>
  <w:style w:type="paragraph" w:customStyle="1" w:styleId="Odrky">
    <w:name w:val="Odrážky"/>
    <w:basedOn w:val="Normln"/>
    <w:link w:val="OdrkyChar"/>
    <w:qFormat/>
    <w:rsid w:val="00440D4D"/>
    <w:pPr>
      <w:numPr>
        <w:numId w:val="62"/>
      </w:numPr>
      <w:spacing w:after="0"/>
    </w:pPr>
    <w:rPr>
      <w:rFonts w:ascii="Calibri" w:eastAsia="Calibri" w:hAnsi="Calibri" w:cs="Times New Roman"/>
    </w:rPr>
  </w:style>
  <w:style w:type="character" w:customStyle="1" w:styleId="OdrkyChar">
    <w:name w:val="Odrážky Char"/>
    <w:link w:val="Odrky"/>
    <w:rsid w:val="00440D4D"/>
    <w:rPr>
      <w:rFonts w:ascii="Calibri" w:eastAsia="Calibri" w:hAnsi="Calibri" w:cs="Times New Roman"/>
    </w:rPr>
  </w:style>
  <w:style w:type="paragraph" w:customStyle="1" w:styleId="NormlnIMP">
    <w:name w:val="Normální_IMP"/>
    <w:basedOn w:val="Normln"/>
    <w:rsid w:val="00063C94"/>
    <w:pPr>
      <w:widowControl w:val="0"/>
      <w:spacing w:after="0" w:line="240" w:lineRule="auto"/>
    </w:pPr>
    <w:rPr>
      <w:rFonts w:ascii="Times New Roman" w:eastAsia="Times New Roman" w:hAnsi="Times New Roman" w:cs="Times New Roman"/>
      <w:sz w:val="20"/>
      <w:szCs w:val="20"/>
      <w:lang w:eastAsia="cs-CZ"/>
    </w:rPr>
  </w:style>
  <w:style w:type="paragraph" w:styleId="Titulek">
    <w:name w:val="caption"/>
    <w:basedOn w:val="Normln"/>
    <w:next w:val="Normln"/>
    <w:unhideWhenUsed/>
    <w:qFormat/>
    <w:rsid w:val="00DB4305"/>
    <w:pPr>
      <w:spacing w:after="0" w:line="240" w:lineRule="auto"/>
    </w:pPr>
    <w:rPr>
      <w:rFonts w:ascii="Times New Roman" w:eastAsia="Times New Roman" w:hAnsi="Times New Roman" w:cs="Times New Roman"/>
      <w:b/>
      <w:bCs/>
      <w:sz w:val="20"/>
      <w:szCs w:val="20"/>
      <w:lang w:eastAsia="cs-CZ"/>
    </w:rPr>
  </w:style>
  <w:style w:type="paragraph" w:customStyle="1" w:styleId="Bntext">
    <w:name w:val="Běžný text"/>
    <w:basedOn w:val="Normln"/>
    <w:link w:val="BntextChar"/>
    <w:qFormat/>
    <w:rsid w:val="00B61751"/>
    <w:pPr>
      <w:spacing w:after="0" w:line="240" w:lineRule="auto"/>
      <w:ind w:firstLine="708"/>
      <w:jc w:val="both"/>
    </w:pPr>
    <w:rPr>
      <w:rFonts w:ascii="Arial" w:eastAsia="Times New Roman" w:hAnsi="Arial" w:cs="Arial"/>
      <w:sz w:val="24"/>
      <w:szCs w:val="24"/>
      <w:lang w:eastAsia="cs-CZ"/>
    </w:rPr>
  </w:style>
  <w:style w:type="character" w:customStyle="1" w:styleId="citation-23">
    <w:name w:val="citation-23"/>
    <w:rsid w:val="00B61751"/>
  </w:style>
  <w:style w:type="character" w:customStyle="1" w:styleId="BntextChar">
    <w:name w:val="Běžný text Char"/>
    <w:link w:val="Bntext"/>
    <w:rsid w:val="00B61751"/>
    <w:rPr>
      <w:rFonts w:ascii="Arial" w:eastAsia="Times New Roman" w:hAnsi="Arial" w:cs="Arial"/>
      <w:sz w:val="24"/>
      <w:szCs w:val="24"/>
      <w:lang w:eastAsia="cs-CZ"/>
    </w:rPr>
  </w:style>
  <w:style w:type="character" w:customStyle="1" w:styleId="citation-22">
    <w:name w:val="citation-22"/>
    <w:rsid w:val="00B61751"/>
  </w:style>
  <w:style w:type="character" w:customStyle="1" w:styleId="citation-21">
    <w:name w:val="citation-21"/>
    <w:rsid w:val="00B61751"/>
  </w:style>
  <w:style w:type="character" w:customStyle="1" w:styleId="citation-20">
    <w:name w:val="citation-20"/>
    <w:rsid w:val="00B61751"/>
  </w:style>
  <w:style w:type="character" w:customStyle="1" w:styleId="citation-19">
    <w:name w:val="citation-19"/>
    <w:rsid w:val="00B61751"/>
  </w:style>
  <w:style w:type="character" w:customStyle="1" w:styleId="citation-35">
    <w:name w:val="citation-35"/>
    <w:rsid w:val="00B61751"/>
  </w:style>
  <w:style w:type="character" w:customStyle="1" w:styleId="citation-34">
    <w:name w:val="citation-34"/>
    <w:rsid w:val="00B61751"/>
  </w:style>
  <w:style w:type="character" w:customStyle="1" w:styleId="citation-33">
    <w:name w:val="citation-33"/>
    <w:rsid w:val="00B61751"/>
  </w:style>
  <w:style w:type="character" w:customStyle="1" w:styleId="citation-32">
    <w:name w:val="citation-32"/>
    <w:rsid w:val="00B61751"/>
  </w:style>
  <w:style w:type="character" w:customStyle="1" w:styleId="citation-31">
    <w:name w:val="citation-31"/>
    <w:rsid w:val="00B61751"/>
  </w:style>
  <w:style w:type="character" w:customStyle="1" w:styleId="citation-57">
    <w:name w:val="citation-57"/>
    <w:rsid w:val="00B6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03405">
      <w:bodyDiv w:val="1"/>
      <w:marLeft w:val="0"/>
      <w:marRight w:val="0"/>
      <w:marTop w:val="0"/>
      <w:marBottom w:val="0"/>
      <w:divBdr>
        <w:top w:val="none" w:sz="0" w:space="0" w:color="auto"/>
        <w:left w:val="none" w:sz="0" w:space="0" w:color="auto"/>
        <w:bottom w:val="none" w:sz="0" w:space="0" w:color="auto"/>
        <w:right w:val="none" w:sz="0" w:space="0" w:color="auto"/>
      </w:divBdr>
    </w:div>
    <w:div w:id="194152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ihlava.cz/zapisy-z-jednani/ds-57033/p1=127468" TargetMode="External"/><Relationship Id="rId18" Type="http://schemas.openxmlformats.org/officeDocument/2006/relationships/hyperlink" Target="https://www.jihlava.cz/nejpraxe-hlasujte-pro-zdrave-zoubky/d-577134/p1=142516" TargetMode="External"/><Relationship Id="rId26" Type="http://schemas.openxmlformats.org/officeDocument/2006/relationships/chart" Target="charts/chart8.xml"/><Relationship Id="rId39" Type="http://schemas.openxmlformats.org/officeDocument/2006/relationships/image" Target="media/image11.jpeg"/><Relationship Id="rId21" Type="http://schemas.openxmlformats.org/officeDocument/2006/relationships/chart" Target="charts/chart3.xml"/><Relationship Id="rId34" Type="http://schemas.openxmlformats.org/officeDocument/2006/relationships/image" Target="media/image6.jpeg"/><Relationship Id="rId42" Type="http://schemas.openxmlformats.org/officeDocument/2006/relationships/chart" Target="charts/chart9.xml"/><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www.jihlava.cz/vyhlaseny-program-na-rok-2026-volny-cas-2026/d-577644/p1=168548" TargetMode="External"/><Relationship Id="rId29" Type="http://schemas.openxmlformats.org/officeDocument/2006/relationships/hyperlink" Target="http://www.jihlava.cz/u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ihlava.cz/rijen-v-knihovne-od-detskeho-swapu-po-cestu-do-danska/d-576052/p1=142516" TargetMode="External"/><Relationship Id="rId24" Type="http://schemas.openxmlformats.org/officeDocument/2006/relationships/chart" Target="charts/chart6.xml"/><Relationship Id="rId32" Type="http://schemas.openxmlformats.org/officeDocument/2006/relationships/image" Target="media/image4.emf"/><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jihlava.cz/vyhlaseny-program-na-rok-2026-zdrave-mesto-jihlava-2026/d-577640/p1=118033" TargetMode="External"/><Relationship Id="rId23" Type="http://schemas.openxmlformats.org/officeDocument/2006/relationships/chart" Target="charts/chart5.xml"/><Relationship Id="rId28" Type="http://schemas.openxmlformats.org/officeDocument/2006/relationships/footer" Target="footer2.xml"/><Relationship Id="rId36" Type="http://schemas.openxmlformats.org/officeDocument/2006/relationships/image" Target="media/image8.jpeg"/><Relationship Id="rId10" Type="http://schemas.openxmlformats.org/officeDocument/2006/relationships/hyperlink" Target="https://www.jihlava.cz/jihlava-ocenila-nejuspesnejsi-ucastniky-vyzvy-10-000-kroku/d-577205/p1=172442" TargetMode="External"/><Relationship Id="rId19" Type="http://schemas.openxmlformats.org/officeDocument/2006/relationships/chart" Target="charts/chart1.xml"/><Relationship Id="rId31" Type="http://schemas.openxmlformats.org/officeDocument/2006/relationships/image" Target="media/image3.emf"/><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jihlava.cz/assets/File.ashx?id_org=5967&amp;id_dokumenty=572594" TargetMode="External"/><Relationship Id="rId14" Type="http://schemas.openxmlformats.org/officeDocument/2006/relationships/hyperlink" Target="https://www.zdravamesta.cz/cz/akce/podzimni-skola-zdravych-mest-2025" TargetMode="External"/><Relationship Id="rId22" Type="http://schemas.openxmlformats.org/officeDocument/2006/relationships/chart" Target="charts/chart4.xml"/><Relationship Id="rId27" Type="http://schemas.openxmlformats.org/officeDocument/2006/relationships/footer" Target="footer1.xml"/><Relationship Id="rId30" Type="http://schemas.openxmlformats.org/officeDocument/2006/relationships/image" Target="media/image2.emf"/><Relationship Id="rId35" Type="http://schemas.openxmlformats.org/officeDocument/2006/relationships/image" Target="media/image7.jpeg"/><Relationship Id="rId43" Type="http://schemas.openxmlformats.org/officeDocument/2006/relationships/chart" Target="charts/chart10.xml"/><Relationship Id="rId8" Type="http://schemas.openxmlformats.org/officeDocument/2006/relationships/hyperlink" Target="https://www.jihlava.cz/assets/File.ashx?id_org=5967&amp;id_dokumenty=572595" TargetMode="External"/><Relationship Id="rId3" Type="http://schemas.openxmlformats.org/officeDocument/2006/relationships/settings" Target="settings.xml"/><Relationship Id="rId12" Type="http://schemas.openxmlformats.org/officeDocument/2006/relationships/hyperlink" Target="https://www.jihlava.cz/jak-prestat-nalepkovat-jidlo-poradi-lukas-ondracek-v-mestske-knihovne/d-576643/p1=142516" TargetMode="External"/><Relationship Id="rId17" Type="http://schemas.openxmlformats.org/officeDocument/2006/relationships/hyperlink" Target="https://www.jihlava.cz/jak-zlepsit-zivot-ve-meste-jihlava-uz-se-zabyva-vysledky-verejneho-fora/d-577157/p1=103430" TargetMode="External"/><Relationship Id="rId25" Type="http://schemas.openxmlformats.org/officeDocument/2006/relationships/chart" Target="charts/chart7.xml"/><Relationship Id="rId33" Type="http://schemas.openxmlformats.org/officeDocument/2006/relationships/image" Target="media/image5.jpeg"/><Relationship Id="rId38" Type="http://schemas.openxmlformats.org/officeDocument/2006/relationships/image" Target="media/image10.jpeg"/><Relationship Id="rId46" Type="http://schemas.openxmlformats.org/officeDocument/2006/relationships/fontTable" Target="fontTable.xml"/><Relationship Id="rId20" Type="http://schemas.openxmlformats.org/officeDocument/2006/relationships/chart" Target="charts/chart2.xml"/><Relationship Id="rId41" Type="http://schemas.openxmlformats.org/officeDocument/2006/relationships/image" Target="media/image13.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OO!$B$2:$AF$2</c:f>
              <c:numCache>
                <c:formatCode>General</c:formatCode>
                <c:ptCount val="31"/>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pt idx="19">
                  <c:v>345</c:v>
                </c:pt>
                <c:pt idx="20">
                  <c:v>577</c:v>
                </c:pt>
                <c:pt idx="21">
                  <c:v>385</c:v>
                </c:pt>
                <c:pt idx="22">
                  <c:v>465</c:v>
                </c:pt>
                <c:pt idx="23">
                  <c:v>445</c:v>
                </c:pt>
                <c:pt idx="24">
                  <c:v>523</c:v>
                </c:pt>
                <c:pt idx="25">
                  <c:v>493</c:v>
                </c:pt>
                <c:pt idx="26">
                  <c:v>344</c:v>
                </c:pt>
                <c:pt idx="27">
                  <c:v>435</c:v>
                </c:pt>
                <c:pt idx="28">
                  <c:v>522</c:v>
                </c:pt>
                <c:pt idx="29">
                  <c:v>432</c:v>
                </c:pt>
                <c:pt idx="30">
                  <c:v>409</c:v>
                </c:pt>
              </c:numCache>
            </c:numRef>
          </c:val>
          <c:smooth val="0"/>
          <c:extLst>
            <c:ext xmlns:c16="http://schemas.microsoft.com/office/drawing/2014/chart" uri="{C3380CC4-5D6E-409C-BE32-E72D297353CC}">
              <c16:uniqueId val="{00000000-C5DB-4FB0-834A-3140C468006F}"/>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OO!$B$3:$AF$3</c:f>
              <c:numCache>
                <c:formatCode>General</c:formatCode>
                <c:ptCount val="31"/>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pt idx="19">
                  <c:v>86</c:v>
                </c:pt>
                <c:pt idx="20">
                  <c:v>97</c:v>
                </c:pt>
                <c:pt idx="21">
                  <c:v>255</c:v>
                </c:pt>
                <c:pt idx="22">
                  <c:v>385</c:v>
                </c:pt>
                <c:pt idx="23">
                  <c:v>124</c:v>
                </c:pt>
                <c:pt idx="24">
                  <c:v>135</c:v>
                </c:pt>
                <c:pt idx="25">
                  <c:v>136</c:v>
                </c:pt>
                <c:pt idx="26">
                  <c:v>171</c:v>
                </c:pt>
                <c:pt idx="27">
                  <c:v>78</c:v>
                </c:pt>
                <c:pt idx="28">
                  <c:v>114</c:v>
                </c:pt>
                <c:pt idx="29">
                  <c:v>138</c:v>
                </c:pt>
                <c:pt idx="30">
                  <c:v>199</c:v>
                </c:pt>
              </c:numCache>
            </c:numRef>
          </c:val>
          <c:smooth val="0"/>
          <c:extLst>
            <c:ext xmlns:c16="http://schemas.microsoft.com/office/drawing/2014/chart" uri="{C3380CC4-5D6E-409C-BE32-E72D297353CC}">
              <c16:uniqueId val="{00000001-C5DB-4FB0-834A-3140C468006F}"/>
            </c:ext>
          </c:extLst>
        </c:ser>
        <c:dLbls>
          <c:showLegendKey val="0"/>
          <c:showVal val="0"/>
          <c:showCatName val="0"/>
          <c:showSerName val="0"/>
          <c:showPercent val="0"/>
          <c:showBubbleSize val="0"/>
        </c:dLbls>
        <c:marker val="1"/>
        <c:smooth val="0"/>
        <c:axId val="860429376"/>
        <c:axId val="860429920"/>
      </c:lineChart>
      <c:catAx>
        <c:axId val="8604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9920"/>
        <c:crosses val="autoZero"/>
        <c:auto val="1"/>
        <c:lblAlgn val="ctr"/>
        <c:lblOffset val="100"/>
        <c:noMultiLvlLbl val="0"/>
      </c:catAx>
      <c:valAx>
        <c:axId val="86042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0" i="0" u="none" strike="noStrike" kern="1200" spc="0" baseline="0">
                <a:solidFill>
                  <a:schemeClr val="tx1">
                    <a:lumMod val="65000"/>
                    <a:lumOff val="35000"/>
                  </a:schemeClr>
                </a:solidFill>
                <a:latin typeface="+mn-lt"/>
                <a:ea typeface="+mn-ea"/>
                <a:cs typeface="+mn-cs"/>
              </a:defRPr>
            </a:pPr>
            <a:r>
              <a:rPr lang="cs-CZ"/>
              <a:t>Nejčastější místa řešení přestupků</a:t>
            </a:r>
            <a:endParaRPr lang="en-US"/>
          </a:p>
        </c:rich>
      </c:tx>
      <c:overlay val="0"/>
      <c:spPr>
        <a:noFill/>
        <a:ln w="25443">
          <a:noFill/>
        </a:ln>
      </c:spPr>
    </c:title>
    <c:autoTitleDeleted val="0"/>
    <c:plotArea>
      <c:layout>
        <c:manualLayout>
          <c:layoutTarget val="inner"/>
          <c:xMode val="edge"/>
          <c:yMode val="edge"/>
          <c:x val="0.29835520559930007"/>
          <c:y val="0.19083333333333333"/>
          <c:w val="0.67386701662292214"/>
          <c:h val="0.8091666666666667"/>
        </c:manualLayout>
      </c:layout>
      <c:barChart>
        <c:barDir val="bar"/>
        <c:grouping val="clustered"/>
        <c:varyColors val="0"/>
        <c:ser>
          <c:idx val="0"/>
          <c:order val="0"/>
          <c:spPr>
            <a:solidFill>
              <a:schemeClr val="dk1">
                <a:tint val="88500"/>
              </a:schemeClr>
            </a:solidFill>
            <a:ln>
              <a:noFill/>
            </a:ln>
            <a:effectLst/>
          </c:spPr>
          <c:invertIfNegative val="0"/>
          <c:dLbls>
            <c:spPr>
              <a:noFill/>
              <a:ln w="25443">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List1!$A$2:$A$10</c:f>
              <c:strCache>
                <c:ptCount val="9"/>
                <c:pt idx="0">
                  <c:v>Masarykovo náměstí</c:v>
                </c:pt>
                <c:pt idx="1">
                  <c:v>ulice Jiráskova</c:v>
                </c:pt>
                <c:pt idx="2">
                  <c:v>ulice Palackého </c:v>
                </c:pt>
                <c:pt idx="3">
                  <c:v>ulice Brtnická</c:v>
                </c:pt>
                <c:pt idx="4">
                  <c:v>ulice Kollárova</c:v>
                </c:pt>
                <c:pt idx="5">
                  <c:v>ulice Hradební</c:v>
                </c:pt>
                <c:pt idx="6">
                  <c:v>ulice Březinova</c:v>
                </c:pt>
                <c:pt idx="7">
                  <c:v>ulice Benešova</c:v>
                </c:pt>
                <c:pt idx="8">
                  <c:v>ulice Havlíčkova</c:v>
                </c:pt>
              </c:strCache>
            </c:strRef>
          </c:cat>
          <c:val>
            <c:numRef>
              <c:f>List1!$B$2:$B$10</c:f>
              <c:numCache>
                <c:formatCode>General</c:formatCode>
                <c:ptCount val="9"/>
                <c:pt idx="0">
                  <c:v>647</c:v>
                </c:pt>
                <c:pt idx="1">
                  <c:v>126</c:v>
                </c:pt>
                <c:pt idx="2">
                  <c:v>100</c:v>
                </c:pt>
                <c:pt idx="3">
                  <c:v>66</c:v>
                </c:pt>
                <c:pt idx="4">
                  <c:v>53</c:v>
                </c:pt>
                <c:pt idx="5">
                  <c:v>48</c:v>
                </c:pt>
                <c:pt idx="6">
                  <c:v>45</c:v>
                </c:pt>
                <c:pt idx="7">
                  <c:v>39</c:v>
                </c:pt>
                <c:pt idx="8">
                  <c:v>37</c:v>
                </c:pt>
              </c:numCache>
            </c:numRef>
          </c:val>
          <c:extLst>
            <c:ext xmlns:c16="http://schemas.microsoft.com/office/drawing/2014/chart" uri="{C3380CC4-5D6E-409C-BE32-E72D297353CC}">
              <c16:uniqueId val="{00000000-170B-4B95-8A43-056B8C215F6E}"/>
            </c:ext>
          </c:extLst>
        </c:ser>
        <c:dLbls>
          <c:showLegendKey val="0"/>
          <c:showVal val="0"/>
          <c:showCatName val="0"/>
          <c:showSerName val="0"/>
          <c:showPercent val="0"/>
          <c:showBubbleSize val="0"/>
        </c:dLbls>
        <c:gapWidth val="182"/>
        <c:axId val="580631120"/>
        <c:axId val="1"/>
      </c:barChart>
      <c:catAx>
        <c:axId val="580631120"/>
        <c:scaling>
          <c:orientation val="maxMin"/>
        </c:scaling>
        <c:delete val="0"/>
        <c:axPos val="l"/>
        <c:numFmt formatCode="General" sourceLinked="1"/>
        <c:majorTickMark val="out"/>
        <c:minorTickMark val="none"/>
        <c:tickLblPos val="nextTo"/>
        <c:spPr>
          <a:noFill/>
          <a:ln w="9541"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General" sourceLinked="1"/>
        <c:majorTickMark val="out"/>
        <c:minorTickMark val="none"/>
        <c:tickLblPos val="nextTo"/>
        <c:crossAx val="580631120"/>
        <c:crosses val="autoZero"/>
        <c:crossBetween val="between"/>
      </c:valAx>
      <c:spPr>
        <a:noFill/>
        <a:ln w="25443">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OO!$B$5:$AF$5</c:f>
              <c:numCache>
                <c:formatCode>General</c:formatCode>
                <c:ptCount val="31"/>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pt idx="19">
                  <c:v>6267</c:v>
                </c:pt>
                <c:pt idx="20">
                  <c:v>5420</c:v>
                </c:pt>
                <c:pt idx="21">
                  <c:v>4876</c:v>
                </c:pt>
                <c:pt idx="22">
                  <c:v>4901</c:v>
                </c:pt>
                <c:pt idx="23">
                  <c:v>4234</c:v>
                </c:pt>
                <c:pt idx="24">
                  <c:v>4580</c:v>
                </c:pt>
                <c:pt idx="25">
                  <c:v>4195</c:v>
                </c:pt>
                <c:pt idx="26">
                  <c:v>4399</c:v>
                </c:pt>
                <c:pt idx="27">
                  <c:v>4548</c:v>
                </c:pt>
                <c:pt idx="28">
                  <c:v>5320</c:v>
                </c:pt>
                <c:pt idx="29">
                  <c:v>5353</c:v>
                </c:pt>
                <c:pt idx="30">
                  <c:v>6094</c:v>
                </c:pt>
              </c:numCache>
            </c:numRef>
          </c:val>
          <c:extLst>
            <c:ext xmlns:c16="http://schemas.microsoft.com/office/drawing/2014/chart" uri="{C3380CC4-5D6E-409C-BE32-E72D297353CC}">
              <c16:uniqueId val="{00000000-98D3-4012-82FF-8647ECFD23F5}"/>
            </c:ext>
          </c:extLst>
        </c:ser>
        <c:ser>
          <c:idx val="1"/>
          <c:order val="1"/>
          <c:tx>
            <c:strRef>
              <c:f>OO!$A$6</c:f>
              <c:strCache>
                <c:ptCount val="1"/>
                <c:pt idx="0">
                  <c:v> - datové schránky</c:v>
                </c:pt>
              </c:strCache>
            </c:strRef>
          </c:tx>
          <c:spPr>
            <a:solidFill>
              <a:schemeClr val="accent2"/>
            </a:solidFill>
            <a:ln>
              <a:noFill/>
            </a:ln>
            <a:effectLst/>
          </c:spPr>
          <c:invertIfNegative val="0"/>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OO!$B$6:$AF$6</c:f>
              <c:numCache>
                <c:formatCode>General</c:formatCode>
                <c:ptCount val="31"/>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pt idx="19">
                  <c:v>10388</c:v>
                </c:pt>
                <c:pt idx="20">
                  <c:v>10535</c:v>
                </c:pt>
                <c:pt idx="21">
                  <c:v>10151</c:v>
                </c:pt>
                <c:pt idx="22">
                  <c:v>10979</c:v>
                </c:pt>
                <c:pt idx="23">
                  <c:v>10441</c:v>
                </c:pt>
                <c:pt idx="24">
                  <c:v>11726</c:v>
                </c:pt>
                <c:pt idx="25">
                  <c:v>10083</c:v>
                </c:pt>
                <c:pt idx="26">
                  <c:v>9933</c:v>
                </c:pt>
                <c:pt idx="27">
                  <c:v>9888</c:v>
                </c:pt>
                <c:pt idx="28">
                  <c:v>9970</c:v>
                </c:pt>
                <c:pt idx="29">
                  <c:v>9264</c:v>
                </c:pt>
                <c:pt idx="30">
                  <c:v>9843</c:v>
                </c:pt>
              </c:numCache>
            </c:numRef>
          </c:val>
          <c:extLst>
            <c:ext xmlns:c16="http://schemas.microsoft.com/office/drawing/2014/chart" uri="{C3380CC4-5D6E-409C-BE32-E72D297353CC}">
              <c16:uniqueId val="{00000001-98D3-4012-82FF-8647ECFD23F5}"/>
            </c:ext>
          </c:extLst>
        </c:ser>
        <c:dLbls>
          <c:showLegendKey val="0"/>
          <c:showVal val="0"/>
          <c:showCatName val="0"/>
          <c:showSerName val="0"/>
          <c:showPercent val="0"/>
          <c:showBubbleSize val="0"/>
        </c:dLbls>
        <c:gapWidth val="150"/>
        <c:overlap val="100"/>
        <c:axId val="1072597184"/>
        <c:axId val="1072602624"/>
      </c:barChart>
      <c:catAx>
        <c:axId val="1072597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2624"/>
        <c:crosses val="autoZero"/>
        <c:auto val="1"/>
        <c:lblAlgn val="ctr"/>
        <c:lblOffset val="100"/>
        <c:noMultiLvlLbl val="0"/>
      </c:catAx>
      <c:valAx>
        <c:axId val="1072602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OO!$B$9:$AF$9</c:f>
              <c:numCache>
                <c:formatCode>General</c:formatCode>
                <c:ptCount val="31"/>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pt idx="19">
                  <c:v>1709</c:v>
                </c:pt>
                <c:pt idx="20">
                  <c:v>2088</c:v>
                </c:pt>
                <c:pt idx="21">
                  <c:v>1545</c:v>
                </c:pt>
                <c:pt idx="22">
                  <c:v>1766</c:v>
                </c:pt>
                <c:pt idx="23">
                  <c:v>1417</c:v>
                </c:pt>
                <c:pt idx="24">
                  <c:v>1718</c:v>
                </c:pt>
                <c:pt idx="25">
                  <c:v>1753</c:v>
                </c:pt>
                <c:pt idx="26">
                  <c:v>1483</c:v>
                </c:pt>
                <c:pt idx="27">
                  <c:v>1416</c:v>
                </c:pt>
                <c:pt idx="28">
                  <c:v>2356</c:v>
                </c:pt>
                <c:pt idx="29">
                  <c:v>1750</c:v>
                </c:pt>
                <c:pt idx="30">
                  <c:v>1489</c:v>
                </c:pt>
              </c:numCache>
            </c:numRef>
          </c:val>
          <c:extLst>
            <c:ext xmlns:c16="http://schemas.microsoft.com/office/drawing/2014/chart" uri="{C3380CC4-5D6E-409C-BE32-E72D297353CC}">
              <c16:uniqueId val="{00000000-1017-46E7-8669-1F93C4DFEA27}"/>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OO!$B$10:$AF$10</c:f>
              <c:numCache>
                <c:formatCode>General</c:formatCode>
                <c:ptCount val="31"/>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pt idx="19">
                  <c:v>6372</c:v>
                </c:pt>
                <c:pt idx="20">
                  <c:v>6059</c:v>
                </c:pt>
                <c:pt idx="21">
                  <c:v>5583</c:v>
                </c:pt>
                <c:pt idx="22">
                  <c:v>6626</c:v>
                </c:pt>
                <c:pt idx="23">
                  <c:v>5746</c:v>
                </c:pt>
                <c:pt idx="24">
                  <c:v>6618</c:v>
                </c:pt>
                <c:pt idx="25">
                  <c:v>5174</c:v>
                </c:pt>
                <c:pt idx="26">
                  <c:v>4453</c:v>
                </c:pt>
                <c:pt idx="27">
                  <c:v>4871</c:v>
                </c:pt>
                <c:pt idx="28">
                  <c:v>5751</c:v>
                </c:pt>
                <c:pt idx="29">
                  <c:v>5874</c:v>
                </c:pt>
                <c:pt idx="30">
                  <c:v>5195</c:v>
                </c:pt>
              </c:numCache>
            </c:numRef>
          </c:val>
          <c:extLst>
            <c:ext xmlns:c16="http://schemas.microsoft.com/office/drawing/2014/chart" uri="{C3380CC4-5D6E-409C-BE32-E72D297353CC}">
              <c16:uniqueId val="{00000001-1017-46E7-8669-1F93C4DFEA27}"/>
            </c:ext>
          </c:extLst>
        </c:ser>
        <c:ser>
          <c:idx val="2"/>
          <c:order val="2"/>
          <c:tx>
            <c:strRef>
              <c:f>OO!$A$11</c:f>
              <c:strCache>
                <c:ptCount val="1"/>
                <c:pt idx="0">
                  <c:v> - datové schránky</c:v>
                </c:pt>
              </c:strCache>
            </c:strRef>
          </c:tx>
          <c:spPr>
            <a:solidFill>
              <a:schemeClr val="accent3"/>
            </a:solidFill>
            <a:ln>
              <a:noFill/>
            </a:ln>
            <a:effectLst/>
          </c:spPr>
          <c:invertIfNegative val="0"/>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OO!$B$11:$AF$11</c:f>
              <c:numCache>
                <c:formatCode>General</c:formatCode>
                <c:ptCount val="31"/>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pt idx="19">
                  <c:v>13261</c:v>
                </c:pt>
                <c:pt idx="20">
                  <c:v>14510</c:v>
                </c:pt>
                <c:pt idx="21">
                  <c:v>14631</c:v>
                </c:pt>
                <c:pt idx="22">
                  <c:v>16397</c:v>
                </c:pt>
                <c:pt idx="23">
                  <c:v>15056</c:v>
                </c:pt>
                <c:pt idx="24">
                  <c:v>18581</c:v>
                </c:pt>
                <c:pt idx="25">
                  <c:v>16535</c:v>
                </c:pt>
                <c:pt idx="26">
                  <c:v>15859</c:v>
                </c:pt>
                <c:pt idx="27">
                  <c:v>16502</c:v>
                </c:pt>
                <c:pt idx="28">
                  <c:v>18439</c:v>
                </c:pt>
                <c:pt idx="29">
                  <c:v>18164</c:v>
                </c:pt>
                <c:pt idx="30">
                  <c:v>18156</c:v>
                </c:pt>
              </c:numCache>
            </c:numRef>
          </c:val>
          <c:extLst>
            <c:ext xmlns:c16="http://schemas.microsoft.com/office/drawing/2014/chart" uri="{C3380CC4-5D6E-409C-BE32-E72D297353CC}">
              <c16:uniqueId val="{00000002-1017-46E7-8669-1F93C4DFEA27}"/>
            </c:ext>
          </c:extLst>
        </c:ser>
        <c:ser>
          <c:idx val="3"/>
          <c:order val="3"/>
          <c:tx>
            <c:strRef>
              <c:f>OO!$A$12</c:f>
              <c:strCache>
                <c:ptCount val="1"/>
                <c:pt idx="0">
                  <c:v> - dopis online</c:v>
                </c:pt>
              </c:strCache>
            </c:strRef>
          </c:tx>
          <c:spPr>
            <a:solidFill>
              <a:schemeClr val="accent4"/>
            </a:solidFill>
            <a:ln>
              <a:noFill/>
            </a:ln>
            <a:effectLst/>
          </c:spPr>
          <c:invertIfNegative val="0"/>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OO!$B$12:$AF$12</c:f>
              <c:numCache>
                <c:formatCode>General</c:formatCode>
                <c:ptCount val="31"/>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pt idx="19">
                  <c:v>902</c:v>
                </c:pt>
                <c:pt idx="20">
                  <c:v>1028</c:v>
                </c:pt>
                <c:pt idx="21">
                  <c:v>1242</c:v>
                </c:pt>
                <c:pt idx="22">
                  <c:v>798</c:v>
                </c:pt>
                <c:pt idx="23">
                  <c:v>2037</c:v>
                </c:pt>
                <c:pt idx="24">
                  <c:v>2689</c:v>
                </c:pt>
                <c:pt idx="25">
                  <c:v>3042</c:v>
                </c:pt>
                <c:pt idx="26">
                  <c:v>3277</c:v>
                </c:pt>
                <c:pt idx="27">
                  <c:v>4011</c:v>
                </c:pt>
                <c:pt idx="28">
                  <c:v>3703</c:v>
                </c:pt>
                <c:pt idx="29">
                  <c:v>2288</c:v>
                </c:pt>
                <c:pt idx="30">
                  <c:v>4192</c:v>
                </c:pt>
              </c:numCache>
            </c:numRef>
          </c:val>
          <c:extLst>
            <c:ext xmlns:c16="http://schemas.microsoft.com/office/drawing/2014/chart" uri="{C3380CC4-5D6E-409C-BE32-E72D297353CC}">
              <c16:uniqueId val="{00000003-1017-46E7-8669-1F93C4DFEA27}"/>
            </c:ext>
          </c:extLst>
        </c:ser>
        <c:dLbls>
          <c:showLegendKey val="0"/>
          <c:showVal val="0"/>
          <c:showCatName val="0"/>
          <c:showSerName val="0"/>
          <c:showPercent val="0"/>
          <c:showBubbleSize val="0"/>
        </c:dLbls>
        <c:gapWidth val="150"/>
        <c:overlap val="100"/>
        <c:axId val="1072601536"/>
        <c:axId val="1072605344"/>
      </c:barChart>
      <c:catAx>
        <c:axId val="1072601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5344"/>
        <c:crosses val="autoZero"/>
        <c:auto val="1"/>
        <c:lblAlgn val="ctr"/>
        <c:lblOffset val="100"/>
        <c:noMultiLvlLbl val="0"/>
      </c:catAx>
      <c:valAx>
        <c:axId val="1072605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OO!$B$13:$AF$13</c:f>
              <c:numCache>
                <c:formatCode>General</c:formatCode>
                <c:ptCount val="31"/>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pt idx="21">
                  <c:v>805734.76</c:v>
                </c:pt>
                <c:pt idx="22">
                  <c:v>813305.6</c:v>
                </c:pt>
                <c:pt idx="23">
                  <c:v>915883.3</c:v>
                </c:pt>
                <c:pt idx="24">
                  <c:v>1117837.1000000001</c:v>
                </c:pt>
                <c:pt idx="25">
                  <c:v>963542.94</c:v>
                </c:pt>
                <c:pt idx="26">
                  <c:v>893978.18</c:v>
                </c:pt>
                <c:pt idx="27" formatCode="#,##0.00">
                  <c:v>1166836.26</c:v>
                </c:pt>
                <c:pt idx="28" formatCode="#,##0.00">
                  <c:v>1277998.18</c:v>
                </c:pt>
                <c:pt idx="29" formatCode="#,##0.00">
                  <c:v>1109136.72</c:v>
                </c:pt>
                <c:pt idx="30" formatCode="#,##0.00">
                  <c:v>1287582.08</c:v>
                </c:pt>
              </c:numCache>
            </c:numRef>
          </c:val>
          <c:smooth val="0"/>
          <c:extLst>
            <c:ext xmlns:c16="http://schemas.microsoft.com/office/drawing/2014/chart" uri="{C3380CC4-5D6E-409C-BE32-E72D297353CC}">
              <c16:uniqueId val="{00000000-E91A-4218-9441-DC7929884095}"/>
            </c:ext>
          </c:extLst>
        </c:ser>
        <c:dLbls>
          <c:showLegendKey val="0"/>
          <c:showVal val="0"/>
          <c:showCatName val="0"/>
          <c:showSerName val="0"/>
          <c:showPercent val="0"/>
          <c:showBubbleSize val="0"/>
        </c:dLbls>
        <c:smooth val="0"/>
        <c:axId val="1072598272"/>
        <c:axId val="1072593920"/>
      </c:lineChart>
      <c:catAx>
        <c:axId val="107259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3920"/>
        <c:crosses val="autoZero"/>
        <c:auto val="1"/>
        <c:lblAlgn val="ctr"/>
        <c:lblOffset val="100"/>
        <c:noMultiLvlLbl val="0"/>
      </c:catAx>
      <c:valAx>
        <c:axId val="10725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OO!$B$1:$AF$1</c:f>
              <c:strCache>
                <c:ptCount val="31"/>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pt idx="29">
                  <c:v>3Q2025</c:v>
                </c:pt>
                <c:pt idx="30">
                  <c:v>4Q2025</c:v>
                </c:pt>
              </c:strCache>
            </c:strRef>
          </c:cat>
          <c:val>
            <c:numRef>
              <c:f>OO!$B$18:$AF$18</c:f>
              <c:numCache>
                <c:formatCode>General</c:formatCode>
                <c:ptCount val="31"/>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pt idx="21">
                  <c:v>1082</c:v>
                </c:pt>
                <c:pt idx="22">
                  <c:v>823</c:v>
                </c:pt>
                <c:pt idx="23">
                  <c:v>907</c:v>
                </c:pt>
                <c:pt idx="24">
                  <c:v>960</c:v>
                </c:pt>
                <c:pt idx="25">
                  <c:v>928</c:v>
                </c:pt>
                <c:pt idx="26">
                  <c:v>1000</c:v>
                </c:pt>
                <c:pt idx="27">
                  <c:v>1083</c:v>
                </c:pt>
                <c:pt idx="28">
                  <c:v>995</c:v>
                </c:pt>
                <c:pt idx="29">
                  <c:v>1031</c:v>
                </c:pt>
                <c:pt idx="30">
                  <c:v>1198</c:v>
                </c:pt>
              </c:numCache>
            </c:numRef>
          </c:val>
          <c:smooth val="0"/>
          <c:extLst>
            <c:ext xmlns:c16="http://schemas.microsoft.com/office/drawing/2014/chart" uri="{C3380CC4-5D6E-409C-BE32-E72D297353CC}">
              <c16:uniqueId val="{00000000-D77C-47CC-A4F7-8B67510FB39A}"/>
            </c:ext>
          </c:extLst>
        </c:ser>
        <c:dLbls>
          <c:showLegendKey val="0"/>
          <c:showVal val="0"/>
          <c:showCatName val="0"/>
          <c:showSerName val="0"/>
          <c:showPercent val="0"/>
          <c:showBubbleSize val="0"/>
        </c:dLbls>
        <c:smooth val="0"/>
        <c:axId val="860430464"/>
        <c:axId val="858949008"/>
      </c:lineChart>
      <c:catAx>
        <c:axId val="86043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58949008"/>
        <c:crosses val="autoZero"/>
        <c:auto val="1"/>
        <c:lblAlgn val="ctr"/>
        <c:lblOffset val="100"/>
        <c:noMultiLvlLbl val="0"/>
      </c:catAx>
      <c:valAx>
        <c:axId val="85894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30464"/>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PO!$A$3:$A$30</c:f>
              <c:strCache>
                <c:ptCount val="2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pt idx="27">
                  <c:v>4Q2025</c:v>
                </c:pt>
              </c:strCache>
            </c:strRef>
          </c:cat>
          <c:val>
            <c:numRef>
              <c:f>PO!$B$3:$B$30</c:f>
              <c:numCache>
                <c:formatCode>General</c:formatCode>
                <c:ptCount val="28"/>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pt idx="18">
                  <c:v>14</c:v>
                </c:pt>
                <c:pt idx="19">
                  <c:v>5</c:v>
                </c:pt>
                <c:pt idx="20">
                  <c:v>7</c:v>
                </c:pt>
                <c:pt idx="21">
                  <c:v>22</c:v>
                </c:pt>
                <c:pt idx="22">
                  <c:v>11</c:v>
                </c:pt>
                <c:pt idx="23">
                  <c:v>7</c:v>
                </c:pt>
                <c:pt idx="24">
                  <c:v>14</c:v>
                </c:pt>
                <c:pt idx="25">
                  <c:v>19</c:v>
                </c:pt>
                <c:pt idx="26">
                  <c:v>13</c:v>
                </c:pt>
                <c:pt idx="27">
                  <c:v>3</c:v>
                </c:pt>
              </c:numCache>
            </c:numRef>
          </c:val>
          <c:extLst>
            <c:ext xmlns:c16="http://schemas.microsoft.com/office/drawing/2014/chart" uri="{C3380CC4-5D6E-409C-BE32-E72D297353CC}">
              <c16:uniqueId val="{00000000-C3C5-440F-B4BF-C0CE33D7A5FF}"/>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PO!$A$3:$A$30</c:f>
              <c:strCache>
                <c:ptCount val="2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pt idx="27">
                  <c:v>4Q2025</c:v>
                </c:pt>
              </c:strCache>
            </c:strRef>
          </c:cat>
          <c:val>
            <c:numRef>
              <c:f>PO!$C$3:$C$30</c:f>
              <c:numCache>
                <c:formatCode>General</c:formatCode>
                <c:ptCount val="28"/>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pt idx="18">
                  <c:v>28</c:v>
                </c:pt>
                <c:pt idx="19">
                  <c:v>9</c:v>
                </c:pt>
                <c:pt idx="20">
                  <c:v>8</c:v>
                </c:pt>
                <c:pt idx="21">
                  <c:v>24</c:v>
                </c:pt>
                <c:pt idx="22">
                  <c:v>4</c:v>
                </c:pt>
                <c:pt idx="23">
                  <c:v>15</c:v>
                </c:pt>
                <c:pt idx="24">
                  <c:v>17</c:v>
                </c:pt>
                <c:pt idx="25">
                  <c:v>18</c:v>
                </c:pt>
                <c:pt idx="26">
                  <c:v>13</c:v>
                </c:pt>
                <c:pt idx="27">
                  <c:v>6</c:v>
                </c:pt>
              </c:numCache>
            </c:numRef>
          </c:val>
          <c:extLst>
            <c:ext xmlns:c16="http://schemas.microsoft.com/office/drawing/2014/chart" uri="{C3380CC4-5D6E-409C-BE32-E72D297353CC}">
              <c16:uniqueId val="{00000001-C3C5-440F-B4BF-C0CE33D7A5FF}"/>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PO!$A$3:$A$30</c:f>
              <c:strCache>
                <c:ptCount val="2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pt idx="27">
                  <c:v>4Q2025</c:v>
                </c:pt>
              </c:strCache>
            </c:strRef>
          </c:cat>
          <c:val>
            <c:numRef>
              <c:f>PO!$D$3:$D$30</c:f>
              <c:numCache>
                <c:formatCode>General</c:formatCode>
                <c:ptCount val="28"/>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pt idx="18">
                  <c:v>16</c:v>
                </c:pt>
                <c:pt idx="19">
                  <c:v>63</c:v>
                </c:pt>
                <c:pt idx="20">
                  <c:v>42</c:v>
                </c:pt>
                <c:pt idx="21">
                  <c:v>31</c:v>
                </c:pt>
                <c:pt idx="22">
                  <c:v>33</c:v>
                </c:pt>
                <c:pt idx="23">
                  <c:v>41</c:v>
                </c:pt>
                <c:pt idx="24">
                  <c:v>31</c:v>
                </c:pt>
                <c:pt idx="25">
                  <c:v>39</c:v>
                </c:pt>
                <c:pt idx="26">
                  <c:v>27</c:v>
                </c:pt>
                <c:pt idx="27">
                  <c:v>55</c:v>
                </c:pt>
              </c:numCache>
            </c:numRef>
          </c:val>
          <c:extLst>
            <c:ext xmlns:c16="http://schemas.microsoft.com/office/drawing/2014/chart" uri="{C3380CC4-5D6E-409C-BE32-E72D297353CC}">
              <c16:uniqueId val="{00000002-C3C5-440F-B4BF-C0CE33D7A5FF}"/>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PO!$A$3:$A$30</c:f>
              <c:strCache>
                <c:ptCount val="28"/>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pt idx="26">
                  <c:v>3Q2025</c:v>
                </c:pt>
                <c:pt idx="27">
                  <c:v>4Q2025</c:v>
                </c:pt>
              </c:strCache>
            </c:strRef>
          </c:cat>
          <c:val>
            <c:numRef>
              <c:f>PO!$E$3:$E$30</c:f>
              <c:numCache>
                <c:formatCode>General</c:formatCode>
                <c:ptCount val="28"/>
                <c:pt idx="0">
                  <c:v>1</c:v>
                </c:pt>
                <c:pt idx="2">
                  <c:v>2</c:v>
                </c:pt>
                <c:pt idx="3">
                  <c:v>3</c:v>
                </c:pt>
                <c:pt idx="7">
                  <c:v>2</c:v>
                </c:pt>
                <c:pt idx="8">
                  <c:v>5</c:v>
                </c:pt>
                <c:pt idx="9">
                  <c:v>2</c:v>
                </c:pt>
                <c:pt idx="11">
                  <c:v>1</c:v>
                </c:pt>
                <c:pt idx="15">
                  <c:v>0</c:v>
                </c:pt>
                <c:pt idx="17">
                  <c:v>1</c:v>
                </c:pt>
                <c:pt idx="20">
                  <c:v>3</c:v>
                </c:pt>
                <c:pt idx="21">
                  <c:v>2</c:v>
                </c:pt>
                <c:pt idx="23">
                  <c:v>1</c:v>
                </c:pt>
                <c:pt idx="25">
                  <c:v>1</c:v>
                </c:pt>
                <c:pt idx="26">
                  <c:v>0</c:v>
                </c:pt>
                <c:pt idx="27">
                  <c:v>0</c:v>
                </c:pt>
              </c:numCache>
            </c:numRef>
          </c:val>
          <c:extLst>
            <c:ext xmlns:c16="http://schemas.microsoft.com/office/drawing/2014/chart" uri="{C3380CC4-5D6E-409C-BE32-E72D297353CC}">
              <c16:uniqueId val="{00000003-C3C5-440F-B4BF-C0CE33D7A5FF}"/>
            </c:ext>
          </c:extLst>
        </c:ser>
        <c:dLbls>
          <c:dLblPos val="ctr"/>
          <c:showLegendKey val="0"/>
          <c:showVal val="1"/>
          <c:showCatName val="0"/>
          <c:showSerName val="0"/>
          <c:showPercent val="0"/>
          <c:showBubbleSize val="0"/>
        </c:dLbls>
        <c:gapWidth val="150"/>
        <c:overlap val="100"/>
        <c:axId val="1072597728"/>
        <c:axId val="1072603712"/>
      </c:barChart>
      <c:catAx>
        <c:axId val="10725977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072603712"/>
        <c:crosses val="autoZero"/>
        <c:auto val="1"/>
        <c:lblAlgn val="ctr"/>
        <c:lblOffset val="100"/>
        <c:noMultiLvlLbl val="0"/>
      </c:catAx>
      <c:valAx>
        <c:axId val="107260371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72597728"/>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HO!$A$7</c:f>
              <c:strCache>
                <c:ptCount val="1"/>
                <c:pt idx="0">
                  <c:v>km - služební řidiči</c:v>
                </c:pt>
              </c:strCache>
            </c:strRef>
          </c:tx>
          <c:spPr>
            <a:solidFill>
              <a:schemeClr val="accent1"/>
            </a:solidFill>
            <a:ln>
              <a:noFill/>
            </a:ln>
            <a:effectLst/>
          </c:spPr>
          <c:invertIfNegative val="0"/>
          <c:cat>
            <c:strRef>
              <c:f>HO!$B$1:$AF$1</c:f>
              <c:strCache>
                <c:ptCount val="20"/>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pt idx="19">
                  <c:v>4Q2025</c:v>
                </c:pt>
              </c:strCache>
            </c:strRef>
          </c:cat>
          <c:val>
            <c:numRef>
              <c:f>HO!$B$7:$AF$7</c:f>
              <c:numCache>
                <c:formatCode>General</c:formatCode>
                <c:ptCount val="20"/>
                <c:pt idx="0">
                  <c:v>8704</c:v>
                </c:pt>
                <c:pt idx="1">
                  <c:v>15509</c:v>
                </c:pt>
                <c:pt idx="2">
                  <c:v>9650</c:v>
                </c:pt>
                <c:pt idx="3">
                  <c:v>18737</c:v>
                </c:pt>
                <c:pt idx="4">
                  <c:v>19236</c:v>
                </c:pt>
                <c:pt idx="5">
                  <c:v>22733</c:v>
                </c:pt>
                <c:pt idx="6">
                  <c:v>11195</c:v>
                </c:pt>
                <c:pt idx="7">
                  <c:v>15832</c:v>
                </c:pt>
                <c:pt idx="8">
                  <c:v>19698</c:v>
                </c:pt>
                <c:pt idx="9">
                  <c:v>17211</c:v>
                </c:pt>
                <c:pt idx="10">
                  <c:v>11011</c:v>
                </c:pt>
                <c:pt idx="11">
                  <c:v>17875</c:v>
                </c:pt>
                <c:pt idx="12">
                  <c:v>16444</c:v>
                </c:pt>
                <c:pt idx="13">
                  <c:v>20552</c:v>
                </c:pt>
                <c:pt idx="14">
                  <c:v>8958</c:v>
                </c:pt>
                <c:pt idx="15">
                  <c:v>18487</c:v>
                </c:pt>
                <c:pt idx="16">
                  <c:v>15670</c:v>
                </c:pt>
                <c:pt idx="17">
                  <c:v>16707</c:v>
                </c:pt>
                <c:pt idx="18">
                  <c:v>11560</c:v>
                </c:pt>
                <c:pt idx="19">
                  <c:v>19810</c:v>
                </c:pt>
              </c:numCache>
            </c:numRef>
          </c:val>
          <c:extLst>
            <c:ext xmlns:c16="http://schemas.microsoft.com/office/drawing/2014/chart" uri="{C3380CC4-5D6E-409C-BE32-E72D297353CC}">
              <c16:uniqueId val="{00000000-9E8E-4017-AFC1-1AB4DD7AFE29}"/>
            </c:ext>
          </c:extLst>
        </c:ser>
        <c:ser>
          <c:idx val="1"/>
          <c:order val="1"/>
          <c:tx>
            <c:strRef>
              <c:f>HO!$A$8</c:f>
              <c:strCache>
                <c:ptCount val="1"/>
                <c:pt idx="0">
                  <c:v>km - referentská vozidla</c:v>
                </c:pt>
              </c:strCache>
            </c:strRef>
          </c:tx>
          <c:spPr>
            <a:solidFill>
              <a:schemeClr val="accent2"/>
            </a:solidFill>
            <a:ln>
              <a:noFill/>
            </a:ln>
            <a:effectLst/>
          </c:spPr>
          <c:invertIfNegative val="0"/>
          <c:cat>
            <c:strRef>
              <c:f>HO!$B$1:$AF$1</c:f>
              <c:strCache>
                <c:ptCount val="20"/>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pt idx="19">
                  <c:v>4Q2025</c:v>
                </c:pt>
              </c:strCache>
            </c:strRef>
          </c:cat>
          <c:val>
            <c:numRef>
              <c:f>HO!$B$8:$AF$8</c:f>
              <c:numCache>
                <c:formatCode>General</c:formatCode>
                <c:ptCount val="20"/>
                <c:pt idx="0">
                  <c:v>17848</c:v>
                </c:pt>
                <c:pt idx="1">
                  <c:v>26107</c:v>
                </c:pt>
                <c:pt idx="2">
                  <c:v>17532</c:v>
                </c:pt>
                <c:pt idx="3">
                  <c:v>25182</c:v>
                </c:pt>
                <c:pt idx="4">
                  <c:v>20803</c:v>
                </c:pt>
                <c:pt idx="5">
                  <c:v>32260</c:v>
                </c:pt>
                <c:pt idx="6">
                  <c:v>27495</c:v>
                </c:pt>
                <c:pt idx="7">
                  <c:v>27181</c:v>
                </c:pt>
                <c:pt idx="8">
                  <c:v>25086</c:v>
                </c:pt>
                <c:pt idx="9">
                  <c:v>28657</c:v>
                </c:pt>
                <c:pt idx="10">
                  <c:v>26189</c:v>
                </c:pt>
                <c:pt idx="11">
                  <c:v>27133</c:v>
                </c:pt>
                <c:pt idx="12">
                  <c:v>23495</c:v>
                </c:pt>
                <c:pt idx="13">
                  <c:v>32700</c:v>
                </c:pt>
                <c:pt idx="14">
                  <c:v>34801</c:v>
                </c:pt>
                <c:pt idx="15">
                  <c:v>35264</c:v>
                </c:pt>
                <c:pt idx="16">
                  <c:v>31132</c:v>
                </c:pt>
                <c:pt idx="17">
                  <c:v>37198</c:v>
                </c:pt>
                <c:pt idx="18">
                  <c:v>34239</c:v>
                </c:pt>
                <c:pt idx="19">
                  <c:v>31830</c:v>
                </c:pt>
              </c:numCache>
            </c:numRef>
          </c:val>
          <c:extLst>
            <c:ext xmlns:c16="http://schemas.microsoft.com/office/drawing/2014/chart" uri="{C3380CC4-5D6E-409C-BE32-E72D297353CC}">
              <c16:uniqueId val="{00000001-9E8E-4017-AFC1-1AB4DD7AFE29}"/>
            </c:ext>
          </c:extLst>
        </c:ser>
        <c:ser>
          <c:idx val="2"/>
          <c:order val="2"/>
          <c:tx>
            <c:strRef>
              <c:f>HO!$A$9</c:f>
              <c:strCache>
                <c:ptCount val="1"/>
                <c:pt idx="0">
                  <c:v>km - samospráva</c:v>
                </c:pt>
              </c:strCache>
            </c:strRef>
          </c:tx>
          <c:spPr>
            <a:solidFill>
              <a:schemeClr val="accent3"/>
            </a:solidFill>
            <a:ln>
              <a:noFill/>
            </a:ln>
            <a:effectLst/>
          </c:spPr>
          <c:invertIfNegative val="0"/>
          <c:cat>
            <c:strRef>
              <c:f>HO!$B$1:$AF$1</c:f>
              <c:strCache>
                <c:ptCount val="20"/>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pt idx="19">
                  <c:v>4Q2025</c:v>
                </c:pt>
              </c:strCache>
            </c:strRef>
          </c:cat>
          <c:val>
            <c:numRef>
              <c:f>HO!$B$9:$AF$9</c:f>
              <c:numCache>
                <c:formatCode>General</c:formatCode>
                <c:ptCount val="20"/>
                <c:pt idx="0">
                  <c:v>5593</c:v>
                </c:pt>
                <c:pt idx="1">
                  <c:v>10549</c:v>
                </c:pt>
                <c:pt idx="2">
                  <c:v>12163</c:v>
                </c:pt>
                <c:pt idx="3">
                  <c:v>11333</c:v>
                </c:pt>
                <c:pt idx="4">
                  <c:v>11631</c:v>
                </c:pt>
                <c:pt idx="5">
                  <c:v>15224</c:v>
                </c:pt>
                <c:pt idx="6">
                  <c:v>15047</c:v>
                </c:pt>
                <c:pt idx="7">
                  <c:v>9124</c:v>
                </c:pt>
                <c:pt idx="8">
                  <c:v>14230</c:v>
                </c:pt>
                <c:pt idx="9">
                  <c:v>11609</c:v>
                </c:pt>
                <c:pt idx="10">
                  <c:v>12092</c:v>
                </c:pt>
                <c:pt idx="11">
                  <c:v>9858</c:v>
                </c:pt>
                <c:pt idx="12">
                  <c:v>8398</c:v>
                </c:pt>
                <c:pt idx="13">
                  <c:v>9613</c:v>
                </c:pt>
                <c:pt idx="14">
                  <c:v>9025</c:v>
                </c:pt>
                <c:pt idx="15">
                  <c:v>8605</c:v>
                </c:pt>
                <c:pt idx="16">
                  <c:v>10586</c:v>
                </c:pt>
                <c:pt idx="17">
                  <c:v>10570</c:v>
                </c:pt>
                <c:pt idx="18">
                  <c:v>9028</c:v>
                </c:pt>
                <c:pt idx="19">
                  <c:v>11436</c:v>
                </c:pt>
              </c:numCache>
            </c:numRef>
          </c:val>
          <c:extLst>
            <c:ext xmlns:c16="http://schemas.microsoft.com/office/drawing/2014/chart" uri="{C3380CC4-5D6E-409C-BE32-E72D297353CC}">
              <c16:uniqueId val="{00000002-9E8E-4017-AFC1-1AB4DD7AFE29}"/>
            </c:ext>
          </c:extLst>
        </c:ser>
        <c:dLbls>
          <c:showLegendKey val="0"/>
          <c:showVal val="0"/>
          <c:showCatName val="0"/>
          <c:showSerName val="0"/>
          <c:showPercent val="0"/>
          <c:showBubbleSize val="0"/>
        </c:dLbls>
        <c:gapWidth val="219"/>
        <c:overlap val="100"/>
        <c:axId val="860428288"/>
        <c:axId val="860428832"/>
      </c:barChart>
      <c:catAx>
        <c:axId val="86042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8832"/>
        <c:crosses val="autoZero"/>
        <c:auto val="1"/>
        <c:lblAlgn val="ctr"/>
        <c:lblOffset val="100"/>
        <c:noMultiLvlLbl val="0"/>
      </c:catAx>
      <c:valAx>
        <c:axId val="86042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HO!$B$1:$AF$1</c:f>
              <c:strCache>
                <c:ptCount val="20"/>
                <c:pt idx="0">
                  <c:v>1Q2021</c:v>
                </c:pt>
                <c:pt idx="1">
                  <c:v>2Q2021</c:v>
                </c:pt>
                <c:pt idx="2">
                  <c:v>3Q2021</c:v>
                </c:pt>
                <c:pt idx="3">
                  <c:v>4Q2021</c:v>
                </c:pt>
                <c:pt idx="4">
                  <c:v>1Q2022</c:v>
                </c:pt>
                <c:pt idx="5">
                  <c:v>2Q2022</c:v>
                </c:pt>
                <c:pt idx="6">
                  <c:v>3Q2022</c:v>
                </c:pt>
                <c:pt idx="7">
                  <c:v>4Q2022</c:v>
                </c:pt>
                <c:pt idx="8">
                  <c:v>1Q2023</c:v>
                </c:pt>
                <c:pt idx="9">
                  <c:v>2Q2023</c:v>
                </c:pt>
                <c:pt idx="10">
                  <c:v>3Q2023</c:v>
                </c:pt>
                <c:pt idx="11">
                  <c:v>4Q2023</c:v>
                </c:pt>
                <c:pt idx="12">
                  <c:v>1Q2024</c:v>
                </c:pt>
                <c:pt idx="13">
                  <c:v>2Q2024</c:v>
                </c:pt>
                <c:pt idx="14">
                  <c:v>3Q2024</c:v>
                </c:pt>
                <c:pt idx="15">
                  <c:v>4Q2024</c:v>
                </c:pt>
                <c:pt idx="16">
                  <c:v>1Q2025</c:v>
                </c:pt>
                <c:pt idx="17">
                  <c:v>2Q2025</c:v>
                </c:pt>
                <c:pt idx="18">
                  <c:v>3Q2025</c:v>
                </c:pt>
                <c:pt idx="19">
                  <c:v>4Q2025</c:v>
                </c:pt>
              </c:strCache>
            </c:strRef>
          </c:cat>
          <c:val>
            <c:numRef>
              <c:f>HO!$B$2:$AF$2</c:f>
              <c:numCache>
                <c:formatCode>General</c:formatCode>
                <c:ptCount val="20"/>
                <c:pt idx="0">
                  <c:v>3678</c:v>
                </c:pt>
                <c:pt idx="1">
                  <c:v>7236</c:v>
                </c:pt>
                <c:pt idx="2">
                  <c:v>3809</c:v>
                </c:pt>
                <c:pt idx="3">
                  <c:v>2986</c:v>
                </c:pt>
                <c:pt idx="4">
                  <c:v>6339</c:v>
                </c:pt>
                <c:pt idx="5">
                  <c:v>6611</c:v>
                </c:pt>
                <c:pt idx="6">
                  <c:v>2284</c:v>
                </c:pt>
                <c:pt idx="7">
                  <c:v>2043</c:v>
                </c:pt>
                <c:pt idx="8">
                  <c:v>3424</c:v>
                </c:pt>
                <c:pt idx="9">
                  <c:v>9083</c:v>
                </c:pt>
                <c:pt idx="10">
                  <c:v>2402</c:v>
                </c:pt>
                <c:pt idx="11">
                  <c:v>2097</c:v>
                </c:pt>
                <c:pt idx="12">
                  <c:v>4121</c:v>
                </c:pt>
                <c:pt idx="13">
                  <c:v>9528</c:v>
                </c:pt>
                <c:pt idx="14">
                  <c:v>2964</c:v>
                </c:pt>
                <c:pt idx="15">
                  <c:v>1885</c:v>
                </c:pt>
                <c:pt idx="16">
                  <c:v>5015</c:v>
                </c:pt>
                <c:pt idx="17">
                  <c:v>7293</c:v>
                </c:pt>
                <c:pt idx="18">
                  <c:v>2158</c:v>
                </c:pt>
                <c:pt idx="19">
                  <c:v>1772</c:v>
                </c:pt>
              </c:numCache>
            </c:numRef>
          </c:val>
          <c:smooth val="0"/>
          <c:extLst>
            <c:ext xmlns:c16="http://schemas.microsoft.com/office/drawing/2014/chart" uri="{C3380CC4-5D6E-409C-BE32-E72D297353CC}">
              <c16:uniqueId val="{00000000-8489-4AC3-A1FA-A3FF9DDF7D72}"/>
            </c:ext>
          </c:extLst>
        </c:ser>
        <c:dLbls>
          <c:showLegendKey val="0"/>
          <c:showVal val="0"/>
          <c:showCatName val="0"/>
          <c:showSerName val="0"/>
          <c:showPercent val="0"/>
          <c:showBubbleSize val="0"/>
        </c:dLbls>
        <c:marker val="1"/>
        <c:smooth val="0"/>
        <c:axId val="860431552"/>
        <c:axId val="860426112"/>
      </c:lineChart>
      <c:catAx>
        <c:axId val="86043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6112"/>
        <c:crosses val="autoZero"/>
        <c:auto val="1"/>
        <c:lblAlgn val="ctr"/>
        <c:lblOffset val="100"/>
        <c:noMultiLvlLbl val="0"/>
      </c:catAx>
      <c:valAx>
        <c:axId val="86042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31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0" i="0" u="none" strike="noStrike" kern="1200" spc="0" baseline="0">
                <a:solidFill>
                  <a:schemeClr val="tx1">
                    <a:lumMod val="65000"/>
                    <a:lumOff val="35000"/>
                  </a:schemeClr>
                </a:solidFill>
                <a:latin typeface="+mn-lt"/>
                <a:ea typeface="+mn-ea"/>
                <a:cs typeface="+mn-cs"/>
              </a:defRPr>
            </a:pPr>
            <a:r>
              <a:rPr lang="cs-CZ"/>
              <a:t>Nejčastěji porušovaná dopravní ustanovení</a:t>
            </a:r>
            <a:endParaRPr lang="en-US"/>
          </a:p>
        </c:rich>
      </c:tx>
      <c:layout>
        <c:manualLayout>
          <c:xMode val="edge"/>
          <c:yMode val="edge"/>
          <c:x val="0.20859951645829219"/>
          <c:y val="2.3809501153745513E-2"/>
        </c:manualLayout>
      </c:layout>
      <c:overlay val="0"/>
      <c:spPr>
        <a:noFill/>
        <a:ln w="25443">
          <a:noFill/>
        </a:ln>
      </c:spPr>
    </c:title>
    <c:autoTitleDeleted val="0"/>
    <c:plotArea>
      <c:layout>
        <c:manualLayout>
          <c:layoutTarget val="inner"/>
          <c:xMode val="edge"/>
          <c:yMode val="edge"/>
          <c:x val="0.30389034703995338"/>
          <c:y val="0.17496031746031745"/>
          <c:w val="0.67064668999708366"/>
          <c:h val="0.8091666666666667"/>
        </c:manualLayout>
      </c:layout>
      <c:barChart>
        <c:barDir val="bar"/>
        <c:grouping val="clustered"/>
        <c:varyColors val="0"/>
        <c:ser>
          <c:idx val="0"/>
          <c:order val="0"/>
          <c:tx>
            <c:strRef>
              <c:f>List1!$B$1</c:f>
              <c:strCache>
                <c:ptCount val="1"/>
                <c:pt idx="0">
                  <c:v>Řada 1</c:v>
                </c:pt>
              </c:strCache>
            </c:strRef>
          </c:tx>
          <c:spPr>
            <a:solidFill>
              <a:schemeClr val="dk1">
                <a:tint val="88500"/>
              </a:schemeClr>
            </a:solidFill>
            <a:ln>
              <a:noFill/>
            </a:ln>
            <a:effectLst/>
          </c:spPr>
          <c:invertIfNegative val="0"/>
          <c:dLbls>
            <c:spPr>
              <a:noFill/>
              <a:ln w="25443">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List1!$A$2:$A$9</c:f>
              <c:strCache>
                <c:ptCount val="8"/>
                <c:pt idx="0">
                  <c:v>Zákaz vjezdu  vozidel</c:v>
                </c:pt>
                <c:pt idx="1">
                  <c:v>Zákaz zastavení</c:v>
                </c:pt>
                <c:pt idx="2">
                  <c:v>Pěší zóna</c:v>
                </c:pt>
                <c:pt idx="3">
                  <c:v>Nepovolené stání na zeleni</c:v>
                </c:pt>
                <c:pt idx="4">
                  <c:v>Stání na chodníku</c:v>
                </c:pt>
                <c:pt idx="5">
                  <c:v>Parkoviště s parkovacím kotoučem</c:v>
                </c:pt>
                <c:pt idx="6">
                  <c:v>Stání na vyhrazeném parkovišti </c:v>
                </c:pt>
                <c:pt idx="7">
                  <c:v>Zákaz stání</c:v>
                </c:pt>
              </c:strCache>
            </c:strRef>
          </c:cat>
          <c:val>
            <c:numRef>
              <c:f>List1!$B$2:$B$9</c:f>
              <c:numCache>
                <c:formatCode>General</c:formatCode>
                <c:ptCount val="8"/>
                <c:pt idx="0" formatCode="#\ ##0">
                  <c:v>808</c:v>
                </c:pt>
                <c:pt idx="1">
                  <c:v>129</c:v>
                </c:pt>
                <c:pt idx="2" formatCode="#\ ##0">
                  <c:v>109</c:v>
                </c:pt>
                <c:pt idx="3">
                  <c:v>72</c:v>
                </c:pt>
                <c:pt idx="4">
                  <c:v>58</c:v>
                </c:pt>
                <c:pt idx="5" formatCode="#\ ##0">
                  <c:v>36</c:v>
                </c:pt>
                <c:pt idx="6" formatCode="#\ ##0">
                  <c:v>21</c:v>
                </c:pt>
                <c:pt idx="7">
                  <c:v>15</c:v>
                </c:pt>
              </c:numCache>
            </c:numRef>
          </c:val>
          <c:extLst>
            <c:ext xmlns:c16="http://schemas.microsoft.com/office/drawing/2014/chart" uri="{C3380CC4-5D6E-409C-BE32-E72D297353CC}">
              <c16:uniqueId val="{00000000-F424-43CA-BB3B-E5ED589E47AD}"/>
            </c:ext>
          </c:extLst>
        </c:ser>
        <c:dLbls>
          <c:showLegendKey val="0"/>
          <c:showVal val="0"/>
          <c:showCatName val="0"/>
          <c:showSerName val="0"/>
          <c:showPercent val="0"/>
          <c:showBubbleSize val="0"/>
        </c:dLbls>
        <c:gapWidth val="182"/>
        <c:axId val="580595200"/>
        <c:axId val="1"/>
      </c:barChart>
      <c:catAx>
        <c:axId val="580595200"/>
        <c:scaling>
          <c:orientation val="maxMin"/>
        </c:scaling>
        <c:delete val="0"/>
        <c:axPos val="l"/>
        <c:numFmt formatCode="General" sourceLinked="1"/>
        <c:majorTickMark val="out"/>
        <c:minorTickMark val="none"/>
        <c:tickLblPos val="nextTo"/>
        <c:spPr>
          <a:noFill/>
          <a:ln w="9541"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580595200"/>
        <c:crosses val="autoZero"/>
        <c:crossBetween val="between"/>
      </c:valAx>
      <c:spPr>
        <a:noFill/>
        <a:ln w="25443">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257</TotalTime>
  <Pages>149</Pages>
  <Words>49509</Words>
  <Characters>292108</Characters>
  <Application>Microsoft Office Word</Application>
  <DocSecurity>0</DocSecurity>
  <Lines>2434</Lines>
  <Paragraphs>681</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340936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71</cp:revision>
  <dcterms:created xsi:type="dcterms:W3CDTF">2026-01-19T11:43:00Z</dcterms:created>
  <dcterms:modified xsi:type="dcterms:W3CDTF">2026-01-20T09:48:00Z</dcterms:modified>
</cp:coreProperties>
</file>