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footer2.xml" ContentType="application/vnd.openxmlformats-officedocument.wordprocessingml.footer+xml"/>
  <Override PartName="/word/footer3.xml" ContentType="application/vnd.openxmlformats-officedocument.wordprocessingml.footer+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D27AEC" w:rsidTr="00D27AEC">
        <w:trPr>
          <w:trHeight w:val="567"/>
        </w:trPr>
        <w:tc>
          <w:tcPr>
            <w:tcW w:w="9062" w:type="dxa"/>
            <w:tcBorders>
              <w:top w:val="single" w:sz="4" w:space="0" w:color="auto"/>
              <w:left w:val="single" w:sz="4" w:space="0" w:color="auto"/>
              <w:bottom w:val="single" w:sz="4" w:space="0" w:color="auto"/>
              <w:right w:val="single" w:sz="4" w:space="0" w:color="auto"/>
            </w:tcBorders>
            <w:vAlign w:val="center"/>
            <w:hideMark/>
          </w:tcPr>
          <w:p w:rsidR="00D27AEC" w:rsidRDefault="00D27AEC">
            <w:pPr>
              <w:jc w:val="center"/>
              <w:rPr>
                <w:rFonts w:ascii="Arial" w:hAnsi="Arial" w:cs="Arial"/>
                <w:b/>
                <w:sz w:val="28"/>
                <w:szCs w:val="28"/>
              </w:rPr>
            </w:pPr>
            <w:r>
              <w:rPr>
                <w:noProof/>
                <w:lang w:eastAsia="cs-CZ"/>
              </w:rPr>
              <w:drawing>
                <wp:anchor distT="0" distB="0" distL="114300" distR="114300" simplePos="0" relativeHeight="251658240" behindDoc="1" locked="0" layoutInCell="1" allowOverlap="1">
                  <wp:simplePos x="0" y="0"/>
                  <wp:positionH relativeFrom="column">
                    <wp:posOffset>1295400</wp:posOffset>
                  </wp:positionH>
                  <wp:positionV relativeFrom="page">
                    <wp:posOffset>-6350</wp:posOffset>
                  </wp:positionV>
                  <wp:extent cx="2260600" cy="360045"/>
                  <wp:effectExtent l="0" t="0" r="6350" b="1905"/>
                  <wp:wrapNone/>
                  <wp:docPr id="1" name="Obrázek 1"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pic:spPr>
                      </pic:pic>
                    </a:graphicData>
                  </a:graphic>
                  <wp14:sizeRelH relativeFrom="page">
                    <wp14:pctWidth>0</wp14:pctWidth>
                  </wp14:sizeRelH>
                  <wp14:sizeRelV relativeFrom="page">
                    <wp14:pctHeight>0</wp14:pctHeight>
                  </wp14:sizeRelV>
                </wp:anchor>
              </w:drawing>
            </w:r>
          </w:p>
        </w:tc>
      </w:tr>
    </w:tbl>
    <w:p w:rsidR="00D27AEC" w:rsidRDefault="00D27AEC" w:rsidP="00D27AEC">
      <w:pPr>
        <w:jc w:val="center"/>
        <w:rPr>
          <w:rFonts w:ascii="Arial" w:hAnsi="Arial" w:cs="Arial"/>
          <w:b/>
          <w:sz w:val="56"/>
          <w:szCs w:val="56"/>
        </w:rPr>
      </w:pPr>
    </w:p>
    <w:p w:rsidR="00D27AEC" w:rsidRDefault="00D27AEC" w:rsidP="00D27AEC">
      <w:pPr>
        <w:jc w:val="center"/>
        <w:rPr>
          <w:rFonts w:ascii="Arial" w:hAnsi="Arial" w:cs="Arial"/>
          <w:b/>
          <w:sz w:val="56"/>
          <w:szCs w:val="56"/>
        </w:rPr>
      </w:pPr>
    </w:p>
    <w:p w:rsidR="00D27AEC" w:rsidRDefault="00D27AEC" w:rsidP="00D27AEC">
      <w:pPr>
        <w:jc w:val="center"/>
        <w:rPr>
          <w:rFonts w:ascii="Arial" w:hAnsi="Arial" w:cs="Arial"/>
          <w:b/>
          <w:sz w:val="56"/>
          <w:szCs w:val="56"/>
        </w:rPr>
      </w:pPr>
      <w:r>
        <w:rPr>
          <w:rFonts w:ascii="Arial" w:hAnsi="Arial" w:cs="Arial"/>
          <w:b/>
          <w:sz w:val="56"/>
          <w:szCs w:val="56"/>
        </w:rPr>
        <w:t>ZPRÁVA  O  ČINNOSTI  ÚŘADU</w:t>
      </w:r>
    </w:p>
    <w:p w:rsidR="00D27AEC" w:rsidRDefault="00D27AEC" w:rsidP="00D27AEC">
      <w:pPr>
        <w:jc w:val="center"/>
        <w:rPr>
          <w:rFonts w:ascii="Arial" w:hAnsi="Arial" w:cs="Arial"/>
          <w:b/>
          <w:sz w:val="56"/>
          <w:szCs w:val="56"/>
        </w:rPr>
      </w:pPr>
      <w:r>
        <w:rPr>
          <w:rFonts w:ascii="Arial" w:hAnsi="Arial" w:cs="Arial"/>
          <w:b/>
          <w:sz w:val="56"/>
          <w:szCs w:val="56"/>
        </w:rPr>
        <w:t>A</w:t>
      </w:r>
    </w:p>
    <w:p w:rsidR="00D27AEC" w:rsidRDefault="00D27AEC" w:rsidP="00D27AEC">
      <w:pPr>
        <w:jc w:val="center"/>
        <w:rPr>
          <w:rFonts w:ascii="Arial" w:hAnsi="Arial" w:cs="Arial"/>
          <w:b/>
          <w:sz w:val="56"/>
          <w:szCs w:val="56"/>
        </w:rPr>
      </w:pPr>
      <w:r>
        <w:rPr>
          <w:rFonts w:ascii="Arial" w:hAnsi="Arial" w:cs="Arial"/>
          <w:b/>
          <w:sz w:val="56"/>
          <w:szCs w:val="56"/>
        </w:rPr>
        <w:t>MĚSTSKÉ POLICIE</w:t>
      </w:r>
    </w:p>
    <w:p w:rsidR="00D27AEC" w:rsidRDefault="00D27AEC" w:rsidP="00D27AEC">
      <w:pPr>
        <w:jc w:val="center"/>
        <w:rPr>
          <w:rFonts w:ascii="Arial" w:hAnsi="Arial" w:cs="Arial"/>
          <w:b/>
          <w:sz w:val="56"/>
          <w:szCs w:val="56"/>
        </w:rPr>
      </w:pPr>
    </w:p>
    <w:p w:rsidR="00D27AEC" w:rsidRDefault="00D27AEC" w:rsidP="00D27AEC">
      <w:pPr>
        <w:jc w:val="center"/>
        <w:rPr>
          <w:rFonts w:ascii="Arial" w:hAnsi="Arial" w:cs="Arial"/>
          <w:b/>
          <w:sz w:val="56"/>
          <w:szCs w:val="56"/>
        </w:rPr>
      </w:pPr>
      <w:r>
        <w:rPr>
          <w:rFonts w:ascii="Arial" w:hAnsi="Arial" w:cs="Arial"/>
          <w:b/>
          <w:sz w:val="56"/>
          <w:szCs w:val="56"/>
        </w:rPr>
        <w:t xml:space="preserve">ZA </w:t>
      </w:r>
    </w:p>
    <w:p w:rsidR="00D27AEC" w:rsidRDefault="00D27AEC" w:rsidP="00D27AEC">
      <w:pPr>
        <w:jc w:val="center"/>
        <w:rPr>
          <w:rFonts w:ascii="Arial" w:hAnsi="Arial" w:cs="Arial"/>
          <w:b/>
          <w:sz w:val="56"/>
          <w:szCs w:val="56"/>
        </w:rPr>
      </w:pPr>
    </w:p>
    <w:p w:rsidR="00D27AEC" w:rsidRDefault="00D27AEC" w:rsidP="00D27AEC">
      <w:pPr>
        <w:jc w:val="center"/>
        <w:rPr>
          <w:rFonts w:ascii="Arial" w:hAnsi="Arial" w:cs="Arial"/>
          <w:b/>
          <w:sz w:val="56"/>
          <w:szCs w:val="56"/>
        </w:rPr>
      </w:pPr>
      <w:r>
        <w:rPr>
          <w:rFonts w:ascii="Arial" w:hAnsi="Arial" w:cs="Arial"/>
          <w:b/>
          <w:sz w:val="56"/>
          <w:szCs w:val="56"/>
        </w:rPr>
        <w:t>III. ČTVRTLETÍ  2025</w:t>
      </w:r>
    </w:p>
    <w:p w:rsidR="00D27AEC" w:rsidRDefault="00D27AEC" w:rsidP="00D27AEC"/>
    <w:p w:rsidR="00D27AEC" w:rsidRDefault="00D27AEC" w:rsidP="00D27AEC"/>
    <w:p w:rsidR="00D27AEC" w:rsidRDefault="00D27AEC" w:rsidP="00D27AEC"/>
    <w:p w:rsidR="00D27AEC" w:rsidRDefault="00D27AEC" w:rsidP="00D27AEC"/>
    <w:p w:rsidR="00D27AEC" w:rsidRDefault="00D27AEC" w:rsidP="00D27AEC"/>
    <w:p w:rsidR="00D27AEC" w:rsidRDefault="00D27AEC" w:rsidP="00D27AEC"/>
    <w:p w:rsidR="00D27AEC" w:rsidRDefault="00D27AEC" w:rsidP="00D27AEC"/>
    <w:p w:rsidR="00D27AEC" w:rsidRDefault="00D27AEC" w:rsidP="00D27AEC"/>
    <w:p w:rsidR="00D27AEC" w:rsidRDefault="00D27AEC" w:rsidP="00D27AEC"/>
    <w:p w:rsidR="00D27AEC" w:rsidRDefault="00D27AEC" w:rsidP="00D27AEC"/>
    <w:p w:rsidR="00D27AEC" w:rsidRDefault="00D27AEC" w:rsidP="00D27AEC"/>
    <w:p w:rsidR="00D27AEC" w:rsidRDefault="00D27AEC" w:rsidP="00D27AEC">
      <w:pPr>
        <w:rPr>
          <w:rFonts w:ascii="Arial" w:hAnsi="Arial" w:cs="Arial"/>
          <w:b/>
          <w:sz w:val="24"/>
          <w:szCs w:val="24"/>
          <w:u w:val="single"/>
        </w:rPr>
      </w:pPr>
      <w:r>
        <w:rPr>
          <w:rFonts w:ascii="Arial" w:hAnsi="Arial" w:cs="Arial"/>
          <w:b/>
          <w:sz w:val="24"/>
          <w:szCs w:val="24"/>
          <w:u w:val="single"/>
        </w:rPr>
        <w:t>OBSAH:</w:t>
      </w:r>
    </w:p>
    <w:p w:rsidR="002977BE" w:rsidRPr="00B7161F" w:rsidRDefault="00B7161F">
      <w:pPr>
        <w:rPr>
          <w:rFonts w:ascii="Arial" w:hAnsi="Arial" w:cs="Arial"/>
          <w:sz w:val="24"/>
          <w:szCs w:val="24"/>
        </w:rPr>
      </w:pPr>
      <w:hyperlink w:anchor="KP" w:history="1">
        <w:r w:rsidRPr="00B7161F">
          <w:rPr>
            <w:rStyle w:val="Hypertextovodkaz"/>
            <w:rFonts w:ascii="Arial" w:hAnsi="Arial" w:cs="Arial"/>
            <w:sz w:val="24"/>
            <w:szCs w:val="24"/>
          </w:rPr>
          <w:t>Kancelář primátor</w:t>
        </w:r>
        <w:r w:rsidRPr="00B7161F">
          <w:rPr>
            <w:rStyle w:val="Hypertextovodkaz"/>
            <w:rFonts w:ascii="Arial" w:hAnsi="Arial" w:cs="Arial"/>
            <w:sz w:val="24"/>
            <w:szCs w:val="24"/>
          </w:rPr>
          <w:t>a</w:t>
        </w:r>
        <w:r w:rsidRPr="00B7161F">
          <w:rPr>
            <w:rStyle w:val="Hypertextovodkaz"/>
            <w:rFonts w:ascii="Arial" w:hAnsi="Arial" w:cs="Arial"/>
            <w:sz w:val="24"/>
            <w:szCs w:val="24"/>
          </w:rPr>
          <w:tab/>
        </w:r>
        <w:r w:rsidRPr="00B7161F">
          <w:rPr>
            <w:rStyle w:val="Hypertextovodkaz"/>
            <w:rFonts w:ascii="Arial" w:hAnsi="Arial" w:cs="Arial"/>
            <w:sz w:val="24"/>
            <w:szCs w:val="24"/>
          </w:rPr>
          <w:tab/>
        </w:r>
        <w:r w:rsidRPr="00B7161F">
          <w:rPr>
            <w:rStyle w:val="Hypertextovodkaz"/>
            <w:rFonts w:ascii="Arial" w:hAnsi="Arial" w:cs="Arial"/>
            <w:sz w:val="24"/>
            <w:szCs w:val="24"/>
          </w:rPr>
          <w:tab/>
        </w:r>
        <w:r w:rsidRPr="00B7161F">
          <w:rPr>
            <w:rStyle w:val="Hypertextovodkaz"/>
            <w:rFonts w:ascii="Arial" w:hAnsi="Arial" w:cs="Arial"/>
            <w:sz w:val="24"/>
            <w:szCs w:val="24"/>
          </w:rPr>
          <w:tab/>
        </w:r>
        <w:r w:rsidRPr="00B7161F">
          <w:rPr>
            <w:rStyle w:val="Hypertextovodkaz"/>
            <w:rFonts w:ascii="Arial" w:hAnsi="Arial" w:cs="Arial"/>
            <w:sz w:val="24"/>
            <w:szCs w:val="24"/>
          </w:rPr>
          <w:tab/>
        </w:r>
        <w:r w:rsidRPr="00B7161F">
          <w:rPr>
            <w:rStyle w:val="Hypertextovodkaz"/>
            <w:rFonts w:ascii="Arial" w:hAnsi="Arial" w:cs="Arial"/>
            <w:sz w:val="24"/>
            <w:szCs w:val="24"/>
          </w:rPr>
          <w:tab/>
        </w:r>
        <w:r w:rsidRPr="00B7161F">
          <w:rPr>
            <w:rStyle w:val="Hypertextovodkaz"/>
            <w:rFonts w:ascii="Arial" w:hAnsi="Arial" w:cs="Arial"/>
            <w:sz w:val="24"/>
            <w:szCs w:val="24"/>
          </w:rPr>
          <w:tab/>
        </w:r>
        <w:r w:rsidRPr="00B7161F">
          <w:rPr>
            <w:rStyle w:val="Hypertextovodkaz"/>
            <w:rFonts w:ascii="Arial" w:hAnsi="Arial" w:cs="Arial"/>
            <w:sz w:val="24"/>
            <w:szCs w:val="24"/>
          </w:rPr>
          <w:tab/>
          <w:t>str. 3</w:t>
        </w:r>
      </w:hyperlink>
    </w:p>
    <w:p w:rsidR="00E535B8" w:rsidRPr="0048350D" w:rsidRDefault="0048350D">
      <w:pPr>
        <w:rPr>
          <w:rFonts w:ascii="Arial" w:hAnsi="Arial" w:cs="Arial"/>
          <w:sz w:val="24"/>
          <w:szCs w:val="24"/>
        </w:rPr>
      </w:pPr>
      <w:hyperlink w:anchor="T" w:history="1">
        <w:r w:rsidRPr="0048350D">
          <w:rPr>
            <w:rStyle w:val="Hypertextovodkaz"/>
            <w:rFonts w:ascii="Arial" w:hAnsi="Arial" w:cs="Arial"/>
            <w:sz w:val="24"/>
            <w:szCs w:val="24"/>
          </w:rPr>
          <w:t>Tajemník</w:t>
        </w:r>
        <w:r w:rsidRPr="0048350D">
          <w:rPr>
            <w:rStyle w:val="Hypertextovodkaz"/>
            <w:rFonts w:ascii="Arial" w:hAnsi="Arial" w:cs="Arial"/>
            <w:sz w:val="24"/>
            <w:szCs w:val="24"/>
          </w:rPr>
          <w:tab/>
        </w:r>
        <w:r w:rsidRPr="0048350D">
          <w:rPr>
            <w:rStyle w:val="Hypertextovodkaz"/>
            <w:rFonts w:ascii="Arial" w:hAnsi="Arial" w:cs="Arial"/>
            <w:sz w:val="24"/>
            <w:szCs w:val="24"/>
          </w:rPr>
          <w:tab/>
        </w:r>
        <w:r w:rsidRPr="0048350D">
          <w:rPr>
            <w:rStyle w:val="Hypertextovodkaz"/>
            <w:rFonts w:ascii="Arial" w:hAnsi="Arial" w:cs="Arial"/>
            <w:sz w:val="24"/>
            <w:szCs w:val="24"/>
          </w:rPr>
          <w:tab/>
        </w:r>
        <w:r w:rsidRPr="0048350D">
          <w:rPr>
            <w:rStyle w:val="Hypertextovodkaz"/>
            <w:rFonts w:ascii="Arial" w:hAnsi="Arial" w:cs="Arial"/>
            <w:sz w:val="24"/>
            <w:szCs w:val="24"/>
          </w:rPr>
          <w:tab/>
        </w:r>
        <w:r w:rsidRPr="0048350D">
          <w:rPr>
            <w:rStyle w:val="Hypertextovodkaz"/>
            <w:rFonts w:ascii="Arial" w:hAnsi="Arial" w:cs="Arial"/>
            <w:sz w:val="24"/>
            <w:szCs w:val="24"/>
          </w:rPr>
          <w:tab/>
        </w:r>
        <w:r w:rsidRPr="0048350D">
          <w:rPr>
            <w:rStyle w:val="Hypertextovodkaz"/>
            <w:rFonts w:ascii="Arial" w:hAnsi="Arial" w:cs="Arial"/>
            <w:sz w:val="24"/>
            <w:szCs w:val="24"/>
          </w:rPr>
          <w:tab/>
        </w:r>
        <w:r w:rsidRPr="0048350D">
          <w:rPr>
            <w:rStyle w:val="Hypertextovodkaz"/>
            <w:rFonts w:ascii="Arial" w:hAnsi="Arial" w:cs="Arial"/>
            <w:sz w:val="24"/>
            <w:szCs w:val="24"/>
          </w:rPr>
          <w:tab/>
        </w:r>
        <w:r w:rsidRPr="0048350D">
          <w:rPr>
            <w:rStyle w:val="Hypertextovodkaz"/>
            <w:rFonts w:ascii="Arial" w:hAnsi="Arial" w:cs="Arial"/>
            <w:sz w:val="24"/>
            <w:szCs w:val="24"/>
          </w:rPr>
          <w:tab/>
        </w:r>
        <w:r w:rsidRPr="0048350D">
          <w:rPr>
            <w:rStyle w:val="Hypertextovodkaz"/>
            <w:rFonts w:ascii="Arial" w:hAnsi="Arial" w:cs="Arial"/>
            <w:sz w:val="24"/>
            <w:szCs w:val="24"/>
          </w:rPr>
          <w:tab/>
          <w:t>str. 9</w:t>
        </w:r>
      </w:hyperlink>
    </w:p>
    <w:p w:rsidR="00E535B8" w:rsidRPr="00F75240" w:rsidRDefault="00F75240">
      <w:pPr>
        <w:rPr>
          <w:rFonts w:ascii="Arial" w:hAnsi="Arial" w:cs="Arial"/>
          <w:sz w:val="24"/>
          <w:szCs w:val="24"/>
        </w:rPr>
      </w:pPr>
      <w:hyperlink w:anchor="KT" w:history="1">
        <w:r w:rsidRPr="00F75240">
          <w:rPr>
            <w:rStyle w:val="Hypertextovodkaz"/>
            <w:rFonts w:ascii="Arial" w:hAnsi="Arial" w:cs="Arial"/>
            <w:sz w:val="24"/>
            <w:szCs w:val="24"/>
          </w:rPr>
          <w:t>Kancelář tajemníka</w:t>
        </w:r>
        <w:r w:rsidRPr="00F75240">
          <w:rPr>
            <w:rStyle w:val="Hypertextovodkaz"/>
            <w:rFonts w:ascii="Arial" w:hAnsi="Arial" w:cs="Arial"/>
            <w:sz w:val="24"/>
            <w:szCs w:val="24"/>
          </w:rPr>
          <w:tab/>
        </w:r>
        <w:r w:rsidRPr="00F75240">
          <w:rPr>
            <w:rStyle w:val="Hypertextovodkaz"/>
            <w:rFonts w:ascii="Arial" w:hAnsi="Arial" w:cs="Arial"/>
            <w:sz w:val="24"/>
            <w:szCs w:val="24"/>
          </w:rPr>
          <w:tab/>
        </w:r>
        <w:r w:rsidRPr="00F75240">
          <w:rPr>
            <w:rStyle w:val="Hypertextovodkaz"/>
            <w:rFonts w:ascii="Arial" w:hAnsi="Arial" w:cs="Arial"/>
            <w:sz w:val="24"/>
            <w:szCs w:val="24"/>
          </w:rPr>
          <w:tab/>
        </w:r>
        <w:r w:rsidRPr="00F75240">
          <w:rPr>
            <w:rStyle w:val="Hypertextovodkaz"/>
            <w:rFonts w:ascii="Arial" w:hAnsi="Arial" w:cs="Arial"/>
            <w:sz w:val="24"/>
            <w:szCs w:val="24"/>
          </w:rPr>
          <w:tab/>
        </w:r>
        <w:r w:rsidRPr="00F75240">
          <w:rPr>
            <w:rStyle w:val="Hypertextovodkaz"/>
            <w:rFonts w:ascii="Arial" w:hAnsi="Arial" w:cs="Arial"/>
            <w:sz w:val="24"/>
            <w:szCs w:val="24"/>
          </w:rPr>
          <w:tab/>
        </w:r>
        <w:r w:rsidRPr="00F75240">
          <w:rPr>
            <w:rStyle w:val="Hypertextovodkaz"/>
            <w:rFonts w:ascii="Arial" w:hAnsi="Arial" w:cs="Arial"/>
            <w:sz w:val="24"/>
            <w:szCs w:val="24"/>
          </w:rPr>
          <w:tab/>
        </w:r>
        <w:r w:rsidRPr="00F75240">
          <w:rPr>
            <w:rStyle w:val="Hypertextovodkaz"/>
            <w:rFonts w:ascii="Arial" w:hAnsi="Arial" w:cs="Arial"/>
            <w:sz w:val="24"/>
            <w:szCs w:val="24"/>
          </w:rPr>
          <w:tab/>
        </w:r>
        <w:r w:rsidRPr="00F75240">
          <w:rPr>
            <w:rStyle w:val="Hypertextovodkaz"/>
            <w:rFonts w:ascii="Arial" w:hAnsi="Arial" w:cs="Arial"/>
            <w:sz w:val="24"/>
            <w:szCs w:val="24"/>
          </w:rPr>
          <w:tab/>
          <w:t>str. 17</w:t>
        </w:r>
      </w:hyperlink>
    </w:p>
    <w:p w:rsidR="00E535B8" w:rsidRPr="0054547B" w:rsidRDefault="0054547B">
      <w:pPr>
        <w:rPr>
          <w:rFonts w:ascii="Arial" w:hAnsi="Arial" w:cs="Arial"/>
          <w:sz w:val="24"/>
          <w:szCs w:val="24"/>
        </w:rPr>
      </w:pPr>
      <w:hyperlink w:anchor="EO" w:history="1">
        <w:r w:rsidRPr="0054547B">
          <w:rPr>
            <w:rStyle w:val="Hypertextovodkaz"/>
            <w:rFonts w:ascii="Arial" w:hAnsi="Arial" w:cs="Arial"/>
            <w:sz w:val="24"/>
            <w:szCs w:val="24"/>
          </w:rPr>
          <w:t>Ekonomický od</w:t>
        </w:r>
        <w:r w:rsidRPr="0054547B">
          <w:rPr>
            <w:rStyle w:val="Hypertextovodkaz"/>
            <w:rFonts w:ascii="Arial" w:hAnsi="Arial" w:cs="Arial"/>
            <w:sz w:val="24"/>
            <w:szCs w:val="24"/>
          </w:rPr>
          <w:t>b</w:t>
        </w:r>
        <w:r w:rsidRPr="0054547B">
          <w:rPr>
            <w:rStyle w:val="Hypertextovodkaz"/>
            <w:rFonts w:ascii="Arial" w:hAnsi="Arial" w:cs="Arial"/>
            <w:sz w:val="24"/>
            <w:szCs w:val="24"/>
          </w:rPr>
          <w:t>o</w:t>
        </w:r>
        <w:r w:rsidRPr="0054547B">
          <w:rPr>
            <w:rStyle w:val="Hypertextovodkaz"/>
            <w:rFonts w:ascii="Arial" w:hAnsi="Arial" w:cs="Arial"/>
            <w:sz w:val="24"/>
            <w:szCs w:val="24"/>
          </w:rPr>
          <w:t>r</w:t>
        </w:r>
        <w:r w:rsidRPr="0054547B">
          <w:rPr>
            <w:rStyle w:val="Hypertextovodkaz"/>
            <w:rFonts w:ascii="Arial" w:hAnsi="Arial" w:cs="Arial"/>
            <w:sz w:val="24"/>
            <w:szCs w:val="24"/>
          </w:rPr>
          <w:tab/>
        </w:r>
        <w:r w:rsidRPr="0054547B">
          <w:rPr>
            <w:rStyle w:val="Hypertextovodkaz"/>
            <w:rFonts w:ascii="Arial" w:hAnsi="Arial" w:cs="Arial"/>
            <w:sz w:val="24"/>
            <w:szCs w:val="24"/>
          </w:rPr>
          <w:tab/>
        </w:r>
        <w:r w:rsidRPr="0054547B">
          <w:rPr>
            <w:rStyle w:val="Hypertextovodkaz"/>
            <w:rFonts w:ascii="Arial" w:hAnsi="Arial" w:cs="Arial"/>
            <w:sz w:val="24"/>
            <w:szCs w:val="24"/>
          </w:rPr>
          <w:tab/>
        </w:r>
        <w:r w:rsidRPr="0054547B">
          <w:rPr>
            <w:rStyle w:val="Hypertextovodkaz"/>
            <w:rFonts w:ascii="Arial" w:hAnsi="Arial" w:cs="Arial"/>
            <w:sz w:val="24"/>
            <w:szCs w:val="24"/>
          </w:rPr>
          <w:tab/>
        </w:r>
        <w:r w:rsidRPr="0054547B">
          <w:rPr>
            <w:rStyle w:val="Hypertextovodkaz"/>
            <w:rFonts w:ascii="Arial" w:hAnsi="Arial" w:cs="Arial"/>
            <w:sz w:val="24"/>
            <w:szCs w:val="24"/>
          </w:rPr>
          <w:tab/>
        </w:r>
        <w:r w:rsidRPr="0054547B">
          <w:rPr>
            <w:rStyle w:val="Hypertextovodkaz"/>
            <w:rFonts w:ascii="Arial" w:hAnsi="Arial" w:cs="Arial"/>
            <w:sz w:val="24"/>
            <w:szCs w:val="24"/>
          </w:rPr>
          <w:tab/>
        </w:r>
        <w:r w:rsidRPr="0054547B">
          <w:rPr>
            <w:rStyle w:val="Hypertextovodkaz"/>
            <w:rFonts w:ascii="Arial" w:hAnsi="Arial" w:cs="Arial"/>
            <w:sz w:val="24"/>
            <w:szCs w:val="24"/>
          </w:rPr>
          <w:tab/>
        </w:r>
        <w:r w:rsidRPr="0054547B">
          <w:rPr>
            <w:rStyle w:val="Hypertextovodkaz"/>
            <w:rFonts w:ascii="Arial" w:hAnsi="Arial" w:cs="Arial"/>
            <w:sz w:val="24"/>
            <w:szCs w:val="24"/>
          </w:rPr>
          <w:tab/>
          <w:t>str. 28</w:t>
        </w:r>
      </w:hyperlink>
    </w:p>
    <w:p w:rsidR="00E535B8" w:rsidRPr="00073B0E" w:rsidRDefault="00073B0E">
      <w:pPr>
        <w:rPr>
          <w:rFonts w:ascii="Arial" w:hAnsi="Arial" w:cs="Arial"/>
          <w:sz w:val="24"/>
          <w:szCs w:val="24"/>
        </w:rPr>
      </w:pPr>
      <w:hyperlink w:anchor="MO" w:history="1">
        <w:r w:rsidRPr="00073B0E">
          <w:rPr>
            <w:rStyle w:val="Hypertextovodkaz"/>
            <w:rFonts w:ascii="Arial" w:hAnsi="Arial" w:cs="Arial"/>
            <w:sz w:val="24"/>
            <w:szCs w:val="24"/>
          </w:rPr>
          <w:t>Majetkový odbo</w:t>
        </w:r>
        <w:r w:rsidRPr="00073B0E">
          <w:rPr>
            <w:rStyle w:val="Hypertextovodkaz"/>
            <w:rFonts w:ascii="Arial" w:hAnsi="Arial" w:cs="Arial"/>
            <w:sz w:val="24"/>
            <w:szCs w:val="24"/>
          </w:rPr>
          <w:t>r</w:t>
        </w:r>
        <w:r w:rsidRPr="00073B0E">
          <w:rPr>
            <w:rStyle w:val="Hypertextovodkaz"/>
            <w:rFonts w:ascii="Arial" w:hAnsi="Arial" w:cs="Arial"/>
            <w:sz w:val="24"/>
            <w:szCs w:val="24"/>
          </w:rPr>
          <w:tab/>
        </w:r>
        <w:r w:rsidRPr="00073B0E">
          <w:rPr>
            <w:rStyle w:val="Hypertextovodkaz"/>
            <w:rFonts w:ascii="Arial" w:hAnsi="Arial" w:cs="Arial"/>
            <w:sz w:val="24"/>
            <w:szCs w:val="24"/>
          </w:rPr>
          <w:tab/>
        </w:r>
        <w:r w:rsidRPr="00073B0E">
          <w:rPr>
            <w:rStyle w:val="Hypertextovodkaz"/>
            <w:rFonts w:ascii="Arial" w:hAnsi="Arial" w:cs="Arial"/>
            <w:sz w:val="24"/>
            <w:szCs w:val="24"/>
          </w:rPr>
          <w:tab/>
        </w:r>
        <w:r w:rsidRPr="00073B0E">
          <w:rPr>
            <w:rStyle w:val="Hypertextovodkaz"/>
            <w:rFonts w:ascii="Arial" w:hAnsi="Arial" w:cs="Arial"/>
            <w:sz w:val="24"/>
            <w:szCs w:val="24"/>
          </w:rPr>
          <w:tab/>
        </w:r>
        <w:r w:rsidRPr="00073B0E">
          <w:rPr>
            <w:rStyle w:val="Hypertextovodkaz"/>
            <w:rFonts w:ascii="Arial" w:hAnsi="Arial" w:cs="Arial"/>
            <w:sz w:val="24"/>
            <w:szCs w:val="24"/>
          </w:rPr>
          <w:tab/>
        </w:r>
        <w:r w:rsidRPr="00073B0E">
          <w:rPr>
            <w:rStyle w:val="Hypertextovodkaz"/>
            <w:rFonts w:ascii="Arial" w:hAnsi="Arial" w:cs="Arial"/>
            <w:sz w:val="24"/>
            <w:szCs w:val="24"/>
          </w:rPr>
          <w:tab/>
        </w:r>
        <w:r w:rsidRPr="00073B0E">
          <w:rPr>
            <w:rStyle w:val="Hypertextovodkaz"/>
            <w:rFonts w:ascii="Arial" w:hAnsi="Arial" w:cs="Arial"/>
            <w:sz w:val="24"/>
            <w:szCs w:val="24"/>
          </w:rPr>
          <w:tab/>
        </w:r>
        <w:r w:rsidRPr="00073B0E">
          <w:rPr>
            <w:rStyle w:val="Hypertextovodkaz"/>
            <w:rFonts w:ascii="Arial" w:hAnsi="Arial" w:cs="Arial"/>
            <w:sz w:val="24"/>
            <w:szCs w:val="24"/>
          </w:rPr>
          <w:tab/>
          <w:t>str. 36</w:t>
        </w:r>
      </w:hyperlink>
    </w:p>
    <w:p w:rsidR="00E535B8" w:rsidRPr="00073B0E" w:rsidRDefault="00073B0E">
      <w:pPr>
        <w:rPr>
          <w:rFonts w:ascii="Arial" w:hAnsi="Arial" w:cs="Arial"/>
          <w:sz w:val="24"/>
          <w:szCs w:val="24"/>
        </w:rPr>
      </w:pPr>
      <w:hyperlink w:anchor="OD" w:history="1">
        <w:r w:rsidRPr="00073B0E">
          <w:rPr>
            <w:rStyle w:val="Hypertextovodkaz"/>
            <w:rFonts w:ascii="Arial" w:hAnsi="Arial" w:cs="Arial"/>
            <w:sz w:val="24"/>
            <w:szCs w:val="24"/>
          </w:rPr>
          <w:t>Odbor dopravy</w:t>
        </w:r>
        <w:r w:rsidRPr="00073B0E">
          <w:rPr>
            <w:rStyle w:val="Hypertextovodkaz"/>
            <w:rFonts w:ascii="Arial" w:hAnsi="Arial" w:cs="Arial"/>
            <w:sz w:val="24"/>
            <w:szCs w:val="24"/>
          </w:rPr>
          <w:tab/>
        </w:r>
        <w:r w:rsidRPr="00073B0E">
          <w:rPr>
            <w:rStyle w:val="Hypertextovodkaz"/>
            <w:rFonts w:ascii="Arial" w:hAnsi="Arial" w:cs="Arial"/>
            <w:sz w:val="24"/>
            <w:szCs w:val="24"/>
          </w:rPr>
          <w:tab/>
        </w:r>
        <w:r w:rsidRPr="00073B0E">
          <w:rPr>
            <w:rStyle w:val="Hypertextovodkaz"/>
            <w:rFonts w:ascii="Arial" w:hAnsi="Arial" w:cs="Arial"/>
            <w:sz w:val="24"/>
            <w:szCs w:val="24"/>
          </w:rPr>
          <w:tab/>
        </w:r>
        <w:r w:rsidRPr="00073B0E">
          <w:rPr>
            <w:rStyle w:val="Hypertextovodkaz"/>
            <w:rFonts w:ascii="Arial" w:hAnsi="Arial" w:cs="Arial"/>
            <w:sz w:val="24"/>
            <w:szCs w:val="24"/>
          </w:rPr>
          <w:tab/>
        </w:r>
        <w:r w:rsidRPr="00073B0E">
          <w:rPr>
            <w:rStyle w:val="Hypertextovodkaz"/>
            <w:rFonts w:ascii="Arial" w:hAnsi="Arial" w:cs="Arial"/>
            <w:sz w:val="24"/>
            <w:szCs w:val="24"/>
          </w:rPr>
          <w:tab/>
        </w:r>
        <w:r w:rsidRPr="00073B0E">
          <w:rPr>
            <w:rStyle w:val="Hypertextovodkaz"/>
            <w:rFonts w:ascii="Arial" w:hAnsi="Arial" w:cs="Arial"/>
            <w:sz w:val="24"/>
            <w:szCs w:val="24"/>
          </w:rPr>
          <w:tab/>
        </w:r>
        <w:r w:rsidRPr="00073B0E">
          <w:rPr>
            <w:rStyle w:val="Hypertextovodkaz"/>
            <w:rFonts w:ascii="Arial" w:hAnsi="Arial" w:cs="Arial"/>
            <w:sz w:val="24"/>
            <w:szCs w:val="24"/>
          </w:rPr>
          <w:tab/>
        </w:r>
        <w:r w:rsidRPr="00073B0E">
          <w:rPr>
            <w:rStyle w:val="Hypertextovodkaz"/>
            <w:rFonts w:ascii="Arial" w:hAnsi="Arial" w:cs="Arial"/>
            <w:sz w:val="24"/>
            <w:szCs w:val="24"/>
          </w:rPr>
          <w:tab/>
        </w:r>
        <w:r>
          <w:rPr>
            <w:rStyle w:val="Hypertextovodkaz"/>
            <w:rFonts w:ascii="Arial" w:hAnsi="Arial" w:cs="Arial"/>
            <w:sz w:val="24"/>
            <w:szCs w:val="24"/>
          </w:rPr>
          <w:t>s</w:t>
        </w:r>
        <w:r w:rsidRPr="00073B0E">
          <w:rPr>
            <w:rStyle w:val="Hypertextovodkaz"/>
            <w:rFonts w:ascii="Arial" w:hAnsi="Arial" w:cs="Arial"/>
            <w:sz w:val="24"/>
            <w:szCs w:val="24"/>
          </w:rPr>
          <w:t>tr. 48</w:t>
        </w:r>
      </w:hyperlink>
    </w:p>
    <w:p w:rsidR="00E535B8" w:rsidRPr="003E2E15" w:rsidRDefault="003E2E15">
      <w:pPr>
        <w:rPr>
          <w:rFonts w:ascii="Arial" w:hAnsi="Arial" w:cs="Arial"/>
          <w:sz w:val="24"/>
          <w:szCs w:val="24"/>
        </w:rPr>
      </w:pPr>
      <w:hyperlink w:anchor="OŽÚ" w:history="1">
        <w:r w:rsidRPr="003E2E15">
          <w:rPr>
            <w:rStyle w:val="Hypertextovodkaz"/>
            <w:rFonts w:ascii="Arial" w:hAnsi="Arial" w:cs="Arial"/>
            <w:sz w:val="24"/>
            <w:szCs w:val="24"/>
          </w:rPr>
          <w:t>Obecní živnostenský úřad</w:t>
        </w:r>
        <w:r w:rsidRPr="003E2E15">
          <w:rPr>
            <w:rStyle w:val="Hypertextovodkaz"/>
            <w:rFonts w:ascii="Arial" w:hAnsi="Arial" w:cs="Arial"/>
            <w:sz w:val="24"/>
            <w:szCs w:val="24"/>
          </w:rPr>
          <w:tab/>
        </w:r>
        <w:r w:rsidRPr="003E2E15">
          <w:rPr>
            <w:rStyle w:val="Hypertextovodkaz"/>
            <w:rFonts w:ascii="Arial" w:hAnsi="Arial" w:cs="Arial"/>
            <w:sz w:val="24"/>
            <w:szCs w:val="24"/>
          </w:rPr>
          <w:tab/>
        </w:r>
        <w:r w:rsidRPr="003E2E15">
          <w:rPr>
            <w:rStyle w:val="Hypertextovodkaz"/>
            <w:rFonts w:ascii="Arial" w:hAnsi="Arial" w:cs="Arial"/>
            <w:sz w:val="24"/>
            <w:szCs w:val="24"/>
          </w:rPr>
          <w:tab/>
        </w:r>
        <w:r w:rsidRPr="003E2E15">
          <w:rPr>
            <w:rStyle w:val="Hypertextovodkaz"/>
            <w:rFonts w:ascii="Arial" w:hAnsi="Arial" w:cs="Arial"/>
            <w:sz w:val="24"/>
            <w:szCs w:val="24"/>
          </w:rPr>
          <w:tab/>
        </w:r>
        <w:r w:rsidRPr="003E2E15">
          <w:rPr>
            <w:rStyle w:val="Hypertextovodkaz"/>
            <w:rFonts w:ascii="Arial" w:hAnsi="Arial" w:cs="Arial"/>
            <w:sz w:val="24"/>
            <w:szCs w:val="24"/>
          </w:rPr>
          <w:tab/>
        </w:r>
        <w:r w:rsidRPr="003E2E15">
          <w:rPr>
            <w:rStyle w:val="Hypertextovodkaz"/>
            <w:rFonts w:ascii="Arial" w:hAnsi="Arial" w:cs="Arial"/>
            <w:sz w:val="24"/>
            <w:szCs w:val="24"/>
          </w:rPr>
          <w:tab/>
        </w:r>
        <w:r w:rsidRPr="003E2E15">
          <w:rPr>
            <w:rStyle w:val="Hypertextovodkaz"/>
            <w:rFonts w:ascii="Arial" w:hAnsi="Arial" w:cs="Arial"/>
            <w:sz w:val="24"/>
            <w:szCs w:val="24"/>
          </w:rPr>
          <w:tab/>
          <w:t>str. 56</w:t>
        </w:r>
      </w:hyperlink>
    </w:p>
    <w:p w:rsidR="00E535B8" w:rsidRPr="00B44E77" w:rsidRDefault="00B44E77">
      <w:pPr>
        <w:rPr>
          <w:rFonts w:ascii="Arial" w:hAnsi="Arial" w:cs="Arial"/>
          <w:sz w:val="24"/>
          <w:szCs w:val="24"/>
        </w:rPr>
      </w:pPr>
      <w:hyperlink w:anchor="ORM" w:history="1">
        <w:r w:rsidRPr="00B44E77">
          <w:rPr>
            <w:rStyle w:val="Hypertextovodkaz"/>
            <w:rFonts w:ascii="Arial" w:hAnsi="Arial" w:cs="Arial"/>
            <w:sz w:val="24"/>
            <w:szCs w:val="24"/>
          </w:rPr>
          <w:t>Odbor rozvoje města</w:t>
        </w:r>
        <w:r w:rsidRPr="00B44E77">
          <w:rPr>
            <w:rStyle w:val="Hypertextovodkaz"/>
            <w:rFonts w:ascii="Arial" w:hAnsi="Arial" w:cs="Arial"/>
            <w:sz w:val="24"/>
            <w:szCs w:val="24"/>
          </w:rPr>
          <w:tab/>
        </w:r>
        <w:r w:rsidRPr="00B44E77">
          <w:rPr>
            <w:rStyle w:val="Hypertextovodkaz"/>
            <w:rFonts w:ascii="Arial" w:hAnsi="Arial" w:cs="Arial"/>
            <w:sz w:val="24"/>
            <w:szCs w:val="24"/>
          </w:rPr>
          <w:tab/>
        </w:r>
        <w:r w:rsidRPr="00B44E77">
          <w:rPr>
            <w:rStyle w:val="Hypertextovodkaz"/>
            <w:rFonts w:ascii="Arial" w:hAnsi="Arial" w:cs="Arial"/>
            <w:sz w:val="24"/>
            <w:szCs w:val="24"/>
          </w:rPr>
          <w:tab/>
        </w:r>
        <w:r w:rsidRPr="00B44E77">
          <w:rPr>
            <w:rStyle w:val="Hypertextovodkaz"/>
            <w:rFonts w:ascii="Arial" w:hAnsi="Arial" w:cs="Arial"/>
            <w:sz w:val="24"/>
            <w:szCs w:val="24"/>
          </w:rPr>
          <w:tab/>
        </w:r>
        <w:r w:rsidRPr="00B44E77">
          <w:rPr>
            <w:rStyle w:val="Hypertextovodkaz"/>
            <w:rFonts w:ascii="Arial" w:hAnsi="Arial" w:cs="Arial"/>
            <w:sz w:val="24"/>
            <w:szCs w:val="24"/>
          </w:rPr>
          <w:tab/>
        </w:r>
        <w:r w:rsidRPr="00B44E77">
          <w:rPr>
            <w:rStyle w:val="Hypertextovodkaz"/>
            <w:rFonts w:ascii="Arial" w:hAnsi="Arial" w:cs="Arial"/>
            <w:sz w:val="24"/>
            <w:szCs w:val="24"/>
          </w:rPr>
          <w:tab/>
        </w:r>
        <w:r w:rsidRPr="00B44E77">
          <w:rPr>
            <w:rStyle w:val="Hypertextovodkaz"/>
            <w:rFonts w:ascii="Arial" w:hAnsi="Arial" w:cs="Arial"/>
            <w:sz w:val="24"/>
            <w:szCs w:val="24"/>
          </w:rPr>
          <w:tab/>
          <w:t>str. 59</w:t>
        </w:r>
      </w:hyperlink>
    </w:p>
    <w:p w:rsidR="00E535B8" w:rsidRPr="00D67EDF" w:rsidRDefault="00D67EDF">
      <w:pPr>
        <w:rPr>
          <w:rFonts w:ascii="Arial" w:hAnsi="Arial" w:cs="Arial"/>
          <w:sz w:val="24"/>
          <w:szCs w:val="24"/>
        </w:rPr>
      </w:pPr>
      <w:hyperlink w:anchor="OI" w:history="1">
        <w:r w:rsidR="0010534C" w:rsidRPr="00D67EDF">
          <w:rPr>
            <w:rStyle w:val="Hypertextovodkaz"/>
            <w:rFonts w:ascii="Arial" w:hAnsi="Arial" w:cs="Arial"/>
            <w:sz w:val="24"/>
            <w:szCs w:val="24"/>
          </w:rPr>
          <w:t>Odbor informatiky</w:t>
        </w:r>
        <w:r w:rsidRPr="00D67EDF">
          <w:rPr>
            <w:rStyle w:val="Hypertextovodkaz"/>
            <w:rFonts w:ascii="Arial" w:hAnsi="Arial" w:cs="Arial"/>
            <w:sz w:val="24"/>
            <w:szCs w:val="24"/>
          </w:rPr>
          <w:tab/>
        </w:r>
        <w:r w:rsidRPr="00D67EDF">
          <w:rPr>
            <w:rStyle w:val="Hypertextovodkaz"/>
            <w:rFonts w:ascii="Arial" w:hAnsi="Arial" w:cs="Arial"/>
            <w:sz w:val="24"/>
            <w:szCs w:val="24"/>
          </w:rPr>
          <w:tab/>
        </w:r>
        <w:r w:rsidRPr="00D67EDF">
          <w:rPr>
            <w:rStyle w:val="Hypertextovodkaz"/>
            <w:rFonts w:ascii="Arial" w:hAnsi="Arial" w:cs="Arial"/>
            <w:sz w:val="24"/>
            <w:szCs w:val="24"/>
          </w:rPr>
          <w:tab/>
        </w:r>
        <w:r w:rsidRPr="00D67EDF">
          <w:rPr>
            <w:rStyle w:val="Hypertextovodkaz"/>
            <w:rFonts w:ascii="Arial" w:hAnsi="Arial" w:cs="Arial"/>
            <w:sz w:val="24"/>
            <w:szCs w:val="24"/>
          </w:rPr>
          <w:tab/>
        </w:r>
        <w:r w:rsidRPr="00D67EDF">
          <w:rPr>
            <w:rStyle w:val="Hypertextovodkaz"/>
            <w:rFonts w:ascii="Arial" w:hAnsi="Arial" w:cs="Arial"/>
            <w:sz w:val="24"/>
            <w:szCs w:val="24"/>
          </w:rPr>
          <w:tab/>
        </w:r>
        <w:r w:rsidRPr="00D67EDF">
          <w:rPr>
            <w:rStyle w:val="Hypertextovodkaz"/>
            <w:rFonts w:ascii="Arial" w:hAnsi="Arial" w:cs="Arial"/>
            <w:sz w:val="24"/>
            <w:szCs w:val="24"/>
          </w:rPr>
          <w:tab/>
        </w:r>
        <w:r w:rsidRPr="00D67EDF">
          <w:rPr>
            <w:rStyle w:val="Hypertextovodkaz"/>
            <w:rFonts w:ascii="Arial" w:hAnsi="Arial" w:cs="Arial"/>
            <w:sz w:val="24"/>
            <w:szCs w:val="24"/>
          </w:rPr>
          <w:tab/>
        </w:r>
        <w:r w:rsidRPr="00D67EDF">
          <w:rPr>
            <w:rStyle w:val="Hypertextovodkaz"/>
            <w:rFonts w:ascii="Arial" w:hAnsi="Arial" w:cs="Arial"/>
            <w:sz w:val="24"/>
            <w:szCs w:val="24"/>
          </w:rPr>
          <w:tab/>
          <w:t>str. 68</w:t>
        </w:r>
      </w:hyperlink>
    </w:p>
    <w:p w:rsidR="00E535B8" w:rsidRPr="00F95C7B" w:rsidRDefault="00F95C7B">
      <w:pPr>
        <w:rPr>
          <w:rFonts w:ascii="Arial" w:hAnsi="Arial" w:cs="Arial"/>
          <w:sz w:val="24"/>
          <w:szCs w:val="24"/>
        </w:rPr>
      </w:pPr>
      <w:hyperlink w:anchor="OSV" w:history="1">
        <w:r w:rsidRPr="00F95C7B">
          <w:rPr>
            <w:rStyle w:val="Hypertextovodkaz"/>
            <w:rFonts w:ascii="Arial" w:hAnsi="Arial" w:cs="Arial"/>
            <w:sz w:val="24"/>
            <w:szCs w:val="24"/>
          </w:rPr>
          <w:t>Odbor sociálních věcí</w:t>
        </w:r>
        <w:r w:rsidRPr="00F95C7B">
          <w:rPr>
            <w:rStyle w:val="Hypertextovodkaz"/>
            <w:rFonts w:ascii="Arial" w:hAnsi="Arial" w:cs="Arial"/>
            <w:sz w:val="24"/>
            <w:szCs w:val="24"/>
          </w:rPr>
          <w:tab/>
        </w:r>
        <w:r w:rsidRPr="00F95C7B">
          <w:rPr>
            <w:rStyle w:val="Hypertextovodkaz"/>
            <w:rFonts w:ascii="Arial" w:hAnsi="Arial" w:cs="Arial"/>
            <w:sz w:val="24"/>
            <w:szCs w:val="24"/>
          </w:rPr>
          <w:tab/>
        </w:r>
        <w:r w:rsidRPr="00F95C7B">
          <w:rPr>
            <w:rStyle w:val="Hypertextovodkaz"/>
            <w:rFonts w:ascii="Arial" w:hAnsi="Arial" w:cs="Arial"/>
            <w:sz w:val="24"/>
            <w:szCs w:val="24"/>
          </w:rPr>
          <w:tab/>
        </w:r>
        <w:r w:rsidRPr="00F95C7B">
          <w:rPr>
            <w:rStyle w:val="Hypertextovodkaz"/>
            <w:rFonts w:ascii="Arial" w:hAnsi="Arial" w:cs="Arial"/>
            <w:sz w:val="24"/>
            <w:szCs w:val="24"/>
          </w:rPr>
          <w:tab/>
        </w:r>
        <w:r w:rsidRPr="00F95C7B">
          <w:rPr>
            <w:rStyle w:val="Hypertextovodkaz"/>
            <w:rFonts w:ascii="Arial" w:hAnsi="Arial" w:cs="Arial"/>
            <w:sz w:val="24"/>
            <w:szCs w:val="24"/>
          </w:rPr>
          <w:tab/>
        </w:r>
        <w:r w:rsidRPr="00F95C7B">
          <w:rPr>
            <w:rStyle w:val="Hypertextovodkaz"/>
            <w:rFonts w:ascii="Arial" w:hAnsi="Arial" w:cs="Arial"/>
            <w:sz w:val="24"/>
            <w:szCs w:val="24"/>
          </w:rPr>
          <w:tab/>
        </w:r>
        <w:r w:rsidRPr="00F95C7B">
          <w:rPr>
            <w:rStyle w:val="Hypertextovodkaz"/>
            <w:rFonts w:ascii="Arial" w:hAnsi="Arial" w:cs="Arial"/>
            <w:sz w:val="24"/>
            <w:szCs w:val="24"/>
          </w:rPr>
          <w:tab/>
          <w:t>str. 73</w:t>
        </w:r>
      </w:hyperlink>
    </w:p>
    <w:p w:rsidR="00E535B8" w:rsidRPr="00BE11D7" w:rsidRDefault="00BE11D7">
      <w:pPr>
        <w:rPr>
          <w:rFonts w:ascii="Arial" w:hAnsi="Arial" w:cs="Arial"/>
          <w:sz w:val="24"/>
          <w:szCs w:val="24"/>
        </w:rPr>
      </w:pPr>
      <w:hyperlink w:anchor="OSA" w:history="1">
        <w:r w:rsidRPr="00BE11D7">
          <w:rPr>
            <w:rStyle w:val="Hypertextovodkaz"/>
            <w:rFonts w:ascii="Arial" w:hAnsi="Arial" w:cs="Arial"/>
            <w:sz w:val="24"/>
            <w:szCs w:val="24"/>
          </w:rPr>
          <w:t>Odbor strategií a</w:t>
        </w:r>
        <w:r w:rsidRPr="00BE11D7">
          <w:rPr>
            <w:rStyle w:val="Hypertextovodkaz"/>
            <w:rFonts w:ascii="Arial" w:hAnsi="Arial" w:cs="Arial"/>
            <w:sz w:val="24"/>
            <w:szCs w:val="24"/>
          </w:rPr>
          <w:t xml:space="preserve"> </w:t>
        </w:r>
        <w:r w:rsidRPr="00BE11D7">
          <w:rPr>
            <w:rStyle w:val="Hypertextovodkaz"/>
            <w:rFonts w:ascii="Arial" w:hAnsi="Arial" w:cs="Arial"/>
            <w:sz w:val="24"/>
            <w:szCs w:val="24"/>
          </w:rPr>
          <w:t>architektury</w:t>
        </w:r>
        <w:r w:rsidRPr="00BE11D7">
          <w:rPr>
            <w:rStyle w:val="Hypertextovodkaz"/>
            <w:rFonts w:ascii="Arial" w:hAnsi="Arial" w:cs="Arial"/>
            <w:sz w:val="24"/>
            <w:szCs w:val="24"/>
          </w:rPr>
          <w:tab/>
        </w:r>
        <w:r w:rsidRPr="00BE11D7">
          <w:rPr>
            <w:rStyle w:val="Hypertextovodkaz"/>
            <w:rFonts w:ascii="Arial" w:hAnsi="Arial" w:cs="Arial"/>
            <w:sz w:val="24"/>
            <w:szCs w:val="24"/>
          </w:rPr>
          <w:tab/>
        </w:r>
        <w:r w:rsidRPr="00BE11D7">
          <w:rPr>
            <w:rStyle w:val="Hypertextovodkaz"/>
            <w:rFonts w:ascii="Arial" w:hAnsi="Arial" w:cs="Arial"/>
            <w:sz w:val="24"/>
            <w:szCs w:val="24"/>
          </w:rPr>
          <w:tab/>
        </w:r>
        <w:r w:rsidRPr="00BE11D7">
          <w:rPr>
            <w:rStyle w:val="Hypertextovodkaz"/>
            <w:rFonts w:ascii="Arial" w:hAnsi="Arial" w:cs="Arial"/>
            <w:sz w:val="24"/>
            <w:szCs w:val="24"/>
          </w:rPr>
          <w:tab/>
        </w:r>
        <w:r w:rsidRPr="00BE11D7">
          <w:rPr>
            <w:rStyle w:val="Hypertextovodkaz"/>
            <w:rFonts w:ascii="Arial" w:hAnsi="Arial" w:cs="Arial"/>
            <w:sz w:val="24"/>
            <w:szCs w:val="24"/>
          </w:rPr>
          <w:tab/>
        </w:r>
        <w:r w:rsidRPr="00BE11D7">
          <w:rPr>
            <w:rStyle w:val="Hypertextovodkaz"/>
            <w:rFonts w:ascii="Arial" w:hAnsi="Arial" w:cs="Arial"/>
            <w:sz w:val="24"/>
            <w:szCs w:val="24"/>
          </w:rPr>
          <w:tab/>
          <w:t>str. 84</w:t>
        </w:r>
      </w:hyperlink>
    </w:p>
    <w:p w:rsidR="00E535B8" w:rsidRPr="00BE11D7" w:rsidRDefault="00BE11D7">
      <w:pPr>
        <w:rPr>
          <w:rFonts w:ascii="Arial" w:hAnsi="Arial" w:cs="Arial"/>
          <w:sz w:val="24"/>
          <w:szCs w:val="24"/>
        </w:rPr>
      </w:pPr>
      <w:hyperlink w:anchor="OŠKT" w:history="1">
        <w:r w:rsidRPr="00BE11D7">
          <w:rPr>
            <w:rStyle w:val="Hypertextovodkaz"/>
            <w:rFonts w:ascii="Arial" w:hAnsi="Arial" w:cs="Arial"/>
            <w:sz w:val="24"/>
            <w:szCs w:val="24"/>
          </w:rPr>
          <w:t>Odbor školství a kultury</w:t>
        </w:r>
        <w:r w:rsidRPr="00BE11D7">
          <w:rPr>
            <w:rStyle w:val="Hypertextovodkaz"/>
            <w:rFonts w:ascii="Arial" w:hAnsi="Arial" w:cs="Arial"/>
            <w:sz w:val="24"/>
            <w:szCs w:val="24"/>
          </w:rPr>
          <w:tab/>
        </w:r>
        <w:r w:rsidRPr="00BE11D7">
          <w:rPr>
            <w:rStyle w:val="Hypertextovodkaz"/>
            <w:rFonts w:ascii="Arial" w:hAnsi="Arial" w:cs="Arial"/>
            <w:sz w:val="24"/>
            <w:szCs w:val="24"/>
          </w:rPr>
          <w:tab/>
        </w:r>
        <w:r w:rsidRPr="00BE11D7">
          <w:rPr>
            <w:rStyle w:val="Hypertextovodkaz"/>
            <w:rFonts w:ascii="Arial" w:hAnsi="Arial" w:cs="Arial"/>
            <w:sz w:val="24"/>
            <w:szCs w:val="24"/>
          </w:rPr>
          <w:tab/>
        </w:r>
        <w:r w:rsidRPr="00BE11D7">
          <w:rPr>
            <w:rStyle w:val="Hypertextovodkaz"/>
            <w:rFonts w:ascii="Arial" w:hAnsi="Arial" w:cs="Arial"/>
            <w:sz w:val="24"/>
            <w:szCs w:val="24"/>
          </w:rPr>
          <w:tab/>
        </w:r>
        <w:r w:rsidRPr="00BE11D7">
          <w:rPr>
            <w:rStyle w:val="Hypertextovodkaz"/>
            <w:rFonts w:ascii="Arial" w:hAnsi="Arial" w:cs="Arial"/>
            <w:sz w:val="24"/>
            <w:szCs w:val="24"/>
          </w:rPr>
          <w:tab/>
        </w:r>
        <w:r w:rsidRPr="00BE11D7">
          <w:rPr>
            <w:rStyle w:val="Hypertextovodkaz"/>
            <w:rFonts w:ascii="Arial" w:hAnsi="Arial" w:cs="Arial"/>
            <w:sz w:val="24"/>
            <w:szCs w:val="24"/>
          </w:rPr>
          <w:tab/>
        </w:r>
        <w:r w:rsidRPr="00BE11D7">
          <w:rPr>
            <w:rStyle w:val="Hypertextovodkaz"/>
            <w:rFonts w:ascii="Arial" w:hAnsi="Arial" w:cs="Arial"/>
            <w:sz w:val="24"/>
            <w:szCs w:val="24"/>
          </w:rPr>
          <w:tab/>
          <w:t>str. 90</w:t>
        </w:r>
      </w:hyperlink>
    </w:p>
    <w:p w:rsidR="00E535B8" w:rsidRPr="002F7980" w:rsidRDefault="002F7980">
      <w:pPr>
        <w:rPr>
          <w:rFonts w:ascii="Arial" w:hAnsi="Arial" w:cs="Arial"/>
          <w:sz w:val="24"/>
          <w:szCs w:val="24"/>
        </w:rPr>
      </w:pPr>
      <w:hyperlink w:anchor="OŽP" w:history="1">
        <w:r w:rsidRPr="002F7980">
          <w:rPr>
            <w:rStyle w:val="Hypertextovodkaz"/>
            <w:rFonts w:ascii="Arial" w:hAnsi="Arial" w:cs="Arial"/>
            <w:sz w:val="24"/>
            <w:szCs w:val="24"/>
          </w:rPr>
          <w:t>Odbor životního prostředí</w:t>
        </w:r>
        <w:r w:rsidRPr="002F7980">
          <w:rPr>
            <w:rStyle w:val="Hypertextovodkaz"/>
            <w:rFonts w:ascii="Arial" w:hAnsi="Arial" w:cs="Arial"/>
            <w:sz w:val="24"/>
            <w:szCs w:val="24"/>
          </w:rPr>
          <w:tab/>
        </w:r>
        <w:r w:rsidRPr="002F7980">
          <w:rPr>
            <w:rStyle w:val="Hypertextovodkaz"/>
            <w:rFonts w:ascii="Arial" w:hAnsi="Arial" w:cs="Arial"/>
            <w:sz w:val="24"/>
            <w:szCs w:val="24"/>
          </w:rPr>
          <w:tab/>
        </w:r>
        <w:r w:rsidRPr="002F7980">
          <w:rPr>
            <w:rStyle w:val="Hypertextovodkaz"/>
            <w:rFonts w:ascii="Arial" w:hAnsi="Arial" w:cs="Arial"/>
            <w:sz w:val="24"/>
            <w:szCs w:val="24"/>
          </w:rPr>
          <w:tab/>
        </w:r>
        <w:r w:rsidRPr="002F7980">
          <w:rPr>
            <w:rStyle w:val="Hypertextovodkaz"/>
            <w:rFonts w:ascii="Arial" w:hAnsi="Arial" w:cs="Arial"/>
            <w:sz w:val="24"/>
            <w:szCs w:val="24"/>
          </w:rPr>
          <w:tab/>
        </w:r>
        <w:r w:rsidRPr="002F7980">
          <w:rPr>
            <w:rStyle w:val="Hypertextovodkaz"/>
            <w:rFonts w:ascii="Arial" w:hAnsi="Arial" w:cs="Arial"/>
            <w:sz w:val="24"/>
            <w:szCs w:val="24"/>
          </w:rPr>
          <w:tab/>
        </w:r>
        <w:r w:rsidRPr="002F7980">
          <w:rPr>
            <w:rStyle w:val="Hypertextovodkaz"/>
            <w:rFonts w:ascii="Arial" w:hAnsi="Arial" w:cs="Arial"/>
            <w:sz w:val="24"/>
            <w:szCs w:val="24"/>
          </w:rPr>
          <w:tab/>
        </w:r>
        <w:r w:rsidRPr="002F7980">
          <w:rPr>
            <w:rStyle w:val="Hypertextovodkaz"/>
            <w:rFonts w:ascii="Arial" w:hAnsi="Arial" w:cs="Arial"/>
            <w:sz w:val="24"/>
            <w:szCs w:val="24"/>
          </w:rPr>
          <w:tab/>
          <w:t>str. 105</w:t>
        </w:r>
      </w:hyperlink>
    </w:p>
    <w:p w:rsidR="00E535B8" w:rsidRPr="007D4F5F" w:rsidRDefault="007D4F5F">
      <w:pPr>
        <w:rPr>
          <w:rFonts w:ascii="Arial" w:hAnsi="Arial" w:cs="Arial"/>
          <w:sz w:val="24"/>
          <w:szCs w:val="24"/>
        </w:rPr>
      </w:pPr>
      <w:hyperlink w:anchor="SÚ" w:history="1">
        <w:r w:rsidRPr="007D4F5F">
          <w:rPr>
            <w:rStyle w:val="Hypertextovodkaz"/>
            <w:rFonts w:ascii="Arial" w:hAnsi="Arial" w:cs="Arial"/>
            <w:sz w:val="24"/>
            <w:szCs w:val="24"/>
          </w:rPr>
          <w:t xml:space="preserve">Stavební </w:t>
        </w:r>
        <w:r w:rsidRPr="007D4F5F">
          <w:rPr>
            <w:rStyle w:val="Hypertextovodkaz"/>
            <w:rFonts w:ascii="Arial" w:hAnsi="Arial" w:cs="Arial"/>
            <w:sz w:val="24"/>
            <w:szCs w:val="24"/>
          </w:rPr>
          <w:t>ú</w:t>
        </w:r>
        <w:r w:rsidRPr="007D4F5F">
          <w:rPr>
            <w:rStyle w:val="Hypertextovodkaz"/>
            <w:rFonts w:ascii="Arial" w:hAnsi="Arial" w:cs="Arial"/>
            <w:sz w:val="24"/>
            <w:szCs w:val="24"/>
          </w:rPr>
          <w:t>řad</w:t>
        </w:r>
        <w:r w:rsidRPr="007D4F5F">
          <w:rPr>
            <w:rStyle w:val="Hypertextovodkaz"/>
            <w:rFonts w:ascii="Arial" w:hAnsi="Arial" w:cs="Arial"/>
            <w:sz w:val="24"/>
            <w:szCs w:val="24"/>
          </w:rPr>
          <w:tab/>
        </w:r>
        <w:r w:rsidRPr="007D4F5F">
          <w:rPr>
            <w:rStyle w:val="Hypertextovodkaz"/>
            <w:rFonts w:ascii="Arial" w:hAnsi="Arial" w:cs="Arial"/>
            <w:sz w:val="24"/>
            <w:szCs w:val="24"/>
          </w:rPr>
          <w:tab/>
        </w:r>
        <w:r w:rsidRPr="007D4F5F">
          <w:rPr>
            <w:rStyle w:val="Hypertextovodkaz"/>
            <w:rFonts w:ascii="Arial" w:hAnsi="Arial" w:cs="Arial"/>
            <w:sz w:val="24"/>
            <w:szCs w:val="24"/>
          </w:rPr>
          <w:tab/>
        </w:r>
        <w:r w:rsidRPr="007D4F5F">
          <w:rPr>
            <w:rStyle w:val="Hypertextovodkaz"/>
            <w:rFonts w:ascii="Arial" w:hAnsi="Arial" w:cs="Arial"/>
            <w:sz w:val="24"/>
            <w:szCs w:val="24"/>
          </w:rPr>
          <w:tab/>
        </w:r>
        <w:r w:rsidRPr="007D4F5F">
          <w:rPr>
            <w:rStyle w:val="Hypertextovodkaz"/>
            <w:rFonts w:ascii="Arial" w:hAnsi="Arial" w:cs="Arial"/>
            <w:sz w:val="24"/>
            <w:szCs w:val="24"/>
          </w:rPr>
          <w:tab/>
        </w:r>
        <w:r w:rsidRPr="007D4F5F">
          <w:rPr>
            <w:rStyle w:val="Hypertextovodkaz"/>
            <w:rFonts w:ascii="Arial" w:hAnsi="Arial" w:cs="Arial"/>
            <w:sz w:val="24"/>
            <w:szCs w:val="24"/>
          </w:rPr>
          <w:tab/>
        </w:r>
        <w:r w:rsidRPr="007D4F5F">
          <w:rPr>
            <w:rStyle w:val="Hypertextovodkaz"/>
            <w:rFonts w:ascii="Arial" w:hAnsi="Arial" w:cs="Arial"/>
            <w:sz w:val="24"/>
            <w:szCs w:val="24"/>
          </w:rPr>
          <w:tab/>
        </w:r>
        <w:r w:rsidRPr="007D4F5F">
          <w:rPr>
            <w:rStyle w:val="Hypertextovodkaz"/>
            <w:rFonts w:ascii="Arial" w:hAnsi="Arial" w:cs="Arial"/>
            <w:sz w:val="24"/>
            <w:szCs w:val="24"/>
          </w:rPr>
          <w:tab/>
          <w:t>str. 114</w:t>
        </w:r>
      </w:hyperlink>
    </w:p>
    <w:p w:rsidR="00E535B8" w:rsidRPr="00374DD8" w:rsidRDefault="00374DD8">
      <w:pPr>
        <w:rPr>
          <w:rFonts w:ascii="Arial" w:hAnsi="Arial" w:cs="Arial"/>
          <w:sz w:val="24"/>
          <w:szCs w:val="24"/>
        </w:rPr>
      </w:pPr>
      <w:hyperlink w:anchor="SPO" w:history="1">
        <w:r w:rsidRPr="00374DD8">
          <w:rPr>
            <w:rStyle w:val="Hypertextovodkaz"/>
            <w:rFonts w:ascii="Arial" w:hAnsi="Arial" w:cs="Arial"/>
            <w:sz w:val="24"/>
            <w:szCs w:val="24"/>
          </w:rPr>
          <w:t>Správní odbor</w:t>
        </w:r>
        <w:r w:rsidRPr="00374DD8">
          <w:rPr>
            <w:rStyle w:val="Hypertextovodkaz"/>
            <w:rFonts w:ascii="Arial" w:hAnsi="Arial" w:cs="Arial"/>
            <w:sz w:val="24"/>
            <w:szCs w:val="24"/>
          </w:rPr>
          <w:tab/>
        </w:r>
        <w:r w:rsidRPr="00374DD8">
          <w:rPr>
            <w:rStyle w:val="Hypertextovodkaz"/>
            <w:rFonts w:ascii="Arial" w:hAnsi="Arial" w:cs="Arial"/>
            <w:sz w:val="24"/>
            <w:szCs w:val="24"/>
          </w:rPr>
          <w:tab/>
        </w:r>
        <w:r w:rsidRPr="00374DD8">
          <w:rPr>
            <w:rStyle w:val="Hypertextovodkaz"/>
            <w:rFonts w:ascii="Arial" w:hAnsi="Arial" w:cs="Arial"/>
            <w:sz w:val="24"/>
            <w:szCs w:val="24"/>
          </w:rPr>
          <w:tab/>
        </w:r>
        <w:r w:rsidRPr="00374DD8">
          <w:rPr>
            <w:rStyle w:val="Hypertextovodkaz"/>
            <w:rFonts w:ascii="Arial" w:hAnsi="Arial" w:cs="Arial"/>
            <w:sz w:val="24"/>
            <w:szCs w:val="24"/>
          </w:rPr>
          <w:tab/>
        </w:r>
        <w:r w:rsidRPr="00374DD8">
          <w:rPr>
            <w:rStyle w:val="Hypertextovodkaz"/>
            <w:rFonts w:ascii="Arial" w:hAnsi="Arial" w:cs="Arial"/>
            <w:sz w:val="24"/>
            <w:szCs w:val="24"/>
          </w:rPr>
          <w:tab/>
        </w:r>
        <w:r w:rsidRPr="00374DD8">
          <w:rPr>
            <w:rStyle w:val="Hypertextovodkaz"/>
            <w:rFonts w:ascii="Arial" w:hAnsi="Arial" w:cs="Arial"/>
            <w:sz w:val="24"/>
            <w:szCs w:val="24"/>
          </w:rPr>
          <w:tab/>
        </w:r>
        <w:r w:rsidRPr="00374DD8">
          <w:rPr>
            <w:rStyle w:val="Hypertextovodkaz"/>
            <w:rFonts w:ascii="Arial" w:hAnsi="Arial" w:cs="Arial"/>
            <w:sz w:val="24"/>
            <w:szCs w:val="24"/>
          </w:rPr>
          <w:tab/>
        </w:r>
        <w:r w:rsidRPr="00374DD8">
          <w:rPr>
            <w:rStyle w:val="Hypertextovodkaz"/>
            <w:rFonts w:ascii="Arial" w:hAnsi="Arial" w:cs="Arial"/>
            <w:sz w:val="24"/>
            <w:szCs w:val="24"/>
          </w:rPr>
          <w:tab/>
          <w:t>str. 124</w:t>
        </w:r>
      </w:hyperlink>
    </w:p>
    <w:p w:rsidR="00E535B8" w:rsidRPr="0066189F" w:rsidRDefault="0066189F">
      <w:pPr>
        <w:rPr>
          <w:rFonts w:ascii="Arial" w:hAnsi="Arial" w:cs="Arial"/>
          <w:sz w:val="24"/>
          <w:szCs w:val="24"/>
        </w:rPr>
      </w:pPr>
      <w:hyperlink w:anchor="IA" w:history="1">
        <w:r w:rsidRPr="0066189F">
          <w:rPr>
            <w:rStyle w:val="Hypertextovodkaz"/>
            <w:rFonts w:ascii="Arial" w:hAnsi="Arial" w:cs="Arial"/>
            <w:sz w:val="24"/>
            <w:szCs w:val="24"/>
          </w:rPr>
          <w:t>Interní aud</w:t>
        </w:r>
        <w:r w:rsidRPr="0066189F">
          <w:rPr>
            <w:rStyle w:val="Hypertextovodkaz"/>
            <w:rFonts w:ascii="Arial" w:hAnsi="Arial" w:cs="Arial"/>
            <w:sz w:val="24"/>
            <w:szCs w:val="24"/>
          </w:rPr>
          <w:t>i</w:t>
        </w:r>
        <w:r w:rsidRPr="0066189F">
          <w:rPr>
            <w:rStyle w:val="Hypertextovodkaz"/>
            <w:rFonts w:ascii="Arial" w:hAnsi="Arial" w:cs="Arial"/>
            <w:sz w:val="24"/>
            <w:szCs w:val="24"/>
          </w:rPr>
          <w:t>t</w:t>
        </w:r>
        <w:r w:rsidRPr="0066189F">
          <w:rPr>
            <w:rStyle w:val="Hypertextovodkaz"/>
            <w:rFonts w:ascii="Arial" w:hAnsi="Arial" w:cs="Arial"/>
            <w:sz w:val="24"/>
            <w:szCs w:val="24"/>
          </w:rPr>
          <w:tab/>
        </w:r>
        <w:r w:rsidRPr="0066189F">
          <w:rPr>
            <w:rStyle w:val="Hypertextovodkaz"/>
            <w:rFonts w:ascii="Arial" w:hAnsi="Arial" w:cs="Arial"/>
            <w:sz w:val="24"/>
            <w:szCs w:val="24"/>
          </w:rPr>
          <w:tab/>
        </w:r>
        <w:r w:rsidRPr="0066189F">
          <w:rPr>
            <w:rStyle w:val="Hypertextovodkaz"/>
            <w:rFonts w:ascii="Arial" w:hAnsi="Arial" w:cs="Arial"/>
            <w:sz w:val="24"/>
            <w:szCs w:val="24"/>
          </w:rPr>
          <w:tab/>
        </w:r>
        <w:r w:rsidRPr="0066189F">
          <w:rPr>
            <w:rStyle w:val="Hypertextovodkaz"/>
            <w:rFonts w:ascii="Arial" w:hAnsi="Arial" w:cs="Arial"/>
            <w:sz w:val="24"/>
            <w:szCs w:val="24"/>
          </w:rPr>
          <w:tab/>
        </w:r>
        <w:r w:rsidRPr="0066189F">
          <w:rPr>
            <w:rStyle w:val="Hypertextovodkaz"/>
            <w:rFonts w:ascii="Arial" w:hAnsi="Arial" w:cs="Arial"/>
            <w:sz w:val="24"/>
            <w:szCs w:val="24"/>
          </w:rPr>
          <w:tab/>
        </w:r>
        <w:r w:rsidRPr="0066189F">
          <w:rPr>
            <w:rStyle w:val="Hypertextovodkaz"/>
            <w:rFonts w:ascii="Arial" w:hAnsi="Arial" w:cs="Arial"/>
            <w:sz w:val="24"/>
            <w:szCs w:val="24"/>
          </w:rPr>
          <w:tab/>
        </w:r>
        <w:r w:rsidRPr="0066189F">
          <w:rPr>
            <w:rStyle w:val="Hypertextovodkaz"/>
            <w:rFonts w:ascii="Arial" w:hAnsi="Arial" w:cs="Arial"/>
            <w:sz w:val="24"/>
            <w:szCs w:val="24"/>
          </w:rPr>
          <w:tab/>
        </w:r>
        <w:r w:rsidRPr="0066189F">
          <w:rPr>
            <w:rStyle w:val="Hypertextovodkaz"/>
            <w:rFonts w:ascii="Arial" w:hAnsi="Arial" w:cs="Arial"/>
            <w:sz w:val="24"/>
            <w:szCs w:val="24"/>
          </w:rPr>
          <w:tab/>
        </w:r>
        <w:r w:rsidRPr="0066189F">
          <w:rPr>
            <w:rStyle w:val="Hypertextovodkaz"/>
            <w:rFonts w:ascii="Arial" w:hAnsi="Arial" w:cs="Arial"/>
            <w:sz w:val="24"/>
            <w:szCs w:val="24"/>
          </w:rPr>
          <w:tab/>
          <w:t>str. 133</w:t>
        </w:r>
      </w:hyperlink>
    </w:p>
    <w:p w:rsidR="00E535B8" w:rsidRPr="0066189F" w:rsidRDefault="0066189F">
      <w:pPr>
        <w:rPr>
          <w:rFonts w:ascii="Arial" w:hAnsi="Arial" w:cs="Arial"/>
          <w:sz w:val="24"/>
          <w:szCs w:val="24"/>
        </w:rPr>
      </w:pPr>
      <w:hyperlink w:anchor="OTS" w:history="1">
        <w:r w:rsidRPr="0066189F">
          <w:rPr>
            <w:rStyle w:val="Hypertextovodkaz"/>
            <w:rFonts w:ascii="Arial" w:hAnsi="Arial" w:cs="Arial"/>
            <w:sz w:val="24"/>
            <w:szCs w:val="24"/>
          </w:rPr>
          <w:t>Odbor tech</w:t>
        </w:r>
        <w:r w:rsidRPr="0066189F">
          <w:rPr>
            <w:rStyle w:val="Hypertextovodkaz"/>
            <w:rFonts w:ascii="Arial" w:hAnsi="Arial" w:cs="Arial"/>
            <w:sz w:val="24"/>
            <w:szCs w:val="24"/>
          </w:rPr>
          <w:t>n</w:t>
        </w:r>
        <w:r w:rsidRPr="0066189F">
          <w:rPr>
            <w:rStyle w:val="Hypertextovodkaz"/>
            <w:rFonts w:ascii="Arial" w:hAnsi="Arial" w:cs="Arial"/>
            <w:sz w:val="24"/>
            <w:szCs w:val="24"/>
          </w:rPr>
          <w:t>ických služeb</w:t>
        </w:r>
        <w:r w:rsidRPr="0066189F">
          <w:rPr>
            <w:rStyle w:val="Hypertextovodkaz"/>
            <w:rFonts w:ascii="Arial" w:hAnsi="Arial" w:cs="Arial"/>
            <w:sz w:val="24"/>
            <w:szCs w:val="24"/>
          </w:rPr>
          <w:tab/>
        </w:r>
        <w:r w:rsidRPr="0066189F">
          <w:rPr>
            <w:rStyle w:val="Hypertextovodkaz"/>
            <w:rFonts w:ascii="Arial" w:hAnsi="Arial" w:cs="Arial"/>
            <w:sz w:val="24"/>
            <w:szCs w:val="24"/>
          </w:rPr>
          <w:tab/>
        </w:r>
        <w:r w:rsidRPr="0066189F">
          <w:rPr>
            <w:rStyle w:val="Hypertextovodkaz"/>
            <w:rFonts w:ascii="Arial" w:hAnsi="Arial" w:cs="Arial"/>
            <w:sz w:val="24"/>
            <w:szCs w:val="24"/>
          </w:rPr>
          <w:tab/>
        </w:r>
        <w:r w:rsidRPr="0066189F">
          <w:rPr>
            <w:rStyle w:val="Hypertextovodkaz"/>
            <w:rFonts w:ascii="Arial" w:hAnsi="Arial" w:cs="Arial"/>
            <w:sz w:val="24"/>
            <w:szCs w:val="24"/>
          </w:rPr>
          <w:tab/>
        </w:r>
        <w:r w:rsidRPr="0066189F">
          <w:rPr>
            <w:rStyle w:val="Hypertextovodkaz"/>
            <w:rFonts w:ascii="Arial" w:hAnsi="Arial" w:cs="Arial"/>
            <w:sz w:val="24"/>
            <w:szCs w:val="24"/>
          </w:rPr>
          <w:tab/>
        </w:r>
        <w:r w:rsidRPr="0066189F">
          <w:rPr>
            <w:rStyle w:val="Hypertextovodkaz"/>
            <w:rFonts w:ascii="Arial" w:hAnsi="Arial" w:cs="Arial"/>
            <w:sz w:val="24"/>
            <w:szCs w:val="24"/>
          </w:rPr>
          <w:tab/>
        </w:r>
        <w:r w:rsidRPr="0066189F">
          <w:rPr>
            <w:rStyle w:val="Hypertextovodkaz"/>
            <w:rFonts w:ascii="Arial" w:hAnsi="Arial" w:cs="Arial"/>
            <w:sz w:val="24"/>
            <w:szCs w:val="24"/>
          </w:rPr>
          <w:tab/>
          <w:t>str. 135</w:t>
        </w:r>
      </w:hyperlink>
    </w:p>
    <w:p w:rsidR="00E535B8" w:rsidRPr="0066189F" w:rsidRDefault="0066189F">
      <w:pPr>
        <w:rPr>
          <w:rFonts w:ascii="Arial" w:hAnsi="Arial" w:cs="Arial"/>
          <w:sz w:val="24"/>
          <w:szCs w:val="24"/>
        </w:rPr>
      </w:pPr>
      <w:hyperlink w:anchor="MP" w:history="1">
        <w:r w:rsidRPr="0066189F">
          <w:rPr>
            <w:rStyle w:val="Hypertextovodkaz"/>
            <w:rFonts w:ascii="Arial" w:hAnsi="Arial" w:cs="Arial"/>
            <w:sz w:val="24"/>
            <w:szCs w:val="24"/>
          </w:rPr>
          <w:t>Městská policie</w:t>
        </w:r>
        <w:r w:rsidRPr="0066189F">
          <w:rPr>
            <w:rStyle w:val="Hypertextovodkaz"/>
            <w:rFonts w:ascii="Arial" w:hAnsi="Arial" w:cs="Arial"/>
            <w:sz w:val="24"/>
            <w:szCs w:val="24"/>
          </w:rPr>
          <w:tab/>
        </w:r>
        <w:r w:rsidRPr="0066189F">
          <w:rPr>
            <w:rStyle w:val="Hypertextovodkaz"/>
            <w:rFonts w:ascii="Arial" w:hAnsi="Arial" w:cs="Arial"/>
            <w:sz w:val="24"/>
            <w:szCs w:val="24"/>
          </w:rPr>
          <w:tab/>
        </w:r>
        <w:r w:rsidRPr="0066189F">
          <w:rPr>
            <w:rStyle w:val="Hypertextovodkaz"/>
            <w:rFonts w:ascii="Arial" w:hAnsi="Arial" w:cs="Arial"/>
            <w:sz w:val="24"/>
            <w:szCs w:val="24"/>
          </w:rPr>
          <w:tab/>
        </w:r>
        <w:r w:rsidRPr="0066189F">
          <w:rPr>
            <w:rStyle w:val="Hypertextovodkaz"/>
            <w:rFonts w:ascii="Arial" w:hAnsi="Arial" w:cs="Arial"/>
            <w:sz w:val="24"/>
            <w:szCs w:val="24"/>
          </w:rPr>
          <w:tab/>
        </w:r>
        <w:r w:rsidRPr="0066189F">
          <w:rPr>
            <w:rStyle w:val="Hypertextovodkaz"/>
            <w:rFonts w:ascii="Arial" w:hAnsi="Arial" w:cs="Arial"/>
            <w:sz w:val="24"/>
            <w:szCs w:val="24"/>
          </w:rPr>
          <w:tab/>
        </w:r>
        <w:r w:rsidRPr="0066189F">
          <w:rPr>
            <w:rStyle w:val="Hypertextovodkaz"/>
            <w:rFonts w:ascii="Arial" w:hAnsi="Arial" w:cs="Arial"/>
            <w:sz w:val="24"/>
            <w:szCs w:val="24"/>
          </w:rPr>
          <w:tab/>
        </w:r>
        <w:r w:rsidRPr="0066189F">
          <w:rPr>
            <w:rStyle w:val="Hypertextovodkaz"/>
            <w:rFonts w:ascii="Arial" w:hAnsi="Arial" w:cs="Arial"/>
            <w:sz w:val="24"/>
            <w:szCs w:val="24"/>
          </w:rPr>
          <w:tab/>
        </w:r>
        <w:r w:rsidRPr="0066189F">
          <w:rPr>
            <w:rStyle w:val="Hypertextovodkaz"/>
            <w:rFonts w:ascii="Arial" w:hAnsi="Arial" w:cs="Arial"/>
            <w:sz w:val="24"/>
            <w:szCs w:val="24"/>
          </w:rPr>
          <w:tab/>
          <w:t>str. 143</w:t>
        </w:r>
      </w:hyperlink>
    </w:p>
    <w:p w:rsidR="00E535B8" w:rsidRDefault="00E535B8"/>
    <w:p w:rsidR="00E535B8" w:rsidRDefault="00E535B8"/>
    <w:p w:rsidR="00E535B8" w:rsidRDefault="00E535B8">
      <w:bookmarkStart w:id="0" w:name="_GoBack"/>
      <w:bookmarkEnd w:id="0"/>
    </w:p>
    <w:p w:rsidR="00E535B8" w:rsidRDefault="00E535B8"/>
    <w:p w:rsidR="00E535B8" w:rsidRDefault="00E535B8"/>
    <w:p w:rsidR="00E535B8" w:rsidRDefault="00E535B8"/>
    <w:p w:rsidR="00E535B8" w:rsidRDefault="00E535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A927B6" w:rsidRPr="0004433D" w:rsidTr="00B7161F">
        <w:trPr>
          <w:trHeight w:val="567"/>
        </w:trPr>
        <w:tc>
          <w:tcPr>
            <w:tcW w:w="9062" w:type="dxa"/>
            <w:gridSpan w:val="4"/>
            <w:vAlign w:val="center"/>
          </w:tcPr>
          <w:p w:rsidR="00A927B6" w:rsidRPr="0004433D" w:rsidRDefault="00A927B6" w:rsidP="00B7161F">
            <w:pPr>
              <w:jc w:val="both"/>
              <w:rPr>
                <w:rFonts w:ascii="Arial" w:hAnsi="Arial" w:cs="Arial"/>
                <w:b/>
                <w:sz w:val="28"/>
                <w:szCs w:val="28"/>
              </w:rPr>
            </w:pPr>
            <w:r w:rsidRPr="0004433D">
              <w:rPr>
                <w:rFonts w:ascii="Arial" w:hAnsi="Arial" w:cs="Arial"/>
                <w:b/>
                <w:noProof/>
                <w:sz w:val="28"/>
                <w:szCs w:val="28"/>
                <w:lang w:eastAsia="cs-CZ"/>
              </w:rPr>
              <w:lastRenderedPageBreak/>
              <w:drawing>
                <wp:anchor distT="0" distB="0" distL="114300" distR="114300" simplePos="0" relativeHeight="251660288" behindDoc="1" locked="0" layoutInCell="1" allowOverlap="1" wp14:anchorId="2DCB5B1A" wp14:editId="6D72C24B">
                  <wp:simplePos x="0" y="0"/>
                  <wp:positionH relativeFrom="column">
                    <wp:posOffset>1295400</wp:posOffset>
                  </wp:positionH>
                  <wp:positionV relativeFrom="page">
                    <wp:posOffset>-6350</wp:posOffset>
                  </wp:positionV>
                  <wp:extent cx="2260600" cy="360045"/>
                  <wp:effectExtent l="0" t="0" r="6350" b="1905"/>
                  <wp:wrapNone/>
                  <wp:docPr id="2" name="Obrázek 2"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927B6" w:rsidRPr="0004433D" w:rsidTr="00B7161F">
        <w:trPr>
          <w:trHeight w:val="567"/>
        </w:trPr>
        <w:tc>
          <w:tcPr>
            <w:tcW w:w="6548" w:type="dxa"/>
            <w:gridSpan w:val="3"/>
            <w:vAlign w:val="center"/>
          </w:tcPr>
          <w:p w:rsidR="00A927B6" w:rsidRPr="0004433D" w:rsidRDefault="00A927B6" w:rsidP="00B7161F">
            <w:pPr>
              <w:jc w:val="both"/>
              <w:rPr>
                <w:rFonts w:ascii="Arial" w:hAnsi="Arial" w:cs="Arial"/>
              </w:rPr>
            </w:pPr>
            <w:r w:rsidRPr="0004433D">
              <w:rPr>
                <w:rFonts w:ascii="Arial" w:hAnsi="Arial" w:cs="Arial"/>
              </w:rPr>
              <w:t>Zpráva o činnosti za období</w:t>
            </w:r>
          </w:p>
        </w:tc>
        <w:tc>
          <w:tcPr>
            <w:tcW w:w="2514" w:type="dxa"/>
            <w:vAlign w:val="center"/>
          </w:tcPr>
          <w:p w:rsidR="00A927B6" w:rsidRPr="0004433D" w:rsidRDefault="00A927B6" w:rsidP="00B7161F">
            <w:pPr>
              <w:jc w:val="both"/>
              <w:rPr>
                <w:rFonts w:ascii="Arial" w:hAnsi="Arial" w:cs="Arial"/>
                <w:b/>
              </w:rPr>
            </w:pPr>
            <w:r>
              <w:rPr>
                <w:rFonts w:ascii="Arial" w:hAnsi="Arial" w:cs="Arial"/>
                <w:b/>
              </w:rPr>
              <w:t>III</w:t>
            </w:r>
            <w:r w:rsidRPr="0004433D">
              <w:rPr>
                <w:rFonts w:ascii="Arial" w:hAnsi="Arial" w:cs="Arial"/>
                <w:b/>
              </w:rPr>
              <w:t>. Q</w:t>
            </w:r>
            <w:r>
              <w:rPr>
                <w:rFonts w:ascii="Arial" w:hAnsi="Arial" w:cs="Arial"/>
                <w:b/>
              </w:rPr>
              <w:t>.</w:t>
            </w:r>
            <w:r w:rsidRPr="0004433D">
              <w:rPr>
                <w:rFonts w:ascii="Arial" w:hAnsi="Arial" w:cs="Arial"/>
                <w:b/>
              </w:rPr>
              <w:t xml:space="preserve"> 20</w:t>
            </w:r>
            <w:r>
              <w:rPr>
                <w:rFonts w:ascii="Arial" w:hAnsi="Arial" w:cs="Arial"/>
                <w:b/>
              </w:rPr>
              <w:t>25</w:t>
            </w:r>
          </w:p>
        </w:tc>
      </w:tr>
      <w:tr w:rsidR="00A927B6" w:rsidRPr="0004433D" w:rsidTr="00B7161F">
        <w:trPr>
          <w:trHeight w:val="567"/>
        </w:trPr>
        <w:tc>
          <w:tcPr>
            <w:tcW w:w="1412" w:type="dxa"/>
            <w:vAlign w:val="center"/>
          </w:tcPr>
          <w:p w:rsidR="00A927B6" w:rsidRPr="0004433D" w:rsidRDefault="00A927B6" w:rsidP="00B7161F">
            <w:pPr>
              <w:jc w:val="both"/>
              <w:rPr>
                <w:rFonts w:ascii="Arial" w:hAnsi="Arial" w:cs="Arial"/>
              </w:rPr>
            </w:pPr>
            <w:r>
              <w:rPr>
                <w:rFonts w:ascii="Arial" w:hAnsi="Arial" w:cs="Arial"/>
              </w:rPr>
              <w:t>Předkládá</w:t>
            </w:r>
          </w:p>
        </w:tc>
        <w:tc>
          <w:tcPr>
            <w:tcW w:w="3452" w:type="dxa"/>
            <w:vAlign w:val="center"/>
          </w:tcPr>
          <w:p w:rsidR="00A927B6" w:rsidRPr="0004433D" w:rsidRDefault="00A927B6" w:rsidP="00B7161F">
            <w:pPr>
              <w:ind w:left="80"/>
              <w:jc w:val="both"/>
              <w:rPr>
                <w:rFonts w:ascii="Arial" w:hAnsi="Arial" w:cs="Arial"/>
                <w:b/>
              </w:rPr>
            </w:pPr>
            <w:r>
              <w:rPr>
                <w:rFonts w:ascii="Arial" w:hAnsi="Arial" w:cs="Arial"/>
                <w:b/>
              </w:rPr>
              <w:t>Mgr. Jarmila Jakoubková</w:t>
            </w:r>
          </w:p>
        </w:tc>
        <w:tc>
          <w:tcPr>
            <w:tcW w:w="1684" w:type="dxa"/>
            <w:vAlign w:val="center"/>
          </w:tcPr>
          <w:p w:rsidR="00A927B6" w:rsidRPr="0004433D" w:rsidRDefault="00A927B6" w:rsidP="00B7161F">
            <w:pPr>
              <w:jc w:val="both"/>
              <w:rPr>
                <w:rFonts w:ascii="Arial" w:hAnsi="Arial" w:cs="Arial"/>
              </w:rPr>
            </w:pPr>
            <w:r w:rsidRPr="0004433D">
              <w:rPr>
                <w:rFonts w:ascii="Arial" w:hAnsi="Arial" w:cs="Arial"/>
              </w:rPr>
              <w:t>Odbor</w:t>
            </w:r>
          </w:p>
        </w:tc>
        <w:tc>
          <w:tcPr>
            <w:tcW w:w="2514" w:type="dxa"/>
            <w:vAlign w:val="center"/>
          </w:tcPr>
          <w:p w:rsidR="00A927B6" w:rsidRPr="0004433D" w:rsidRDefault="00A927B6" w:rsidP="00B7161F">
            <w:pPr>
              <w:jc w:val="both"/>
              <w:rPr>
                <w:rFonts w:ascii="Arial" w:hAnsi="Arial" w:cs="Arial"/>
                <w:b/>
              </w:rPr>
            </w:pPr>
            <w:bookmarkStart w:id="1" w:name="KP"/>
            <w:r>
              <w:rPr>
                <w:rFonts w:ascii="Arial" w:hAnsi="Arial" w:cs="Arial"/>
                <w:b/>
              </w:rPr>
              <w:t>KP</w:t>
            </w:r>
            <w:bookmarkEnd w:id="1"/>
          </w:p>
        </w:tc>
      </w:tr>
    </w:tbl>
    <w:p w:rsidR="00E535B8" w:rsidRDefault="00E535B8"/>
    <w:p w:rsidR="00A927B6" w:rsidRPr="005C40D8" w:rsidRDefault="00A927B6" w:rsidP="005C40D8">
      <w:pPr>
        <w:spacing w:after="0" w:line="240" w:lineRule="auto"/>
        <w:jc w:val="both"/>
        <w:rPr>
          <w:rFonts w:ascii="Arial" w:hAnsi="Arial" w:cs="Arial"/>
          <w:b/>
          <w:sz w:val="24"/>
          <w:szCs w:val="24"/>
        </w:rPr>
      </w:pPr>
      <w:r w:rsidRPr="005C40D8">
        <w:rPr>
          <w:rFonts w:ascii="Arial" w:hAnsi="Arial" w:cs="Arial"/>
          <w:b/>
          <w:sz w:val="24"/>
          <w:szCs w:val="24"/>
        </w:rPr>
        <w:t>Personální záležitosti a změny OŘ:</w:t>
      </w:r>
    </w:p>
    <w:p w:rsidR="00A927B6" w:rsidRPr="005C40D8" w:rsidRDefault="00A927B6" w:rsidP="005C40D8">
      <w:pPr>
        <w:pStyle w:val="Seznamsodrkami"/>
        <w:numPr>
          <w:ilvl w:val="0"/>
          <w:numId w:val="9"/>
        </w:numPr>
        <w:ind w:left="0"/>
        <w:contextualSpacing w:val="0"/>
        <w:jc w:val="both"/>
        <w:rPr>
          <w:rFonts w:ascii="Arial" w:hAnsi="Arial" w:cs="Arial"/>
        </w:rPr>
      </w:pPr>
      <w:r w:rsidRPr="005C40D8">
        <w:rPr>
          <w:rFonts w:ascii="Arial" w:hAnsi="Arial" w:cs="Arial"/>
          <w:bCs/>
        </w:rPr>
        <w:t xml:space="preserve">Podán návrh na zřízení pracovního místa – koordinátora pověřeného </w:t>
      </w:r>
      <w:r w:rsidRPr="005C40D8">
        <w:rPr>
          <w:rFonts w:ascii="Arial" w:hAnsi="Arial" w:cs="Arial"/>
        </w:rPr>
        <w:t xml:space="preserve">zajišťováním odborných agend v rámci rozvoje částí statutárního města Jihlavy, zajišťováním kontaktů s osadními výbory a občany částí statutárního města Jihlavy, dále správa spolků a organizací jichž je město členem. </w:t>
      </w:r>
    </w:p>
    <w:p w:rsidR="00A927B6" w:rsidRPr="005C40D8" w:rsidRDefault="00A927B6" w:rsidP="005C40D8">
      <w:pPr>
        <w:pStyle w:val="Seznamsodrkami"/>
        <w:numPr>
          <w:ilvl w:val="0"/>
          <w:numId w:val="0"/>
        </w:numPr>
        <w:contextualSpacing w:val="0"/>
        <w:jc w:val="both"/>
        <w:rPr>
          <w:rFonts w:ascii="Arial" w:hAnsi="Arial" w:cs="Arial"/>
        </w:rPr>
      </w:pPr>
    </w:p>
    <w:p w:rsidR="00A927B6" w:rsidRPr="005C40D8" w:rsidRDefault="00A927B6" w:rsidP="005C40D8">
      <w:pPr>
        <w:spacing w:after="0" w:line="240" w:lineRule="auto"/>
        <w:jc w:val="both"/>
        <w:rPr>
          <w:rFonts w:ascii="Arial" w:hAnsi="Arial" w:cs="Arial"/>
          <w:sz w:val="24"/>
          <w:szCs w:val="24"/>
        </w:rPr>
      </w:pPr>
    </w:p>
    <w:p w:rsidR="00A927B6" w:rsidRPr="005C40D8" w:rsidRDefault="00A927B6" w:rsidP="005C40D8">
      <w:pPr>
        <w:numPr>
          <w:ilvl w:val="0"/>
          <w:numId w:val="1"/>
        </w:numPr>
        <w:spacing w:after="0" w:line="240" w:lineRule="auto"/>
        <w:ind w:left="0" w:hanging="284"/>
        <w:jc w:val="both"/>
        <w:rPr>
          <w:rFonts w:ascii="Arial" w:hAnsi="Arial" w:cs="Arial"/>
          <w:b/>
          <w:sz w:val="24"/>
          <w:szCs w:val="24"/>
          <w:u w:val="single"/>
        </w:rPr>
      </w:pPr>
      <w:r w:rsidRPr="005C40D8">
        <w:rPr>
          <w:rFonts w:ascii="Arial" w:hAnsi="Arial" w:cs="Arial"/>
          <w:b/>
          <w:sz w:val="24"/>
          <w:szCs w:val="24"/>
          <w:u w:val="single"/>
        </w:rPr>
        <w:t>Vedoucí odboru:</w:t>
      </w:r>
    </w:p>
    <w:p w:rsidR="00A927B6" w:rsidRPr="005C40D8" w:rsidRDefault="00A927B6" w:rsidP="005C40D8">
      <w:pPr>
        <w:spacing w:after="0" w:line="240" w:lineRule="auto"/>
        <w:jc w:val="both"/>
        <w:rPr>
          <w:rFonts w:ascii="Arial" w:hAnsi="Arial" w:cs="Arial"/>
          <w:sz w:val="24"/>
          <w:szCs w:val="24"/>
        </w:rPr>
      </w:pPr>
    </w:p>
    <w:p w:rsidR="00A927B6" w:rsidRPr="005C40D8" w:rsidRDefault="00A927B6" w:rsidP="005C40D8">
      <w:pPr>
        <w:spacing w:after="0" w:line="240" w:lineRule="auto"/>
        <w:jc w:val="both"/>
        <w:rPr>
          <w:rFonts w:ascii="Arial" w:hAnsi="Arial" w:cs="Arial"/>
          <w:sz w:val="24"/>
          <w:szCs w:val="24"/>
        </w:rPr>
      </w:pPr>
      <w:r w:rsidRPr="005C40D8">
        <w:rPr>
          <w:rFonts w:ascii="Arial" w:hAnsi="Arial" w:cs="Arial"/>
          <w:sz w:val="24"/>
          <w:szCs w:val="24"/>
        </w:rPr>
        <w:t>Spolu s běžnými činnostmi pro zajištění chodu odboru KP:</w:t>
      </w:r>
    </w:p>
    <w:p w:rsidR="00A927B6" w:rsidRPr="005C40D8" w:rsidRDefault="00A927B6" w:rsidP="005C40D8">
      <w:pPr>
        <w:spacing w:after="0" w:line="240" w:lineRule="auto"/>
        <w:jc w:val="both"/>
        <w:rPr>
          <w:rFonts w:ascii="Arial" w:hAnsi="Arial" w:cs="Arial"/>
          <w:sz w:val="24"/>
          <w:szCs w:val="24"/>
        </w:rPr>
      </w:pP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 xml:space="preserve">Zpracování návrhu na zřízení pracovního místa koordinátora pro zajišťování odborných agend v rámci spolků, organizací jejichž je město členem a dále správa osadních výborů (pracovní náplň, změna organizační struktury). </w:t>
      </w: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Zpracování rozpočtu odboru KP pro rok 2026.</w:t>
      </w: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Zajištění aktu - slavnostního podpisu prodeje obchodního podílu HC Dukly.</w:t>
      </w: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 xml:space="preserve">Organizace slavnostního otevření HMA plánovaného v listopadu 2025 (návrhy seznamu hostů, tvorba pozvánek, zasedací pořádek, catering). </w:t>
      </w: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Spolupráce s odbory v rámci propagace města.</w:t>
      </w: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Spolupráce s koordinátorem strategií ke změně strategického plánu města.</w:t>
      </w: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Zajištění a organizace porady vedoucích odboru plánované na říjen 2025.</w:t>
      </w: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 xml:space="preserve">Veškeré ekonomické a administrativní činnosti související s provozem KP. </w:t>
      </w:r>
    </w:p>
    <w:p w:rsidR="00A927B6" w:rsidRPr="005C40D8" w:rsidRDefault="00A927B6" w:rsidP="005C40D8">
      <w:pPr>
        <w:spacing w:after="0" w:line="240" w:lineRule="auto"/>
        <w:jc w:val="both"/>
        <w:rPr>
          <w:rFonts w:ascii="Arial" w:hAnsi="Arial" w:cs="Arial"/>
          <w:sz w:val="24"/>
          <w:szCs w:val="24"/>
        </w:rPr>
      </w:pPr>
    </w:p>
    <w:p w:rsidR="00A927B6" w:rsidRPr="005C40D8" w:rsidRDefault="00A927B6" w:rsidP="005C40D8">
      <w:pPr>
        <w:spacing w:after="0" w:line="240" w:lineRule="auto"/>
        <w:jc w:val="both"/>
        <w:rPr>
          <w:rFonts w:ascii="Arial" w:hAnsi="Arial" w:cs="Arial"/>
          <w:sz w:val="24"/>
          <w:szCs w:val="24"/>
        </w:rPr>
      </w:pPr>
    </w:p>
    <w:p w:rsidR="00A927B6" w:rsidRPr="005C40D8" w:rsidRDefault="00A927B6" w:rsidP="005C40D8">
      <w:pPr>
        <w:numPr>
          <w:ilvl w:val="0"/>
          <w:numId w:val="1"/>
        </w:numPr>
        <w:spacing w:after="0" w:line="240" w:lineRule="auto"/>
        <w:ind w:left="0" w:hanging="284"/>
        <w:jc w:val="both"/>
        <w:rPr>
          <w:rFonts w:ascii="Arial" w:hAnsi="Arial" w:cs="Arial"/>
          <w:b/>
          <w:sz w:val="24"/>
          <w:szCs w:val="24"/>
          <w:u w:val="single"/>
        </w:rPr>
      </w:pPr>
      <w:r w:rsidRPr="005C40D8">
        <w:rPr>
          <w:rFonts w:ascii="Arial" w:hAnsi="Arial" w:cs="Arial"/>
          <w:b/>
          <w:sz w:val="24"/>
          <w:szCs w:val="24"/>
          <w:u w:val="single"/>
        </w:rPr>
        <w:t>Agendy v přímé řídící působnosti vedoucí odboru</w:t>
      </w:r>
    </w:p>
    <w:p w:rsidR="00A927B6" w:rsidRPr="005C40D8" w:rsidRDefault="00A927B6" w:rsidP="005C40D8">
      <w:pPr>
        <w:spacing w:after="0" w:line="240" w:lineRule="auto"/>
        <w:jc w:val="both"/>
        <w:rPr>
          <w:rFonts w:ascii="Arial" w:hAnsi="Arial" w:cs="Arial"/>
          <w:sz w:val="24"/>
          <w:szCs w:val="24"/>
        </w:rPr>
      </w:pPr>
    </w:p>
    <w:p w:rsidR="00A927B6" w:rsidRPr="005C40D8" w:rsidRDefault="00A927B6" w:rsidP="005C40D8">
      <w:pPr>
        <w:spacing w:after="0" w:line="240" w:lineRule="auto"/>
        <w:jc w:val="both"/>
        <w:rPr>
          <w:rFonts w:ascii="Arial" w:hAnsi="Arial" w:cs="Arial"/>
          <w:b/>
          <w:sz w:val="24"/>
          <w:szCs w:val="24"/>
          <w:u w:val="single"/>
        </w:rPr>
      </w:pPr>
      <w:r w:rsidRPr="005C40D8">
        <w:rPr>
          <w:rFonts w:ascii="Arial" w:hAnsi="Arial" w:cs="Arial"/>
          <w:b/>
          <w:sz w:val="24"/>
          <w:szCs w:val="24"/>
          <w:u w:val="single"/>
        </w:rPr>
        <w:t>Sekretariát primátora</w:t>
      </w:r>
    </w:p>
    <w:p w:rsidR="00A927B6" w:rsidRPr="005C40D8" w:rsidRDefault="00A927B6" w:rsidP="005C40D8">
      <w:pPr>
        <w:spacing w:after="0" w:line="240" w:lineRule="auto"/>
        <w:jc w:val="both"/>
        <w:rPr>
          <w:rFonts w:ascii="Arial" w:hAnsi="Arial" w:cs="Arial"/>
          <w:sz w:val="24"/>
          <w:szCs w:val="24"/>
          <w:u w:val="single"/>
        </w:rPr>
      </w:pPr>
    </w:p>
    <w:p w:rsidR="00A927B6" w:rsidRPr="005C40D8" w:rsidRDefault="00A927B6" w:rsidP="005C40D8">
      <w:pPr>
        <w:spacing w:after="0" w:line="240" w:lineRule="auto"/>
        <w:jc w:val="both"/>
        <w:rPr>
          <w:rFonts w:ascii="Arial" w:hAnsi="Arial" w:cs="Arial"/>
          <w:sz w:val="24"/>
          <w:szCs w:val="24"/>
        </w:rPr>
      </w:pPr>
      <w:r w:rsidRPr="005C40D8">
        <w:rPr>
          <w:rFonts w:ascii="Arial" w:hAnsi="Arial" w:cs="Arial"/>
          <w:sz w:val="24"/>
          <w:szCs w:val="24"/>
        </w:rPr>
        <w:t>Současně s běžnou činností pro zajištění chodu sekretariátu primátora a náměstků primátora, zajištění následujících akcí:</w:t>
      </w:r>
    </w:p>
    <w:p w:rsidR="00A927B6" w:rsidRPr="005C40D8" w:rsidRDefault="00A927B6" w:rsidP="005C40D8">
      <w:pPr>
        <w:spacing w:after="0" w:line="240" w:lineRule="auto"/>
        <w:jc w:val="both"/>
        <w:rPr>
          <w:rFonts w:ascii="Arial" w:hAnsi="Arial" w:cs="Arial"/>
          <w:sz w:val="24"/>
          <w:szCs w:val="24"/>
        </w:rPr>
      </w:pP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01. 07. 2025 spolupráce při slavnostním podpisu prodeje podílu HC Dukla Jihlava</w:t>
      </w: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18. 07. 2025 organizace setkání se zástupci Města Valašské Meziříčí.</w:t>
      </w: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24. 07. 2025 organizace přijetí účastníků Rotary Campu.</w:t>
      </w: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03. 08. 2025 spolupráce při zajištění pietního aktu za oběti justičních vražd.</w:t>
      </w: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22. 08. 2025 spolupráce při přijetí německé spisovatelky Anky Stelling.</w:t>
      </w: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06. 09. 2025 zajištění přijetí účastníků charitativní cyklojízdy „Na kole dětem Vysočinou“.</w:t>
      </w: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30. 09. 2025 spolupráce při organizaci zasedání poroty projektu „Rozhledna Honzík“.</w:t>
      </w: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30. 09. 2025 organizace setkání se zástupci Města Jindřichův Hradec.</w:t>
      </w: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30. 09. 2025 krajská sekce SHSČMS v Polné.</w:t>
      </w:r>
    </w:p>
    <w:p w:rsidR="00A927B6" w:rsidRPr="005C40D8" w:rsidRDefault="00A927B6" w:rsidP="005C40D8">
      <w:pPr>
        <w:spacing w:after="0" w:line="240" w:lineRule="auto"/>
        <w:jc w:val="both"/>
        <w:rPr>
          <w:rFonts w:ascii="Arial" w:hAnsi="Arial" w:cs="Arial"/>
          <w:sz w:val="24"/>
          <w:szCs w:val="24"/>
        </w:rPr>
      </w:pPr>
    </w:p>
    <w:p w:rsidR="00A927B6" w:rsidRPr="005C40D8" w:rsidRDefault="00A927B6" w:rsidP="005C40D8">
      <w:pPr>
        <w:spacing w:after="0" w:line="240" w:lineRule="auto"/>
        <w:jc w:val="both"/>
        <w:rPr>
          <w:rFonts w:ascii="Arial" w:hAnsi="Arial" w:cs="Arial"/>
          <w:sz w:val="24"/>
          <w:szCs w:val="24"/>
        </w:rPr>
      </w:pPr>
    </w:p>
    <w:p w:rsidR="00A927B6" w:rsidRPr="005C40D8" w:rsidRDefault="00A927B6" w:rsidP="005C40D8">
      <w:pPr>
        <w:spacing w:after="0" w:line="240" w:lineRule="auto"/>
        <w:jc w:val="both"/>
        <w:rPr>
          <w:rFonts w:ascii="Arial" w:hAnsi="Arial" w:cs="Arial"/>
          <w:i/>
          <w:sz w:val="24"/>
          <w:szCs w:val="24"/>
          <w:u w:val="single"/>
        </w:rPr>
      </w:pPr>
      <w:r w:rsidRPr="005C40D8">
        <w:rPr>
          <w:rFonts w:ascii="Arial" w:hAnsi="Arial" w:cs="Arial"/>
          <w:i/>
          <w:sz w:val="24"/>
          <w:szCs w:val="24"/>
          <w:u w:val="single"/>
        </w:rPr>
        <w:t>Zajištění zahraničních služebních cest:</w:t>
      </w:r>
    </w:p>
    <w:p w:rsidR="00A927B6" w:rsidRPr="005C40D8" w:rsidRDefault="00A927B6" w:rsidP="005C40D8">
      <w:pPr>
        <w:spacing w:after="0" w:line="240" w:lineRule="auto"/>
        <w:jc w:val="both"/>
        <w:rPr>
          <w:rFonts w:ascii="Arial" w:hAnsi="Arial" w:cs="Arial"/>
          <w:sz w:val="24"/>
          <w:szCs w:val="24"/>
        </w:rPr>
      </w:pPr>
      <w:r w:rsidRPr="005C40D8">
        <w:rPr>
          <w:rFonts w:ascii="Arial" w:hAnsi="Arial" w:cs="Arial"/>
          <w:sz w:val="24"/>
          <w:szCs w:val="24"/>
        </w:rPr>
        <w:t>11. – 13. 07. 2025, Itálie, Toblach: zahajovací koncert 45. ročníku hudebních týdnů Gustava Mahlera.</w:t>
      </w:r>
    </w:p>
    <w:p w:rsidR="00A927B6" w:rsidRPr="005C40D8" w:rsidRDefault="00A927B6" w:rsidP="005C40D8">
      <w:pPr>
        <w:spacing w:after="0" w:line="240" w:lineRule="auto"/>
        <w:jc w:val="both"/>
        <w:rPr>
          <w:rFonts w:ascii="Arial" w:hAnsi="Arial" w:cs="Arial"/>
          <w:sz w:val="24"/>
          <w:szCs w:val="24"/>
        </w:rPr>
      </w:pPr>
    </w:p>
    <w:p w:rsidR="00A927B6" w:rsidRPr="005C40D8" w:rsidRDefault="00A927B6" w:rsidP="005C40D8">
      <w:pPr>
        <w:spacing w:after="0" w:line="240" w:lineRule="auto"/>
        <w:jc w:val="both"/>
        <w:rPr>
          <w:rFonts w:ascii="Arial" w:hAnsi="Arial" w:cs="Arial"/>
          <w:sz w:val="24"/>
          <w:szCs w:val="24"/>
        </w:rPr>
      </w:pPr>
      <w:r w:rsidRPr="005C40D8">
        <w:rPr>
          <w:rFonts w:ascii="Arial" w:hAnsi="Arial" w:cs="Arial"/>
          <w:sz w:val="24"/>
          <w:szCs w:val="24"/>
        </w:rPr>
        <w:t>Zajištění rozesílání pozvánek hostům při příležitosti slavnostního otevření HMA dne 8. 11. 2025.</w:t>
      </w:r>
    </w:p>
    <w:p w:rsidR="00A927B6" w:rsidRPr="005C40D8" w:rsidRDefault="00A927B6" w:rsidP="005C40D8">
      <w:pPr>
        <w:spacing w:after="0" w:line="240" w:lineRule="auto"/>
        <w:jc w:val="both"/>
        <w:rPr>
          <w:rFonts w:ascii="Arial" w:hAnsi="Arial" w:cs="Arial"/>
          <w:sz w:val="24"/>
          <w:szCs w:val="24"/>
        </w:rPr>
      </w:pPr>
      <w:r w:rsidRPr="005C40D8">
        <w:rPr>
          <w:rFonts w:ascii="Arial" w:hAnsi="Arial" w:cs="Arial"/>
          <w:sz w:val="24"/>
          <w:szCs w:val="24"/>
        </w:rPr>
        <w:t>Zajištění občerstvení na schůzích RM, komisích RM a výborech ZM + na dalších jednáních.</w:t>
      </w:r>
    </w:p>
    <w:p w:rsidR="00A927B6" w:rsidRPr="005C40D8" w:rsidRDefault="00A927B6" w:rsidP="005C40D8">
      <w:pPr>
        <w:spacing w:after="0" w:line="240" w:lineRule="auto"/>
        <w:jc w:val="both"/>
        <w:rPr>
          <w:rFonts w:ascii="Arial" w:hAnsi="Arial" w:cs="Arial"/>
          <w:b/>
          <w:sz w:val="24"/>
          <w:szCs w:val="24"/>
          <w:u w:val="single"/>
        </w:rPr>
      </w:pPr>
    </w:p>
    <w:p w:rsidR="00A927B6" w:rsidRPr="005C40D8" w:rsidRDefault="00A927B6" w:rsidP="005C40D8">
      <w:pPr>
        <w:spacing w:after="0" w:line="240" w:lineRule="auto"/>
        <w:jc w:val="both"/>
        <w:rPr>
          <w:rFonts w:ascii="Arial" w:hAnsi="Arial" w:cs="Arial"/>
          <w:b/>
          <w:sz w:val="24"/>
          <w:szCs w:val="24"/>
          <w:u w:val="single"/>
        </w:rPr>
      </w:pPr>
    </w:p>
    <w:p w:rsidR="00A927B6" w:rsidRPr="005C40D8" w:rsidRDefault="00A927B6" w:rsidP="005C40D8">
      <w:pPr>
        <w:spacing w:after="0" w:line="240" w:lineRule="auto"/>
        <w:jc w:val="both"/>
        <w:rPr>
          <w:rFonts w:ascii="Arial" w:hAnsi="Arial" w:cs="Arial"/>
          <w:b/>
          <w:sz w:val="24"/>
          <w:szCs w:val="24"/>
          <w:u w:val="single"/>
        </w:rPr>
      </w:pPr>
      <w:r w:rsidRPr="005C40D8">
        <w:rPr>
          <w:rFonts w:ascii="Arial" w:hAnsi="Arial" w:cs="Arial"/>
          <w:b/>
          <w:sz w:val="24"/>
          <w:szCs w:val="24"/>
          <w:u w:val="single"/>
        </w:rPr>
        <w:t>Administrativní a ekonomické činnosti</w:t>
      </w:r>
    </w:p>
    <w:p w:rsidR="00A927B6" w:rsidRPr="005C40D8" w:rsidRDefault="00A927B6" w:rsidP="005C40D8">
      <w:pPr>
        <w:spacing w:after="0" w:line="240" w:lineRule="auto"/>
        <w:jc w:val="both"/>
        <w:rPr>
          <w:rFonts w:ascii="Arial" w:hAnsi="Arial" w:cs="Arial"/>
          <w:b/>
          <w:sz w:val="24"/>
          <w:szCs w:val="24"/>
          <w:u w:val="single"/>
        </w:rPr>
      </w:pP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Zpracování veškerých objednávek za úsek vedoucí odboru + oddělení tisku.</w:t>
      </w: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Zajištění ekonomických činností KP (zpracování faktur a spolupráce s ekonomickým odborem).</w:t>
      </w: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Činnost v rámci ekonoma pro projekt Zdravého města + spolupráce na zajištění projektů Zdravého města.</w:t>
      </w: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Průběžná kontrola čerpání rozpočtu odboru KP.</w:t>
      </w: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Dokončení zpracování spisové agendy a její následná archivace (vypořádání uložených spisů za období předchozích 10 let).</w:t>
      </w: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Převzetí dokumentace tiskového oddělení a vložení do spisové služby Vera.</w:t>
      </w: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Spolupráce při organizačním zajištění slavnostního podpisu smlouvy o převodu podílu HC Dukla Jihlava, dále při akci „Jihlavský den zdraví“.</w:t>
      </w: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Příprava návrhů do Zastupitelstva města Jihlavy – Memorandum k odpadovému hospodářství.</w:t>
      </w: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Zpracování písemností za spisový uzel kanceláře primátora.</w:t>
      </w: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Zpracování seznamů hostů k slavnostnímu otevření HMA + rozesílání pozvánek.</w:t>
      </w: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Zajištění výroby skleněných plaket v rámci „Dnů sociálních služeb“ – komunikace s dodavatelem, výběr vhodného provedení.</w:t>
      </w: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Objednávky a nákup propagačních předmětů města.</w:t>
      </w:r>
    </w:p>
    <w:p w:rsidR="00A927B6" w:rsidRPr="005C40D8" w:rsidRDefault="00A927B6" w:rsidP="005C40D8">
      <w:pPr>
        <w:numPr>
          <w:ilvl w:val="0"/>
          <w:numId w:val="3"/>
        </w:numPr>
        <w:spacing w:after="0" w:line="240" w:lineRule="auto"/>
        <w:ind w:left="0"/>
        <w:jc w:val="both"/>
        <w:rPr>
          <w:rFonts w:ascii="Arial" w:hAnsi="Arial" w:cs="Arial"/>
          <w:sz w:val="24"/>
          <w:szCs w:val="24"/>
        </w:rPr>
      </w:pPr>
      <w:r w:rsidRPr="005C40D8">
        <w:rPr>
          <w:rFonts w:ascii="Arial" w:hAnsi="Arial" w:cs="Arial"/>
          <w:sz w:val="24"/>
          <w:szCs w:val="24"/>
        </w:rPr>
        <w:t>Spolupráce při zajišťování akcí Zdravého města.</w:t>
      </w:r>
    </w:p>
    <w:p w:rsidR="00A927B6" w:rsidRPr="005C40D8" w:rsidRDefault="00A927B6" w:rsidP="005C40D8">
      <w:pPr>
        <w:spacing w:after="0" w:line="240" w:lineRule="auto"/>
        <w:jc w:val="both"/>
        <w:rPr>
          <w:rFonts w:ascii="Arial" w:hAnsi="Arial" w:cs="Arial"/>
          <w:b/>
          <w:sz w:val="24"/>
          <w:szCs w:val="24"/>
          <w:u w:val="single"/>
        </w:rPr>
      </w:pPr>
    </w:p>
    <w:p w:rsidR="00A927B6" w:rsidRPr="005C40D8" w:rsidRDefault="00A927B6" w:rsidP="005C40D8">
      <w:pPr>
        <w:pStyle w:val="Odstavecseseznamem"/>
        <w:ind w:left="0" w:firstLine="0"/>
        <w:jc w:val="both"/>
        <w:rPr>
          <w:rFonts w:ascii="Arial" w:hAnsi="Arial" w:cs="Arial"/>
          <w:color w:val="000000"/>
          <w:sz w:val="24"/>
          <w:szCs w:val="24"/>
        </w:rPr>
      </w:pPr>
    </w:p>
    <w:p w:rsidR="00A927B6" w:rsidRPr="005C40D8" w:rsidRDefault="00A927B6" w:rsidP="005C40D8">
      <w:pPr>
        <w:spacing w:after="0" w:line="240" w:lineRule="auto"/>
        <w:jc w:val="both"/>
        <w:rPr>
          <w:rStyle w:val="Siln"/>
          <w:rFonts w:ascii="Arial" w:hAnsi="Arial" w:cs="Arial"/>
          <w:bCs w:val="0"/>
          <w:sz w:val="24"/>
          <w:szCs w:val="24"/>
          <w:u w:val="single"/>
        </w:rPr>
      </w:pPr>
      <w:r w:rsidRPr="005C40D8">
        <w:rPr>
          <w:rFonts w:ascii="Arial" w:hAnsi="Arial" w:cs="Arial"/>
          <w:b/>
          <w:sz w:val="24"/>
          <w:szCs w:val="24"/>
          <w:u w:val="single"/>
        </w:rPr>
        <w:t>Koordinátorka agendy Zdravého města</w:t>
      </w:r>
    </w:p>
    <w:p w:rsidR="00A927B6" w:rsidRPr="005C40D8" w:rsidRDefault="00A927B6" w:rsidP="005C40D8">
      <w:pPr>
        <w:pStyle w:val="Odstavecseseznamem"/>
        <w:ind w:left="0" w:firstLine="0"/>
        <w:contextualSpacing w:val="0"/>
        <w:jc w:val="both"/>
        <w:rPr>
          <w:rStyle w:val="Siln"/>
          <w:rFonts w:ascii="Arial" w:hAnsi="Arial" w:cs="Arial"/>
          <w:b w:val="0"/>
          <w:bCs w:val="0"/>
          <w:sz w:val="24"/>
          <w:szCs w:val="24"/>
          <w:shd w:val="clear" w:color="auto" w:fill="FFFFFF"/>
        </w:rPr>
      </w:pPr>
    </w:p>
    <w:p w:rsidR="00A927B6" w:rsidRPr="005C40D8" w:rsidRDefault="00A927B6" w:rsidP="005C40D8">
      <w:pPr>
        <w:pStyle w:val="Odstavecseseznamem"/>
        <w:numPr>
          <w:ilvl w:val="0"/>
          <w:numId w:val="6"/>
        </w:numPr>
        <w:ind w:left="0"/>
        <w:contextualSpacing w:val="0"/>
        <w:jc w:val="both"/>
        <w:rPr>
          <w:rStyle w:val="Siln"/>
          <w:rFonts w:ascii="Arial" w:hAnsi="Arial" w:cs="Arial"/>
          <w:b w:val="0"/>
          <w:bCs w:val="0"/>
          <w:sz w:val="24"/>
          <w:szCs w:val="24"/>
          <w:shd w:val="clear" w:color="auto" w:fill="FFFFFF"/>
        </w:rPr>
      </w:pPr>
      <w:r w:rsidRPr="005C40D8">
        <w:rPr>
          <w:rStyle w:val="Siln"/>
          <w:rFonts w:ascii="Arial" w:hAnsi="Arial" w:cs="Arial"/>
          <w:b w:val="0"/>
          <w:bCs w:val="0"/>
          <w:sz w:val="24"/>
          <w:szCs w:val="24"/>
          <w:shd w:val="clear" w:color="auto" w:fill="FFFFFF"/>
        </w:rPr>
        <w:t xml:space="preserve">Průběžná komunikace s příjemci dotací </w:t>
      </w:r>
      <w:r w:rsidRPr="005C40D8">
        <w:rPr>
          <w:rFonts w:ascii="Arial" w:hAnsi="Arial" w:cs="Arial"/>
          <w:sz w:val="24"/>
          <w:szCs w:val="24"/>
          <w:shd w:val="clear" w:color="auto" w:fill="FFFFFF"/>
        </w:rPr>
        <w:t xml:space="preserve">z programu </w:t>
      </w:r>
      <w:hyperlink r:id="rId8" w:history="1">
        <w:r w:rsidRPr="005C40D8">
          <w:rPr>
            <w:rStyle w:val="Hypertextovodkaz"/>
            <w:rFonts w:ascii="Arial" w:hAnsi="Arial" w:cs="Arial"/>
            <w:sz w:val="24"/>
            <w:szCs w:val="24"/>
            <w:shd w:val="clear" w:color="auto" w:fill="FFFFFF"/>
          </w:rPr>
          <w:t>Zdravé město Jihlava 2025</w:t>
        </w:r>
      </w:hyperlink>
      <w:r w:rsidRPr="005C40D8">
        <w:rPr>
          <w:rStyle w:val="Siln"/>
          <w:rFonts w:ascii="Arial" w:hAnsi="Arial" w:cs="Arial"/>
          <w:b w:val="0"/>
          <w:bCs w:val="0"/>
          <w:sz w:val="24"/>
          <w:szCs w:val="24"/>
          <w:shd w:val="clear" w:color="auto" w:fill="FFFFFF"/>
        </w:rPr>
        <w:t xml:space="preserve"> a kontrola realizace projektů na místě.</w:t>
      </w:r>
    </w:p>
    <w:p w:rsidR="00A927B6" w:rsidRPr="005C40D8" w:rsidRDefault="00A927B6" w:rsidP="005C40D8">
      <w:pPr>
        <w:pStyle w:val="Odstavecseseznamem"/>
        <w:numPr>
          <w:ilvl w:val="0"/>
          <w:numId w:val="6"/>
        </w:numPr>
        <w:ind w:left="0"/>
        <w:contextualSpacing w:val="0"/>
        <w:jc w:val="both"/>
        <w:rPr>
          <w:rStyle w:val="Siln"/>
          <w:rFonts w:ascii="Arial" w:hAnsi="Arial" w:cs="Arial"/>
          <w:b w:val="0"/>
          <w:bCs w:val="0"/>
          <w:sz w:val="24"/>
          <w:szCs w:val="24"/>
          <w:shd w:val="clear" w:color="auto" w:fill="FFFFFF"/>
        </w:rPr>
      </w:pPr>
      <w:r w:rsidRPr="005C40D8">
        <w:rPr>
          <w:rStyle w:val="Siln"/>
          <w:rFonts w:ascii="Arial" w:hAnsi="Arial" w:cs="Arial"/>
          <w:b w:val="0"/>
          <w:bCs w:val="0"/>
          <w:sz w:val="24"/>
          <w:szCs w:val="24"/>
          <w:shd w:val="clear" w:color="auto" w:fill="FFFFFF"/>
        </w:rPr>
        <w:t>Řešení nerealizovaní jednoho projektu z programu Mládež kraji. Komunikace s Radou dětí a mládeže</w:t>
      </w:r>
    </w:p>
    <w:p w:rsidR="00A927B6" w:rsidRPr="005C40D8" w:rsidRDefault="00A927B6" w:rsidP="005C40D8">
      <w:pPr>
        <w:pStyle w:val="Odstavecseseznamem"/>
        <w:numPr>
          <w:ilvl w:val="0"/>
          <w:numId w:val="6"/>
        </w:numPr>
        <w:ind w:left="0"/>
        <w:contextualSpacing w:val="0"/>
        <w:jc w:val="both"/>
        <w:rPr>
          <w:rStyle w:val="Siln"/>
          <w:rFonts w:ascii="Arial" w:hAnsi="Arial" w:cs="Arial"/>
          <w:b w:val="0"/>
          <w:bCs w:val="0"/>
          <w:sz w:val="24"/>
          <w:szCs w:val="24"/>
          <w:shd w:val="clear" w:color="auto" w:fill="FFFFFF"/>
        </w:rPr>
      </w:pPr>
      <w:r w:rsidRPr="005C40D8">
        <w:rPr>
          <w:rStyle w:val="Siln"/>
          <w:rFonts w:ascii="Arial" w:hAnsi="Arial" w:cs="Arial"/>
          <w:b w:val="0"/>
          <w:bCs w:val="0"/>
          <w:sz w:val="24"/>
          <w:szCs w:val="24"/>
          <w:shd w:val="clear" w:color="auto" w:fill="FFFFFF"/>
        </w:rPr>
        <w:t xml:space="preserve">Komunikace s organizátory a propagace akce </w:t>
      </w:r>
      <w:hyperlink r:id="rId9" w:history="1">
        <w:r w:rsidRPr="005C40D8">
          <w:rPr>
            <w:rStyle w:val="Hypertextovodkaz"/>
            <w:rFonts w:ascii="Arial" w:hAnsi="Arial" w:cs="Arial"/>
            <w:sz w:val="24"/>
            <w:szCs w:val="24"/>
            <w:shd w:val="clear" w:color="auto" w:fill="FFFFFF"/>
          </w:rPr>
          <w:t>Aktivní září</w:t>
        </w:r>
      </w:hyperlink>
      <w:r w:rsidRPr="005C40D8">
        <w:rPr>
          <w:rStyle w:val="Siln"/>
          <w:rFonts w:ascii="Arial" w:hAnsi="Arial" w:cs="Arial"/>
          <w:b w:val="0"/>
          <w:bCs w:val="0"/>
          <w:sz w:val="24"/>
          <w:szCs w:val="24"/>
          <w:shd w:val="clear" w:color="auto" w:fill="FFFFFF"/>
        </w:rPr>
        <w:t xml:space="preserve"> v Jihlavě:</w:t>
      </w:r>
    </w:p>
    <w:p w:rsidR="00A927B6" w:rsidRPr="005C40D8" w:rsidRDefault="00A927B6" w:rsidP="005C40D8">
      <w:pPr>
        <w:pStyle w:val="Odstavecseseznamem"/>
        <w:numPr>
          <w:ilvl w:val="1"/>
          <w:numId w:val="6"/>
        </w:numPr>
        <w:ind w:left="0"/>
        <w:contextualSpacing w:val="0"/>
        <w:jc w:val="both"/>
        <w:rPr>
          <w:rStyle w:val="Siln"/>
          <w:rFonts w:ascii="Arial" w:hAnsi="Arial" w:cs="Arial"/>
          <w:b w:val="0"/>
          <w:bCs w:val="0"/>
          <w:sz w:val="24"/>
          <w:szCs w:val="24"/>
          <w:shd w:val="clear" w:color="auto" w:fill="FFFFFF"/>
        </w:rPr>
      </w:pPr>
      <w:r w:rsidRPr="005C40D8">
        <w:rPr>
          <w:rStyle w:val="Siln"/>
          <w:rFonts w:ascii="Arial" w:hAnsi="Arial" w:cs="Arial"/>
          <w:b w:val="0"/>
          <w:bCs w:val="0"/>
          <w:sz w:val="24"/>
          <w:szCs w:val="24"/>
          <w:shd w:val="clear" w:color="auto" w:fill="FFFFFF"/>
        </w:rPr>
        <w:t xml:space="preserve">Uspořádání 2. ročníku </w:t>
      </w:r>
      <w:hyperlink r:id="rId10" w:history="1">
        <w:r w:rsidRPr="005C40D8">
          <w:rPr>
            <w:rStyle w:val="Hypertextovodkaz"/>
            <w:rFonts w:ascii="Arial" w:hAnsi="Arial" w:cs="Arial"/>
            <w:sz w:val="24"/>
            <w:szCs w:val="24"/>
            <w:shd w:val="clear" w:color="auto" w:fill="FFFFFF"/>
          </w:rPr>
          <w:t>Soboty plné pohybu</w:t>
        </w:r>
      </w:hyperlink>
      <w:r w:rsidRPr="005C40D8">
        <w:rPr>
          <w:rStyle w:val="Siln"/>
          <w:rFonts w:ascii="Arial" w:hAnsi="Arial" w:cs="Arial"/>
          <w:b w:val="0"/>
          <w:bCs w:val="0"/>
          <w:sz w:val="24"/>
          <w:szCs w:val="24"/>
          <w:shd w:val="clear" w:color="auto" w:fill="FFFFFF"/>
        </w:rPr>
        <w:t>.</w:t>
      </w:r>
    </w:p>
    <w:p w:rsidR="00A927B6" w:rsidRPr="005C40D8" w:rsidRDefault="00A927B6" w:rsidP="005C40D8">
      <w:pPr>
        <w:pStyle w:val="Odstavecseseznamem"/>
        <w:numPr>
          <w:ilvl w:val="0"/>
          <w:numId w:val="6"/>
        </w:numPr>
        <w:ind w:left="0"/>
        <w:contextualSpacing w:val="0"/>
        <w:jc w:val="both"/>
        <w:rPr>
          <w:rStyle w:val="Siln"/>
          <w:rFonts w:ascii="Arial" w:hAnsi="Arial" w:cs="Arial"/>
          <w:b w:val="0"/>
          <w:bCs w:val="0"/>
          <w:sz w:val="24"/>
          <w:szCs w:val="24"/>
          <w:shd w:val="clear" w:color="auto" w:fill="FFFFFF"/>
        </w:rPr>
      </w:pPr>
      <w:r w:rsidRPr="005C40D8">
        <w:rPr>
          <w:rStyle w:val="Siln"/>
          <w:rFonts w:ascii="Arial" w:hAnsi="Arial" w:cs="Arial"/>
          <w:b w:val="0"/>
          <w:bCs w:val="0"/>
          <w:sz w:val="24"/>
          <w:szCs w:val="24"/>
          <w:shd w:val="clear" w:color="auto" w:fill="FFFFFF"/>
        </w:rPr>
        <w:t xml:space="preserve">Komunikace s organizátory a propagace </w:t>
      </w:r>
      <w:hyperlink r:id="rId11" w:history="1">
        <w:r w:rsidRPr="005C40D8">
          <w:rPr>
            <w:rStyle w:val="Hypertextovodkaz"/>
            <w:rFonts w:ascii="Arial" w:hAnsi="Arial" w:cs="Arial"/>
            <w:sz w:val="24"/>
            <w:szCs w:val="24"/>
            <w:shd w:val="clear" w:color="auto" w:fill="FFFFFF"/>
          </w:rPr>
          <w:t>říjnové výzvy</w:t>
        </w:r>
      </w:hyperlink>
      <w:r w:rsidRPr="005C40D8">
        <w:rPr>
          <w:rStyle w:val="Siln"/>
          <w:rFonts w:ascii="Arial" w:hAnsi="Arial" w:cs="Arial"/>
          <w:b w:val="0"/>
          <w:bCs w:val="0"/>
          <w:sz w:val="24"/>
          <w:szCs w:val="24"/>
          <w:shd w:val="clear" w:color="auto" w:fill="FFFFFF"/>
        </w:rPr>
        <w:t xml:space="preserve"> 10.000 kroků.</w:t>
      </w:r>
    </w:p>
    <w:p w:rsidR="00A927B6" w:rsidRPr="005C40D8" w:rsidRDefault="00A927B6" w:rsidP="005C40D8">
      <w:pPr>
        <w:pStyle w:val="Odstavecseseznamem"/>
        <w:numPr>
          <w:ilvl w:val="0"/>
          <w:numId w:val="6"/>
        </w:numPr>
        <w:ind w:left="0"/>
        <w:contextualSpacing w:val="0"/>
        <w:jc w:val="both"/>
        <w:rPr>
          <w:rStyle w:val="Siln"/>
          <w:rFonts w:ascii="Arial" w:hAnsi="Arial" w:cs="Arial"/>
          <w:b w:val="0"/>
          <w:bCs w:val="0"/>
          <w:sz w:val="24"/>
          <w:szCs w:val="24"/>
          <w:shd w:val="clear" w:color="auto" w:fill="FFFFFF"/>
        </w:rPr>
      </w:pPr>
      <w:r w:rsidRPr="005C40D8">
        <w:rPr>
          <w:rStyle w:val="Siln"/>
          <w:rFonts w:ascii="Arial" w:hAnsi="Arial" w:cs="Arial"/>
          <w:b w:val="0"/>
          <w:bCs w:val="0"/>
          <w:sz w:val="24"/>
          <w:szCs w:val="24"/>
          <w:shd w:val="clear" w:color="auto" w:fill="FFFFFF"/>
        </w:rPr>
        <w:t xml:space="preserve">Zapojení do </w:t>
      </w:r>
      <w:hyperlink r:id="rId12" w:history="1">
        <w:r w:rsidRPr="005C40D8">
          <w:rPr>
            <w:rStyle w:val="Hypertextovodkaz"/>
            <w:rFonts w:ascii="Arial" w:hAnsi="Arial" w:cs="Arial"/>
            <w:sz w:val="24"/>
            <w:szCs w:val="24"/>
            <w:shd w:val="clear" w:color="auto" w:fill="FFFFFF"/>
          </w:rPr>
          <w:t>Evropského týdne mobility</w:t>
        </w:r>
      </w:hyperlink>
      <w:r w:rsidRPr="005C40D8">
        <w:rPr>
          <w:rStyle w:val="Siln"/>
          <w:rFonts w:ascii="Arial" w:hAnsi="Arial" w:cs="Arial"/>
          <w:b w:val="0"/>
          <w:bCs w:val="0"/>
          <w:sz w:val="24"/>
          <w:szCs w:val="24"/>
          <w:shd w:val="clear" w:color="auto" w:fill="FFFFFF"/>
        </w:rPr>
        <w:t>:</w:t>
      </w:r>
    </w:p>
    <w:p w:rsidR="00A927B6" w:rsidRPr="005C40D8" w:rsidRDefault="00A927B6" w:rsidP="005C40D8">
      <w:pPr>
        <w:pStyle w:val="Odstavecseseznamem"/>
        <w:numPr>
          <w:ilvl w:val="1"/>
          <w:numId w:val="6"/>
        </w:numPr>
        <w:ind w:left="0"/>
        <w:contextualSpacing w:val="0"/>
        <w:jc w:val="both"/>
        <w:rPr>
          <w:rStyle w:val="Siln"/>
          <w:rFonts w:ascii="Arial" w:hAnsi="Arial" w:cs="Arial"/>
          <w:b w:val="0"/>
          <w:bCs w:val="0"/>
          <w:sz w:val="24"/>
          <w:szCs w:val="24"/>
          <w:shd w:val="clear" w:color="auto" w:fill="FFFFFF"/>
        </w:rPr>
      </w:pPr>
      <w:r w:rsidRPr="005C40D8">
        <w:rPr>
          <w:rStyle w:val="Siln"/>
          <w:rFonts w:ascii="Arial" w:hAnsi="Arial" w:cs="Arial"/>
          <w:b w:val="0"/>
          <w:bCs w:val="0"/>
          <w:sz w:val="24"/>
          <w:szCs w:val="24"/>
          <w:shd w:val="clear" w:color="auto" w:fill="FFFFFF"/>
        </w:rPr>
        <w:t xml:space="preserve"> Uspořádání </w:t>
      </w:r>
      <w:hyperlink r:id="rId13" w:history="1">
        <w:r w:rsidRPr="005C40D8">
          <w:rPr>
            <w:rStyle w:val="Hypertextovodkaz"/>
            <w:rFonts w:ascii="Arial" w:hAnsi="Arial" w:cs="Arial"/>
            <w:sz w:val="24"/>
            <w:szCs w:val="24"/>
            <w:shd w:val="clear" w:color="auto" w:fill="FFFFFF"/>
          </w:rPr>
          <w:t>Jihlavského dne zdraví</w:t>
        </w:r>
      </w:hyperlink>
      <w:r w:rsidRPr="005C40D8">
        <w:rPr>
          <w:rStyle w:val="Siln"/>
          <w:rFonts w:ascii="Arial" w:hAnsi="Arial" w:cs="Arial"/>
          <w:b w:val="0"/>
          <w:bCs w:val="0"/>
          <w:sz w:val="24"/>
          <w:szCs w:val="24"/>
          <w:shd w:val="clear" w:color="auto" w:fill="FFFFFF"/>
        </w:rPr>
        <w:t xml:space="preserve"> – komunikace s vystavovateli, médii a přednášejícími, propagace a organizace akce v DKO.</w:t>
      </w:r>
    </w:p>
    <w:p w:rsidR="00A927B6" w:rsidRPr="005C40D8" w:rsidRDefault="00B7161F" w:rsidP="005C40D8">
      <w:pPr>
        <w:pStyle w:val="Odstavecseseznamem"/>
        <w:numPr>
          <w:ilvl w:val="1"/>
          <w:numId w:val="6"/>
        </w:numPr>
        <w:ind w:left="0"/>
        <w:contextualSpacing w:val="0"/>
        <w:jc w:val="both"/>
        <w:rPr>
          <w:rStyle w:val="Siln"/>
          <w:rFonts w:ascii="Arial" w:hAnsi="Arial" w:cs="Arial"/>
          <w:b w:val="0"/>
          <w:bCs w:val="0"/>
          <w:sz w:val="24"/>
          <w:szCs w:val="24"/>
          <w:shd w:val="clear" w:color="auto" w:fill="FFFFFF"/>
        </w:rPr>
      </w:pPr>
      <w:hyperlink r:id="rId14" w:history="1">
        <w:r w:rsidR="00A927B6" w:rsidRPr="005C40D8">
          <w:rPr>
            <w:rStyle w:val="Hypertextovodkaz"/>
            <w:rFonts w:ascii="Arial" w:hAnsi="Arial" w:cs="Arial"/>
            <w:sz w:val="24"/>
            <w:szCs w:val="24"/>
            <w:shd w:val="clear" w:color="auto" w:fill="FFFFFF"/>
          </w:rPr>
          <w:t>Jihlavou s dětmi na kolech</w:t>
        </w:r>
      </w:hyperlink>
    </w:p>
    <w:p w:rsidR="00A927B6" w:rsidRPr="005C40D8" w:rsidRDefault="00A927B6" w:rsidP="005C40D8">
      <w:pPr>
        <w:pStyle w:val="Odstavecseseznamem"/>
        <w:numPr>
          <w:ilvl w:val="1"/>
          <w:numId w:val="6"/>
        </w:numPr>
        <w:ind w:left="0"/>
        <w:contextualSpacing w:val="0"/>
        <w:jc w:val="both"/>
        <w:rPr>
          <w:rStyle w:val="Siln"/>
          <w:rFonts w:ascii="Arial" w:hAnsi="Arial" w:cs="Arial"/>
          <w:b w:val="0"/>
          <w:bCs w:val="0"/>
          <w:sz w:val="24"/>
          <w:szCs w:val="24"/>
          <w:shd w:val="clear" w:color="auto" w:fill="FFFFFF"/>
        </w:rPr>
      </w:pPr>
      <w:r w:rsidRPr="005C40D8">
        <w:rPr>
          <w:rStyle w:val="Siln"/>
          <w:rFonts w:ascii="Arial" w:hAnsi="Arial" w:cs="Arial"/>
          <w:b w:val="0"/>
          <w:bCs w:val="0"/>
          <w:sz w:val="24"/>
          <w:szCs w:val="24"/>
          <w:shd w:val="clear" w:color="auto" w:fill="FFFFFF"/>
        </w:rPr>
        <w:t xml:space="preserve">Spolupráce a finanční zajištění </w:t>
      </w:r>
      <w:hyperlink r:id="rId15" w:history="1">
        <w:r w:rsidRPr="005C40D8">
          <w:rPr>
            <w:rStyle w:val="Hypertextovodkaz"/>
            <w:rFonts w:ascii="Arial" w:hAnsi="Arial" w:cs="Arial"/>
            <w:sz w:val="24"/>
            <w:szCs w:val="24"/>
            <w:shd w:val="clear" w:color="auto" w:fill="FFFFFF"/>
          </w:rPr>
          <w:t>Dětského dne na dopravním hřišti</w:t>
        </w:r>
      </w:hyperlink>
    </w:p>
    <w:p w:rsidR="00A927B6" w:rsidRPr="005C40D8" w:rsidRDefault="00A927B6" w:rsidP="005C40D8">
      <w:pPr>
        <w:pStyle w:val="Odstavecseseznamem"/>
        <w:numPr>
          <w:ilvl w:val="1"/>
          <w:numId w:val="6"/>
        </w:numPr>
        <w:ind w:left="0"/>
        <w:contextualSpacing w:val="0"/>
        <w:jc w:val="both"/>
        <w:rPr>
          <w:rStyle w:val="Siln"/>
          <w:rFonts w:ascii="Arial" w:hAnsi="Arial" w:cs="Arial"/>
          <w:b w:val="0"/>
          <w:bCs w:val="0"/>
          <w:sz w:val="24"/>
          <w:szCs w:val="24"/>
          <w:shd w:val="clear" w:color="auto" w:fill="FFFFFF"/>
        </w:rPr>
      </w:pPr>
      <w:r w:rsidRPr="005C40D8">
        <w:rPr>
          <w:rStyle w:val="Siln"/>
          <w:rFonts w:ascii="Arial" w:hAnsi="Arial" w:cs="Arial"/>
          <w:b w:val="0"/>
          <w:bCs w:val="0"/>
          <w:sz w:val="24"/>
          <w:szCs w:val="24"/>
          <w:shd w:val="clear" w:color="auto" w:fill="FFFFFF"/>
        </w:rPr>
        <w:t xml:space="preserve">Spolupráce a finanční zajištění akce </w:t>
      </w:r>
      <w:hyperlink r:id="rId16" w:history="1">
        <w:r w:rsidRPr="005C40D8">
          <w:rPr>
            <w:rStyle w:val="Hypertextovodkaz"/>
            <w:rFonts w:ascii="Arial" w:hAnsi="Arial" w:cs="Arial"/>
            <w:sz w:val="24"/>
            <w:szCs w:val="24"/>
            <w:shd w:val="clear" w:color="auto" w:fill="FFFFFF"/>
          </w:rPr>
          <w:t>Branný závod TRIVIS</w:t>
        </w:r>
      </w:hyperlink>
    </w:p>
    <w:p w:rsidR="00A927B6" w:rsidRPr="005C40D8" w:rsidRDefault="00A927B6" w:rsidP="005C40D8">
      <w:pPr>
        <w:pStyle w:val="Odstavecseseznamem"/>
        <w:numPr>
          <w:ilvl w:val="0"/>
          <w:numId w:val="6"/>
        </w:numPr>
        <w:ind w:left="0"/>
        <w:contextualSpacing w:val="0"/>
        <w:jc w:val="both"/>
        <w:rPr>
          <w:rStyle w:val="Siln"/>
          <w:rFonts w:ascii="Arial" w:hAnsi="Arial" w:cs="Arial"/>
          <w:b w:val="0"/>
          <w:bCs w:val="0"/>
          <w:sz w:val="24"/>
          <w:szCs w:val="24"/>
          <w:shd w:val="clear" w:color="auto" w:fill="FFFFFF"/>
        </w:rPr>
      </w:pPr>
      <w:r w:rsidRPr="005C40D8">
        <w:rPr>
          <w:rStyle w:val="Siln"/>
          <w:rFonts w:ascii="Arial" w:hAnsi="Arial" w:cs="Arial"/>
          <w:b w:val="0"/>
          <w:bCs w:val="0"/>
          <w:sz w:val="24"/>
          <w:szCs w:val="24"/>
          <w:shd w:val="clear" w:color="auto" w:fill="FFFFFF"/>
        </w:rPr>
        <w:lastRenderedPageBreak/>
        <w:t>Objednání 3 představení o princezně Zuběnce - prevence zubního kazu v mateřských školách.</w:t>
      </w:r>
    </w:p>
    <w:p w:rsidR="00A927B6" w:rsidRPr="005C40D8" w:rsidRDefault="00A927B6" w:rsidP="005C40D8">
      <w:pPr>
        <w:spacing w:after="0" w:line="240" w:lineRule="auto"/>
        <w:jc w:val="both"/>
        <w:rPr>
          <w:rStyle w:val="Siln"/>
          <w:rFonts w:ascii="Arial" w:hAnsi="Arial" w:cs="Arial"/>
          <w:b w:val="0"/>
          <w:bCs w:val="0"/>
          <w:sz w:val="24"/>
          <w:szCs w:val="24"/>
          <w:shd w:val="clear" w:color="auto" w:fill="FFFFFF"/>
        </w:rPr>
      </w:pPr>
    </w:p>
    <w:p w:rsidR="00A927B6" w:rsidRPr="005C40D8" w:rsidRDefault="00A927B6" w:rsidP="005C40D8">
      <w:pPr>
        <w:pStyle w:val="Odstavecseseznamem"/>
        <w:ind w:left="0" w:firstLine="0"/>
        <w:jc w:val="both"/>
        <w:rPr>
          <w:rStyle w:val="Siln"/>
          <w:rFonts w:ascii="Arial" w:hAnsi="Arial" w:cs="Arial"/>
          <w:b w:val="0"/>
          <w:bCs w:val="0"/>
          <w:sz w:val="24"/>
          <w:szCs w:val="24"/>
          <w:shd w:val="clear" w:color="auto" w:fill="FFFFFF"/>
        </w:rPr>
      </w:pPr>
      <w:r w:rsidRPr="005C40D8">
        <w:rPr>
          <w:rStyle w:val="Siln"/>
          <w:rFonts w:ascii="Arial" w:hAnsi="Arial" w:cs="Arial"/>
          <w:b w:val="0"/>
          <w:bCs w:val="0"/>
          <w:sz w:val="24"/>
          <w:szCs w:val="24"/>
          <w:shd w:val="clear" w:color="auto" w:fill="FFFFFF"/>
        </w:rPr>
        <w:t>Řada výše uvedených aktivit je finančně podpořena z projektu "Zdravé a aktivní město Jihlava 2025“ z programu "MÍSTNÍ AGENDA 21 A ZDRAVÍ 2030 V KRAJI VYSOČINA 2025". Průběžná kontrola rozpočtu a publicity projektu. Příprava na odevzdání závěrečné zprávy a vyúčtování projektu (spolupráce s EO).</w:t>
      </w:r>
    </w:p>
    <w:p w:rsidR="00A927B6" w:rsidRPr="005C40D8" w:rsidRDefault="00A927B6" w:rsidP="005C40D8">
      <w:pPr>
        <w:pStyle w:val="Odstavecseseznamem"/>
        <w:ind w:left="0" w:firstLine="0"/>
        <w:jc w:val="both"/>
        <w:rPr>
          <w:rStyle w:val="Siln"/>
          <w:rFonts w:ascii="Arial" w:hAnsi="Arial" w:cs="Arial"/>
          <w:b w:val="0"/>
          <w:bCs w:val="0"/>
          <w:sz w:val="24"/>
          <w:szCs w:val="24"/>
          <w:shd w:val="clear" w:color="auto" w:fill="FFFFFF"/>
        </w:rPr>
      </w:pPr>
    </w:p>
    <w:p w:rsidR="00A927B6" w:rsidRPr="005C40D8" w:rsidRDefault="00A927B6" w:rsidP="005C40D8">
      <w:pPr>
        <w:pStyle w:val="Odstavecseseznamem"/>
        <w:numPr>
          <w:ilvl w:val="0"/>
          <w:numId w:val="6"/>
        </w:numPr>
        <w:ind w:left="0"/>
        <w:contextualSpacing w:val="0"/>
        <w:jc w:val="both"/>
        <w:rPr>
          <w:rStyle w:val="Siln"/>
          <w:rFonts w:ascii="Arial" w:hAnsi="Arial" w:cs="Arial"/>
          <w:b w:val="0"/>
          <w:bCs w:val="0"/>
          <w:sz w:val="24"/>
          <w:szCs w:val="24"/>
          <w:shd w:val="clear" w:color="auto" w:fill="FFFFFF"/>
        </w:rPr>
      </w:pPr>
      <w:r w:rsidRPr="005C40D8">
        <w:rPr>
          <w:rStyle w:val="Siln"/>
          <w:rFonts w:ascii="Arial" w:hAnsi="Arial" w:cs="Arial"/>
          <w:b w:val="0"/>
          <w:bCs w:val="0"/>
          <w:sz w:val="24"/>
          <w:szCs w:val="24"/>
          <w:shd w:val="clear" w:color="auto" w:fill="FFFFFF"/>
        </w:rPr>
        <w:t xml:space="preserve">Spolupráce s OŠKT – účast na setkání Dětského zastupitelstva – nabídka pro jihlavské ZŠ zapojit se do amatérské filmové soutěže </w:t>
      </w:r>
      <w:hyperlink r:id="rId17" w:history="1">
        <w:r w:rsidRPr="005C40D8">
          <w:rPr>
            <w:rStyle w:val="Hypertextovodkaz"/>
            <w:rFonts w:ascii="Arial" w:hAnsi="Arial" w:cs="Arial"/>
            <w:sz w:val="24"/>
            <w:szCs w:val="24"/>
          </w:rPr>
          <w:t>Antifetfest</w:t>
        </w:r>
      </w:hyperlink>
      <w:r w:rsidRPr="005C40D8">
        <w:rPr>
          <w:rStyle w:val="Hypertextovodkaz"/>
          <w:rFonts w:ascii="Arial" w:hAnsi="Arial" w:cs="Arial"/>
          <w:sz w:val="24"/>
          <w:szCs w:val="24"/>
        </w:rPr>
        <w:t>,</w:t>
      </w:r>
      <w:r w:rsidRPr="005C40D8">
        <w:rPr>
          <w:rStyle w:val="Siln"/>
          <w:rFonts w:ascii="Arial" w:hAnsi="Arial" w:cs="Arial"/>
          <w:b w:val="0"/>
          <w:bCs w:val="0"/>
          <w:sz w:val="24"/>
          <w:szCs w:val="24"/>
          <w:shd w:val="clear" w:color="auto" w:fill="FFFFFF"/>
        </w:rPr>
        <w:t xml:space="preserve"> kdy by koordinátorka PZM zajistila organizaci obvodního kola.</w:t>
      </w:r>
    </w:p>
    <w:p w:rsidR="00A927B6" w:rsidRPr="005C40D8" w:rsidRDefault="00A927B6" w:rsidP="005C40D8">
      <w:pPr>
        <w:pStyle w:val="Odstavecseseznamem"/>
        <w:numPr>
          <w:ilvl w:val="0"/>
          <w:numId w:val="6"/>
        </w:numPr>
        <w:ind w:left="0"/>
        <w:contextualSpacing w:val="0"/>
        <w:jc w:val="both"/>
        <w:rPr>
          <w:rStyle w:val="Siln"/>
          <w:rFonts w:ascii="Arial" w:hAnsi="Arial" w:cs="Arial"/>
          <w:b w:val="0"/>
          <w:bCs w:val="0"/>
          <w:sz w:val="24"/>
          <w:szCs w:val="24"/>
          <w:shd w:val="clear" w:color="auto" w:fill="FFFFFF"/>
        </w:rPr>
      </w:pPr>
      <w:r w:rsidRPr="005C40D8">
        <w:rPr>
          <w:rStyle w:val="Siln"/>
          <w:rFonts w:ascii="Arial" w:hAnsi="Arial" w:cs="Arial"/>
          <w:b w:val="0"/>
          <w:bCs w:val="0"/>
          <w:sz w:val="24"/>
          <w:szCs w:val="24"/>
          <w:shd w:val="clear" w:color="auto" w:fill="FFFFFF"/>
        </w:rPr>
        <w:t>Průběžná Kontrola čerpání rozpočtu Zdravého města na rok 2025, příprava návrhu rozpočtu na rok 2026.</w:t>
      </w:r>
    </w:p>
    <w:p w:rsidR="00A927B6" w:rsidRPr="005C40D8" w:rsidRDefault="00A927B6" w:rsidP="005C40D8">
      <w:pPr>
        <w:pStyle w:val="Odstavecseseznamem"/>
        <w:numPr>
          <w:ilvl w:val="0"/>
          <w:numId w:val="6"/>
        </w:numPr>
        <w:ind w:left="0"/>
        <w:contextualSpacing w:val="0"/>
        <w:jc w:val="both"/>
        <w:rPr>
          <w:rStyle w:val="Siln"/>
          <w:rFonts w:ascii="Arial" w:hAnsi="Arial" w:cs="Arial"/>
          <w:b w:val="0"/>
          <w:bCs w:val="0"/>
          <w:sz w:val="24"/>
          <w:szCs w:val="24"/>
          <w:shd w:val="clear" w:color="auto" w:fill="FFFFFF"/>
        </w:rPr>
      </w:pPr>
      <w:r w:rsidRPr="005C40D8">
        <w:rPr>
          <w:rStyle w:val="Siln"/>
          <w:rFonts w:ascii="Arial" w:hAnsi="Arial" w:cs="Arial"/>
          <w:b w:val="0"/>
          <w:bCs w:val="0"/>
          <w:sz w:val="24"/>
          <w:szCs w:val="24"/>
          <w:shd w:val="clear" w:color="auto" w:fill="FFFFFF"/>
        </w:rPr>
        <w:t>Objednávka propagačních předmětů s logem zdravé město Jihlava.</w:t>
      </w:r>
    </w:p>
    <w:p w:rsidR="00A927B6" w:rsidRPr="005C40D8" w:rsidRDefault="00A927B6" w:rsidP="005C40D8">
      <w:pPr>
        <w:pStyle w:val="Odstavecseseznamem"/>
        <w:numPr>
          <w:ilvl w:val="0"/>
          <w:numId w:val="6"/>
        </w:numPr>
        <w:ind w:left="0"/>
        <w:contextualSpacing w:val="0"/>
        <w:jc w:val="both"/>
        <w:rPr>
          <w:rStyle w:val="Siln"/>
          <w:rFonts w:ascii="Arial" w:hAnsi="Arial" w:cs="Arial"/>
          <w:b w:val="0"/>
          <w:bCs w:val="0"/>
          <w:sz w:val="24"/>
          <w:szCs w:val="24"/>
          <w:shd w:val="clear" w:color="auto" w:fill="FFFFFF"/>
        </w:rPr>
      </w:pPr>
      <w:r w:rsidRPr="005C40D8">
        <w:rPr>
          <w:rStyle w:val="Siln"/>
          <w:rFonts w:ascii="Arial" w:hAnsi="Arial" w:cs="Arial"/>
          <w:b w:val="0"/>
          <w:bCs w:val="0"/>
          <w:sz w:val="24"/>
          <w:szCs w:val="24"/>
          <w:shd w:val="clear" w:color="auto" w:fill="FFFFFF"/>
        </w:rPr>
        <w:t xml:space="preserve">Ve spolupráci s Městskou knihovnou Jihlava proběhnou </w:t>
      </w:r>
      <w:hyperlink r:id="rId18" w:history="1">
        <w:r w:rsidRPr="005C40D8">
          <w:rPr>
            <w:rStyle w:val="Hypertextovodkaz"/>
            <w:rFonts w:ascii="Arial" w:hAnsi="Arial" w:cs="Arial"/>
            <w:sz w:val="24"/>
            <w:szCs w:val="24"/>
            <w:shd w:val="clear" w:color="auto" w:fill="FFFFFF"/>
          </w:rPr>
          <w:t>dvě přednášky</w:t>
        </w:r>
      </w:hyperlink>
      <w:r w:rsidRPr="005C40D8">
        <w:rPr>
          <w:rStyle w:val="Siln"/>
          <w:rFonts w:ascii="Arial" w:hAnsi="Arial" w:cs="Arial"/>
          <w:b w:val="0"/>
          <w:bCs w:val="0"/>
          <w:sz w:val="24"/>
          <w:szCs w:val="24"/>
          <w:shd w:val="clear" w:color="auto" w:fill="FFFFFF"/>
        </w:rPr>
        <w:t>: 15. října - Zdravý životní styl a 20. listopadu - Jak přestat nálepkovat jídlo a najít si svobodu v jídle.</w:t>
      </w:r>
    </w:p>
    <w:p w:rsidR="00A927B6" w:rsidRPr="005C40D8" w:rsidRDefault="00A927B6" w:rsidP="005C40D8">
      <w:pPr>
        <w:pStyle w:val="Odstavecseseznamem"/>
        <w:numPr>
          <w:ilvl w:val="0"/>
          <w:numId w:val="6"/>
        </w:numPr>
        <w:ind w:left="0"/>
        <w:contextualSpacing w:val="0"/>
        <w:jc w:val="both"/>
        <w:rPr>
          <w:rStyle w:val="Siln"/>
          <w:rFonts w:ascii="Arial" w:hAnsi="Arial" w:cs="Arial"/>
          <w:b w:val="0"/>
          <w:bCs w:val="0"/>
          <w:sz w:val="24"/>
          <w:szCs w:val="24"/>
          <w:shd w:val="clear" w:color="auto" w:fill="FFFFFF"/>
        </w:rPr>
      </w:pPr>
      <w:r w:rsidRPr="005C40D8">
        <w:rPr>
          <w:rStyle w:val="Siln"/>
          <w:rFonts w:ascii="Arial" w:hAnsi="Arial" w:cs="Arial"/>
          <w:b w:val="0"/>
          <w:bCs w:val="0"/>
          <w:sz w:val="24"/>
          <w:szCs w:val="24"/>
          <w:shd w:val="clear" w:color="auto" w:fill="FFFFFF"/>
        </w:rPr>
        <w:t xml:space="preserve">Jednání </w:t>
      </w:r>
      <w:hyperlink r:id="rId19" w:history="1">
        <w:r w:rsidRPr="005C40D8">
          <w:rPr>
            <w:rStyle w:val="Hypertextovodkaz"/>
            <w:rFonts w:ascii="Arial" w:hAnsi="Arial" w:cs="Arial"/>
            <w:sz w:val="24"/>
            <w:szCs w:val="24"/>
            <w:shd w:val="clear" w:color="auto" w:fill="FFFFFF"/>
          </w:rPr>
          <w:t>Komise projektu Zdravé město, MA21 a volného času</w:t>
        </w:r>
      </w:hyperlink>
    </w:p>
    <w:p w:rsidR="00A927B6" w:rsidRPr="005C40D8" w:rsidRDefault="00A927B6" w:rsidP="005C40D8">
      <w:pPr>
        <w:pStyle w:val="Odstavecseseznamem"/>
        <w:numPr>
          <w:ilvl w:val="0"/>
          <w:numId w:val="6"/>
        </w:numPr>
        <w:ind w:left="0"/>
        <w:contextualSpacing w:val="0"/>
        <w:jc w:val="both"/>
        <w:rPr>
          <w:rStyle w:val="Siln"/>
          <w:rFonts w:ascii="Arial" w:hAnsi="Arial" w:cs="Arial"/>
          <w:b w:val="0"/>
          <w:bCs w:val="0"/>
          <w:sz w:val="24"/>
          <w:szCs w:val="24"/>
          <w:shd w:val="clear" w:color="auto" w:fill="FFFFFF"/>
        </w:rPr>
      </w:pPr>
      <w:r w:rsidRPr="005C40D8">
        <w:rPr>
          <w:rStyle w:val="Siln"/>
          <w:rFonts w:ascii="Arial" w:hAnsi="Arial" w:cs="Arial"/>
          <w:b w:val="0"/>
          <w:bCs w:val="0"/>
          <w:sz w:val="24"/>
          <w:szCs w:val="24"/>
          <w:shd w:val="clear" w:color="auto" w:fill="FFFFFF"/>
        </w:rPr>
        <w:t xml:space="preserve">Spolupráce s krajem Vysočina na přípravě programu </w:t>
      </w:r>
      <w:hyperlink r:id="rId20" w:history="1">
        <w:r w:rsidRPr="005C40D8">
          <w:rPr>
            <w:rStyle w:val="Hypertextovodkaz"/>
            <w:rFonts w:ascii="Arial" w:hAnsi="Arial" w:cs="Arial"/>
            <w:sz w:val="24"/>
            <w:szCs w:val="24"/>
            <w:shd w:val="clear" w:color="auto" w:fill="FFFFFF"/>
          </w:rPr>
          <w:t>Podzimní školy Zdravých měst v Jihlavě</w:t>
        </w:r>
      </w:hyperlink>
    </w:p>
    <w:p w:rsidR="00A927B6" w:rsidRPr="005C40D8" w:rsidRDefault="00A927B6" w:rsidP="005C40D8">
      <w:pPr>
        <w:pStyle w:val="Odstavecseseznamem"/>
        <w:numPr>
          <w:ilvl w:val="0"/>
          <w:numId w:val="6"/>
        </w:numPr>
        <w:ind w:left="0"/>
        <w:contextualSpacing w:val="0"/>
        <w:jc w:val="both"/>
        <w:rPr>
          <w:rStyle w:val="Siln"/>
          <w:rFonts w:ascii="Arial" w:hAnsi="Arial" w:cs="Arial"/>
          <w:b w:val="0"/>
          <w:bCs w:val="0"/>
          <w:sz w:val="24"/>
          <w:szCs w:val="24"/>
          <w:shd w:val="clear" w:color="auto" w:fill="FFFFFF"/>
        </w:rPr>
      </w:pPr>
      <w:r w:rsidRPr="005C40D8">
        <w:rPr>
          <w:rStyle w:val="Siln"/>
          <w:rFonts w:ascii="Arial" w:hAnsi="Arial" w:cs="Arial"/>
          <w:b w:val="0"/>
          <w:bCs w:val="0"/>
          <w:sz w:val="24"/>
          <w:szCs w:val="24"/>
          <w:shd w:val="clear" w:color="auto" w:fill="FFFFFF"/>
        </w:rPr>
        <w:t>V rámci aktivity Péče o zaměstnance a prosazování zdravého životního stylu v organizaci zajištění 10 lekcí Cvičení pro zdravá záda, aneb aby tělo nebolelo.</w:t>
      </w:r>
    </w:p>
    <w:p w:rsidR="00A927B6" w:rsidRPr="005C40D8" w:rsidRDefault="00A927B6" w:rsidP="005C40D8">
      <w:pPr>
        <w:pStyle w:val="Odstavecseseznamem"/>
        <w:numPr>
          <w:ilvl w:val="0"/>
          <w:numId w:val="6"/>
        </w:numPr>
        <w:ind w:left="0"/>
        <w:contextualSpacing w:val="0"/>
        <w:jc w:val="both"/>
        <w:rPr>
          <w:rStyle w:val="Siln"/>
          <w:rFonts w:ascii="Arial" w:hAnsi="Arial" w:cs="Arial"/>
          <w:b w:val="0"/>
          <w:bCs w:val="0"/>
          <w:sz w:val="24"/>
          <w:szCs w:val="24"/>
        </w:rPr>
      </w:pPr>
      <w:r w:rsidRPr="005C40D8">
        <w:rPr>
          <w:rStyle w:val="Siln"/>
          <w:rFonts w:ascii="Arial" w:hAnsi="Arial" w:cs="Arial"/>
          <w:b w:val="0"/>
          <w:bCs w:val="0"/>
          <w:sz w:val="24"/>
          <w:szCs w:val="24"/>
          <w:shd w:val="clear" w:color="auto" w:fill="FFFFFF"/>
        </w:rPr>
        <w:t xml:space="preserve">Příprava veřejného fóra, </w:t>
      </w:r>
      <w:r w:rsidRPr="005C40D8">
        <w:rPr>
          <w:rFonts w:ascii="Arial" w:hAnsi="Arial" w:cs="Arial"/>
          <w:sz w:val="24"/>
          <w:szCs w:val="24"/>
        </w:rPr>
        <w:t>které se uskuteční ve čtvrtek 13. listopadu od 16,00</w:t>
      </w:r>
      <w:r w:rsidRPr="005C40D8">
        <w:rPr>
          <w:rStyle w:val="Siln"/>
          <w:rFonts w:ascii="Arial" w:hAnsi="Arial" w:cs="Arial"/>
          <w:b w:val="0"/>
          <w:bCs w:val="0"/>
          <w:sz w:val="24"/>
          <w:szCs w:val="24"/>
          <w:shd w:val="clear" w:color="auto" w:fill="FFFFFF"/>
        </w:rPr>
        <w:t xml:space="preserve"> hodin.</w:t>
      </w:r>
    </w:p>
    <w:p w:rsidR="00A927B6" w:rsidRPr="005C40D8" w:rsidRDefault="00A927B6" w:rsidP="005C40D8">
      <w:pPr>
        <w:pStyle w:val="Odstavecseseznamem"/>
        <w:numPr>
          <w:ilvl w:val="0"/>
          <w:numId w:val="6"/>
        </w:numPr>
        <w:ind w:left="0"/>
        <w:contextualSpacing w:val="0"/>
        <w:jc w:val="both"/>
        <w:rPr>
          <w:rStyle w:val="Siln"/>
          <w:rFonts w:ascii="Arial" w:hAnsi="Arial" w:cs="Arial"/>
          <w:b w:val="0"/>
          <w:bCs w:val="0"/>
          <w:sz w:val="24"/>
          <w:szCs w:val="24"/>
        </w:rPr>
      </w:pPr>
      <w:r w:rsidRPr="005C40D8">
        <w:rPr>
          <w:rStyle w:val="Siln"/>
          <w:rFonts w:ascii="Arial" w:hAnsi="Arial" w:cs="Arial"/>
          <w:b w:val="0"/>
          <w:bCs w:val="0"/>
          <w:sz w:val="24"/>
          <w:szCs w:val="24"/>
          <w:shd w:val="clear" w:color="auto" w:fill="FFFFFF"/>
        </w:rPr>
        <w:t>Tiskové zprávy k propagaci aktivit zdravého města – spolupráce s tiskovým oddělením a OI, aktualizace webu Zdravého města.</w:t>
      </w:r>
    </w:p>
    <w:p w:rsidR="00A927B6" w:rsidRPr="005C40D8" w:rsidRDefault="00A927B6" w:rsidP="005C40D8">
      <w:pPr>
        <w:pStyle w:val="Odstavecseseznamem"/>
        <w:numPr>
          <w:ilvl w:val="0"/>
          <w:numId w:val="6"/>
        </w:numPr>
        <w:ind w:left="0"/>
        <w:contextualSpacing w:val="0"/>
        <w:jc w:val="both"/>
        <w:rPr>
          <w:rFonts w:ascii="Arial" w:hAnsi="Arial" w:cs="Arial"/>
          <w:sz w:val="24"/>
          <w:szCs w:val="24"/>
        </w:rPr>
      </w:pPr>
      <w:r w:rsidRPr="005C40D8">
        <w:rPr>
          <w:rFonts w:ascii="Arial" w:hAnsi="Arial" w:cs="Arial"/>
          <w:sz w:val="24"/>
          <w:szCs w:val="24"/>
        </w:rPr>
        <w:t>Dokončení zpracování staré spisové agendy a její následná archivace.</w:t>
      </w:r>
    </w:p>
    <w:p w:rsidR="00A927B6" w:rsidRPr="005C40D8" w:rsidRDefault="00A927B6" w:rsidP="005C40D8">
      <w:pPr>
        <w:pStyle w:val="Odstavecseseznamem"/>
        <w:numPr>
          <w:ilvl w:val="0"/>
          <w:numId w:val="6"/>
        </w:numPr>
        <w:ind w:left="0"/>
        <w:contextualSpacing w:val="0"/>
        <w:jc w:val="both"/>
        <w:rPr>
          <w:rFonts w:ascii="Arial" w:hAnsi="Arial" w:cs="Arial"/>
          <w:sz w:val="24"/>
          <w:szCs w:val="24"/>
        </w:rPr>
      </w:pPr>
      <w:r w:rsidRPr="005C40D8">
        <w:rPr>
          <w:rFonts w:ascii="Arial" w:hAnsi="Arial" w:cs="Arial"/>
          <w:sz w:val="24"/>
          <w:szCs w:val="24"/>
        </w:rPr>
        <w:t>Zpracování návrhu na aktualizaci aktivit KP ve strategickém plánu města.</w:t>
      </w:r>
    </w:p>
    <w:p w:rsidR="00A927B6" w:rsidRPr="005C40D8" w:rsidRDefault="00A927B6" w:rsidP="005C40D8">
      <w:pPr>
        <w:pStyle w:val="Odstavecseseznamem"/>
        <w:ind w:left="0"/>
        <w:contextualSpacing w:val="0"/>
        <w:jc w:val="both"/>
        <w:rPr>
          <w:rFonts w:ascii="Arial" w:hAnsi="Arial" w:cs="Arial"/>
          <w:sz w:val="24"/>
          <w:szCs w:val="24"/>
        </w:rPr>
      </w:pPr>
    </w:p>
    <w:p w:rsidR="00A927B6" w:rsidRPr="005C40D8" w:rsidRDefault="00A927B6" w:rsidP="005C40D8">
      <w:pPr>
        <w:pStyle w:val="Odstavecseseznamem"/>
        <w:ind w:left="0" w:firstLine="0"/>
        <w:contextualSpacing w:val="0"/>
        <w:jc w:val="both"/>
        <w:rPr>
          <w:rFonts w:ascii="Arial" w:hAnsi="Arial" w:cs="Arial"/>
          <w:sz w:val="24"/>
          <w:szCs w:val="24"/>
        </w:rPr>
      </w:pPr>
    </w:p>
    <w:p w:rsidR="00A927B6" w:rsidRPr="005C40D8" w:rsidRDefault="00A927B6" w:rsidP="005C40D8">
      <w:pPr>
        <w:numPr>
          <w:ilvl w:val="0"/>
          <w:numId w:val="1"/>
        </w:numPr>
        <w:spacing w:after="0" w:line="240" w:lineRule="auto"/>
        <w:ind w:left="0" w:hanging="284"/>
        <w:jc w:val="both"/>
        <w:rPr>
          <w:rFonts w:ascii="Arial" w:hAnsi="Arial" w:cs="Arial"/>
          <w:b/>
          <w:sz w:val="24"/>
          <w:szCs w:val="24"/>
          <w:u w:val="single"/>
        </w:rPr>
      </w:pPr>
      <w:r w:rsidRPr="005C40D8">
        <w:rPr>
          <w:rFonts w:ascii="Arial" w:hAnsi="Arial" w:cs="Arial"/>
          <w:b/>
          <w:sz w:val="24"/>
          <w:szCs w:val="24"/>
          <w:u w:val="single"/>
        </w:rPr>
        <w:t>Tiskové oddělení</w:t>
      </w:r>
    </w:p>
    <w:p w:rsidR="00A927B6" w:rsidRPr="005C40D8" w:rsidRDefault="00A927B6" w:rsidP="005C40D8">
      <w:pPr>
        <w:spacing w:after="0" w:line="240" w:lineRule="auto"/>
        <w:jc w:val="both"/>
        <w:rPr>
          <w:rFonts w:ascii="Arial" w:hAnsi="Arial" w:cs="Arial"/>
          <w:sz w:val="24"/>
          <w:szCs w:val="24"/>
        </w:rPr>
      </w:pPr>
      <w:r w:rsidRPr="005C40D8">
        <w:rPr>
          <w:rFonts w:ascii="Arial" w:hAnsi="Arial" w:cs="Arial"/>
          <w:sz w:val="24"/>
          <w:szCs w:val="24"/>
        </w:rPr>
        <w:t xml:space="preserve">  </w:t>
      </w:r>
    </w:p>
    <w:p w:rsidR="00A927B6" w:rsidRPr="005C40D8" w:rsidRDefault="00A927B6" w:rsidP="005C40D8">
      <w:pPr>
        <w:numPr>
          <w:ilvl w:val="0"/>
          <w:numId w:val="4"/>
        </w:numPr>
        <w:spacing w:after="0" w:line="240" w:lineRule="auto"/>
        <w:ind w:left="0"/>
        <w:jc w:val="both"/>
        <w:rPr>
          <w:rFonts w:ascii="Arial" w:hAnsi="Arial" w:cs="Arial"/>
          <w:sz w:val="24"/>
          <w:szCs w:val="24"/>
        </w:rPr>
      </w:pPr>
      <w:r w:rsidRPr="005C40D8">
        <w:rPr>
          <w:rFonts w:ascii="Arial" w:hAnsi="Arial" w:cs="Arial"/>
          <w:sz w:val="24"/>
          <w:szCs w:val="24"/>
        </w:rPr>
        <w:t xml:space="preserve">Zajištění veřejných besed členů vedení města s občany k rozšíření systému parkování do oblasti na Slunci. </w:t>
      </w:r>
    </w:p>
    <w:p w:rsidR="00A927B6" w:rsidRPr="005C40D8" w:rsidRDefault="00A927B6" w:rsidP="005C40D8">
      <w:pPr>
        <w:numPr>
          <w:ilvl w:val="0"/>
          <w:numId w:val="4"/>
        </w:numPr>
        <w:spacing w:after="0" w:line="240" w:lineRule="auto"/>
        <w:ind w:left="0"/>
        <w:jc w:val="both"/>
        <w:rPr>
          <w:rFonts w:ascii="Arial" w:hAnsi="Arial" w:cs="Arial"/>
          <w:sz w:val="24"/>
          <w:szCs w:val="24"/>
        </w:rPr>
      </w:pPr>
      <w:r w:rsidRPr="005C40D8">
        <w:rPr>
          <w:rFonts w:ascii="Arial" w:hAnsi="Arial" w:cs="Arial"/>
          <w:sz w:val="24"/>
          <w:szCs w:val="24"/>
        </w:rPr>
        <w:t>Spolupráce při organizaci Jihlavské sportovní neděle, Dětského dnu na Dopravním hřišti, Jihlavský dni zdraví, nedělní pietě u VŠPJ nebo Sobotě plné pohybu v rámci projektu Zdravé město Jihlava.</w:t>
      </w:r>
    </w:p>
    <w:p w:rsidR="00A927B6" w:rsidRPr="005C40D8" w:rsidRDefault="00A927B6" w:rsidP="005C40D8">
      <w:pPr>
        <w:numPr>
          <w:ilvl w:val="0"/>
          <w:numId w:val="4"/>
        </w:numPr>
        <w:spacing w:after="0" w:line="240" w:lineRule="auto"/>
        <w:ind w:left="0"/>
        <w:jc w:val="both"/>
        <w:rPr>
          <w:rFonts w:ascii="Arial" w:hAnsi="Arial" w:cs="Arial"/>
          <w:sz w:val="24"/>
          <w:szCs w:val="24"/>
        </w:rPr>
      </w:pPr>
      <w:r w:rsidRPr="005C40D8">
        <w:rPr>
          <w:rFonts w:ascii="Arial" w:hAnsi="Arial" w:cs="Arial"/>
          <w:sz w:val="24"/>
          <w:szCs w:val="24"/>
        </w:rPr>
        <w:t xml:space="preserve"> Medializace investičních akcí: HMA, CDT, revitalizace parku Smetanovy sady a obnově VHI ve městě. </w:t>
      </w:r>
    </w:p>
    <w:p w:rsidR="00A927B6" w:rsidRPr="005C40D8" w:rsidRDefault="00A927B6" w:rsidP="005C40D8">
      <w:pPr>
        <w:numPr>
          <w:ilvl w:val="0"/>
          <w:numId w:val="4"/>
        </w:numPr>
        <w:spacing w:after="0" w:line="240" w:lineRule="auto"/>
        <w:ind w:left="0"/>
        <w:jc w:val="both"/>
        <w:rPr>
          <w:rFonts w:ascii="Arial" w:hAnsi="Arial" w:cs="Arial"/>
          <w:sz w:val="24"/>
          <w:szCs w:val="24"/>
        </w:rPr>
      </w:pPr>
      <w:r w:rsidRPr="005C40D8">
        <w:rPr>
          <w:rFonts w:ascii="Arial" w:hAnsi="Arial" w:cs="Arial"/>
          <w:sz w:val="24"/>
          <w:szCs w:val="24"/>
        </w:rPr>
        <w:t xml:space="preserve">Organizace terénních tiskových konferencí – pístovské rybníky a jejich opravy a konferenci SML. Obě se setkaly s nebývalým zájmem novinářů. </w:t>
      </w:r>
    </w:p>
    <w:p w:rsidR="00A927B6" w:rsidRPr="005C40D8" w:rsidRDefault="00A927B6" w:rsidP="005C40D8">
      <w:pPr>
        <w:numPr>
          <w:ilvl w:val="0"/>
          <w:numId w:val="4"/>
        </w:numPr>
        <w:spacing w:after="0" w:line="240" w:lineRule="auto"/>
        <w:ind w:left="0"/>
        <w:jc w:val="both"/>
        <w:rPr>
          <w:rFonts w:ascii="Arial" w:hAnsi="Arial" w:cs="Arial"/>
          <w:sz w:val="24"/>
          <w:szCs w:val="24"/>
        </w:rPr>
      </w:pPr>
      <w:r w:rsidRPr="005C40D8">
        <w:rPr>
          <w:rFonts w:ascii="Arial" w:hAnsi="Arial" w:cs="Arial"/>
          <w:sz w:val="24"/>
          <w:szCs w:val="24"/>
        </w:rPr>
        <w:t xml:space="preserve">Pokračování v rádiovém projektu „Dobré zprávy z Jihlavy“. </w:t>
      </w:r>
    </w:p>
    <w:p w:rsidR="00A927B6" w:rsidRPr="005C40D8" w:rsidRDefault="00A927B6" w:rsidP="005C40D8">
      <w:pPr>
        <w:spacing w:after="0" w:line="240" w:lineRule="auto"/>
        <w:jc w:val="both"/>
        <w:rPr>
          <w:rFonts w:ascii="Arial" w:hAnsi="Arial" w:cs="Arial"/>
          <w:sz w:val="24"/>
          <w:szCs w:val="24"/>
        </w:rPr>
      </w:pPr>
    </w:p>
    <w:p w:rsidR="00A927B6" w:rsidRPr="005C40D8" w:rsidRDefault="00A927B6" w:rsidP="005C40D8">
      <w:pPr>
        <w:spacing w:after="0" w:line="240" w:lineRule="auto"/>
        <w:jc w:val="both"/>
        <w:rPr>
          <w:rFonts w:ascii="Arial" w:hAnsi="Arial" w:cs="Arial"/>
          <w:sz w:val="24"/>
          <w:szCs w:val="24"/>
        </w:rPr>
      </w:pPr>
    </w:p>
    <w:p w:rsidR="00A927B6" w:rsidRPr="005C40D8" w:rsidRDefault="00A927B6" w:rsidP="005C40D8">
      <w:pPr>
        <w:spacing w:after="0" w:line="240" w:lineRule="auto"/>
        <w:jc w:val="both"/>
        <w:rPr>
          <w:rFonts w:ascii="Arial" w:hAnsi="Arial" w:cs="Arial"/>
          <w:sz w:val="24"/>
          <w:szCs w:val="24"/>
        </w:rPr>
      </w:pPr>
      <w:r w:rsidRPr="005C40D8">
        <w:rPr>
          <w:rFonts w:ascii="Arial" w:hAnsi="Arial" w:cs="Arial"/>
          <w:sz w:val="24"/>
          <w:szCs w:val="24"/>
        </w:rPr>
        <w:t>Níže je detailní souhrn pracovních činností oddělení tisku:</w:t>
      </w:r>
    </w:p>
    <w:p w:rsidR="00A927B6" w:rsidRPr="005C40D8" w:rsidRDefault="00A927B6" w:rsidP="005C40D8">
      <w:pPr>
        <w:spacing w:after="0" w:line="240" w:lineRule="auto"/>
        <w:jc w:val="both"/>
        <w:rPr>
          <w:rFonts w:ascii="Arial" w:hAnsi="Arial" w:cs="Arial"/>
          <w:sz w:val="24"/>
          <w:szCs w:val="24"/>
        </w:rPr>
      </w:pPr>
    </w:p>
    <w:p w:rsidR="00A927B6" w:rsidRPr="005C40D8" w:rsidRDefault="00A927B6" w:rsidP="005C40D8">
      <w:pPr>
        <w:spacing w:after="0" w:line="240" w:lineRule="auto"/>
        <w:jc w:val="both"/>
        <w:rPr>
          <w:rFonts w:ascii="Arial" w:hAnsi="Arial" w:cs="Arial"/>
          <w:i/>
          <w:sz w:val="24"/>
          <w:szCs w:val="24"/>
          <w:u w:val="single"/>
        </w:rPr>
      </w:pPr>
      <w:r w:rsidRPr="005C40D8">
        <w:rPr>
          <w:rFonts w:ascii="Arial" w:hAnsi="Arial" w:cs="Arial"/>
          <w:i/>
          <w:sz w:val="24"/>
          <w:szCs w:val="24"/>
          <w:u w:val="single"/>
        </w:rPr>
        <w:t>Moderování akcí, veřejná projednání:</w:t>
      </w:r>
    </w:p>
    <w:p w:rsidR="00A927B6" w:rsidRPr="005C40D8" w:rsidRDefault="00A927B6" w:rsidP="005C40D8">
      <w:pPr>
        <w:pStyle w:val="Odstavecseseznamem"/>
        <w:numPr>
          <w:ilvl w:val="0"/>
          <w:numId w:val="7"/>
        </w:numPr>
        <w:ind w:left="0"/>
        <w:rPr>
          <w:rFonts w:ascii="Arial" w:hAnsi="Arial" w:cs="Arial"/>
          <w:sz w:val="24"/>
          <w:szCs w:val="24"/>
        </w:rPr>
      </w:pPr>
      <w:r w:rsidRPr="005C40D8">
        <w:rPr>
          <w:rFonts w:ascii="Arial" w:hAnsi="Arial" w:cs="Arial"/>
          <w:sz w:val="24"/>
          <w:szCs w:val="24"/>
        </w:rPr>
        <w:t>Zajištění veřejných debat v rámci koncepce parkování v měsíci červenec a září 2025.</w:t>
      </w:r>
    </w:p>
    <w:p w:rsidR="00A927B6" w:rsidRPr="005C40D8" w:rsidRDefault="00A927B6" w:rsidP="005C40D8">
      <w:pPr>
        <w:pStyle w:val="Odstavecseseznamem"/>
        <w:numPr>
          <w:ilvl w:val="0"/>
          <w:numId w:val="7"/>
        </w:numPr>
        <w:ind w:left="0"/>
        <w:rPr>
          <w:rFonts w:ascii="Arial" w:hAnsi="Arial" w:cs="Arial"/>
          <w:sz w:val="24"/>
          <w:szCs w:val="24"/>
        </w:rPr>
      </w:pPr>
      <w:r w:rsidRPr="005C40D8">
        <w:rPr>
          <w:rFonts w:ascii="Arial" w:hAnsi="Arial" w:cs="Arial"/>
          <w:sz w:val="24"/>
          <w:szCs w:val="24"/>
        </w:rPr>
        <w:t>Moderování nedělní piety u VŠPJ.</w:t>
      </w:r>
    </w:p>
    <w:p w:rsidR="00A927B6" w:rsidRPr="005C40D8" w:rsidRDefault="00A927B6" w:rsidP="005C40D8">
      <w:pPr>
        <w:spacing w:after="0" w:line="240" w:lineRule="auto"/>
        <w:jc w:val="both"/>
        <w:rPr>
          <w:rFonts w:ascii="Arial" w:hAnsi="Arial" w:cs="Arial"/>
          <w:i/>
          <w:sz w:val="24"/>
          <w:szCs w:val="24"/>
          <w:u w:val="single"/>
        </w:rPr>
      </w:pPr>
      <w:r w:rsidRPr="005C40D8">
        <w:rPr>
          <w:rFonts w:ascii="Arial" w:hAnsi="Arial" w:cs="Arial"/>
          <w:i/>
          <w:sz w:val="24"/>
          <w:szCs w:val="24"/>
          <w:u w:val="single"/>
        </w:rPr>
        <w:t>Radniční magazín Ježkovy oči:</w:t>
      </w:r>
    </w:p>
    <w:p w:rsidR="00A927B6" w:rsidRPr="005C40D8" w:rsidRDefault="00A927B6" w:rsidP="005C40D8">
      <w:pPr>
        <w:pStyle w:val="Odstavecseseznamem"/>
        <w:numPr>
          <w:ilvl w:val="0"/>
          <w:numId w:val="4"/>
        </w:numPr>
        <w:ind w:left="0"/>
        <w:jc w:val="both"/>
        <w:rPr>
          <w:rFonts w:ascii="Arial" w:hAnsi="Arial" w:cs="Arial"/>
          <w:sz w:val="24"/>
          <w:szCs w:val="24"/>
        </w:rPr>
      </w:pPr>
      <w:r w:rsidRPr="005C40D8">
        <w:rPr>
          <w:rFonts w:ascii="Arial" w:hAnsi="Arial" w:cs="Arial"/>
          <w:sz w:val="24"/>
          <w:szCs w:val="24"/>
        </w:rPr>
        <w:t>Příprava a publikace textů, fotogalerií a sekce „Mluvili o nás“.</w:t>
      </w:r>
    </w:p>
    <w:p w:rsidR="00A927B6" w:rsidRPr="005C40D8" w:rsidRDefault="00A927B6" w:rsidP="005C40D8">
      <w:pPr>
        <w:pStyle w:val="Odstavecseseznamem"/>
        <w:numPr>
          <w:ilvl w:val="0"/>
          <w:numId w:val="9"/>
        </w:numPr>
        <w:ind w:left="0"/>
        <w:jc w:val="both"/>
        <w:rPr>
          <w:rFonts w:ascii="Arial" w:hAnsi="Arial" w:cs="Arial"/>
          <w:sz w:val="24"/>
          <w:szCs w:val="24"/>
        </w:rPr>
      </w:pPr>
      <w:r w:rsidRPr="005C40D8">
        <w:rPr>
          <w:rFonts w:ascii="Arial" w:hAnsi="Arial" w:cs="Arial"/>
          <w:sz w:val="24"/>
          <w:szCs w:val="24"/>
        </w:rPr>
        <w:lastRenderedPageBreak/>
        <w:t>Příprava harmonogramu na celý příští rok: redakční rada, uzávěrka textů, uzávěrka pro grafika, uzávěrka tisk + dovoz novin, harmonogram pro Českou poštu (roznos novin).</w:t>
      </w:r>
    </w:p>
    <w:p w:rsidR="00A927B6" w:rsidRPr="005C40D8" w:rsidRDefault="00A927B6" w:rsidP="005C40D8">
      <w:pPr>
        <w:pStyle w:val="Odstavecseseznamem"/>
        <w:numPr>
          <w:ilvl w:val="0"/>
          <w:numId w:val="9"/>
        </w:numPr>
        <w:ind w:left="0"/>
        <w:rPr>
          <w:rFonts w:ascii="Arial" w:hAnsi="Arial" w:cs="Arial"/>
          <w:sz w:val="24"/>
          <w:szCs w:val="24"/>
        </w:rPr>
      </w:pPr>
      <w:r w:rsidRPr="005C40D8">
        <w:rPr>
          <w:rFonts w:ascii="Arial" w:hAnsi="Arial" w:cs="Arial"/>
          <w:sz w:val="24"/>
          <w:szCs w:val="24"/>
        </w:rPr>
        <w:t xml:space="preserve">Přihlášení zpravodaje do soutěže Radniční listy roku 2025, Radniční web roku 2025, Zlatý lajk 2025. </w:t>
      </w:r>
    </w:p>
    <w:p w:rsidR="00A927B6" w:rsidRPr="005C40D8" w:rsidRDefault="00A927B6" w:rsidP="005C40D8">
      <w:pPr>
        <w:pStyle w:val="Odstavecseseznamem"/>
        <w:numPr>
          <w:ilvl w:val="0"/>
          <w:numId w:val="9"/>
        </w:numPr>
        <w:ind w:left="0"/>
        <w:rPr>
          <w:rFonts w:ascii="Arial" w:hAnsi="Arial" w:cs="Arial"/>
          <w:sz w:val="24"/>
          <w:szCs w:val="24"/>
        </w:rPr>
      </w:pPr>
      <w:r w:rsidRPr="005C40D8">
        <w:rPr>
          <w:rFonts w:ascii="Arial" w:hAnsi="Arial" w:cs="Arial"/>
          <w:sz w:val="24"/>
          <w:szCs w:val="24"/>
        </w:rPr>
        <w:t>Přihlášení do soutěže Péče o naše památky 2025, Syndikátů novinářů na Vysočině (oba texty vyšly letos v tištěných JO: O střešní krajinu města je potřeba se zajímat a pečovat o ni, Do nejstaršího jihlavského kostela se vrátí zvony).</w:t>
      </w:r>
    </w:p>
    <w:p w:rsidR="00A927B6" w:rsidRPr="005C40D8" w:rsidRDefault="00A927B6" w:rsidP="005C40D8">
      <w:pPr>
        <w:pStyle w:val="Odstavecseseznamem"/>
        <w:numPr>
          <w:ilvl w:val="0"/>
          <w:numId w:val="9"/>
        </w:numPr>
        <w:ind w:left="0"/>
        <w:rPr>
          <w:rFonts w:ascii="Arial" w:hAnsi="Arial" w:cs="Arial"/>
          <w:sz w:val="24"/>
          <w:szCs w:val="24"/>
        </w:rPr>
      </w:pPr>
      <w:r w:rsidRPr="005C40D8">
        <w:rPr>
          <w:rFonts w:ascii="Arial" w:hAnsi="Arial" w:cs="Arial"/>
          <w:sz w:val="24"/>
          <w:szCs w:val="24"/>
        </w:rPr>
        <w:t>Kompletní příprava tištěných vydání Ježkových očí, vlastní hledání témat na zajímavé reportáže.</w:t>
      </w:r>
    </w:p>
    <w:p w:rsidR="00A927B6" w:rsidRPr="005C40D8" w:rsidRDefault="00A927B6" w:rsidP="005C40D8">
      <w:pPr>
        <w:spacing w:after="0" w:line="240" w:lineRule="auto"/>
        <w:jc w:val="both"/>
        <w:rPr>
          <w:rFonts w:ascii="Arial" w:hAnsi="Arial" w:cs="Arial"/>
          <w:i/>
          <w:sz w:val="24"/>
          <w:szCs w:val="24"/>
          <w:u w:val="single"/>
        </w:rPr>
      </w:pPr>
      <w:r w:rsidRPr="005C40D8">
        <w:rPr>
          <w:rFonts w:ascii="Arial" w:hAnsi="Arial" w:cs="Arial"/>
          <w:i/>
          <w:sz w:val="24"/>
          <w:szCs w:val="24"/>
          <w:u w:val="single"/>
        </w:rPr>
        <w:t>Prohloubení spolupráce s:</w:t>
      </w:r>
    </w:p>
    <w:p w:rsidR="00A927B6" w:rsidRPr="005C40D8" w:rsidRDefault="00A927B6" w:rsidP="005C40D8">
      <w:pPr>
        <w:numPr>
          <w:ilvl w:val="0"/>
          <w:numId w:val="4"/>
        </w:numPr>
        <w:spacing w:after="0" w:line="240" w:lineRule="auto"/>
        <w:ind w:left="0"/>
        <w:rPr>
          <w:rFonts w:ascii="Arial" w:hAnsi="Arial" w:cs="Arial"/>
          <w:sz w:val="24"/>
          <w:szCs w:val="24"/>
        </w:rPr>
      </w:pPr>
      <w:r w:rsidRPr="005C40D8">
        <w:rPr>
          <w:rFonts w:ascii="Arial" w:hAnsi="Arial" w:cs="Arial"/>
          <w:sz w:val="24"/>
          <w:szCs w:val="24"/>
        </w:rPr>
        <w:t>Odborem dopravy a silničního hospodářský Kraje Vysočina</w:t>
      </w:r>
      <w:r w:rsidRPr="005C40D8">
        <w:rPr>
          <w:rFonts w:ascii="Arial" w:hAnsi="Arial" w:cs="Arial"/>
          <w:b/>
          <w:sz w:val="24"/>
          <w:szCs w:val="24"/>
        </w:rPr>
        <w:t xml:space="preserve">: </w:t>
      </w:r>
      <w:r w:rsidRPr="005C40D8">
        <w:rPr>
          <w:rFonts w:ascii="Arial" w:hAnsi="Arial" w:cs="Arial"/>
          <w:sz w:val="24"/>
          <w:szCs w:val="24"/>
        </w:rPr>
        <w:t>propagace VDV (jízdní řády, mimořádné linky).</w:t>
      </w:r>
    </w:p>
    <w:p w:rsidR="00A927B6" w:rsidRPr="005C40D8" w:rsidRDefault="00A927B6" w:rsidP="005C40D8">
      <w:pPr>
        <w:numPr>
          <w:ilvl w:val="0"/>
          <w:numId w:val="4"/>
        </w:numPr>
        <w:spacing w:after="0" w:line="240" w:lineRule="auto"/>
        <w:ind w:left="0"/>
        <w:rPr>
          <w:rFonts w:ascii="Arial" w:hAnsi="Arial" w:cs="Arial"/>
          <w:sz w:val="24"/>
          <w:szCs w:val="24"/>
        </w:rPr>
      </w:pPr>
      <w:r w:rsidRPr="005C40D8">
        <w:rPr>
          <w:rFonts w:ascii="Arial" w:hAnsi="Arial" w:cs="Arial"/>
          <w:sz w:val="24"/>
          <w:szCs w:val="24"/>
        </w:rPr>
        <w:t>Krajským vojenským velitelstvím Kraje Vysočina: účast na akcích města např. Dětský den na dopravním hřišti…).</w:t>
      </w:r>
    </w:p>
    <w:p w:rsidR="00A927B6" w:rsidRPr="005C40D8" w:rsidRDefault="00A927B6" w:rsidP="005C40D8">
      <w:pPr>
        <w:numPr>
          <w:ilvl w:val="0"/>
          <w:numId w:val="4"/>
        </w:numPr>
        <w:spacing w:after="0" w:line="240" w:lineRule="auto"/>
        <w:ind w:left="0"/>
        <w:rPr>
          <w:rFonts w:ascii="Arial" w:hAnsi="Arial" w:cs="Arial"/>
          <w:sz w:val="24"/>
          <w:szCs w:val="24"/>
        </w:rPr>
      </w:pPr>
      <w:r w:rsidRPr="005C40D8">
        <w:rPr>
          <w:rFonts w:ascii="Arial" w:hAnsi="Arial" w:cs="Arial"/>
          <w:sz w:val="24"/>
          <w:szCs w:val="24"/>
        </w:rPr>
        <w:t>DKO Jihlava: prezentace formou rozhovorů, reportáží, zveřejnění zajímavostí z programu.</w:t>
      </w:r>
    </w:p>
    <w:p w:rsidR="00A927B6" w:rsidRPr="005C40D8" w:rsidRDefault="00A927B6" w:rsidP="005C40D8">
      <w:pPr>
        <w:numPr>
          <w:ilvl w:val="0"/>
          <w:numId w:val="4"/>
        </w:numPr>
        <w:spacing w:after="0" w:line="240" w:lineRule="auto"/>
        <w:ind w:left="0"/>
        <w:rPr>
          <w:rFonts w:ascii="Arial" w:hAnsi="Arial" w:cs="Arial"/>
          <w:sz w:val="24"/>
          <w:szCs w:val="24"/>
        </w:rPr>
      </w:pPr>
      <w:r w:rsidRPr="005C40D8">
        <w:rPr>
          <w:rFonts w:ascii="Arial" w:hAnsi="Arial" w:cs="Arial"/>
          <w:sz w:val="24"/>
          <w:szCs w:val="24"/>
        </w:rPr>
        <w:t xml:space="preserve">Projektem Zdravé město Jihlava a Krajskou hygienickou stanicí kraje Vysočina: propagace témat ze Zdravotního plánu města + zpestřené anketami dětí ze ZŠ </w:t>
      </w:r>
      <w:r w:rsidRPr="005C40D8">
        <w:rPr>
          <w:rFonts w:ascii="Arial" w:hAnsi="Arial" w:cs="Arial"/>
          <w:sz w:val="24"/>
          <w:szCs w:val="24"/>
        </w:rPr>
        <w:sym w:font="Wingdings" w:char="F04A"/>
      </w:r>
    </w:p>
    <w:p w:rsidR="00A927B6" w:rsidRPr="005C40D8" w:rsidRDefault="00A927B6" w:rsidP="005C40D8">
      <w:pPr>
        <w:numPr>
          <w:ilvl w:val="0"/>
          <w:numId w:val="4"/>
        </w:numPr>
        <w:spacing w:after="0" w:line="240" w:lineRule="auto"/>
        <w:ind w:left="0"/>
        <w:rPr>
          <w:rFonts w:ascii="Arial" w:hAnsi="Arial" w:cs="Arial"/>
          <w:sz w:val="24"/>
          <w:szCs w:val="24"/>
        </w:rPr>
      </w:pPr>
      <w:r w:rsidRPr="005C40D8">
        <w:rPr>
          <w:rFonts w:ascii="Arial" w:hAnsi="Arial" w:cs="Arial"/>
          <w:sz w:val="24"/>
          <w:szCs w:val="24"/>
        </w:rPr>
        <w:t>Odborem sociálních věcí: Týden sociálních služeb + pomoc s nastavením propagace, propagace pocitové mapy + pomoc se zpětnou vazbou, tvorba PR textu Hledáme pěstouny pro Jihlavské listy.</w:t>
      </w:r>
    </w:p>
    <w:p w:rsidR="00A927B6" w:rsidRPr="005C40D8" w:rsidRDefault="00A927B6" w:rsidP="005C40D8">
      <w:pPr>
        <w:numPr>
          <w:ilvl w:val="0"/>
          <w:numId w:val="4"/>
        </w:numPr>
        <w:spacing w:after="0" w:line="240" w:lineRule="auto"/>
        <w:ind w:left="0"/>
        <w:rPr>
          <w:rFonts w:ascii="Arial" w:hAnsi="Arial" w:cs="Arial"/>
          <w:sz w:val="24"/>
          <w:szCs w:val="24"/>
        </w:rPr>
      </w:pPr>
      <w:r w:rsidRPr="005C40D8">
        <w:rPr>
          <w:rFonts w:ascii="Arial" w:hAnsi="Arial" w:cs="Arial"/>
          <w:sz w:val="24"/>
          <w:szCs w:val="24"/>
        </w:rPr>
        <w:t>Odborem životního prostředí: pomoc se slogany pro novou kampaň, která se týká černých skládek.</w:t>
      </w:r>
    </w:p>
    <w:p w:rsidR="00A927B6" w:rsidRPr="005C40D8" w:rsidRDefault="00A927B6" w:rsidP="005C40D8">
      <w:pPr>
        <w:numPr>
          <w:ilvl w:val="0"/>
          <w:numId w:val="4"/>
        </w:numPr>
        <w:spacing w:after="0" w:line="240" w:lineRule="auto"/>
        <w:ind w:left="0"/>
        <w:rPr>
          <w:rFonts w:ascii="Arial" w:hAnsi="Arial" w:cs="Arial"/>
          <w:sz w:val="24"/>
          <w:szCs w:val="24"/>
        </w:rPr>
      </w:pPr>
      <w:r w:rsidRPr="005C40D8">
        <w:rPr>
          <w:rFonts w:ascii="Arial" w:hAnsi="Arial" w:cs="Arial"/>
          <w:sz w:val="24"/>
          <w:szCs w:val="24"/>
        </w:rPr>
        <w:t>Oborem školství, kultury a tělovýchovy</w:t>
      </w:r>
      <w:r w:rsidRPr="005C40D8">
        <w:rPr>
          <w:rFonts w:ascii="Arial" w:hAnsi="Arial" w:cs="Arial"/>
          <w:b/>
          <w:sz w:val="24"/>
          <w:szCs w:val="24"/>
        </w:rPr>
        <w:t xml:space="preserve">: </w:t>
      </w:r>
      <w:r w:rsidRPr="005C40D8">
        <w:rPr>
          <w:rFonts w:ascii="Arial" w:hAnsi="Arial" w:cs="Arial"/>
          <w:sz w:val="24"/>
          <w:szCs w:val="24"/>
        </w:rPr>
        <w:t>Dětské zastupitelstvo – pravidelná účast na setkání + propagace práce školáků.</w:t>
      </w:r>
    </w:p>
    <w:p w:rsidR="00A927B6" w:rsidRPr="005C40D8" w:rsidRDefault="00A927B6" w:rsidP="005C40D8">
      <w:pPr>
        <w:numPr>
          <w:ilvl w:val="0"/>
          <w:numId w:val="4"/>
        </w:numPr>
        <w:spacing w:after="0" w:line="240" w:lineRule="auto"/>
        <w:ind w:left="0"/>
        <w:rPr>
          <w:rFonts w:ascii="Arial" w:hAnsi="Arial" w:cs="Arial"/>
          <w:sz w:val="24"/>
          <w:szCs w:val="24"/>
        </w:rPr>
      </w:pPr>
      <w:r w:rsidRPr="005C40D8">
        <w:rPr>
          <w:rFonts w:ascii="Arial" w:hAnsi="Arial" w:cs="Arial"/>
          <w:sz w:val="24"/>
          <w:szCs w:val="24"/>
        </w:rPr>
        <w:t>Oblastní charitou Jihlava: propagace služby Následná péče + příběh klienta, příprava propagace služby Fabiola (pomáhá lidem v nouzi nastavit rozpočet) + příběh klientů.</w:t>
      </w:r>
    </w:p>
    <w:p w:rsidR="00A927B6" w:rsidRPr="005C40D8" w:rsidRDefault="00A927B6" w:rsidP="005C40D8">
      <w:pPr>
        <w:numPr>
          <w:ilvl w:val="0"/>
          <w:numId w:val="4"/>
        </w:numPr>
        <w:spacing w:after="0" w:line="240" w:lineRule="auto"/>
        <w:ind w:left="0"/>
        <w:rPr>
          <w:rFonts w:ascii="Arial" w:hAnsi="Arial" w:cs="Arial"/>
          <w:sz w:val="24"/>
          <w:szCs w:val="24"/>
        </w:rPr>
      </w:pPr>
      <w:r w:rsidRPr="005C40D8">
        <w:rPr>
          <w:rFonts w:ascii="Arial" w:hAnsi="Arial" w:cs="Arial"/>
          <w:sz w:val="24"/>
          <w:szCs w:val="24"/>
        </w:rPr>
        <w:t>GIS: spolupráce na tvorbě textů pro nový web GIS.</w:t>
      </w:r>
    </w:p>
    <w:p w:rsidR="00A927B6" w:rsidRPr="005C40D8" w:rsidRDefault="00A927B6" w:rsidP="005C40D8">
      <w:pPr>
        <w:spacing w:after="0" w:line="240" w:lineRule="auto"/>
        <w:rPr>
          <w:rFonts w:ascii="Arial" w:hAnsi="Arial" w:cs="Arial"/>
          <w:sz w:val="24"/>
          <w:szCs w:val="24"/>
          <w:u w:val="single"/>
        </w:rPr>
        <w:sectPr w:rsidR="00A927B6" w:rsidRPr="005C40D8" w:rsidSect="00B7161F">
          <w:footerReference w:type="default" r:id="rId21"/>
          <w:pgSz w:w="11906" w:h="16838"/>
          <w:pgMar w:top="1417" w:right="1417" w:bottom="1417" w:left="1417" w:header="708" w:footer="708" w:gutter="0"/>
          <w:pgNumType w:start="1"/>
          <w:cols w:space="708"/>
          <w:docGrid w:linePitch="360"/>
        </w:sectPr>
      </w:pPr>
    </w:p>
    <w:p w:rsidR="00A927B6" w:rsidRPr="005C40D8" w:rsidRDefault="00A927B6" w:rsidP="005C40D8">
      <w:pPr>
        <w:spacing w:after="0" w:line="240" w:lineRule="auto"/>
        <w:rPr>
          <w:rFonts w:ascii="Arial" w:hAnsi="Arial" w:cs="Arial"/>
          <w:sz w:val="24"/>
          <w:szCs w:val="24"/>
        </w:rPr>
        <w:sectPr w:rsidR="00A927B6" w:rsidRPr="005C40D8" w:rsidSect="00B7161F">
          <w:type w:val="continuous"/>
          <w:pgSz w:w="11906" w:h="16838"/>
          <w:pgMar w:top="1417" w:right="1417" w:bottom="1417" w:left="1417" w:header="708" w:footer="708" w:gutter="0"/>
          <w:cols w:num="3" w:space="708"/>
          <w:docGrid w:linePitch="360"/>
        </w:sectPr>
      </w:pPr>
    </w:p>
    <w:p w:rsidR="00A927B6" w:rsidRPr="005C40D8" w:rsidRDefault="00A927B6" w:rsidP="005C40D8">
      <w:pPr>
        <w:spacing w:after="0" w:line="240" w:lineRule="auto"/>
        <w:jc w:val="both"/>
        <w:rPr>
          <w:rFonts w:ascii="Arial" w:hAnsi="Arial" w:cs="Arial"/>
          <w:i/>
          <w:sz w:val="24"/>
          <w:szCs w:val="24"/>
          <w:u w:val="single"/>
        </w:rPr>
      </w:pPr>
    </w:p>
    <w:p w:rsidR="00A927B6" w:rsidRPr="005C40D8" w:rsidRDefault="00A927B6" w:rsidP="005C40D8">
      <w:pPr>
        <w:spacing w:after="0" w:line="240" w:lineRule="auto"/>
        <w:jc w:val="both"/>
        <w:rPr>
          <w:rFonts w:ascii="Arial" w:hAnsi="Arial" w:cs="Arial"/>
          <w:i/>
          <w:sz w:val="24"/>
          <w:szCs w:val="24"/>
          <w:u w:val="single"/>
        </w:rPr>
      </w:pPr>
      <w:r w:rsidRPr="005C40D8">
        <w:rPr>
          <w:rFonts w:ascii="Arial" w:hAnsi="Arial" w:cs="Arial"/>
          <w:i/>
          <w:sz w:val="24"/>
          <w:szCs w:val="24"/>
          <w:u w:val="single"/>
        </w:rPr>
        <w:t>Zpravodajství a propagace akcí</w:t>
      </w:r>
    </w:p>
    <w:p w:rsidR="00A927B6" w:rsidRPr="005C40D8" w:rsidRDefault="00A927B6" w:rsidP="005C40D8">
      <w:pPr>
        <w:pStyle w:val="Odstavecseseznamem"/>
        <w:numPr>
          <w:ilvl w:val="0"/>
          <w:numId w:val="8"/>
        </w:numPr>
        <w:ind w:left="0"/>
        <w:rPr>
          <w:rFonts w:ascii="Arial" w:hAnsi="Arial" w:cs="Arial"/>
          <w:sz w:val="24"/>
          <w:szCs w:val="24"/>
        </w:rPr>
      </w:pPr>
      <w:r w:rsidRPr="005C40D8">
        <w:rPr>
          <w:rFonts w:ascii="Arial" w:hAnsi="Arial" w:cs="Arial"/>
          <w:sz w:val="24"/>
          <w:szCs w:val="24"/>
        </w:rPr>
        <w:t>Online kampaň – běží průběžně + průběžné úpravy (klíčová slova, negativní slova … atd.)</w:t>
      </w:r>
    </w:p>
    <w:p w:rsidR="00A927B6" w:rsidRPr="005C40D8" w:rsidRDefault="00A927B6" w:rsidP="005C40D8">
      <w:pPr>
        <w:pStyle w:val="Odstavecseseznamem"/>
        <w:numPr>
          <w:ilvl w:val="0"/>
          <w:numId w:val="8"/>
        </w:numPr>
        <w:ind w:left="0"/>
        <w:rPr>
          <w:rFonts w:ascii="Arial" w:hAnsi="Arial" w:cs="Arial"/>
          <w:sz w:val="24"/>
          <w:szCs w:val="24"/>
        </w:rPr>
      </w:pPr>
      <w:r w:rsidRPr="005C40D8">
        <w:rPr>
          <w:rFonts w:ascii="Arial" w:hAnsi="Arial" w:cs="Arial"/>
          <w:sz w:val="24"/>
          <w:szCs w:val="24"/>
        </w:rPr>
        <w:t xml:space="preserve">Pokračující kampaně – print (Deník extra, Jihlavské noviny), online (FB, Sklik, Google Ads), rádio (Hitrádio Vysočina) </w:t>
      </w:r>
    </w:p>
    <w:p w:rsidR="00A927B6" w:rsidRPr="005C40D8" w:rsidRDefault="00A927B6" w:rsidP="005C40D8">
      <w:pPr>
        <w:pStyle w:val="Odstavecseseznamem"/>
        <w:numPr>
          <w:ilvl w:val="0"/>
          <w:numId w:val="8"/>
        </w:numPr>
        <w:ind w:left="0"/>
        <w:rPr>
          <w:rFonts w:ascii="Arial" w:hAnsi="Arial" w:cs="Arial"/>
          <w:sz w:val="24"/>
          <w:szCs w:val="24"/>
        </w:rPr>
      </w:pPr>
      <w:r w:rsidRPr="005C40D8">
        <w:rPr>
          <w:rFonts w:ascii="Arial" w:hAnsi="Arial" w:cs="Arial"/>
          <w:sz w:val="24"/>
          <w:szCs w:val="24"/>
        </w:rPr>
        <w:t>Letní kampaň – Evropa 2</w:t>
      </w:r>
    </w:p>
    <w:p w:rsidR="00A927B6" w:rsidRPr="005C40D8" w:rsidRDefault="00A927B6" w:rsidP="005C40D8">
      <w:pPr>
        <w:pStyle w:val="Odstavecseseznamem"/>
        <w:numPr>
          <w:ilvl w:val="0"/>
          <w:numId w:val="8"/>
        </w:numPr>
        <w:ind w:left="0"/>
        <w:rPr>
          <w:rFonts w:ascii="Arial" w:hAnsi="Arial" w:cs="Arial"/>
          <w:sz w:val="24"/>
          <w:szCs w:val="24"/>
        </w:rPr>
      </w:pPr>
      <w:r w:rsidRPr="005C40D8">
        <w:rPr>
          <w:rFonts w:ascii="Arial" w:hAnsi="Arial" w:cs="Arial"/>
          <w:sz w:val="24"/>
          <w:szCs w:val="24"/>
        </w:rPr>
        <w:t xml:space="preserve">Na sociálních sítích jsme zaznamenali rekord s příspěvkem z 15. 9. 2025 o otevření Tolstého ulice mezi HMA a VŠPJ. Příspěvek si zobrazilo 120 tisíc uživatelů FB a IG a dosah činil 66 tisíc uživatelů. Příspěvek o historickém objevu vodovodního potrubí z 12. 8. 2025 měl 88 tisíc zobrazení a dosah 55 tisíc uživatelů. Příspěvek o přípravách CDT a VRT v Jihlavě z 31. 7. 2025 s názvem „Jihlava zamíří na železniční mapu Evropy“ měl 86 tisíc zobrazení a dosah 56 tisíc uživatelů. Mezi další nejúspěšnější příspěvky tradičně patří dopravní a praktické informace. </w:t>
      </w:r>
    </w:p>
    <w:p w:rsidR="00A927B6" w:rsidRPr="005C40D8" w:rsidRDefault="00A927B6" w:rsidP="005C40D8">
      <w:pPr>
        <w:pStyle w:val="Odstavecseseznamem"/>
        <w:numPr>
          <w:ilvl w:val="0"/>
          <w:numId w:val="8"/>
        </w:numPr>
        <w:ind w:left="0"/>
        <w:rPr>
          <w:rFonts w:ascii="Arial" w:hAnsi="Arial" w:cs="Arial"/>
          <w:sz w:val="24"/>
          <w:szCs w:val="24"/>
        </w:rPr>
      </w:pPr>
      <w:r w:rsidRPr="005C40D8">
        <w:rPr>
          <w:rFonts w:ascii="Arial" w:hAnsi="Arial" w:cs="Arial"/>
          <w:sz w:val="24"/>
          <w:szCs w:val="24"/>
        </w:rPr>
        <w:t>Propagace „Jihlava v mobilu“ k 30. 9. 2025 je registrováno 5 736 uživatelů.</w:t>
      </w:r>
    </w:p>
    <w:p w:rsidR="00A927B6" w:rsidRPr="005C40D8" w:rsidRDefault="00A927B6" w:rsidP="005C40D8">
      <w:pPr>
        <w:spacing w:after="0" w:line="240" w:lineRule="auto"/>
        <w:jc w:val="both"/>
        <w:rPr>
          <w:rFonts w:ascii="Arial" w:hAnsi="Arial" w:cs="Arial"/>
          <w:sz w:val="24"/>
          <w:szCs w:val="24"/>
        </w:rPr>
      </w:pPr>
    </w:p>
    <w:p w:rsidR="00A927B6" w:rsidRPr="005C40D8" w:rsidRDefault="00A927B6" w:rsidP="005C40D8">
      <w:pPr>
        <w:spacing w:after="0" w:line="240" w:lineRule="auto"/>
        <w:jc w:val="both"/>
        <w:rPr>
          <w:rFonts w:ascii="Arial" w:hAnsi="Arial" w:cs="Arial"/>
          <w:sz w:val="24"/>
          <w:szCs w:val="24"/>
        </w:rPr>
      </w:pPr>
    </w:p>
    <w:p w:rsidR="00A927B6" w:rsidRPr="005C40D8" w:rsidRDefault="00A927B6" w:rsidP="005C40D8">
      <w:pPr>
        <w:spacing w:after="0" w:line="240" w:lineRule="auto"/>
        <w:rPr>
          <w:rFonts w:ascii="Arial" w:hAnsi="Arial" w:cs="Arial"/>
          <w:sz w:val="24"/>
          <w:szCs w:val="24"/>
        </w:rPr>
      </w:pPr>
      <w:r w:rsidRPr="005C40D8">
        <w:rPr>
          <w:rFonts w:ascii="Arial" w:hAnsi="Arial" w:cs="Arial"/>
          <w:noProof/>
          <w:sz w:val="24"/>
          <w:szCs w:val="24"/>
          <w:lang w:eastAsia="cs-CZ"/>
        </w:rPr>
        <mc:AlternateContent>
          <mc:Choice Requires="wps">
            <w:drawing>
              <wp:anchor distT="0" distB="0" distL="114300" distR="114300" simplePos="0" relativeHeight="251662336" behindDoc="0" locked="0" layoutInCell="1" allowOverlap="1">
                <wp:simplePos x="0" y="0"/>
                <wp:positionH relativeFrom="column">
                  <wp:posOffset>2678430</wp:posOffset>
                </wp:positionH>
                <wp:positionV relativeFrom="paragraph">
                  <wp:posOffset>1508125</wp:posOffset>
                </wp:positionV>
                <wp:extent cx="850900" cy="1471295"/>
                <wp:effectExtent l="38100" t="38100" r="25400" b="14605"/>
                <wp:wrapNone/>
                <wp:docPr id="4" name="Přímá spojnice se šipkou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850900" cy="1471295"/>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5AD1254" id="_x0000_t32" coordsize="21600,21600" o:spt="32" o:oned="t" path="m,l21600,21600e" filled="f">
                <v:path arrowok="t" fillok="f" o:connecttype="none"/>
                <o:lock v:ext="edit" shapetype="t"/>
              </v:shapetype>
              <v:shape id="Přímá spojnice se šipkou 4" o:spid="_x0000_s1026" type="#_x0000_t32" style="position:absolute;margin-left:210.9pt;margin-top:118.75pt;width:67pt;height:115.8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" strokecolor="red" strokeweight=".5pt">
                <v:stroke endarrow="block" joinstyle="miter"/>
                <o:lock v:ext="edit" shapetype="f"/>
              </v:shape>
            </w:pict>
          </mc:Fallback>
        </mc:AlternateContent>
      </w:r>
      <w:r w:rsidRPr="005C40D8">
        <w:rPr>
          <w:rFonts w:ascii="Arial" w:hAnsi="Arial" w:cs="Arial"/>
          <w:noProof/>
          <w:sz w:val="24"/>
          <w:szCs w:val="24"/>
          <w:lang w:eastAsia="cs-CZ"/>
        </w:rPr>
        <w:drawing>
          <wp:inline distT="0" distB="0" distL="0" distR="0">
            <wp:extent cx="5759450" cy="2891155"/>
            <wp:effectExtent l="0" t="0" r="12700" b="4445"/>
            <wp:docPr id="3" name="Graf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927B6" w:rsidRPr="005C40D8" w:rsidRDefault="00A927B6" w:rsidP="005C40D8">
      <w:pPr>
        <w:spacing w:after="0" w:line="240" w:lineRule="auto"/>
        <w:rPr>
          <w:rFonts w:ascii="Arial" w:hAnsi="Arial" w:cs="Arial"/>
          <w:i/>
          <w:sz w:val="24"/>
          <w:szCs w:val="24"/>
        </w:rPr>
      </w:pP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i/>
          <w:sz w:val="24"/>
          <w:szCs w:val="24"/>
        </w:rPr>
        <w:t>online kampaň (video spoty + následně statické obrázky a posty</w:t>
      </w:r>
    </w:p>
    <w:p w:rsidR="00A927B6" w:rsidRPr="005C40D8" w:rsidRDefault="00A927B6" w:rsidP="005C40D8">
      <w:pPr>
        <w:spacing w:after="0" w:line="240" w:lineRule="auto"/>
        <w:jc w:val="both"/>
        <w:rPr>
          <w:rFonts w:ascii="Arial" w:hAnsi="Arial" w:cs="Arial"/>
          <w:sz w:val="24"/>
          <w:szCs w:val="24"/>
        </w:rPr>
      </w:pPr>
    </w:p>
    <w:p w:rsidR="00A927B6" w:rsidRPr="005C40D8" w:rsidRDefault="00A927B6" w:rsidP="005C40D8">
      <w:pPr>
        <w:spacing w:after="0" w:line="240" w:lineRule="auto"/>
        <w:jc w:val="both"/>
        <w:rPr>
          <w:rFonts w:ascii="Arial" w:hAnsi="Arial" w:cs="Arial"/>
          <w:sz w:val="24"/>
          <w:szCs w:val="24"/>
        </w:rPr>
      </w:pPr>
    </w:p>
    <w:p w:rsidR="00A927B6" w:rsidRPr="005C40D8" w:rsidRDefault="00A927B6" w:rsidP="005C40D8">
      <w:pPr>
        <w:pStyle w:val="Odstavecseseznamem"/>
        <w:ind w:left="0" w:firstLine="0"/>
        <w:jc w:val="both"/>
        <w:rPr>
          <w:rFonts w:ascii="Arial" w:hAnsi="Arial" w:cs="Arial"/>
          <w:sz w:val="24"/>
          <w:szCs w:val="24"/>
        </w:rPr>
      </w:pPr>
    </w:p>
    <w:p w:rsidR="00A927B6" w:rsidRPr="005C40D8" w:rsidRDefault="00A927B6" w:rsidP="005C40D8">
      <w:pPr>
        <w:pStyle w:val="Odstavecseseznamem"/>
        <w:ind w:left="0" w:firstLine="0"/>
        <w:jc w:val="both"/>
        <w:rPr>
          <w:rFonts w:ascii="Arial" w:hAnsi="Arial" w:cs="Arial"/>
          <w:sz w:val="24"/>
          <w:szCs w:val="24"/>
        </w:rPr>
      </w:pPr>
    </w:p>
    <w:p w:rsidR="00A927B6" w:rsidRPr="005C40D8" w:rsidRDefault="00A927B6" w:rsidP="005C40D8">
      <w:pPr>
        <w:spacing w:after="0" w:line="240" w:lineRule="auto"/>
        <w:jc w:val="both"/>
        <w:rPr>
          <w:rFonts w:ascii="Arial" w:hAnsi="Arial" w:cs="Arial"/>
          <w:i/>
          <w:sz w:val="24"/>
          <w:szCs w:val="24"/>
          <w:u w:val="single"/>
        </w:rPr>
      </w:pPr>
      <w:r w:rsidRPr="005C40D8">
        <w:rPr>
          <w:rFonts w:ascii="Arial" w:hAnsi="Arial" w:cs="Arial"/>
          <w:i/>
          <w:sz w:val="24"/>
          <w:szCs w:val="24"/>
          <w:u w:val="single"/>
        </w:rPr>
        <w:t>Fotodokumentace a tvorba videí k významným akcím města:</w:t>
      </w:r>
    </w:p>
    <w:p w:rsidR="00A927B6" w:rsidRPr="005C40D8" w:rsidRDefault="00A927B6" w:rsidP="005C40D8">
      <w:pPr>
        <w:spacing w:after="0" w:line="240" w:lineRule="auto"/>
        <w:jc w:val="both"/>
        <w:rPr>
          <w:rFonts w:ascii="Arial" w:hAnsi="Arial" w:cs="Arial"/>
          <w:sz w:val="24"/>
          <w:szCs w:val="24"/>
        </w:rPr>
      </w:pPr>
      <w:r w:rsidRPr="005C40D8">
        <w:rPr>
          <w:rFonts w:ascii="Arial" w:hAnsi="Arial" w:cs="Arial"/>
          <w:sz w:val="24"/>
          <w:szCs w:val="24"/>
        </w:rPr>
        <w:t xml:space="preserve">Projekty vyžadující vysokou časovou investici, zvláštní pozornost i nasazení: </w:t>
      </w:r>
    </w:p>
    <w:p w:rsidR="00A927B6" w:rsidRPr="005C40D8" w:rsidRDefault="00A927B6" w:rsidP="005C40D8">
      <w:pPr>
        <w:spacing w:after="0" w:line="240" w:lineRule="auto"/>
        <w:jc w:val="both"/>
        <w:rPr>
          <w:rFonts w:ascii="Arial" w:hAnsi="Arial" w:cs="Arial"/>
          <w:sz w:val="24"/>
          <w:szCs w:val="24"/>
        </w:rPr>
      </w:pPr>
    </w:p>
    <w:p w:rsidR="00A927B6" w:rsidRPr="005C40D8" w:rsidRDefault="00A927B6" w:rsidP="005C40D8">
      <w:pPr>
        <w:numPr>
          <w:ilvl w:val="0"/>
          <w:numId w:val="5"/>
        </w:numPr>
        <w:spacing w:after="0" w:line="240" w:lineRule="auto"/>
        <w:ind w:left="0"/>
        <w:jc w:val="both"/>
        <w:rPr>
          <w:rFonts w:ascii="Arial" w:hAnsi="Arial" w:cs="Arial"/>
          <w:sz w:val="24"/>
          <w:szCs w:val="24"/>
        </w:rPr>
      </w:pPr>
      <w:r w:rsidRPr="005C40D8">
        <w:rPr>
          <w:rFonts w:ascii="Arial" w:hAnsi="Arial" w:cs="Arial"/>
          <w:sz w:val="24"/>
          <w:szCs w:val="24"/>
        </w:rPr>
        <w:t>Mapování stavby CDT a HMA – pravidelné návštěvy stavby, výškové foto, foto různých stavebních prací, zachycení růstu stavby, pohledy z dálky a kontextu města.</w:t>
      </w:r>
    </w:p>
    <w:p w:rsidR="00A927B6" w:rsidRPr="005C40D8" w:rsidRDefault="00A927B6" w:rsidP="005C40D8">
      <w:pPr>
        <w:numPr>
          <w:ilvl w:val="0"/>
          <w:numId w:val="5"/>
        </w:numPr>
        <w:spacing w:after="0" w:line="240" w:lineRule="auto"/>
        <w:ind w:left="0"/>
        <w:jc w:val="both"/>
        <w:rPr>
          <w:rFonts w:ascii="Arial" w:hAnsi="Arial" w:cs="Arial"/>
          <w:sz w:val="24"/>
          <w:szCs w:val="24"/>
        </w:rPr>
      </w:pPr>
      <w:r w:rsidRPr="005C40D8">
        <w:rPr>
          <w:rFonts w:ascii="Arial" w:hAnsi="Arial" w:cs="Arial"/>
          <w:sz w:val="24"/>
          <w:szCs w:val="24"/>
        </w:rPr>
        <w:t>Průběžná revitalizace Smetanových sadů.</w:t>
      </w:r>
    </w:p>
    <w:p w:rsidR="00A927B6" w:rsidRPr="005C40D8" w:rsidRDefault="00A927B6" w:rsidP="005C40D8">
      <w:pPr>
        <w:numPr>
          <w:ilvl w:val="0"/>
          <w:numId w:val="5"/>
        </w:numPr>
        <w:spacing w:after="0" w:line="240" w:lineRule="auto"/>
        <w:ind w:left="0"/>
        <w:jc w:val="both"/>
        <w:rPr>
          <w:rFonts w:ascii="Arial" w:hAnsi="Arial" w:cs="Arial"/>
          <w:sz w:val="24"/>
          <w:szCs w:val="24"/>
        </w:rPr>
      </w:pPr>
      <w:r w:rsidRPr="005C40D8">
        <w:rPr>
          <w:rFonts w:ascii="Arial" w:hAnsi="Arial" w:cs="Arial"/>
          <w:sz w:val="24"/>
          <w:szCs w:val="24"/>
        </w:rPr>
        <w:t>Příprava obálky jihlavského magazínu.</w:t>
      </w:r>
    </w:p>
    <w:p w:rsidR="00A927B6" w:rsidRPr="005C40D8" w:rsidRDefault="00A927B6" w:rsidP="005C40D8">
      <w:pPr>
        <w:numPr>
          <w:ilvl w:val="0"/>
          <w:numId w:val="5"/>
        </w:numPr>
        <w:spacing w:after="0" w:line="240" w:lineRule="auto"/>
        <w:ind w:left="0"/>
        <w:jc w:val="both"/>
        <w:rPr>
          <w:rFonts w:ascii="Arial" w:hAnsi="Arial" w:cs="Arial"/>
          <w:sz w:val="24"/>
          <w:szCs w:val="24"/>
        </w:rPr>
      </w:pPr>
      <w:r w:rsidRPr="005C40D8">
        <w:rPr>
          <w:rFonts w:ascii="Arial" w:hAnsi="Arial" w:cs="Arial"/>
          <w:sz w:val="24"/>
          <w:szCs w:val="24"/>
        </w:rPr>
        <w:t>Spolupráce s provozovateli „Legendárních jihlavských podniků“ – večerní a podvečerní dokumentace.</w:t>
      </w:r>
    </w:p>
    <w:p w:rsidR="00A927B6" w:rsidRPr="005C40D8" w:rsidRDefault="00A927B6" w:rsidP="005C40D8">
      <w:pPr>
        <w:numPr>
          <w:ilvl w:val="0"/>
          <w:numId w:val="5"/>
        </w:numPr>
        <w:spacing w:after="0" w:line="240" w:lineRule="auto"/>
        <w:ind w:left="0"/>
        <w:jc w:val="both"/>
        <w:rPr>
          <w:rFonts w:ascii="Arial" w:hAnsi="Arial" w:cs="Arial"/>
          <w:sz w:val="24"/>
          <w:szCs w:val="24"/>
        </w:rPr>
      </w:pPr>
      <w:r w:rsidRPr="005C40D8">
        <w:rPr>
          <w:rFonts w:ascii="Arial" w:hAnsi="Arial" w:cs="Arial"/>
          <w:sz w:val="24"/>
          <w:szCs w:val="24"/>
        </w:rPr>
        <w:t>Fotopropagace Brány Jihlavy.</w:t>
      </w:r>
    </w:p>
    <w:p w:rsidR="00A927B6" w:rsidRPr="005C40D8" w:rsidRDefault="00A927B6" w:rsidP="005C40D8">
      <w:pPr>
        <w:numPr>
          <w:ilvl w:val="0"/>
          <w:numId w:val="5"/>
        </w:numPr>
        <w:spacing w:after="0" w:line="240" w:lineRule="auto"/>
        <w:ind w:left="0"/>
        <w:jc w:val="both"/>
        <w:rPr>
          <w:rFonts w:ascii="Arial" w:hAnsi="Arial" w:cs="Arial"/>
          <w:sz w:val="24"/>
          <w:szCs w:val="24"/>
        </w:rPr>
      </w:pPr>
      <w:r w:rsidRPr="005C40D8">
        <w:rPr>
          <w:rFonts w:ascii="Arial" w:hAnsi="Arial" w:cs="Arial"/>
          <w:sz w:val="24"/>
          <w:szCs w:val="24"/>
        </w:rPr>
        <w:t>Dokumentace „Jihlavské sportovní neděle“.</w:t>
      </w:r>
    </w:p>
    <w:p w:rsidR="00A927B6" w:rsidRPr="005C40D8" w:rsidRDefault="00A927B6" w:rsidP="005C40D8">
      <w:pPr>
        <w:numPr>
          <w:ilvl w:val="0"/>
          <w:numId w:val="5"/>
        </w:numPr>
        <w:spacing w:after="0" w:line="240" w:lineRule="auto"/>
        <w:ind w:left="0"/>
        <w:jc w:val="both"/>
        <w:rPr>
          <w:rFonts w:ascii="Arial" w:hAnsi="Arial" w:cs="Arial"/>
          <w:sz w:val="24"/>
          <w:szCs w:val="24"/>
        </w:rPr>
      </w:pPr>
      <w:r w:rsidRPr="005C40D8">
        <w:rPr>
          <w:rFonts w:ascii="Arial" w:hAnsi="Arial" w:cs="Arial"/>
          <w:sz w:val="24"/>
          <w:szCs w:val="24"/>
        </w:rPr>
        <w:t xml:space="preserve">Dokumentace „Retrojízdy DPMJ“. </w:t>
      </w:r>
    </w:p>
    <w:p w:rsidR="00A927B6" w:rsidRPr="005C40D8" w:rsidRDefault="00A927B6" w:rsidP="005C40D8">
      <w:pPr>
        <w:spacing w:after="0" w:line="240" w:lineRule="auto"/>
        <w:rPr>
          <w:rFonts w:ascii="Arial" w:hAnsi="Arial" w:cs="Arial"/>
          <w:b/>
          <w:sz w:val="24"/>
          <w:szCs w:val="24"/>
        </w:rPr>
      </w:pPr>
    </w:p>
    <w:p w:rsidR="00A927B6" w:rsidRPr="005C40D8" w:rsidRDefault="00A927B6" w:rsidP="005C40D8">
      <w:pPr>
        <w:spacing w:after="0" w:line="240" w:lineRule="auto"/>
        <w:rPr>
          <w:rFonts w:ascii="Arial" w:hAnsi="Arial" w:cs="Arial"/>
          <w:b/>
          <w:sz w:val="24"/>
          <w:szCs w:val="24"/>
        </w:rPr>
      </w:pPr>
    </w:p>
    <w:p w:rsidR="00A927B6" w:rsidRPr="005C40D8" w:rsidRDefault="00A927B6" w:rsidP="005C40D8">
      <w:pPr>
        <w:spacing w:after="0" w:line="240" w:lineRule="auto"/>
        <w:rPr>
          <w:rFonts w:ascii="Arial" w:hAnsi="Arial" w:cs="Arial"/>
          <w:i/>
          <w:sz w:val="24"/>
          <w:szCs w:val="24"/>
          <w:u w:val="single"/>
        </w:rPr>
      </w:pPr>
      <w:r w:rsidRPr="005C40D8">
        <w:rPr>
          <w:rFonts w:ascii="Arial" w:hAnsi="Arial" w:cs="Arial"/>
          <w:i/>
          <w:sz w:val="24"/>
          <w:szCs w:val="24"/>
          <w:u w:val="single"/>
        </w:rPr>
        <w:t>Fotodokumentace:</w:t>
      </w:r>
    </w:p>
    <w:p w:rsidR="00A927B6" w:rsidRPr="005C40D8" w:rsidRDefault="00A927B6" w:rsidP="005C40D8">
      <w:pPr>
        <w:spacing w:after="0" w:line="240" w:lineRule="auto"/>
        <w:rPr>
          <w:rFonts w:ascii="Arial" w:hAnsi="Arial" w:cs="Arial"/>
          <w:b/>
          <w:sz w:val="24"/>
          <w:szCs w:val="24"/>
        </w:rPr>
      </w:pPr>
      <w:r w:rsidRPr="005C40D8">
        <w:rPr>
          <w:rFonts w:ascii="Arial" w:hAnsi="Arial" w:cs="Arial"/>
          <w:b/>
          <w:sz w:val="24"/>
          <w:szCs w:val="24"/>
        </w:rPr>
        <w:lastRenderedPageBreak/>
        <w:t>Červenec</w:t>
      </w:r>
    </w:p>
    <w:p w:rsidR="00A927B6" w:rsidRPr="005C40D8" w:rsidRDefault="00A927B6" w:rsidP="005C40D8">
      <w:pPr>
        <w:spacing w:after="0" w:line="240" w:lineRule="auto"/>
        <w:rPr>
          <w:rFonts w:ascii="Arial" w:hAnsi="Arial" w:cs="Arial"/>
          <w:sz w:val="24"/>
          <w:szCs w:val="24"/>
        </w:rPr>
      </w:pPr>
      <w:r w:rsidRPr="005C40D8">
        <w:rPr>
          <w:rFonts w:ascii="Arial" w:hAnsi="Arial" w:cs="Arial"/>
          <w:sz w:val="24"/>
          <w:szCs w:val="24"/>
        </w:rPr>
        <w:t>prodej obchodního podílu Dukly HC Jihlava</w:t>
      </w:r>
      <w:r w:rsidRPr="005C40D8">
        <w:rPr>
          <w:rFonts w:ascii="Arial" w:hAnsi="Arial" w:cs="Arial"/>
          <w:sz w:val="24"/>
          <w:szCs w:val="24"/>
        </w:rPr>
        <w:br/>
        <w:t>stavba HMA</w:t>
      </w:r>
      <w:r w:rsidRPr="005C40D8">
        <w:rPr>
          <w:rFonts w:ascii="Arial" w:hAnsi="Arial" w:cs="Arial"/>
          <w:sz w:val="24"/>
          <w:szCs w:val="24"/>
        </w:rPr>
        <w:br/>
        <w:t>stavba tangenta DPMJ</w:t>
      </w:r>
      <w:r w:rsidRPr="005C40D8">
        <w:rPr>
          <w:rFonts w:ascii="Arial" w:hAnsi="Arial" w:cs="Arial"/>
          <w:sz w:val="24"/>
          <w:szCs w:val="24"/>
        </w:rPr>
        <w:br/>
        <w:t>domov pro seniory – zmapování akce</w:t>
      </w:r>
      <w:r w:rsidRPr="005C40D8">
        <w:rPr>
          <w:rFonts w:ascii="Arial" w:hAnsi="Arial" w:cs="Arial"/>
          <w:sz w:val="24"/>
          <w:szCs w:val="24"/>
        </w:rPr>
        <w:br/>
        <w:t>moravská vlajka na radnici</w:t>
      </w:r>
      <w:r w:rsidRPr="005C40D8">
        <w:rPr>
          <w:rFonts w:ascii="Arial" w:hAnsi="Arial" w:cs="Arial"/>
          <w:sz w:val="24"/>
          <w:szCs w:val="24"/>
        </w:rPr>
        <w:br/>
        <w:t>Vysočina Fest</w:t>
      </w:r>
      <w:r w:rsidRPr="005C40D8">
        <w:rPr>
          <w:rFonts w:ascii="Arial" w:hAnsi="Arial" w:cs="Arial"/>
          <w:sz w:val="24"/>
          <w:szCs w:val="24"/>
        </w:rPr>
        <w:br/>
        <w:t>revitalizace Smetanovy sady</w:t>
      </w:r>
      <w:r w:rsidRPr="005C40D8">
        <w:rPr>
          <w:rFonts w:ascii="Arial" w:hAnsi="Arial" w:cs="Arial"/>
          <w:sz w:val="24"/>
          <w:szCs w:val="24"/>
        </w:rPr>
        <w:br/>
        <w:t>následná péče – fotodokumentace k rozhovoru</w:t>
      </w:r>
      <w:r w:rsidRPr="005C40D8">
        <w:rPr>
          <w:rFonts w:ascii="Arial" w:hAnsi="Arial" w:cs="Arial"/>
          <w:sz w:val="24"/>
          <w:szCs w:val="24"/>
        </w:rPr>
        <w:br/>
        <w:t>Jihlava v květu</w:t>
      </w:r>
      <w:r w:rsidRPr="005C40D8">
        <w:rPr>
          <w:rFonts w:ascii="Arial" w:hAnsi="Arial" w:cs="Arial"/>
          <w:sz w:val="24"/>
          <w:szCs w:val="24"/>
        </w:rPr>
        <w:br/>
        <w:t>Firefighter Combat challenge</w:t>
      </w:r>
      <w:r w:rsidRPr="005C40D8">
        <w:rPr>
          <w:rFonts w:ascii="Arial" w:hAnsi="Arial" w:cs="Arial"/>
          <w:sz w:val="24"/>
          <w:szCs w:val="24"/>
        </w:rPr>
        <w:br/>
        <w:t>pronájmy nebytových prostor</w:t>
      </w:r>
      <w:r w:rsidRPr="005C40D8">
        <w:rPr>
          <w:rFonts w:ascii="Arial" w:hAnsi="Arial" w:cs="Arial"/>
          <w:sz w:val="24"/>
          <w:szCs w:val="24"/>
        </w:rPr>
        <w:br/>
        <w:t>potrubí staré rybníky</w:t>
      </w:r>
      <w:r w:rsidRPr="005C40D8">
        <w:rPr>
          <w:rFonts w:ascii="Arial" w:hAnsi="Arial" w:cs="Arial"/>
          <w:sz w:val="24"/>
          <w:szCs w:val="24"/>
        </w:rPr>
        <w:br/>
        <w:t>loučení s jednatelem SML</w:t>
      </w:r>
      <w:r w:rsidRPr="005C40D8">
        <w:rPr>
          <w:rFonts w:ascii="Arial" w:hAnsi="Arial" w:cs="Arial"/>
          <w:sz w:val="24"/>
          <w:szCs w:val="24"/>
        </w:rPr>
        <w:br/>
      </w:r>
    </w:p>
    <w:p w:rsidR="006E42E3" w:rsidRDefault="006E42E3" w:rsidP="005C40D8">
      <w:pPr>
        <w:spacing w:after="0" w:line="240" w:lineRule="auto"/>
        <w:rPr>
          <w:rFonts w:ascii="Arial" w:hAnsi="Arial" w:cs="Arial"/>
          <w:b/>
          <w:sz w:val="24"/>
          <w:szCs w:val="24"/>
        </w:rPr>
      </w:pPr>
    </w:p>
    <w:p w:rsidR="00A927B6" w:rsidRPr="005C40D8" w:rsidRDefault="00A927B6" w:rsidP="005C40D8">
      <w:pPr>
        <w:spacing w:after="0" w:line="240" w:lineRule="auto"/>
        <w:rPr>
          <w:rFonts w:ascii="Arial" w:hAnsi="Arial" w:cs="Arial"/>
          <w:b/>
          <w:sz w:val="24"/>
          <w:szCs w:val="24"/>
        </w:rPr>
      </w:pPr>
      <w:r w:rsidRPr="005C40D8">
        <w:rPr>
          <w:rFonts w:ascii="Arial" w:hAnsi="Arial" w:cs="Arial"/>
          <w:b/>
          <w:sz w:val="24"/>
          <w:szCs w:val="24"/>
        </w:rPr>
        <w:t>Srpen</w:t>
      </w:r>
    </w:p>
    <w:p w:rsidR="00A927B6" w:rsidRPr="005C40D8" w:rsidRDefault="00A927B6" w:rsidP="005C40D8">
      <w:pPr>
        <w:spacing w:after="0" w:line="240" w:lineRule="auto"/>
        <w:rPr>
          <w:rFonts w:ascii="Arial" w:hAnsi="Arial" w:cs="Arial"/>
          <w:sz w:val="24"/>
          <w:szCs w:val="24"/>
        </w:rPr>
      </w:pPr>
      <w:r w:rsidRPr="005C40D8">
        <w:rPr>
          <w:rFonts w:ascii="Arial" w:hAnsi="Arial" w:cs="Arial"/>
          <w:sz w:val="24"/>
          <w:szCs w:val="24"/>
        </w:rPr>
        <w:t>most SŽDC</w:t>
      </w:r>
      <w:r w:rsidRPr="005C40D8">
        <w:rPr>
          <w:rFonts w:ascii="Arial" w:hAnsi="Arial" w:cs="Arial"/>
          <w:sz w:val="24"/>
          <w:szCs w:val="24"/>
        </w:rPr>
        <w:br/>
        <w:t>stavba CDT</w:t>
      </w:r>
      <w:r w:rsidRPr="005C40D8">
        <w:rPr>
          <w:rFonts w:ascii="Arial" w:hAnsi="Arial" w:cs="Arial"/>
          <w:sz w:val="24"/>
          <w:szCs w:val="24"/>
        </w:rPr>
        <w:br/>
        <w:t>žirafy ZOO Jihlava</w:t>
      </w:r>
      <w:r w:rsidRPr="005C40D8">
        <w:rPr>
          <w:rFonts w:ascii="Arial" w:hAnsi="Arial" w:cs="Arial"/>
          <w:sz w:val="24"/>
          <w:szCs w:val="24"/>
        </w:rPr>
        <w:br/>
        <w:t>stavba vodárenské rybníky</w:t>
      </w:r>
      <w:r w:rsidRPr="005C40D8">
        <w:rPr>
          <w:rFonts w:ascii="Arial" w:hAnsi="Arial" w:cs="Arial"/>
          <w:sz w:val="24"/>
          <w:szCs w:val="24"/>
        </w:rPr>
        <w:br/>
        <w:t>den s knihovnou</w:t>
      </w:r>
      <w:r w:rsidRPr="005C40D8">
        <w:rPr>
          <w:rFonts w:ascii="Arial" w:hAnsi="Arial" w:cs="Arial"/>
          <w:sz w:val="24"/>
          <w:szCs w:val="24"/>
        </w:rPr>
        <w:br/>
        <w:t>opravy chodníků a komunikací</w:t>
      </w:r>
      <w:r w:rsidRPr="005C40D8">
        <w:rPr>
          <w:rFonts w:ascii="Arial" w:hAnsi="Arial" w:cs="Arial"/>
          <w:sz w:val="24"/>
          <w:szCs w:val="24"/>
        </w:rPr>
        <w:br/>
        <w:t>portréty vedoucích odborů</w:t>
      </w:r>
      <w:r w:rsidRPr="005C40D8">
        <w:rPr>
          <w:rFonts w:ascii="Arial" w:hAnsi="Arial" w:cs="Arial"/>
          <w:sz w:val="24"/>
          <w:szCs w:val="24"/>
        </w:rPr>
        <w:br/>
        <w:t>knihovna – setkání s německou spisovatelkou Ankou Stelling</w:t>
      </w:r>
      <w:r w:rsidRPr="005C40D8">
        <w:rPr>
          <w:rFonts w:ascii="Arial" w:hAnsi="Arial" w:cs="Arial"/>
          <w:sz w:val="24"/>
          <w:szCs w:val="24"/>
        </w:rPr>
        <w:br/>
        <w:t>stavba HMA</w:t>
      </w:r>
      <w:r w:rsidRPr="005C40D8">
        <w:rPr>
          <w:rFonts w:ascii="Arial" w:hAnsi="Arial" w:cs="Arial"/>
          <w:sz w:val="24"/>
          <w:szCs w:val="24"/>
        </w:rPr>
        <w:br/>
        <w:t>fasáda HMA</w:t>
      </w:r>
      <w:r w:rsidRPr="005C40D8">
        <w:rPr>
          <w:rFonts w:ascii="Arial" w:hAnsi="Arial" w:cs="Arial"/>
          <w:sz w:val="24"/>
          <w:szCs w:val="24"/>
        </w:rPr>
        <w:br/>
        <w:t>rekonstrukce bazénu Evžena Rošického</w:t>
      </w:r>
      <w:r w:rsidRPr="005C40D8">
        <w:rPr>
          <w:rFonts w:ascii="Arial" w:hAnsi="Arial" w:cs="Arial"/>
          <w:sz w:val="24"/>
          <w:szCs w:val="24"/>
        </w:rPr>
        <w:br/>
        <w:t>beseda parkování</w:t>
      </w:r>
      <w:r w:rsidRPr="005C40D8">
        <w:rPr>
          <w:rFonts w:ascii="Arial" w:hAnsi="Arial" w:cs="Arial"/>
          <w:sz w:val="24"/>
          <w:szCs w:val="24"/>
        </w:rPr>
        <w:br/>
        <w:t>Jihlavská sportovní neděle</w:t>
      </w:r>
    </w:p>
    <w:p w:rsidR="00A927B6" w:rsidRPr="005C40D8" w:rsidRDefault="00A927B6" w:rsidP="005C40D8">
      <w:pPr>
        <w:spacing w:after="0" w:line="240" w:lineRule="auto"/>
        <w:rPr>
          <w:rFonts w:ascii="Arial" w:hAnsi="Arial" w:cs="Arial"/>
          <w:b/>
          <w:sz w:val="24"/>
          <w:szCs w:val="24"/>
        </w:rPr>
      </w:pPr>
    </w:p>
    <w:p w:rsidR="00A927B6" w:rsidRPr="005C40D8" w:rsidRDefault="00A927B6" w:rsidP="005C40D8">
      <w:pPr>
        <w:spacing w:after="0" w:line="240" w:lineRule="auto"/>
        <w:rPr>
          <w:rFonts w:ascii="Arial" w:hAnsi="Arial" w:cs="Arial"/>
          <w:b/>
          <w:sz w:val="24"/>
          <w:szCs w:val="24"/>
        </w:rPr>
      </w:pPr>
      <w:r w:rsidRPr="005C40D8">
        <w:rPr>
          <w:rFonts w:ascii="Arial" w:hAnsi="Arial" w:cs="Arial"/>
          <w:b/>
          <w:sz w:val="24"/>
          <w:szCs w:val="24"/>
        </w:rPr>
        <w:t>Září</w:t>
      </w:r>
    </w:p>
    <w:p w:rsidR="00A927B6" w:rsidRPr="005C40D8" w:rsidRDefault="00A927B6" w:rsidP="005C40D8">
      <w:pPr>
        <w:spacing w:after="0" w:line="240" w:lineRule="auto"/>
        <w:rPr>
          <w:rFonts w:ascii="Arial" w:hAnsi="Arial" w:cs="Arial"/>
          <w:sz w:val="24"/>
          <w:szCs w:val="24"/>
        </w:rPr>
      </w:pPr>
      <w:r w:rsidRPr="005C40D8">
        <w:rPr>
          <w:rFonts w:ascii="Arial" w:hAnsi="Arial" w:cs="Arial"/>
          <w:sz w:val="24"/>
          <w:szCs w:val="24"/>
        </w:rPr>
        <w:t>první školní den</w:t>
      </w:r>
      <w:r w:rsidRPr="005C40D8">
        <w:rPr>
          <w:rFonts w:ascii="Arial" w:hAnsi="Arial" w:cs="Arial"/>
          <w:sz w:val="24"/>
          <w:szCs w:val="24"/>
        </w:rPr>
        <w:br/>
        <w:t>vernisáž EKOWIN</w:t>
      </w:r>
      <w:r w:rsidRPr="005C40D8">
        <w:rPr>
          <w:rFonts w:ascii="Arial" w:hAnsi="Arial" w:cs="Arial"/>
          <w:sz w:val="24"/>
          <w:szCs w:val="24"/>
        </w:rPr>
        <w:br/>
        <w:t>legiovlak</w:t>
      </w:r>
      <w:r w:rsidRPr="005C40D8">
        <w:rPr>
          <w:rFonts w:ascii="Arial" w:hAnsi="Arial" w:cs="Arial"/>
          <w:sz w:val="24"/>
          <w:szCs w:val="24"/>
        </w:rPr>
        <w:br/>
        <w:t>fotodokumentace a natáčení ve spolupráci s GIS</w:t>
      </w:r>
      <w:r w:rsidRPr="005C40D8">
        <w:rPr>
          <w:rFonts w:ascii="Arial" w:hAnsi="Arial" w:cs="Arial"/>
          <w:sz w:val="24"/>
          <w:szCs w:val="24"/>
        </w:rPr>
        <w:br/>
        <w:t>dopravní situace Nad plovárnou</w:t>
      </w:r>
      <w:r w:rsidRPr="005C40D8">
        <w:rPr>
          <w:rFonts w:ascii="Arial" w:hAnsi="Arial" w:cs="Arial"/>
          <w:sz w:val="24"/>
          <w:szCs w:val="24"/>
        </w:rPr>
        <w:br/>
        <w:t>Dožínky</w:t>
      </w:r>
      <w:r w:rsidRPr="005C40D8">
        <w:rPr>
          <w:rFonts w:ascii="Arial" w:hAnsi="Arial" w:cs="Arial"/>
          <w:sz w:val="24"/>
          <w:szCs w:val="24"/>
        </w:rPr>
        <w:br/>
        <w:t>jihlavský půlmaraton</w:t>
      </w:r>
      <w:r w:rsidRPr="005C40D8">
        <w:rPr>
          <w:rFonts w:ascii="Arial" w:hAnsi="Arial" w:cs="Arial"/>
          <w:b/>
          <w:sz w:val="24"/>
          <w:szCs w:val="24"/>
        </w:rPr>
        <w:br/>
      </w:r>
      <w:r w:rsidRPr="005C40D8">
        <w:rPr>
          <w:rFonts w:ascii="Arial" w:hAnsi="Arial" w:cs="Arial"/>
          <w:sz w:val="24"/>
          <w:szCs w:val="24"/>
        </w:rPr>
        <w:t>foto na obálku Jihlavského magazínu</w:t>
      </w:r>
      <w:r w:rsidRPr="005C40D8">
        <w:rPr>
          <w:rFonts w:ascii="Arial" w:hAnsi="Arial" w:cs="Arial"/>
          <w:sz w:val="24"/>
          <w:szCs w:val="24"/>
        </w:rPr>
        <w:br/>
        <w:t>stavba HMA</w:t>
      </w:r>
      <w:r w:rsidRPr="005C40D8">
        <w:rPr>
          <w:rFonts w:ascii="Arial" w:hAnsi="Arial" w:cs="Arial"/>
          <w:sz w:val="24"/>
          <w:szCs w:val="24"/>
        </w:rPr>
        <w:br/>
        <w:t>práce na Vodním ráji</w:t>
      </w:r>
      <w:r w:rsidRPr="005C40D8">
        <w:rPr>
          <w:rFonts w:ascii="Arial" w:hAnsi="Arial" w:cs="Arial"/>
          <w:sz w:val="24"/>
          <w:szCs w:val="24"/>
        </w:rPr>
        <w:br/>
        <w:t>ETM – den zdraví, den na dopravním hřišti</w:t>
      </w:r>
    </w:p>
    <w:p w:rsidR="00A927B6" w:rsidRPr="005C40D8" w:rsidRDefault="00A927B6" w:rsidP="005C40D8">
      <w:pPr>
        <w:spacing w:after="0" w:line="240" w:lineRule="auto"/>
        <w:rPr>
          <w:rFonts w:ascii="Arial" w:hAnsi="Arial" w:cs="Arial"/>
          <w:sz w:val="24"/>
          <w:szCs w:val="24"/>
        </w:rPr>
      </w:pPr>
      <w:r w:rsidRPr="005C40D8">
        <w:rPr>
          <w:rFonts w:ascii="Arial" w:hAnsi="Arial" w:cs="Arial"/>
          <w:sz w:val="24"/>
          <w:szCs w:val="24"/>
        </w:rPr>
        <w:t>retrojízdy DPMJ</w:t>
      </w:r>
    </w:p>
    <w:p w:rsidR="00A927B6" w:rsidRPr="005C40D8" w:rsidRDefault="00A927B6" w:rsidP="005C40D8">
      <w:pPr>
        <w:spacing w:after="0" w:line="240" w:lineRule="auto"/>
        <w:rPr>
          <w:rFonts w:ascii="Arial" w:hAnsi="Arial" w:cs="Arial"/>
          <w:sz w:val="24"/>
          <w:szCs w:val="24"/>
        </w:rPr>
      </w:pPr>
      <w:r w:rsidRPr="005C40D8">
        <w:rPr>
          <w:rFonts w:ascii="Arial" w:hAnsi="Arial" w:cs="Arial"/>
          <w:sz w:val="24"/>
          <w:szCs w:val="24"/>
        </w:rPr>
        <w:t>loďky na Českém mlýně</w:t>
      </w:r>
    </w:p>
    <w:p w:rsidR="00A927B6" w:rsidRPr="005C40D8" w:rsidRDefault="00A927B6" w:rsidP="005C40D8">
      <w:pPr>
        <w:spacing w:after="0" w:line="240" w:lineRule="auto"/>
        <w:rPr>
          <w:rFonts w:ascii="Arial" w:hAnsi="Arial" w:cs="Arial"/>
          <w:sz w:val="24"/>
          <w:szCs w:val="24"/>
        </w:rPr>
      </w:pPr>
      <w:r w:rsidRPr="005C40D8">
        <w:rPr>
          <w:rFonts w:ascii="Arial" w:hAnsi="Arial" w:cs="Arial"/>
          <w:sz w:val="24"/>
          <w:szCs w:val="24"/>
        </w:rPr>
        <w:t>branný závod TRIVIS</w:t>
      </w:r>
      <w:r w:rsidRPr="005C40D8">
        <w:rPr>
          <w:rFonts w:ascii="Arial" w:hAnsi="Arial" w:cs="Arial"/>
          <w:sz w:val="24"/>
          <w:szCs w:val="24"/>
        </w:rPr>
        <w:br/>
        <w:t>legendární podniky</w:t>
      </w:r>
      <w:r w:rsidRPr="005C40D8">
        <w:rPr>
          <w:rFonts w:ascii="Arial" w:hAnsi="Arial" w:cs="Arial"/>
          <w:sz w:val="24"/>
          <w:szCs w:val="24"/>
        </w:rPr>
        <w:br/>
        <w:t>rekonstrukce Rošárny</w:t>
      </w:r>
      <w:r w:rsidRPr="005C40D8">
        <w:rPr>
          <w:rFonts w:ascii="Arial" w:hAnsi="Arial" w:cs="Arial"/>
          <w:sz w:val="24"/>
          <w:szCs w:val="24"/>
        </w:rPr>
        <w:br/>
        <w:t>tiskovka městské lesy</w:t>
      </w:r>
      <w:r w:rsidRPr="005C40D8">
        <w:rPr>
          <w:rFonts w:ascii="Arial" w:hAnsi="Arial" w:cs="Arial"/>
          <w:sz w:val="24"/>
          <w:szCs w:val="24"/>
        </w:rPr>
        <w:br/>
        <w:t>SIA – ateliér a sochařina</w:t>
      </w:r>
      <w:r w:rsidRPr="005C40D8">
        <w:rPr>
          <w:rFonts w:ascii="Arial" w:hAnsi="Arial" w:cs="Arial"/>
          <w:sz w:val="24"/>
          <w:szCs w:val="24"/>
        </w:rPr>
        <w:br/>
        <w:t>DDM – dětské zastupitelstvo</w:t>
      </w:r>
      <w:r w:rsidRPr="005C40D8">
        <w:rPr>
          <w:rFonts w:ascii="Arial" w:hAnsi="Arial" w:cs="Arial"/>
          <w:sz w:val="24"/>
          <w:szCs w:val="24"/>
        </w:rPr>
        <w:br/>
        <w:t xml:space="preserve">rozhledna Honzík </w:t>
      </w:r>
    </w:p>
    <w:p w:rsidR="00A927B6" w:rsidRPr="005C40D8" w:rsidRDefault="00A927B6" w:rsidP="005C40D8">
      <w:pPr>
        <w:spacing w:after="0" w:line="240" w:lineRule="auto"/>
        <w:rPr>
          <w:rFonts w:ascii="Arial" w:hAnsi="Arial" w:cs="Arial"/>
          <w:sz w:val="24"/>
          <w:szCs w:val="24"/>
        </w:rPr>
      </w:pPr>
    </w:p>
    <w:p w:rsidR="00A927B6" w:rsidRDefault="00A927B6" w:rsidP="005C40D8">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926522" w:rsidRPr="005C40D8" w:rsidTr="00B7161F">
        <w:trPr>
          <w:trHeight w:val="567"/>
        </w:trPr>
        <w:tc>
          <w:tcPr>
            <w:tcW w:w="9062" w:type="dxa"/>
            <w:gridSpan w:val="4"/>
            <w:vAlign w:val="center"/>
          </w:tcPr>
          <w:p w:rsidR="00926522" w:rsidRPr="005C40D8" w:rsidRDefault="00926522" w:rsidP="005C40D8">
            <w:pPr>
              <w:spacing w:after="0" w:line="240" w:lineRule="auto"/>
              <w:jc w:val="both"/>
              <w:rPr>
                <w:rFonts w:ascii="Arial" w:hAnsi="Arial" w:cs="Arial"/>
                <w:b/>
                <w:sz w:val="24"/>
                <w:szCs w:val="24"/>
              </w:rPr>
            </w:pPr>
            <w:r w:rsidRPr="005C40D8">
              <w:rPr>
                <w:rFonts w:ascii="Arial" w:hAnsi="Arial" w:cs="Arial"/>
                <w:b/>
                <w:noProof/>
                <w:sz w:val="24"/>
                <w:szCs w:val="24"/>
                <w:lang w:eastAsia="cs-CZ"/>
              </w:rPr>
              <w:drawing>
                <wp:anchor distT="0" distB="0" distL="114300" distR="114300" simplePos="0" relativeHeight="251664384" behindDoc="1" locked="0" layoutInCell="1" allowOverlap="1" wp14:anchorId="37E2BF88" wp14:editId="10DAA3B8">
                  <wp:simplePos x="0" y="0"/>
                  <wp:positionH relativeFrom="column">
                    <wp:posOffset>1295400</wp:posOffset>
                  </wp:positionH>
                  <wp:positionV relativeFrom="page">
                    <wp:posOffset>-6350</wp:posOffset>
                  </wp:positionV>
                  <wp:extent cx="2260600" cy="360045"/>
                  <wp:effectExtent l="0" t="0" r="6350" b="1905"/>
                  <wp:wrapNone/>
                  <wp:docPr id="5" name="Obrázek 5"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26522" w:rsidRPr="005C40D8" w:rsidTr="00B7161F">
        <w:trPr>
          <w:trHeight w:val="567"/>
        </w:trPr>
        <w:tc>
          <w:tcPr>
            <w:tcW w:w="6548" w:type="dxa"/>
            <w:gridSpan w:val="3"/>
            <w:vAlign w:val="center"/>
          </w:tcPr>
          <w:p w:rsidR="00926522" w:rsidRPr="005C40D8" w:rsidRDefault="00926522" w:rsidP="005C40D8">
            <w:pPr>
              <w:spacing w:after="0" w:line="240" w:lineRule="auto"/>
              <w:jc w:val="both"/>
              <w:rPr>
                <w:rFonts w:ascii="Arial" w:hAnsi="Arial" w:cs="Arial"/>
                <w:sz w:val="24"/>
                <w:szCs w:val="24"/>
              </w:rPr>
            </w:pPr>
            <w:r w:rsidRPr="005C40D8">
              <w:rPr>
                <w:rFonts w:ascii="Arial" w:hAnsi="Arial" w:cs="Arial"/>
                <w:sz w:val="24"/>
                <w:szCs w:val="24"/>
              </w:rPr>
              <w:t>Zpráva o činnosti za období</w:t>
            </w:r>
          </w:p>
        </w:tc>
        <w:tc>
          <w:tcPr>
            <w:tcW w:w="2514" w:type="dxa"/>
            <w:vAlign w:val="center"/>
          </w:tcPr>
          <w:p w:rsidR="00926522" w:rsidRPr="005C40D8" w:rsidRDefault="00926522" w:rsidP="005C40D8">
            <w:pPr>
              <w:spacing w:after="0" w:line="240" w:lineRule="auto"/>
              <w:jc w:val="both"/>
              <w:rPr>
                <w:rFonts w:ascii="Arial" w:hAnsi="Arial" w:cs="Arial"/>
                <w:b/>
                <w:sz w:val="24"/>
                <w:szCs w:val="24"/>
              </w:rPr>
            </w:pPr>
            <w:r w:rsidRPr="005C40D8">
              <w:rPr>
                <w:rFonts w:ascii="Arial" w:hAnsi="Arial" w:cs="Arial"/>
                <w:b/>
                <w:sz w:val="24"/>
                <w:szCs w:val="24"/>
              </w:rPr>
              <w:t>III. Q. 2025</w:t>
            </w:r>
          </w:p>
        </w:tc>
      </w:tr>
      <w:tr w:rsidR="00926522" w:rsidRPr="005C40D8" w:rsidTr="00B7161F">
        <w:trPr>
          <w:trHeight w:val="567"/>
        </w:trPr>
        <w:tc>
          <w:tcPr>
            <w:tcW w:w="1412" w:type="dxa"/>
            <w:vAlign w:val="center"/>
          </w:tcPr>
          <w:p w:rsidR="00926522" w:rsidRPr="005C40D8" w:rsidRDefault="00926522" w:rsidP="005C40D8">
            <w:pPr>
              <w:spacing w:after="0" w:line="240" w:lineRule="auto"/>
              <w:jc w:val="both"/>
              <w:rPr>
                <w:rFonts w:ascii="Arial" w:hAnsi="Arial" w:cs="Arial"/>
                <w:sz w:val="24"/>
                <w:szCs w:val="24"/>
              </w:rPr>
            </w:pPr>
            <w:r w:rsidRPr="005C40D8">
              <w:rPr>
                <w:rFonts w:ascii="Arial" w:hAnsi="Arial" w:cs="Arial"/>
                <w:sz w:val="24"/>
                <w:szCs w:val="24"/>
              </w:rPr>
              <w:t>Předkládá</w:t>
            </w:r>
          </w:p>
        </w:tc>
        <w:tc>
          <w:tcPr>
            <w:tcW w:w="3452" w:type="dxa"/>
            <w:vAlign w:val="center"/>
          </w:tcPr>
          <w:p w:rsidR="00926522" w:rsidRPr="005C40D8" w:rsidRDefault="00926522" w:rsidP="005C40D8">
            <w:pPr>
              <w:spacing w:after="0" w:line="240" w:lineRule="auto"/>
              <w:jc w:val="both"/>
              <w:rPr>
                <w:rFonts w:ascii="Arial" w:hAnsi="Arial" w:cs="Arial"/>
                <w:b/>
                <w:sz w:val="24"/>
                <w:szCs w:val="24"/>
              </w:rPr>
            </w:pPr>
            <w:r w:rsidRPr="005C40D8">
              <w:rPr>
                <w:rFonts w:ascii="Arial" w:hAnsi="Arial" w:cs="Arial"/>
                <w:b/>
                <w:sz w:val="24"/>
                <w:szCs w:val="24"/>
              </w:rPr>
              <w:t>Mgr. Ing. Evžen Zámek</w:t>
            </w:r>
          </w:p>
        </w:tc>
        <w:tc>
          <w:tcPr>
            <w:tcW w:w="1684" w:type="dxa"/>
            <w:vAlign w:val="center"/>
          </w:tcPr>
          <w:p w:rsidR="00926522" w:rsidRPr="005C40D8" w:rsidRDefault="00926522" w:rsidP="005C40D8">
            <w:pPr>
              <w:spacing w:after="0" w:line="240" w:lineRule="auto"/>
              <w:jc w:val="both"/>
              <w:rPr>
                <w:rFonts w:ascii="Arial" w:hAnsi="Arial" w:cs="Arial"/>
                <w:sz w:val="24"/>
                <w:szCs w:val="24"/>
              </w:rPr>
            </w:pPr>
            <w:r w:rsidRPr="005C40D8">
              <w:rPr>
                <w:rFonts w:ascii="Arial" w:hAnsi="Arial" w:cs="Arial"/>
                <w:sz w:val="24"/>
                <w:szCs w:val="24"/>
              </w:rPr>
              <w:t>Odbor</w:t>
            </w:r>
          </w:p>
        </w:tc>
        <w:tc>
          <w:tcPr>
            <w:tcW w:w="2514" w:type="dxa"/>
            <w:vAlign w:val="center"/>
          </w:tcPr>
          <w:p w:rsidR="00926522" w:rsidRPr="005C40D8" w:rsidRDefault="00926522" w:rsidP="005C40D8">
            <w:pPr>
              <w:spacing w:after="0" w:line="240" w:lineRule="auto"/>
              <w:jc w:val="both"/>
              <w:rPr>
                <w:rFonts w:ascii="Arial" w:hAnsi="Arial" w:cs="Arial"/>
                <w:b/>
                <w:sz w:val="24"/>
                <w:szCs w:val="24"/>
              </w:rPr>
            </w:pPr>
            <w:bookmarkStart w:id="2" w:name="T"/>
            <w:r w:rsidRPr="005C40D8">
              <w:rPr>
                <w:rFonts w:ascii="Arial" w:hAnsi="Arial" w:cs="Arial"/>
                <w:b/>
                <w:sz w:val="24"/>
                <w:szCs w:val="24"/>
              </w:rPr>
              <w:t>T</w:t>
            </w:r>
            <w:bookmarkEnd w:id="2"/>
          </w:p>
        </w:tc>
      </w:tr>
    </w:tbl>
    <w:p w:rsidR="00A927B6" w:rsidRPr="005C40D8" w:rsidRDefault="00A927B6" w:rsidP="005C40D8">
      <w:pPr>
        <w:spacing w:after="0" w:line="240" w:lineRule="auto"/>
        <w:rPr>
          <w:rFonts w:ascii="Arial" w:hAnsi="Arial" w:cs="Arial"/>
          <w:sz w:val="24"/>
          <w:szCs w:val="24"/>
        </w:rPr>
      </w:pPr>
    </w:p>
    <w:p w:rsidR="009F44E3" w:rsidRPr="00F33C69" w:rsidRDefault="009F44E3" w:rsidP="005C40D8">
      <w:pPr>
        <w:spacing w:after="0" w:line="240" w:lineRule="auto"/>
        <w:rPr>
          <w:rFonts w:ascii="Arial" w:hAnsi="Arial" w:cs="Arial"/>
          <w:b/>
          <w:sz w:val="28"/>
          <w:szCs w:val="28"/>
          <w:u w:val="single"/>
        </w:rPr>
      </w:pPr>
      <w:r w:rsidRPr="00F33C69">
        <w:rPr>
          <w:rFonts w:ascii="Arial" w:hAnsi="Arial" w:cs="Arial"/>
          <w:b/>
          <w:sz w:val="28"/>
          <w:szCs w:val="28"/>
          <w:u w:val="single"/>
        </w:rPr>
        <w:t>Oddělení personalistiky a mezd</w:t>
      </w:r>
    </w:p>
    <w:p w:rsidR="009F44E3" w:rsidRPr="005C40D8" w:rsidRDefault="009F44E3" w:rsidP="005C40D8">
      <w:pPr>
        <w:keepNext/>
        <w:spacing w:after="0" w:line="240" w:lineRule="auto"/>
        <w:jc w:val="both"/>
        <w:outlineLvl w:val="5"/>
        <w:rPr>
          <w:rFonts w:ascii="Arial" w:hAnsi="Arial" w:cs="Arial"/>
          <w:b/>
          <w:sz w:val="24"/>
          <w:szCs w:val="24"/>
        </w:rPr>
      </w:pPr>
      <w:r w:rsidRPr="005C40D8">
        <w:rPr>
          <w:rFonts w:ascii="Arial" w:hAnsi="Arial" w:cs="Arial"/>
          <w:b/>
          <w:bCs/>
          <w:sz w:val="24"/>
          <w:szCs w:val="24"/>
        </w:rPr>
        <w:t>Přehled změn personálního obsazení:</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 xml:space="preserve">Do pracovního poměru bylo přijato 7 zaměstnanců, pracovní poměr byl ukončen </w:t>
      </w:r>
      <w:r w:rsidRPr="005C40D8">
        <w:rPr>
          <w:rFonts w:ascii="Arial" w:hAnsi="Arial" w:cs="Arial"/>
          <w:sz w:val="24"/>
          <w:szCs w:val="24"/>
        </w:rPr>
        <w:br/>
        <w:t xml:space="preserve">s 15 zaměstnanci, na rodičovskou dovolenou odešly 2 zaměstnankyně.  </w:t>
      </w:r>
    </w:p>
    <w:p w:rsidR="009F44E3" w:rsidRPr="005C40D8" w:rsidRDefault="009F44E3" w:rsidP="005C40D8">
      <w:pPr>
        <w:spacing w:after="0" w:line="240" w:lineRule="auto"/>
        <w:jc w:val="both"/>
        <w:rPr>
          <w:rFonts w:ascii="Arial" w:hAnsi="Arial" w:cs="Arial"/>
          <w:sz w:val="24"/>
          <w:szCs w:val="24"/>
          <w:highlight w:val="yellow"/>
        </w:rPr>
      </w:pPr>
    </w:p>
    <w:p w:rsidR="009F44E3" w:rsidRPr="005C40D8" w:rsidRDefault="009F44E3" w:rsidP="005C40D8">
      <w:pPr>
        <w:keepNext/>
        <w:spacing w:after="0" w:line="240" w:lineRule="auto"/>
        <w:jc w:val="both"/>
        <w:outlineLvl w:val="5"/>
        <w:rPr>
          <w:rFonts w:ascii="Arial" w:hAnsi="Arial" w:cs="Arial"/>
          <w:b/>
          <w:bCs/>
          <w:sz w:val="24"/>
          <w:szCs w:val="24"/>
        </w:rPr>
      </w:pPr>
      <w:r w:rsidRPr="005C40D8">
        <w:rPr>
          <w:rFonts w:ascii="Arial" w:hAnsi="Arial" w:cs="Arial"/>
          <w:b/>
          <w:bCs/>
          <w:sz w:val="24"/>
          <w:szCs w:val="24"/>
        </w:rPr>
        <w:t>Počet zaměstnanců k 30. 9. 2025</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 xml:space="preserve">Celkový evidenční počet – </w:t>
      </w:r>
      <w:r w:rsidRPr="005C40D8">
        <w:rPr>
          <w:rFonts w:ascii="Arial" w:hAnsi="Arial" w:cs="Arial"/>
          <w:b/>
          <w:sz w:val="24"/>
          <w:szCs w:val="24"/>
        </w:rPr>
        <w:t>520 zaměstnanců</w:t>
      </w:r>
      <w:r w:rsidRPr="005C40D8">
        <w:rPr>
          <w:rFonts w:ascii="Arial" w:hAnsi="Arial" w:cs="Arial"/>
          <w:sz w:val="24"/>
          <w:szCs w:val="24"/>
        </w:rPr>
        <w:t xml:space="preserve"> (z toho 322 žen)</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- 381 správně administrativní pracovníci (z toho 291 žen)</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- 25 obslužní pracovníci (z toho 16 žen)</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- 75 strážníci MP (z toho 12 žen)</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 xml:space="preserve">- 6 pracovníků útulku (z toho 3 ženy) </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Mimo evidenční stav jsou:</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 xml:space="preserve">33 - mateřská dovolená a rodičovská dovolená, pracovní volno bez náhrady platu, </w:t>
      </w:r>
      <w:r w:rsidRPr="005C40D8">
        <w:rPr>
          <w:rFonts w:ascii="Arial" w:hAnsi="Arial" w:cs="Arial"/>
          <w:sz w:val="24"/>
          <w:szCs w:val="24"/>
        </w:rPr>
        <w:br/>
        <w:t>1 - uvolněn k výkonu veřejné funkce</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 xml:space="preserve">Celkový počet zaměstnanců statutárního města Jihlavy v pracovním poměru </w:t>
      </w:r>
    </w:p>
    <w:p w:rsidR="009F44E3" w:rsidRPr="005C40D8" w:rsidRDefault="009F44E3" w:rsidP="005C40D8">
      <w:pPr>
        <w:spacing w:after="0" w:line="240" w:lineRule="auto"/>
        <w:jc w:val="both"/>
        <w:rPr>
          <w:rFonts w:ascii="Arial" w:hAnsi="Arial" w:cs="Arial"/>
          <w:b/>
          <w:sz w:val="24"/>
          <w:szCs w:val="24"/>
        </w:rPr>
      </w:pPr>
      <w:r w:rsidRPr="005C40D8">
        <w:rPr>
          <w:rFonts w:ascii="Arial" w:hAnsi="Arial" w:cs="Arial"/>
          <w:b/>
          <w:sz w:val="24"/>
          <w:szCs w:val="24"/>
        </w:rPr>
        <w:t>k 30. 9. 2025:</w:t>
      </w:r>
      <w:r w:rsidRPr="005C40D8">
        <w:rPr>
          <w:rFonts w:ascii="Arial" w:hAnsi="Arial" w:cs="Arial"/>
          <w:b/>
          <w:sz w:val="24"/>
          <w:szCs w:val="24"/>
        </w:rPr>
        <w:tab/>
      </w:r>
      <w:r w:rsidRPr="005C40D8">
        <w:rPr>
          <w:rFonts w:ascii="Arial" w:hAnsi="Arial" w:cs="Arial"/>
          <w:b/>
          <w:sz w:val="24"/>
          <w:szCs w:val="24"/>
        </w:rPr>
        <w:tab/>
        <w:t>520 (z toho 322 žen)</w:t>
      </w:r>
    </w:p>
    <w:p w:rsidR="009F44E3" w:rsidRPr="005C40D8" w:rsidRDefault="009F44E3" w:rsidP="005C40D8">
      <w:pPr>
        <w:pBdr>
          <w:top w:val="single" w:sz="4" w:space="1" w:color="auto"/>
        </w:pBdr>
        <w:spacing w:after="0" w:line="240" w:lineRule="auto"/>
        <w:jc w:val="both"/>
        <w:rPr>
          <w:rFonts w:ascii="Arial" w:hAnsi="Arial" w:cs="Arial"/>
          <w:i/>
          <w:iCs/>
          <w:sz w:val="24"/>
          <w:szCs w:val="24"/>
          <w:highlight w:val="yellow"/>
        </w:rPr>
      </w:pPr>
    </w:p>
    <w:p w:rsidR="009F44E3" w:rsidRPr="005C40D8" w:rsidRDefault="009F44E3" w:rsidP="005C40D8">
      <w:pPr>
        <w:pStyle w:val="Nzev"/>
        <w:spacing w:before="0" w:after="0"/>
        <w:jc w:val="both"/>
        <w:rPr>
          <w:rFonts w:ascii="Arial" w:hAnsi="Arial" w:cs="Arial"/>
          <w:b w:val="0"/>
          <w:sz w:val="24"/>
          <w:szCs w:val="24"/>
        </w:rPr>
      </w:pPr>
      <w:r w:rsidRPr="005C40D8">
        <w:rPr>
          <w:rFonts w:ascii="Arial" w:hAnsi="Arial" w:cs="Arial"/>
          <w:b w:val="0"/>
          <w:sz w:val="24"/>
          <w:szCs w:val="24"/>
        </w:rPr>
        <w:t xml:space="preserve">Bylo provedeno téměř </w:t>
      </w:r>
      <w:r w:rsidRPr="005C40D8">
        <w:rPr>
          <w:rFonts w:ascii="Arial" w:hAnsi="Arial" w:cs="Arial"/>
          <w:sz w:val="24"/>
          <w:szCs w:val="24"/>
        </w:rPr>
        <w:t xml:space="preserve">64 </w:t>
      </w:r>
      <w:r w:rsidRPr="005C40D8">
        <w:rPr>
          <w:rFonts w:ascii="Arial" w:hAnsi="Arial" w:cs="Arial"/>
          <w:b w:val="0"/>
          <w:sz w:val="24"/>
          <w:szCs w:val="24"/>
        </w:rPr>
        <w:t xml:space="preserve">změn platového zařazení zaměstnanců statutárního města Jihlavy. Dohodu o provedení práce/pracovní činnosti má ve 3. čtvrtletí uzavřeno </w:t>
      </w:r>
      <w:r w:rsidRPr="005C40D8">
        <w:rPr>
          <w:rFonts w:ascii="Arial" w:hAnsi="Arial" w:cs="Arial"/>
          <w:sz w:val="24"/>
          <w:szCs w:val="24"/>
        </w:rPr>
        <w:t xml:space="preserve">187 </w:t>
      </w:r>
      <w:r w:rsidRPr="005C40D8">
        <w:rPr>
          <w:rFonts w:ascii="Arial" w:hAnsi="Arial" w:cs="Arial"/>
          <w:b w:val="0"/>
          <w:sz w:val="24"/>
          <w:szCs w:val="24"/>
        </w:rPr>
        <w:t xml:space="preserve">zaměstnanců + </w:t>
      </w:r>
      <w:r w:rsidRPr="005C40D8">
        <w:rPr>
          <w:rFonts w:ascii="Arial" w:hAnsi="Arial" w:cs="Arial"/>
          <w:sz w:val="24"/>
          <w:szCs w:val="24"/>
        </w:rPr>
        <w:t>63</w:t>
      </w:r>
      <w:r w:rsidRPr="005C40D8">
        <w:rPr>
          <w:rFonts w:ascii="Arial" w:hAnsi="Arial" w:cs="Arial"/>
          <w:b w:val="0"/>
          <w:sz w:val="24"/>
          <w:szCs w:val="24"/>
        </w:rPr>
        <w:t xml:space="preserve"> členů hasičského záchranného sboru. Dohodu o práci z domova „home office“ má k 30. 9. 2025 uzavřeno </w:t>
      </w:r>
      <w:r w:rsidRPr="005C40D8">
        <w:rPr>
          <w:rFonts w:ascii="Arial" w:hAnsi="Arial" w:cs="Arial"/>
          <w:sz w:val="24"/>
          <w:szCs w:val="24"/>
        </w:rPr>
        <w:t>273</w:t>
      </w:r>
      <w:r w:rsidRPr="005C40D8">
        <w:rPr>
          <w:rFonts w:ascii="Arial" w:hAnsi="Arial" w:cs="Arial"/>
          <w:b w:val="0"/>
          <w:sz w:val="24"/>
          <w:szCs w:val="24"/>
        </w:rPr>
        <w:t xml:space="preserve"> zaměstnanců, z toho 251 na dobu neurčitou. </w:t>
      </w:r>
    </w:p>
    <w:p w:rsidR="009F44E3" w:rsidRPr="005C40D8" w:rsidRDefault="009F44E3" w:rsidP="005C40D8">
      <w:pPr>
        <w:spacing w:after="0" w:line="240" w:lineRule="auto"/>
        <w:jc w:val="both"/>
        <w:rPr>
          <w:rFonts w:ascii="Arial" w:hAnsi="Arial" w:cs="Arial"/>
          <w:sz w:val="24"/>
          <w:szCs w:val="24"/>
          <w:highlight w:val="yellow"/>
        </w:rPr>
      </w:pPr>
    </w:p>
    <w:p w:rsidR="009F44E3" w:rsidRPr="005C40D8" w:rsidRDefault="009F44E3" w:rsidP="005C40D8">
      <w:pPr>
        <w:keepNext/>
        <w:spacing w:after="0" w:line="240" w:lineRule="auto"/>
        <w:outlineLvl w:val="5"/>
        <w:rPr>
          <w:rFonts w:ascii="Arial" w:hAnsi="Arial" w:cs="Arial"/>
          <w:bCs/>
          <w:sz w:val="24"/>
          <w:szCs w:val="24"/>
          <w:highlight w:val="yellow"/>
        </w:rPr>
      </w:pPr>
      <w:r w:rsidRPr="005C40D8">
        <w:rPr>
          <w:rFonts w:ascii="Arial" w:hAnsi="Arial" w:cs="Arial"/>
          <w:bCs/>
          <w:sz w:val="24"/>
          <w:szCs w:val="24"/>
        </w:rPr>
        <w:t>Přehled dalších činností zajišťovaných oddělením PaM ve III. Q. 2025.</w:t>
      </w:r>
      <w:r w:rsidRPr="005C40D8">
        <w:rPr>
          <w:rFonts w:ascii="Arial" w:hAnsi="Arial" w:cs="Arial"/>
          <w:bCs/>
          <w:sz w:val="24"/>
          <w:szCs w:val="24"/>
          <w:highlight w:val="yellow"/>
        </w:rPr>
        <w:br/>
      </w:r>
    </w:p>
    <w:p w:rsidR="009F44E3" w:rsidRPr="005C40D8" w:rsidRDefault="009F44E3" w:rsidP="005C40D8">
      <w:pPr>
        <w:spacing w:after="0" w:line="240" w:lineRule="auto"/>
        <w:jc w:val="both"/>
        <w:rPr>
          <w:rFonts w:ascii="Arial" w:hAnsi="Arial" w:cs="Arial"/>
          <w:b/>
          <w:sz w:val="24"/>
          <w:szCs w:val="24"/>
        </w:rPr>
      </w:pPr>
      <w:r w:rsidRPr="005C40D8">
        <w:rPr>
          <w:rFonts w:ascii="Arial" w:hAnsi="Arial" w:cs="Arial"/>
          <w:b/>
          <w:sz w:val="24"/>
          <w:szCs w:val="24"/>
        </w:rPr>
        <w:t>1.</w:t>
      </w:r>
      <w:r w:rsidRPr="005C40D8">
        <w:rPr>
          <w:rFonts w:ascii="Arial" w:hAnsi="Arial" w:cs="Arial"/>
          <w:b/>
          <w:sz w:val="24"/>
          <w:szCs w:val="24"/>
        </w:rPr>
        <w:tab/>
        <w:t>Výběrové řízení a výběry zaměstnanců:</w:t>
      </w:r>
    </w:p>
    <w:p w:rsidR="009F44E3" w:rsidRPr="005C40D8" w:rsidRDefault="009F44E3" w:rsidP="005C40D8">
      <w:pPr>
        <w:pStyle w:val="Odstavecseseznamem"/>
        <w:numPr>
          <w:ilvl w:val="0"/>
          <w:numId w:val="11"/>
        </w:numPr>
        <w:ind w:left="0"/>
        <w:contextualSpacing w:val="0"/>
        <w:rPr>
          <w:rFonts w:ascii="Arial" w:hAnsi="Arial" w:cs="Arial"/>
          <w:sz w:val="24"/>
          <w:szCs w:val="24"/>
        </w:rPr>
      </w:pPr>
      <w:r w:rsidRPr="005C40D8">
        <w:rPr>
          <w:rFonts w:ascii="Arial" w:hAnsi="Arial" w:cs="Arial"/>
          <w:sz w:val="24"/>
          <w:szCs w:val="24"/>
        </w:rPr>
        <w:t>VŘ 36/25 OD odb. ref. správce komunikací v oblasti geografických informačních systémů</w:t>
      </w:r>
    </w:p>
    <w:p w:rsidR="009F44E3" w:rsidRPr="005C40D8" w:rsidRDefault="009F44E3" w:rsidP="005C40D8">
      <w:pPr>
        <w:pStyle w:val="Odstavecseseznamem"/>
        <w:numPr>
          <w:ilvl w:val="0"/>
          <w:numId w:val="11"/>
        </w:numPr>
        <w:ind w:left="0"/>
        <w:contextualSpacing w:val="0"/>
        <w:rPr>
          <w:rFonts w:ascii="Arial" w:hAnsi="Arial" w:cs="Arial"/>
          <w:sz w:val="24"/>
          <w:szCs w:val="24"/>
        </w:rPr>
      </w:pPr>
      <w:r w:rsidRPr="005C40D8">
        <w:rPr>
          <w:rFonts w:ascii="Arial" w:hAnsi="Arial" w:cs="Arial"/>
          <w:sz w:val="24"/>
          <w:szCs w:val="24"/>
        </w:rPr>
        <w:t>VŘ 37/25 OD vedoucí úseku Správy komunikací</w:t>
      </w:r>
    </w:p>
    <w:p w:rsidR="009F44E3" w:rsidRPr="005C40D8" w:rsidRDefault="009F44E3" w:rsidP="005C40D8">
      <w:pPr>
        <w:pStyle w:val="Odstavecseseznamem"/>
        <w:numPr>
          <w:ilvl w:val="0"/>
          <w:numId w:val="11"/>
        </w:numPr>
        <w:ind w:left="0"/>
        <w:contextualSpacing w:val="0"/>
        <w:rPr>
          <w:rFonts w:ascii="Arial" w:hAnsi="Arial" w:cs="Arial"/>
          <w:sz w:val="24"/>
          <w:szCs w:val="24"/>
        </w:rPr>
      </w:pPr>
      <w:r w:rsidRPr="005C40D8">
        <w:rPr>
          <w:rFonts w:ascii="Arial" w:hAnsi="Arial" w:cs="Arial"/>
          <w:sz w:val="24"/>
          <w:szCs w:val="24"/>
        </w:rPr>
        <w:t>VŘ 38/25 MO techni/technička oddělení správy realit</w:t>
      </w:r>
    </w:p>
    <w:p w:rsidR="009F44E3" w:rsidRPr="005C40D8" w:rsidRDefault="009F44E3" w:rsidP="005C40D8">
      <w:pPr>
        <w:pStyle w:val="Odstavecseseznamem"/>
        <w:numPr>
          <w:ilvl w:val="0"/>
          <w:numId w:val="11"/>
        </w:numPr>
        <w:ind w:left="0"/>
        <w:contextualSpacing w:val="0"/>
        <w:rPr>
          <w:rFonts w:ascii="Arial" w:hAnsi="Arial" w:cs="Arial"/>
          <w:sz w:val="24"/>
          <w:szCs w:val="24"/>
        </w:rPr>
      </w:pPr>
      <w:r w:rsidRPr="005C40D8">
        <w:rPr>
          <w:rFonts w:ascii="Arial" w:hAnsi="Arial" w:cs="Arial"/>
          <w:sz w:val="24"/>
          <w:szCs w:val="24"/>
        </w:rPr>
        <w:t>VŘ 39/25 EO vedoucí oddělení účetnictví</w:t>
      </w:r>
    </w:p>
    <w:p w:rsidR="009F44E3" w:rsidRPr="005C40D8" w:rsidRDefault="009F44E3" w:rsidP="005C40D8">
      <w:pPr>
        <w:pStyle w:val="Odstavecseseznamem"/>
        <w:numPr>
          <w:ilvl w:val="0"/>
          <w:numId w:val="11"/>
        </w:numPr>
        <w:ind w:left="0"/>
        <w:contextualSpacing w:val="0"/>
        <w:rPr>
          <w:rFonts w:ascii="Arial" w:hAnsi="Arial" w:cs="Arial"/>
          <w:sz w:val="24"/>
          <w:szCs w:val="24"/>
        </w:rPr>
      </w:pPr>
      <w:r w:rsidRPr="005C40D8">
        <w:rPr>
          <w:rFonts w:ascii="Arial" w:hAnsi="Arial" w:cs="Arial"/>
          <w:sz w:val="24"/>
          <w:szCs w:val="24"/>
        </w:rPr>
        <w:t>VŘ 40/25 KT energetik</w:t>
      </w:r>
    </w:p>
    <w:p w:rsidR="009F44E3" w:rsidRPr="005C40D8" w:rsidRDefault="009F44E3" w:rsidP="005C40D8">
      <w:pPr>
        <w:pStyle w:val="Odstavecseseznamem"/>
        <w:numPr>
          <w:ilvl w:val="0"/>
          <w:numId w:val="11"/>
        </w:numPr>
        <w:ind w:left="0"/>
        <w:contextualSpacing w:val="0"/>
        <w:rPr>
          <w:rFonts w:ascii="Arial" w:hAnsi="Arial" w:cs="Arial"/>
          <w:sz w:val="24"/>
          <w:szCs w:val="24"/>
        </w:rPr>
      </w:pPr>
      <w:r w:rsidRPr="005C40D8">
        <w:rPr>
          <w:rFonts w:ascii="Arial" w:hAnsi="Arial" w:cs="Arial"/>
          <w:sz w:val="24"/>
          <w:szCs w:val="24"/>
        </w:rPr>
        <w:t>VŘ 41/25 KT vedoucí oddělení veřejných zakázek</w:t>
      </w:r>
    </w:p>
    <w:p w:rsidR="009F44E3" w:rsidRPr="005C40D8" w:rsidRDefault="009F44E3" w:rsidP="005C40D8">
      <w:pPr>
        <w:pStyle w:val="Odstavecseseznamem"/>
        <w:numPr>
          <w:ilvl w:val="0"/>
          <w:numId w:val="11"/>
        </w:numPr>
        <w:ind w:left="0"/>
        <w:contextualSpacing w:val="0"/>
        <w:rPr>
          <w:rFonts w:ascii="Arial" w:hAnsi="Arial" w:cs="Arial"/>
          <w:sz w:val="24"/>
          <w:szCs w:val="24"/>
        </w:rPr>
      </w:pPr>
      <w:r w:rsidRPr="005C40D8">
        <w:rPr>
          <w:rFonts w:ascii="Arial" w:hAnsi="Arial" w:cs="Arial"/>
          <w:sz w:val="24"/>
          <w:szCs w:val="24"/>
        </w:rPr>
        <w:t>VŘ 42/25 OSA datový analytik</w:t>
      </w:r>
    </w:p>
    <w:p w:rsidR="009F44E3" w:rsidRPr="005C40D8" w:rsidRDefault="009F44E3" w:rsidP="005C40D8">
      <w:pPr>
        <w:pStyle w:val="Odstavecseseznamem"/>
        <w:numPr>
          <w:ilvl w:val="0"/>
          <w:numId w:val="11"/>
        </w:numPr>
        <w:ind w:left="0"/>
        <w:contextualSpacing w:val="0"/>
        <w:rPr>
          <w:rFonts w:ascii="Arial" w:hAnsi="Arial" w:cs="Arial"/>
          <w:sz w:val="24"/>
          <w:szCs w:val="24"/>
        </w:rPr>
      </w:pPr>
      <w:r w:rsidRPr="005C40D8">
        <w:rPr>
          <w:rFonts w:ascii="Arial" w:hAnsi="Arial" w:cs="Arial"/>
          <w:sz w:val="24"/>
          <w:szCs w:val="24"/>
        </w:rPr>
        <w:t>VŘ 43/25 P-IA odb. ref. útvaru interního auditu a kontroly</w:t>
      </w:r>
    </w:p>
    <w:p w:rsidR="009F44E3" w:rsidRPr="005C40D8" w:rsidRDefault="009F44E3" w:rsidP="005C40D8">
      <w:pPr>
        <w:pStyle w:val="Odstavecseseznamem"/>
        <w:numPr>
          <w:ilvl w:val="0"/>
          <w:numId w:val="11"/>
        </w:numPr>
        <w:ind w:left="0"/>
        <w:contextualSpacing w:val="0"/>
        <w:rPr>
          <w:rFonts w:ascii="Arial" w:hAnsi="Arial" w:cs="Arial"/>
          <w:sz w:val="24"/>
          <w:szCs w:val="24"/>
        </w:rPr>
      </w:pPr>
      <w:r w:rsidRPr="005C40D8">
        <w:rPr>
          <w:rFonts w:ascii="Arial" w:hAnsi="Arial" w:cs="Arial"/>
          <w:sz w:val="24"/>
          <w:szCs w:val="24"/>
        </w:rPr>
        <w:t>VŘ 44/25 SÚ odb. ref. územně správního oddělení</w:t>
      </w:r>
    </w:p>
    <w:p w:rsidR="009F44E3" w:rsidRPr="005C40D8" w:rsidRDefault="009F44E3" w:rsidP="005C40D8">
      <w:pPr>
        <w:pStyle w:val="Odstavecseseznamem"/>
        <w:numPr>
          <w:ilvl w:val="0"/>
          <w:numId w:val="11"/>
        </w:numPr>
        <w:ind w:left="0"/>
        <w:contextualSpacing w:val="0"/>
        <w:rPr>
          <w:rFonts w:ascii="Arial" w:hAnsi="Arial" w:cs="Arial"/>
          <w:sz w:val="24"/>
          <w:szCs w:val="24"/>
        </w:rPr>
      </w:pPr>
      <w:r w:rsidRPr="005C40D8">
        <w:rPr>
          <w:rFonts w:ascii="Arial" w:hAnsi="Arial" w:cs="Arial"/>
          <w:sz w:val="24"/>
          <w:szCs w:val="24"/>
        </w:rPr>
        <w:t>VŘ 45/25 EO ref.  oddělení účetnictví</w:t>
      </w:r>
    </w:p>
    <w:p w:rsidR="009F44E3" w:rsidRPr="005C40D8" w:rsidRDefault="009F44E3" w:rsidP="005C40D8">
      <w:pPr>
        <w:pStyle w:val="Odstavecseseznamem"/>
        <w:numPr>
          <w:ilvl w:val="0"/>
          <w:numId w:val="11"/>
        </w:numPr>
        <w:ind w:left="0"/>
        <w:contextualSpacing w:val="0"/>
        <w:rPr>
          <w:rFonts w:ascii="Arial" w:hAnsi="Arial" w:cs="Arial"/>
          <w:sz w:val="24"/>
          <w:szCs w:val="24"/>
        </w:rPr>
      </w:pPr>
      <w:r w:rsidRPr="005C40D8">
        <w:rPr>
          <w:rFonts w:ascii="Arial" w:hAnsi="Arial" w:cs="Arial"/>
          <w:sz w:val="24"/>
          <w:szCs w:val="24"/>
        </w:rPr>
        <w:t>VŘ 46/25 ORM odb. ref. pro oblast investic</w:t>
      </w:r>
    </w:p>
    <w:p w:rsidR="009F44E3" w:rsidRPr="005C40D8" w:rsidRDefault="009F44E3" w:rsidP="005C40D8">
      <w:pPr>
        <w:pStyle w:val="Odstavecseseznamem"/>
        <w:numPr>
          <w:ilvl w:val="0"/>
          <w:numId w:val="11"/>
        </w:numPr>
        <w:ind w:left="0"/>
        <w:contextualSpacing w:val="0"/>
        <w:rPr>
          <w:rFonts w:ascii="Arial" w:hAnsi="Arial" w:cs="Arial"/>
          <w:sz w:val="24"/>
          <w:szCs w:val="24"/>
        </w:rPr>
      </w:pPr>
      <w:r w:rsidRPr="005C40D8">
        <w:rPr>
          <w:rFonts w:ascii="Arial" w:hAnsi="Arial" w:cs="Arial"/>
          <w:sz w:val="24"/>
          <w:szCs w:val="24"/>
        </w:rPr>
        <w:t>VŘ 47/25 OI informatik</w:t>
      </w:r>
    </w:p>
    <w:p w:rsidR="009F44E3" w:rsidRPr="005C40D8" w:rsidRDefault="009F44E3" w:rsidP="005C40D8">
      <w:pPr>
        <w:pStyle w:val="Odstavecseseznamem"/>
        <w:numPr>
          <w:ilvl w:val="0"/>
          <w:numId w:val="11"/>
        </w:numPr>
        <w:ind w:left="0"/>
        <w:contextualSpacing w:val="0"/>
        <w:rPr>
          <w:rFonts w:ascii="Arial" w:hAnsi="Arial" w:cs="Arial"/>
          <w:sz w:val="24"/>
          <w:szCs w:val="24"/>
        </w:rPr>
      </w:pPr>
      <w:r w:rsidRPr="005C40D8">
        <w:rPr>
          <w:rFonts w:ascii="Arial" w:hAnsi="Arial" w:cs="Arial"/>
          <w:sz w:val="24"/>
          <w:szCs w:val="24"/>
        </w:rPr>
        <w:t>VŘ 48/25 OSV ref. oddělení kurátorů pro děti a mládež</w:t>
      </w:r>
    </w:p>
    <w:p w:rsidR="009F44E3" w:rsidRPr="005C40D8" w:rsidRDefault="009F44E3" w:rsidP="005C40D8">
      <w:pPr>
        <w:pStyle w:val="Odstavecseseznamem"/>
        <w:numPr>
          <w:ilvl w:val="0"/>
          <w:numId w:val="11"/>
        </w:numPr>
        <w:ind w:left="0"/>
        <w:contextualSpacing w:val="0"/>
        <w:rPr>
          <w:rFonts w:ascii="Arial" w:hAnsi="Arial" w:cs="Arial"/>
          <w:sz w:val="24"/>
          <w:szCs w:val="24"/>
        </w:rPr>
      </w:pPr>
      <w:r w:rsidRPr="005C40D8">
        <w:rPr>
          <w:rFonts w:ascii="Arial" w:hAnsi="Arial" w:cs="Arial"/>
          <w:sz w:val="24"/>
          <w:szCs w:val="24"/>
        </w:rPr>
        <w:t>VŘ 49/25 SÚ odb. ref. územně správního oddělení</w:t>
      </w:r>
    </w:p>
    <w:p w:rsidR="009F44E3" w:rsidRPr="005C40D8" w:rsidRDefault="009F44E3" w:rsidP="005C40D8">
      <w:pPr>
        <w:pStyle w:val="Odstavecseseznamem"/>
        <w:numPr>
          <w:ilvl w:val="0"/>
          <w:numId w:val="11"/>
        </w:numPr>
        <w:ind w:left="0"/>
        <w:contextualSpacing w:val="0"/>
        <w:rPr>
          <w:rFonts w:ascii="Arial" w:hAnsi="Arial" w:cs="Arial"/>
          <w:sz w:val="24"/>
          <w:szCs w:val="24"/>
        </w:rPr>
      </w:pPr>
      <w:r w:rsidRPr="005C40D8">
        <w:rPr>
          <w:rFonts w:ascii="Arial" w:hAnsi="Arial" w:cs="Arial"/>
          <w:sz w:val="24"/>
          <w:szCs w:val="24"/>
        </w:rPr>
        <w:t>VŘ 50/25 ORM odb. ref. pro oblast investic</w:t>
      </w:r>
    </w:p>
    <w:p w:rsidR="009F44E3" w:rsidRPr="005C40D8" w:rsidRDefault="009F44E3" w:rsidP="005C40D8">
      <w:pPr>
        <w:pStyle w:val="Odstavecseseznamem"/>
        <w:numPr>
          <w:ilvl w:val="0"/>
          <w:numId w:val="11"/>
        </w:numPr>
        <w:ind w:left="0"/>
        <w:contextualSpacing w:val="0"/>
        <w:rPr>
          <w:rFonts w:ascii="Arial" w:hAnsi="Arial" w:cs="Arial"/>
          <w:sz w:val="24"/>
          <w:szCs w:val="24"/>
        </w:rPr>
      </w:pPr>
      <w:r w:rsidRPr="005C40D8">
        <w:rPr>
          <w:rFonts w:ascii="Arial" w:hAnsi="Arial" w:cs="Arial"/>
          <w:sz w:val="24"/>
          <w:szCs w:val="24"/>
        </w:rPr>
        <w:t>VŘ 51/25 OTS ref. oddělení vodohospodářských projektů</w:t>
      </w:r>
    </w:p>
    <w:p w:rsidR="009F44E3" w:rsidRPr="005C40D8" w:rsidRDefault="009F44E3" w:rsidP="005C40D8">
      <w:pPr>
        <w:pStyle w:val="Odstavecseseznamem"/>
        <w:numPr>
          <w:ilvl w:val="0"/>
          <w:numId w:val="11"/>
        </w:numPr>
        <w:ind w:left="0"/>
        <w:contextualSpacing w:val="0"/>
        <w:rPr>
          <w:rFonts w:ascii="Arial" w:hAnsi="Arial" w:cs="Arial"/>
          <w:sz w:val="24"/>
          <w:szCs w:val="24"/>
        </w:rPr>
      </w:pPr>
      <w:r w:rsidRPr="005C40D8">
        <w:rPr>
          <w:rFonts w:ascii="Arial" w:hAnsi="Arial" w:cs="Arial"/>
          <w:sz w:val="24"/>
          <w:szCs w:val="24"/>
        </w:rPr>
        <w:t>VŘ 52/25 OTS odb. ref. vodohospodářského oddělení</w:t>
      </w:r>
    </w:p>
    <w:p w:rsidR="009F44E3" w:rsidRPr="005C40D8" w:rsidRDefault="009F44E3" w:rsidP="005C40D8">
      <w:pPr>
        <w:pStyle w:val="Odstavecseseznamem"/>
        <w:numPr>
          <w:ilvl w:val="0"/>
          <w:numId w:val="11"/>
        </w:numPr>
        <w:ind w:left="0"/>
        <w:contextualSpacing w:val="0"/>
        <w:rPr>
          <w:rFonts w:ascii="Arial" w:hAnsi="Arial" w:cs="Arial"/>
          <w:sz w:val="24"/>
          <w:szCs w:val="24"/>
        </w:rPr>
      </w:pPr>
      <w:r w:rsidRPr="005C40D8">
        <w:rPr>
          <w:rFonts w:ascii="Arial" w:hAnsi="Arial" w:cs="Arial"/>
          <w:sz w:val="24"/>
          <w:szCs w:val="24"/>
        </w:rPr>
        <w:t>VŘ 53/25 OSV pracovník kontaktního místa pro bydlení</w:t>
      </w:r>
    </w:p>
    <w:p w:rsidR="009F44E3" w:rsidRPr="005C40D8" w:rsidRDefault="009F44E3" w:rsidP="005C40D8">
      <w:pPr>
        <w:pStyle w:val="Odstavecseseznamem"/>
        <w:numPr>
          <w:ilvl w:val="0"/>
          <w:numId w:val="11"/>
        </w:numPr>
        <w:ind w:left="0"/>
        <w:contextualSpacing w:val="0"/>
        <w:rPr>
          <w:rFonts w:ascii="Arial" w:hAnsi="Arial" w:cs="Arial"/>
          <w:sz w:val="24"/>
          <w:szCs w:val="24"/>
        </w:rPr>
      </w:pPr>
      <w:r w:rsidRPr="005C40D8">
        <w:rPr>
          <w:rFonts w:ascii="Arial" w:hAnsi="Arial" w:cs="Arial"/>
          <w:sz w:val="24"/>
          <w:szCs w:val="24"/>
        </w:rPr>
        <w:lastRenderedPageBreak/>
        <w:t>VŘ 54/25 MO technik odd. správy realit</w:t>
      </w:r>
    </w:p>
    <w:p w:rsidR="009F44E3" w:rsidRPr="005C40D8" w:rsidRDefault="009F44E3" w:rsidP="005C40D8">
      <w:pPr>
        <w:pStyle w:val="Odstavecseseznamem"/>
        <w:numPr>
          <w:ilvl w:val="0"/>
          <w:numId w:val="11"/>
        </w:numPr>
        <w:ind w:left="0"/>
        <w:contextualSpacing w:val="0"/>
        <w:rPr>
          <w:rFonts w:ascii="Arial" w:hAnsi="Arial" w:cs="Arial"/>
          <w:sz w:val="24"/>
          <w:szCs w:val="24"/>
        </w:rPr>
      </w:pPr>
      <w:r w:rsidRPr="005C40D8">
        <w:rPr>
          <w:rFonts w:ascii="Arial" w:hAnsi="Arial" w:cs="Arial"/>
          <w:sz w:val="24"/>
          <w:szCs w:val="24"/>
        </w:rPr>
        <w:t>VŘ 55/25 OI odborný pracovník/pracovnice  oddělení GIS</w:t>
      </w:r>
    </w:p>
    <w:p w:rsidR="009F44E3" w:rsidRPr="005C40D8" w:rsidRDefault="009F44E3" w:rsidP="005C40D8">
      <w:pPr>
        <w:pStyle w:val="Odstavecseseznamem"/>
        <w:ind w:left="0"/>
        <w:jc w:val="both"/>
        <w:rPr>
          <w:rFonts w:ascii="Arial" w:hAnsi="Arial" w:cs="Arial"/>
          <w:sz w:val="24"/>
          <w:szCs w:val="24"/>
        </w:rPr>
      </w:pPr>
    </w:p>
    <w:p w:rsidR="009F44E3" w:rsidRPr="005C40D8" w:rsidRDefault="009F44E3" w:rsidP="005C40D8">
      <w:pPr>
        <w:pStyle w:val="Odstavecseseznamem"/>
        <w:ind w:left="0"/>
        <w:jc w:val="both"/>
        <w:rPr>
          <w:rFonts w:ascii="Arial" w:hAnsi="Arial" w:cs="Arial"/>
          <w:sz w:val="24"/>
          <w:szCs w:val="24"/>
          <w:u w:val="single"/>
        </w:rPr>
      </w:pPr>
      <w:r w:rsidRPr="005C40D8">
        <w:rPr>
          <w:rFonts w:ascii="Arial" w:hAnsi="Arial" w:cs="Arial"/>
          <w:sz w:val="24"/>
          <w:szCs w:val="24"/>
        </w:rPr>
        <w:br/>
      </w:r>
      <w:r w:rsidRPr="005C40D8">
        <w:rPr>
          <w:rFonts w:ascii="Arial" w:hAnsi="Arial" w:cs="Arial"/>
          <w:sz w:val="24"/>
          <w:szCs w:val="24"/>
          <w:u w:val="single"/>
        </w:rPr>
        <w:t>Výběrové pohovory:</w:t>
      </w:r>
    </w:p>
    <w:p w:rsidR="009F44E3" w:rsidRPr="005C40D8" w:rsidRDefault="009F44E3" w:rsidP="005C40D8">
      <w:pPr>
        <w:pStyle w:val="Odstavecseseznamem"/>
        <w:ind w:left="0"/>
        <w:jc w:val="both"/>
        <w:rPr>
          <w:rFonts w:ascii="Arial" w:hAnsi="Arial" w:cs="Arial"/>
          <w:sz w:val="24"/>
          <w:szCs w:val="24"/>
        </w:rPr>
      </w:pPr>
    </w:p>
    <w:p w:rsidR="009F44E3" w:rsidRPr="005C40D8" w:rsidRDefault="009F44E3" w:rsidP="005C40D8">
      <w:pPr>
        <w:pStyle w:val="Odstavecseseznamem"/>
        <w:ind w:left="0"/>
        <w:jc w:val="both"/>
        <w:rPr>
          <w:rFonts w:ascii="Arial" w:hAnsi="Arial" w:cs="Arial"/>
          <w:sz w:val="24"/>
          <w:szCs w:val="24"/>
        </w:rPr>
      </w:pPr>
      <w:r w:rsidRPr="005C40D8">
        <w:rPr>
          <w:rFonts w:ascii="Arial" w:hAnsi="Arial" w:cs="Arial"/>
          <w:sz w:val="24"/>
          <w:szCs w:val="24"/>
        </w:rPr>
        <w:t>•</w:t>
      </w:r>
      <w:r w:rsidRPr="005C40D8">
        <w:rPr>
          <w:rFonts w:ascii="Arial" w:hAnsi="Arial" w:cs="Arial"/>
          <w:sz w:val="24"/>
          <w:szCs w:val="24"/>
        </w:rPr>
        <w:tab/>
        <w:t>VP 08/25 ORM – ITI. Ref. oddělení ITI a územní spolupráce</w:t>
      </w:r>
    </w:p>
    <w:p w:rsidR="009F44E3" w:rsidRPr="005C40D8" w:rsidRDefault="009F44E3" w:rsidP="005C40D8">
      <w:pPr>
        <w:pStyle w:val="Odstavecseseznamem"/>
        <w:ind w:left="0"/>
        <w:jc w:val="both"/>
        <w:rPr>
          <w:rFonts w:ascii="Arial" w:hAnsi="Arial" w:cs="Arial"/>
          <w:sz w:val="24"/>
          <w:szCs w:val="24"/>
        </w:rPr>
      </w:pPr>
      <w:r w:rsidRPr="005C40D8">
        <w:rPr>
          <w:rFonts w:ascii="Arial" w:hAnsi="Arial" w:cs="Arial"/>
          <w:sz w:val="24"/>
          <w:szCs w:val="24"/>
          <w:highlight w:val="yellow"/>
        </w:rPr>
        <w:br/>
      </w:r>
      <w:r w:rsidRPr="005C40D8">
        <w:rPr>
          <w:rFonts w:ascii="Arial" w:hAnsi="Arial" w:cs="Arial"/>
          <w:sz w:val="24"/>
          <w:szCs w:val="24"/>
        </w:rPr>
        <w:t>Uvedených výběrových řízení a výběrů zaměstnanců se ve sledovaném období zúčastnilo celkem 54 uchazečů.</w:t>
      </w:r>
    </w:p>
    <w:p w:rsidR="009F44E3" w:rsidRPr="005C40D8" w:rsidRDefault="009F44E3" w:rsidP="005C40D8">
      <w:pPr>
        <w:pStyle w:val="Odstavecseseznamem"/>
        <w:ind w:left="0"/>
        <w:jc w:val="both"/>
        <w:rPr>
          <w:rFonts w:ascii="Arial" w:hAnsi="Arial" w:cs="Arial"/>
          <w:sz w:val="24"/>
          <w:szCs w:val="24"/>
        </w:rPr>
      </w:pPr>
    </w:p>
    <w:p w:rsidR="009F44E3" w:rsidRPr="005C40D8" w:rsidRDefault="009F44E3" w:rsidP="005C40D8">
      <w:pPr>
        <w:spacing w:after="0" w:line="240" w:lineRule="auto"/>
        <w:rPr>
          <w:rFonts w:ascii="Arial" w:hAnsi="Arial" w:cs="Arial"/>
          <w:b/>
          <w:sz w:val="24"/>
          <w:szCs w:val="24"/>
        </w:rPr>
      </w:pPr>
      <w:r w:rsidRPr="005C40D8">
        <w:rPr>
          <w:rFonts w:ascii="Arial" w:hAnsi="Arial" w:cs="Arial"/>
          <w:b/>
          <w:sz w:val="24"/>
          <w:szCs w:val="24"/>
        </w:rPr>
        <w:t>2.</w:t>
      </w:r>
      <w:r w:rsidRPr="005C40D8">
        <w:rPr>
          <w:rFonts w:ascii="Arial" w:hAnsi="Arial" w:cs="Arial"/>
          <w:b/>
          <w:sz w:val="24"/>
          <w:szCs w:val="24"/>
        </w:rPr>
        <w:tab/>
        <w:t>Oblast vzdělávání</w:t>
      </w:r>
      <w:r w:rsidRPr="005C40D8">
        <w:rPr>
          <w:rFonts w:ascii="Arial" w:hAnsi="Arial" w:cs="Arial"/>
          <w:b/>
          <w:sz w:val="24"/>
          <w:szCs w:val="24"/>
        </w:rPr>
        <w:br/>
      </w:r>
    </w:p>
    <w:p w:rsidR="009F44E3" w:rsidRPr="005C40D8" w:rsidRDefault="009F44E3" w:rsidP="005C40D8">
      <w:pPr>
        <w:spacing w:after="0" w:line="240" w:lineRule="auto"/>
        <w:ind w:hanging="705"/>
        <w:jc w:val="both"/>
        <w:rPr>
          <w:rFonts w:ascii="Arial" w:hAnsi="Arial" w:cs="Arial"/>
          <w:color w:val="000000"/>
          <w:sz w:val="24"/>
          <w:szCs w:val="24"/>
        </w:rPr>
      </w:pPr>
      <w:r w:rsidRPr="005C40D8">
        <w:rPr>
          <w:rFonts w:ascii="Arial" w:hAnsi="Arial" w:cs="Arial"/>
          <w:sz w:val="24"/>
          <w:szCs w:val="24"/>
        </w:rPr>
        <w:t>2.1</w:t>
      </w:r>
      <w:r w:rsidRPr="005C40D8">
        <w:rPr>
          <w:rFonts w:ascii="Arial" w:hAnsi="Arial" w:cs="Arial"/>
          <w:sz w:val="24"/>
          <w:szCs w:val="24"/>
        </w:rPr>
        <w:tab/>
      </w:r>
      <w:r w:rsidRPr="005C40D8">
        <w:rPr>
          <w:rFonts w:ascii="Arial" w:hAnsi="Arial" w:cs="Arial"/>
          <w:color w:val="000000"/>
          <w:sz w:val="24"/>
          <w:szCs w:val="24"/>
        </w:rPr>
        <w:t>Vstupní vzdělávání dle zákona zajištěno pro 8 úředníků, 6 úředníků vstupní vzdělávání úspěšně dokončilo. Dva úředníci se chystají na složení zkoušky u Institutu pro veřejnou správu Praha. U</w:t>
      </w:r>
      <w:r w:rsidRPr="005C40D8">
        <w:rPr>
          <w:rFonts w:ascii="Arial" w:hAnsi="Arial" w:cs="Arial"/>
          <w:sz w:val="24"/>
          <w:szCs w:val="24"/>
        </w:rPr>
        <w:t>znání zkoušky vstupního vzdělávání ne</w:t>
      </w:r>
      <w:r w:rsidRPr="005C40D8">
        <w:rPr>
          <w:rFonts w:ascii="Arial" w:hAnsi="Arial" w:cs="Arial"/>
          <w:color w:val="000000"/>
          <w:sz w:val="24"/>
          <w:szCs w:val="24"/>
        </w:rPr>
        <w:t>bylo u žádného úředníka.</w:t>
      </w:r>
    </w:p>
    <w:p w:rsidR="009F44E3" w:rsidRPr="005C40D8" w:rsidRDefault="009F44E3" w:rsidP="005C40D8">
      <w:pPr>
        <w:spacing w:after="0" w:line="240" w:lineRule="auto"/>
        <w:ind w:hanging="705"/>
        <w:jc w:val="both"/>
        <w:rPr>
          <w:rFonts w:ascii="Arial" w:hAnsi="Arial" w:cs="Arial"/>
          <w:color w:val="000000"/>
          <w:sz w:val="24"/>
          <w:szCs w:val="24"/>
        </w:rPr>
      </w:pPr>
      <w:r w:rsidRPr="005C40D8">
        <w:rPr>
          <w:rFonts w:ascii="Arial" w:hAnsi="Arial" w:cs="Arial"/>
          <w:color w:val="000000"/>
          <w:sz w:val="24"/>
          <w:szCs w:val="24"/>
        </w:rPr>
        <w:t>2.2</w:t>
      </w:r>
      <w:r w:rsidRPr="005C40D8">
        <w:rPr>
          <w:rFonts w:ascii="Arial" w:hAnsi="Arial" w:cs="Arial"/>
          <w:color w:val="000000"/>
          <w:sz w:val="24"/>
          <w:szCs w:val="24"/>
        </w:rPr>
        <w:tab/>
        <w:t xml:space="preserve">Uznání rovnocennosti vzdělání ZOZ neproběhlo u žádného úředníka, příprava na ZOZ probíhá u 5 úředníků, ZOZ neabsolvoval žádný úředník. </w:t>
      </w:r>
    </w:p>
    <w:p w:rsidR="009F44E3" w:rsidRPr="005C40D8" w:rsidRDefault="009F44E3" w:rsidP="005C40D8">
      <w:pPr>
        <w:spacing w:after="0" w:line="240" w:lineRule="auto"/>
        <w:ind w:hanging="705"/>
        <w:jc w:val="both"/>
        <w:rPr>
          <w:rFonts w:ascii="Arial" w:hAnsi="Arial" w:cs="Arial"/>
          <w:color w:val="000000"/>
          <w:sz w:val="24"/>
          <w:szCs w:val="24"/>
        </w:rPr>
      </w:pPr>
      <w:r w:rsidRPr="005C40D8">
        <w:rPr>
          <w:rFonts w:ascii="Arial" w:hAnsi="Arial" w:cs="Arial"/>
          <w:color w:val="000000"/>
          <w:sz w:val="24"/>
          <w:szCs w:val="24"/>
        </w:rPr>
        <w:t>2.3</w:t>
      </w:r>
      <w:r w:rsidRPr="005C40D8">
        <w:rPr>
          <w:rFonts w:ascii="Arial" w:hAnsi="Arial" w:cs="Arial"/>
          <w:color w:val="000000"/>
          <w:sz w:val="24"/>
          <w:szCs w:val="24"/>
        </w:rPr>
        <w:tab/>
        <w:t xml:space="preserve">Přípravy k odborné způsobilosti úředních osob oprávněných k provádění úkonů správního orgánu v řízení o přestupcích podle zákona č. 250/2016 Sb. se zúčastnilo 5 úředníků. </w:t>
      </w:r>
    </w:p>
    <w:p w:rsidR="009F44E3" w:rsidRPr="005C40D8" w:rsidRDefault="009F44E3" w:rsidP="005C40D8">
      <w:pPr>
        <w:spacing w:after="0" w:line="240" w:lineRule="auto"/>
        <w:ind w:hanging="705"/>
        <w:jc w:val="both"/>
        <w:rPr>
          <w:rFonts w:ascii="Arial" w:hAnsi="Arial" w:cs="Arial"/>
          <w:color w:val="000000"/>
          <w:sz w:val="24"/>
          <w:szCs w:val="24"/>
        </w:rPr>
      </w:pPr>
      <w:r w:rsidRPr="005C40D8">
        <w:rPr>
          <w:rFonts w:ascii="Arial" w:hAnsi="Arial" w:cs="Arial"/>
          <w:color w:val="000000"/>
          <w:sz w:val="24"/>
          <w:szCs w:val="24"/>
        </w:rPr>
        <w:t>2.4</w:t>
      </w:r>
      <w:r w:rsidRPr="005C40D8">
        <w:rPr>
          <w:rFonts w:ascii="Arial" w:hAnsi="Arial" w:cs="Arial"/>
          <w:color w:val="000000"/>
          <w:sz w:val="24"/>
          <w:szCs w:val="24"/>
        </w:rPr>
        <w:tab/>
        <w:t>Vzdělávání vedoucích úředníků absolvoval 1 úředník. Uznání rovnocennosti vzdělání neproběhlo u žádného úředníka.</w:t>
      </w:r>
    </w:p>
    <w:p w:rsidR="009F44E3" w:rsidRPr="005C40D8" w:rsidRDefault="009F44E3" w:rsidP="005C40D8">
      <w:pPr>
        <w:spacing w:after="0" w:line="240" w:lineRule="auto"/>
        <w:ind w:hanging="705"/>
        <w:jc w:val="both"/>
        <w:rPr>
          <w:rFonts w:ascii="Arial" w:hAnsi="Arial" w:cs="Arial"/>
          <w:color w:val="000000"/>
          <w:sz w:val="24"/>
          <w:szCs w:val="24"/>
        </w:rPr>
      </w:pPr>
      <w:r w:rsidRPr="005C40D8">
        <w:rPr>
          <w:rFonts w:ascii="Arial" w:hAnsi="Arial" w:cs="Arial"/>
          <w:color w:val="000000"/>
          <w:sz w:val="24"/>
          <w:szCs w:val="24"/>
        </w:rPr>
        <w:t>2.5</w:t>
      </w:r>
      <w:r w:rsidRPr="005C40D8">
        <w:rPr>
          <w:rFonts w:ascii="Arial" w:hAnsi="Arial" w:cs="Arial"/>
          <w:color w:val="000000"/>
          <w:sz w:val="24"/>
          <w:szCs w:val="24"/>
        </w:rPr>
        <w:tab/>
        <w:t>Zdokonalovací školení zkušebních komisařů bez přezkoušení absolvoval 1 úředník.</w:t>
      </w:r>
    </w:p>
    <w:p w:rsidR="009F44E3" w:rsidRPr="005C40D8" w:rsidRDefault="009F44E3" w:rsidP="005C40D8">
      <w:pPr>
        <w:spacing w:after="0" w:line="240" w:lineRule="auto"/>
        <w:ind w:hanging="705"/>
        <w:jc w:val="both"/>
        <w:rPr>
          <w:rFonts w:ascii="Arial" w:hAnsi="Arial" w:cs="Arial"/>
          <w:color w:val="000000"/>
          <w:sz w:val="24"/>
          <w:szCs w:val="24"/>
        </w:rPr>
      </w:pPr>
      <w:r w:rsidRPr="005C40D8">
        <w:rPr>
          <w:rFonts w:ascii="Arial" w:hAnsi="Arial" w:cs="Arial"/>
          <w:color w:val="000000"/>
          <w:sz w:val="24"/>
          <w:szCs w:val="24"/>
        </w:rPr>
        <w:t>2.6</w:t>
      </w:r>
      <w:r w:rsidRPr="005C40D8">
        <w:rPr>
          <w:rFonts w:ascii="Arial" w:hAnsi="Arial" w:cs="Arial"/>
          <w:color w:val="000000"/>
          <w:sz w:val="24"/>
          <w:szCs w:val="24"/>
        </w:rPr>
        <w:tab/>
        <w:t xml:space="preserve">E-learningový vzdělávací portál – absolvovalo 28 úředníků, 19 kurzů. Měsíční poplatek za poskytnuté kurzy – 29.243,28 Kč včetně DPH (bez ohledu na počet proškolených dní). Vynaložené náklady za vydaná osvědčení a odškolené dny za 3. čtvrtletí 2025 byly 87.729,84 Kč. </w:t>
      </w:r>
    </w:p>
    <w:p w:rsidR="009F44E3" w:rsidRPr="005C40D8" w:rsidRDefault="009F44E3" w:rsidP="005C40D8">
      <w:pPr>
        <w:spacing w:after="0" w:line="240" w:lineRule="auto"/>
        <w:ind w:hanging="705"/>
        <w:jc w:val="both"/>
        <w:rPr>
          <w:rFonts w:ascii="Arial" w:hAnsi="Arial" w:cs="Arial"/>
          <w:color w:val="000000"/>
          <w:sz w:val="24"/>
          <w:szCs w:val="24"/>
        </w:rPr>
      </w:pPr>
      <w:r w:rsidRPr="005C40D8">
        <w:rPr>
          <w:rFonts w:ascii="Arial" w:hAnsi="Arial" w:cs="Arial"/>
          <w:color w:val="000000"/>
          <w:sz w:val="24"/>
          <w:szCs w:val="24"/>
        </w:rPr>
        <w:t>2.7</w:t>
      </w:r>
      <w:r w:rsidRPr="005C40D8">
        <w:rPr>
          <w:rFonts w:ascii="Arial" w:hAnsi="Arial" w:cs="Arial"/>
          <w:color w:val="000000"/>
          <w:sz w:val="24"/>
          <w:szCs w:val="24"/>
        </w:rPr>
        <w:tab/>
      </w:r>
      <w:r w:rsidRPr="005C40D8">
        <w:rPr>
          <w:rFonts w:ascii="Arial" w:hAnsi="Arial" w:cs="Arial"/>
          <w:sz w:val="24"/>
          <w:szCs w:val="24"/>
        </w:rPr>
        <w:t>Za jazykové kurzy navštěvované úředníky bylo za 3. čtvrtletí 2025 vydáno 65.049,60 Kč (z toho se vrátilo platbou od úředníků 32.523 Kč). Za jazykové kurzy navštěvované zastupiteli města bylo za 3. čtvrtletí 2025 vydáno 3.557,40 Kč.</w:t>
      </w:r>
    </w:p>
    <w:p w:rsidR="009F44E3" w:rsidRPr="005C40D8" w:rsidRDefault="009F44E3" w:rsidP="005C40D8">
      <w:pPr>
        <w:spacing w:after="0" w:line="240" w:lineRule="auto"/>
        <w:ind w:hanging="705"/>
        <w:jc w:val="both"/>
        <w:rPr>
          <w:rFonts w:ascii="Arial" w:hAnsi="Arial" w:cs="Arial"/>
          <w:color w:val="000000"/>
          <w:sz w:val="24"/>
          <w:szCs w:val="24"/>
        </w:rPr>
      </w:pPr>
      <w:r w:rsidRPr="005C40D8">
        <w:rPr>
          <w:rFonts w:ascii="Arial" w:hAnsi="Arial" w:cs="Arial"/>
          <w:color w:val="000000"/>
          <w:sz w:val="24"/>
          <w:szCs w:val="24"/>
        </w:rPr>
        <w:t xml:space="preserve">2.8 </w:t>
      </w:r>
      <w:r w:rsidRPr="005C40D8">
        <w:rPr>
          <w:rFonts w:ascii="Arial" w:hAnsi="Arial" w:cs="Arial"/>
          <w:color w:val="000000"/>
          <w:sz w:val="24"/>
          <w:szCs w:val="24"/>
        </w:rPr>
        <w:tab/>
        <w:t xml:space="preserve">Za 3. čtvrtletí 2025 se konalo 80 vzdělávacích akcí (včetně e-learningových kurzů), zúčastnilo se 154 účastníků. Celkem bylo na vzdělávání za 3. čtvrtletí 2025 vydáno 273.970,70 Kč. </w:t>
      </w:r>
    </w:p>
    <w:p w:rsidR="009F44E3" w:rsidRPr="005C40D8" w:rsidRDefault="009F44E3" w:rsidP="005C40D8">
      <w:pPr>
        <w:spacing w:after="0" w:line="240" w:lineRule="auto"/>
        <w:ind w:hanging="705"/>
        <w:jc w:val="both"/>
        <w:rPr>
          <w:rFonts w:ascii="Arial" w:hAnsi="Arial" w:cs="Arial"/>
          <w:sz w:val="24"/>
          <w:szCs w:val="24"/>
        </w:rPr>
      </w:pPr>
      <w:r w:rsidRPr="005C40D8">
        <w:rPr>
          <w:rFonts w:ascii="Arial" w:hAnsi="Arial" w:cs="Arial"/>
          <w:color w:val="000000"/>
          <w:sz w:val="24"/>
          <w:szCs w:val="24"/>
        </w:rPr>
        <w:t>2.9</w:t>
      </w:r>
      <w:r w:rsidRPr="005C40D8">
        <w:rPr>
          <w:rFonts w:ascii="Arial" w:hAnsi="Arial" w:cs="Arial"/>
          <w:color w:val="000000"/>
          <w:sz w:val="24"/>
          <w:szCs w:val="24"/>
        </w:rPr>
        <w:tab/>
      </w:r>
      <w:r w:rsidRPr="005C40D8">
        <w:rPr>
          <w:rFonts w:ascii="Arial" w:hAnsi="Arial" w:cs="Arial"/>
          <w:sz w:val="24"/>
          <w:szCs w:val="24"/>
        </w:rPr>
        <w:t>Seminář „Zvýšení klientsky orientovaného přístupu zaměstnanců ve veřejné správě“ se konal 19. 8. 2025 v Cateringu na MmJ za účasti 15 zaměstnanců. Vynaložené náklady - zdarma, lektorské zajištění: Agentura MotivP – David Peter Palušák.</w:t>
      </w:r>
    </w:p>
    <w:p w:rsidR="009F44E3" w:rsidRPr="005C40D8" w:rsidRDefault="009F44E3" w:rsidP="005C40D8">
      <w:pPr>
        <w:spacing w:after="0" w:line="240" w:lineRule="auto"/>
        <w:jc w:val="both"/>
        <w:rPr>
          <w:rFonts w:ascii="Arial" w:hAnsi="Arial" w:cs="Arial"/>
          <w:b/>
          <w:sz w:val="24"/>
          <w:szCs w:val="24"/>
          <w:highlight w:val="yellow"/>
          <w:u w:val="single"/>
        </w:rPr>
      </w:pPr>
    </w:p>
    <w:p w:rsidR="009F44E3" w:rsidRPr="005C40D8" w:rsidRDefault="009F44E3" w:rsidP="005C40D8">
      <w:pPr>
        <w:tabs>
          <w:tab w:val="left" w:pos="426"/>
        </w:tabs>
        <w:spacing w:after="0" w:line="240" w:lineRule="auto"/>
        <w:rPr>
          <w:rFonts w:ascii="Arial" w:hAnsi="Arial" w:cs="Arial"/>
          <w:b/>
          <w:sz w:val="24"/>
          <w:szCs w:val="24"/>
        </w:rPr>
      </w:pPr>
      <w:r w:rsidRPr="005C40D8">
        <w:rPr>
          <w:rFonts w:ascii="Arial" w:hAnsi="Arial" w:cs="Arial"/>
          <w:b/>
          <w:sz w:val="24"/>
          <w:szCs w:val="24"/>
        </w:rPr>
        <w:t>3.</w:t>
      </w:r>
      <w:r w:rsidRPr="005C40D8">
        <w:rPr>
          <w:rFonts w:ascii="Arial" w:hAnsi="Arial" w:cs="Arial"/>
          <w:b/>
          <w:sz w:val="24"/>
          <w:szCs w:val="24"/>
        </w:rPr>
        <w:tab/>
      </w:r>
      <w:r w:rsidRPr="005C40D8">
        <w:rPr>
          <w:rFonts w:ascii="Arial" w:hAnsi="Arial" w:cs="Arial"/>
          <w:b/>
          <w:sz w:val="24"/>
          <w:szCs w:val="24"/>
        </w:rPr>
        <w:tab/>
        <w:t>Rozpočet mzdových prostředků</w:t>
      </w:r>
      <w:r w:rsidRPr="005C40D8">
        <w:rPr>
          <w:rFonts w:ascii="Arial" w:hAnsi="Arial" w:cs="Arial"/>
          <w:b/>
          <w:sz w:val="24"/>
          <w:szCs w:val="24"/>
        </w:rPr>
        <w:br/>
      </w:r>
    </w:p>
    <w:p w:rsidR="009F44E3" w:rsidRPr="005C40D8" w:rsidRDefault="009F44E3" w:rsidP="005C40D8">
      <w:pPr>
        <w:tabs>
          <w:tab w:val="left" w:pos="426"/>
        </w:tabs>
        <w:spacing w:after="0" w:line="240" w:lineRule="auto"/>
        <w:ind w:hanging="705"/>
        <w:jc w:val="both"/>
        <w:rPr>
          <w:rFonts w:ascii="Arial" w:hAnsi="Arial" w:cs="Arial"/>
          <w:sz w:val="24"/>
          <w:szCs w:val="24"/>
        </w:rPr>
      </w:pPr>
      <w:r w:rsidRPr="005C40D8">
        <w:rPr>
          <w:rFonts w:ascii="Arial" w:hAnsi="Arial" w:cs="Arial"/>
          <w:sz w:val="24"/>
          <w:szCs w:val="24"/>
        </w:rPr>
        <w:t>3.1</w:t>
      </w:r>
      <w:r w:rsidRPr="005C40D8">
        <w:rPr>
          <w:rFonts w:ascii="Arial" w:hAnsi="Arial" w:cs="Arial"/>
          <w:sz w:val="24"/>
          <w:szCs w:val="24"/>
        </w:rPr>
        <w:tab/>
      </w:r>
      <w:r w:rsidRPr="005C40D8">
        <w:rPr>
          <w:rFonts w:ascii="Arial" w:hAnsi="Arial" w:cs="Arial"/>
          <w:sz w:val="24"/>
          <w:szCs w:val="24"/>
        </w:rPr>
        <w:tab/>
        <w:t>Ve spolupráci s EO a VO prováděno zúčtování finančních prostředků tak, aby byly řádně čerpány účelové zdroje přidělené státem.</w:t>
      </w:r>
    </w:p>
    <w:p w:rsidR="009F44E3" w:rsidRPr="005C40D8" w:rsidRDefault="009F44E3" w:rsidP="005C40D8">
      <w:pPr>
        <w:tabs>
          <w:tab w:val="left" w:pos="426"/>
        </w:tabs>
        <w:spacing w:after="0" w:line="240" w:lineRule="auto"/>
        <w:ind w:hanging="705"/>
        <w:jc w:val="both"/>
        <w:rPr>
          <w:rFonts w:ascii="Arial" w:hAnsi="Arial" w:cs="Arial"/>
          <w:sz w:val="24"/>
          <w:szCs w:val="24"/>
        </w:rPr>
      </w:pPr>
      <w:r w:rsidRPr="005C40D8">
        <w:rPr>
          <w:rFonts w:ascii="Arial" w:hAnsi="Arial" w:cs="Arial"/>
          <w:sz w:val="24"/>
          <w:szCs w:val="24"/>
        </w:rPr>
        <w:t>3.2</w:t>
      </w:r>
      <w:r w:rsidRPr="005C40D8">
        <w:rPr>
          <w:rFonts w:ascii="Arial" w:hAnsi="Arial" w:cs="Arial"/>
          <w:sz w:val="24"/>
          <w:szCs w:val="24"/>
        </w:rPr>
        <w:tab/>
      </w:r>
      <w:r w:rsidRPr="005C40D8">
        <w:rPr>
          <w:rFonts w:ascii="Arial" w:hAnsi="Arial" w:cs="Arial"/>
          <w:sz w:val="24"/>
          <w:szCs w:val="24"/>
        </w:rPr>
        <w:tab/>
        <w:t>Ve spolupráci s EO prováděny měsíční analýzy a zpracovány podklady k rozpočtovým změnám v rámci rozpočtu mzdových prostředků ve 3. čtvrtletí 2025 v jednotlivých §§ a položkách.</w:t>
      </w:r>
    </w:p>
    <w:p w:rsidR="009F44E3" w:rsidRPr="005C40D8" w:rsidRDefault="009F44E3" w:rsidP="005C40D8">
      <w:pPr>
        <w:spacing w:after="0" w:line="240" w:lineRule="auto"/>
        <w:ind w:hanging="708"/>
        <w:jc w:val="both"/>
        <w:rPr>
          <w:rFonts w:ascii="Arial" w:hAnsi="Arial" w:cs="Arial"/>
          <w:sz w:val="24"/>
          <w:szCs w:val="24"/>
        </w:rPr>
      </w:pPr>
      <w:r w:rsidRPr="005C40D8">
        <w:rPr>
          <w:rFonts w:ascii="Arial" w:hAnsi="Arial" w:cs="Arial"/>
          <w:sz w:val="24"/>
          <w:szCs w:val="24"/>
        </w:rPr>
        <w:t>3.3</w:t>
      </w:r>
      <w:r w:rsidRPr="005C40D8">
        <w:rPr>
          <w:rFonts w:ascii="Arial" w:hAnsi="Arial" w:cs="Arial"/>
          <w:sz w:val="24"/>
          <w:szCs w:val="24"/>
        </w:rPr>
        <w:tab/>
        <w:t xml:space="preserve">Kontrola čerpání mzdových prostředků z dotace a výkazy UZ SPOD. </w:t>
      </w:r>
    </w:p>
    <w:p w:rsidR="009F44E3" w:rsidRPr="005C40D8" w:rsidRDefault="009F44E3" w:rsidP="005C40D8">
      <w:pPr>
        <w:spacing w:after="0" w:line="240" w:lineRule="auto"/>
        <w:ind w:hanging="708"/>
        <w:jc w:val="both"/>
        <w:rPr>
          <w:rFonts w:ascii="Arial" w:hAnsi="Arial" w:cs="Arial"/>
          <w:sz w:val="24"/>
          <w:szCs w:val="24"/>
          <w:highlight w:val="yellow"/>
        </w:rPr>
      </w:pPr>
    </w:p>
    <w:p w:rsidR="009F44E3" w:rsidRPr="005C40D8" w:rsidRDefault="009F44E3" w:rsidP="005C40D8">
      <w:pPr>
        <w:tabs>
          <w:tab w:val="left" w:pos="426"/>
        </w:tabs>
        <w:spacing w:after="0" w:line="240" w:lineRule="auto"/>
        <w:ind w:hanging="705"/>
        <w:jc w:val="both"/>
        <w:rPr>
          <w:rFonts w:ascii="Arial" w:hAnsi="Arial" w:cs="Arial"/>
          <w:sz w:val="24"/>
          <w:szCs w:val="24"/>
          <w:highlight w:val="yellow"/>
        </w:rPr>
      </w:pPr>
    </w:p>
    <w:p w:rsidR="009F44E3" w:rsidRPr="005C40D8" w:rsidRDefault="009F44E3" w:rsidP="005C40D8">
      <w:pPr>
        <w:spacing w:after="0" w:line="240" w:lineRule="auto"/>
        <w:rPr>
          <w:rFonts w:ascii="Arial" w:hAnsi="Arial" w:cs="Arial"/>
          <w:sz w:val="24"/>
          <w:szCs w:val="24"/>
        </w:rPr>
      </w:pPr>
      <w:r w:rsidRPr="005C40D8">
        <w:rPr>
          <w:rFonts w:ascii="Arial" w:hAnsi="Arial" w:cs="Arial"/>
          <w:b/>
          <w:sz w:val="24"/>
          <w:szCs w:val="24"/>
        </w:rPr>
        <w:t>4.</w:t>
      </w:r>
      <w:r w:rsidRPr="005C40D8">
        <w:rPr>
          <w:rFonts w:ascii="Arial" w:hAnsi="Arial" w:cs="Arial"/>
          <w:b/>
          <w:sz w:val="24"/>
          <w:szCs w:val="24"/>
        </w:rPr>
        <w:tab/>
        <w:t>Další významnější činnosti personalistů a mzdových účetní</w:t>
      </w:r>
      <w:r w:rsidRPr="005C40D8">
        <w:rPr>
          <w:rFonts w:ascii="Arial" w:hAnsi="Arial" w:cs="Arial"/>
          <w:sz w:val="24"/>
          <w:szCs w:val="24"/>
        </w:rPr>
        <w:t xml:space="preserve"> </w:t>
      </w:r>
      <w:r w:rsidRPr="005C40D8">
        <w:rPr>
          <w:rFonts w:ascii="Arial" w:hAnsi="Arial" w:cs="Arial"/>
          <w:sz w:val="24"/>
          <w:szCs w:val="24"/>
        </w:rPr>
        <w:br/>
      </w:r>
    </w:p>
    <w:p w:rsidR="009F44E3" w:rsidRPr="005C40D8" w:rsidRDefault="009F44E3" w:rsidP="005C40D8">
      <w:pPr>
        <w:spacing w:after="0" w:line="240" w:lineRule="auto"/>
        <w:ind w:hanging="705"/>
        <w:jc w:val="both"/>
        <w:rPr>
          <w:rFonts w:ascii="Arial" w:hAnsi="Arial" w:cs="Arial"/>
          <w:sz w:val="24"/>
          <w:szCs w:val="24"/>
        </w:rPr>
      </w:pPr>
      <w:r w:rsidRPr="005C40D8">
        <w:rPr>
          <w:rFonts w:ascii="Arial" w:hAnsi="Arial" w:cs="Arial"/>
          <w:sz w:val="24"/>
          <w:szCs w:val="24"/>
        </w:rPr>
        <w:t>4.1</w:t>
      </w:r>
      <w:r w:rsidRPr="005C40D8">
        <w:rPr>
          <w:rFonts w:ascii="Arial" w:hAnsi="Arial" w:cs="Arial"/>
          <w:sz w:val="24"/>
          <w:szCs w:val="24"/>
        </w:rPr>
        <w:tab/>
        <w:t>Zpracování aktualizace Organizačních struktur.</w:t>
      </w:r>
      <w:r w:rsidRPr="005C40D8">
        <w:rPr>
          <w:rFonts w:ascii="Arial" w:hAnsi="Arial" w:cs="Arial"/>
          <w:sz w:val="24"/>
          <w:szCs w:val="24"/>
        </w:rPr>
        <w:tab/>
      </w:r>
    </w:p>
    <w:p w:rsidR="009F44E3" w:rsidRPr="005C40D8" w:rsidRDefault="009F44E3" w:rsidP="005C40D8">
      <w:pPr>
        <w:spacing w:after="0" w:line="240" w:lineRule="auto"/>
        <w:ind w:hanging="705"/>
        <w:jc w:val="both"/>
        <w:rPr>
          <w:rFonts w:ascii="Arial" w:hAnsi="Arial" w:cs="Arial"/>
          <w:sz w:val="24"/>
          <w:szCs w:val="24"/>
        </w:rPr>
      </w:pPr>
      <w:r w:rsidRPr="005C40D8">
        <w:rPr>
          <w:rFonts w:ascii="Arial" w:hAnsi="Arial" w:cs="Arial"/>
          <w:sz w:val="24"/>
          <w:szCs w:val="24"/>
        </w:rPr>
        <w:t>4.2</w:t>
      </w:r>
      <w:r w:rsidRPr="005C40D8">
        <w:rPr>
          <w:rFonts w:ascii="Arial" w:hAnsi="Arial" w:cs="Arial"/>
          <w:sz w:val="24"/>
          <w:szCs w:val="24"/>
        </w:rPr>
        <w:tab/>
        <w:t xml:space="preserve">Zajištění propagace obsazení volných pozic na MMJ na sociálních sítích, FB, LinkedIn, Jobs.cz, v poradenských a kariérních centrech VŠ. </w:t>
      </w:r>
    </w:p>
    <w:p w:rsidR="009F44E3" w:rsidRPr="005C40D8" w:rsidRDefault="009F44E3" w:rsidP="005C40D8">
      <w:pPr>
        <w:spacing w:after="0" w:line="240" w:lineRule="auto"/>
        <w:ind w:hanging="705"/>
        <w:jc w:val="both"/>
        <w:rPr>
          <w:rFonts w:ascii="Arial" w:hAnsi="Arial" w:cs="Arial"/>
          <w:sz w:val="24"/>
          <w:szCs w:val="24"/>
        </w:rPr>
      </w:pPr>
      <w:r w:rsidRPr="005C40D8">
        <w:rPr>
          <w:rFonts w:ascii="Arial" w:hAnsi="Arial" w:cs="Arial"/>
          <w:sz w:val="24"/>
          <w:szCs w:val="24"/>
        </w:rPr>
        <w:t>4.3</w:t>
      </w:r>
      <w:r w:rsidRPr="005C40D8">
        <w:rPr>
          <w:rFonts w:ascii="Arial" w:hAnsi="Arial" w:cs="Arial"/>
          <w:sz w:val="24"/>
          <w:szCs w:val="24"/>
        </w:rPr>
        <w:tab/>
        <w:t>Zajištění účasti na veletrhu VŠPJ JOBStart 2025.</w:t>
      </w:r>
      <w:r w:rsidRPr="005C40D8">
        <w:rPr>
          <w:rFonts w:ascii="Arial" w:hAnsi="Arial" w:cs="Arial"/>
          <w:sz w:val="24"/>
          <w:szCs w:val="24"/>
        </w:rPr>
        <w:tab/>
      </w:r>
    </w:p>
    <w:p w:rsidR="009F44E3" w:rsidRPr="005C40D8" w:rsidRDefault="009F44E3" w:rsidP="005C40D8">
      <w:pPr>
        <w:tabs>
          <w:tab w:val="num" w:pos="360"/>
        </w:tabs>
        <w:spacing w:after="0" w:line="240" w:lineRule="auto"/>
        <w:ind w:hanging="705"/>
        <w:jc w:val="both"/>
        <w:rPr>
          <w:rFonts w:ascii="Arial" w:hAnsi="Arial" w:cs="Arial"/>
          <w:sz w:val="24"/>
          <w:szCs w:val="24"/>
        </w:rPr>
      </w:pPr>
      <w:r w:rsidRPr="005C40D8">
        <w:rPr>
          <w:rFonts w:ascii="Arial" w:hAnsi="Arial" w:cs="Arial"/>
          <w:sz w:val="24"/>
          <w:szCs w:val="24"/>
        </w:rPr>
        <w:t>4.4</w:t>
      </w:r>
      <w:r w:rsidRPr="005C40D8">
        <w:rPr>
          <w:rFonts w:ascii="Arial" w:hAnsi="Arial" w:cs="Arial"/>
          <w:sz w:val="24"/>
          <w:szCs w:val="24"/>
        </w:rPr>
        <w:tab/>
      </w:r>
      <w:r w:rsidRPr="005C40D8">
        <w:rPr>
          <w:rFonts w:ascii="Arial" w:hAnsi="Arial" w:cs="Arial"/>
          <w:sz w:val="24"/>
          <w:szCs w:val="24"/>
        </w:rPr>
        <w:tab/>
        <w:t>Zpracování návrhu do RM:</w:t>
      </w:r>
    </w:p>
    <w:p w:rsidR="009F44E3" w:rsidRPr="005C40D8" w:rsidRDefault="009F44E3" w:rsidP="005C40D8">
      <w:pPr>
        <w:numPr>
          <w:ilvl w:val="0"/>
          <w:numId w:val="10"/>
        </w:numPr>
        <w:spacing w:after="0" w:line="240" w:lineRule="auto"/>
        <w:ind w:left="0"/>
        <w:jc w:val="both"/>
        <w:rPr>
          <w:rFonts w:ascii="Arial" w:hAnsi="Arial" w:cs="Arial"/>
          <w:sz w:val="24"/>
          <w:szCs w:val="24"/>
        </w:rPr>
      </w:pPr>
      <w:r w:rsidRPr="005C40D8">
        <w:rPr>
          <w:rFonts w:ascii="Arial" w:hAnsi="Arial" w:cs="Arial"/>
          <w:sz w:val="24"/>
          <w:szCs w:val="24"/>
        </w:rPr>
        <w:lastRenderedPageBreak/>
        <w:t>Návrh č. 25 – 5162 na změnu organizačního řádu MMJ a MP s účinností od 1. 10. 2025</w:t>
      </w:r>
    </w:p>
    <w:p w:rsidR="009F44E3" w:rsidRPr="005C40D8" w:rsidRDefault="009F44E3" w:rsidP="005C40D8">
      <w:pPr>
        <w:spacing w:after="0" w:line="240" w:lineRule="auto"/>
        <w:rPr>
          <w:rFonts w:ascii="Arial" w:hAnsi="Arial" w:cs="Arial"/>
          <w:sz w:val="24"/>
          <w:szCs w:val="24"/>
        </w:rPr>
      </w:pPr>
      <w:r w:rsidRPr="005C40D8">
        <w:rPr>
          <w:rFonts w:ascii="Arial" w:hAnsi="Arial" w:cs="Arial"/>
          <w:sz w:val="24"/>
          <w:szCs w:val="24"/>
        </w:rPr>
        <w:t>Zpracování všech personálních změn v souvislosti s organizační změnou účinnou od 1. 10. 2025.</w:t>
      </w:r>
    </w:p>
    <w:p w:rsidR="009F44E3" w:rsidRPr="005C40D8" w:rsidRDefault="009F44E3" w:rsidP="005C40D8">
      <w:pPr>
        <w:tabs>
          <w:tab w:val="num" w:pos="360"/>
        </w:tabs>
        <w:spacing w:after="0" w:line="240" w:lineRule="auto"/>
        <w:ind w:hanging="705"/>
        <w:jc w:val="both"/>
        <w:rPr>
          <w:rFonts w:ascii="Arial" w:hAnsi="Arial" w:cs="Arial"/>
          <w:sz w:val="24"/>
          <w:szCs w:val="24"/>
        </w:rPr>
      </w:pPr>
      <w:r w:rsidRPr="005C40D8">
        <w:rPr>
          <w:rFonts w:ascii="Arial" w:hAnsi="Arial" w:cs="Arial"/>
          <w:sz w:val="24"/>
          <w:szCs w:val="24"/>
        </w:rPr>
        <w:t>4.5</w:t>
      </w:r>
      <w:r w:rsidRPr="005C40D8">
        <w:rPr>
          <w:rFonts w:ascii="Arial" w:hAnsi="Arial" w:cs="Arial"/>
          <w:sz w:val="24"/>
          <w:szCs w:val="24"/>
        </w:rPr>
        <w:tab/>
      </w:r>
      <w:r w:rsidRPr="005C40D8">
        <w:rPr>
          <w:rFonts w:ascii="Arial" w:hAnsi="Arial" w:cs="Arial"/>
          <w:sz w:val="24"/>
          <w:szCs w:val="24"/>
        </w:rPr>
        <w:tab/>
        <w:t>Zajištění koordinace postupů nutných pro komplexní administraci projektů z pohledu</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 xml:space="preserve">mzdové a personální agendy. Jedná se o projekty APK, MAP, </w:t>
      </w:r>
      <w:r w:rsidRPr="005C40D8">
        <w:rPr>
          <w:rFonts w:ascii="Arial" w:hAnsi="Arial" w:cs="Arial"/>
          <w:bCs/>
          <w:sz w:val="24"/>
          <w:szCs w:val="24"/>
          <w:shd w:val="clear" w:color="auto" w:fill="FFFFFF"/>
        </w:rPr>
        <w:t xml:space="preserve">Podpůrné sítě inkluzivního vzdělávání </w:t>
      </w:r>
      <w:r w:rsidRPr="005C40D8">
        <w:rPr>
          <w:rFonts w:ascii="Arial" w:hAnsi="Arial" w:cs="Arial"/>
          <w:sz w:val="24"/>
          <w:szCs w:val="24"/>
          <w:shd w:val="clear" w:color="auto" w:fill="FFFFFF"/>
        </w:rPr>
        <w:t>a ITI JA Integrované teritoriální investice Jihlavské aglomerace.</w:t>
      </w:r>
      <w:r w:rsidRPr="005C40D8">
        <w:rPr>
          <w:rFonts w:ascii="Arial" w:hAnsi="Arial" w:cs="Arial"/>
          <w:sz w:val="24"/>
          <w:szCs w:val="24"/>
        </w:rPr>
        <w:t xml:space="preserve"> Zajištění a kontrola podkladů pro zaúčtování mezd pracovníků projektů a vedení jejich evidence. Zajištění bankovních transferů mzdových prostředků projektů dle dodaných podkladů.  </w:t>
      </w:r>
    </w:p>
    <w:p w:rsidR="009F44E3" w:rsidRPr="005C40D8" w:rsidRDefault="009F44E3" w:rsidP="005C40D8">
      <w:pPr>
        <w:pStyle w:val="l1"/>
        <w:shd w:val="clear" w:color="auto" w:fill="FFFFFF"/>
        <w:spacing w:before="0" w:beforeAutospacing="0" w:after="0" w:afterAutospacing="0"/>
        <w:ind w:hanging="705"/>
        <w:jc w:val="both"/>
        <w:rPr>
          <w:rFonts w:ascii="Arial" w:hAnsi="Arial" w:cs="Arial"/>
        </w:rPr>
      </w:pPr>
      <w:r w:rsidRPr="005C40D8">
        <w:rPr>
          <w:rFonts w:ascii="Arial" w:hAnsi="Arial" w:cs="Arial"/>
        </w:rPr>
        <w:t>4.6</w:t>
      </w:r>
      <w:r w:rsidRPr="005C40D8">
        <w:rPr>
          <w:rFonts w:ascii="Arial" w:hAnsi="Arial" w:cs="Arial"/>
        </w:rPr>
        <w:tab/>
        <w:t xml:space="preserve">Zpracování několika dotazů v rámci mini BI Statutárních měst v ČR v oblasti personalistiky a mezd. </w:t>
      </w:r>
    </w:p>
    <w:p w:rsidR="009F44E3" w:rsidRPr="005C40D8" w:rsidRDefault="009F44E3" w:rsidP="005C40D8">
      <w:pPr>
        <w:spacing w:after="0" w:line="240" w:lineRule="auto"/>
        <w:ind w:hanging="705"/>
        <w:jc w:val="both"/>
        <w:rPr>
          <w:rFonts w:ascii="Arial" w:hAnsi="Arial" w:cs="Arial"/>
          <w:sz w:val="24"/>
          <w:szCs w:val="24"/>
        </w:rPr>
      </w:pPr>
      <w:r w:rsidRPr="005C40D8">
        <w:rPr>
          <w:rFonts w:ascii="Arial" w:hAnsi="Arial" w:cs="Arial"/>
          <w:sz w:val="24"/>
          <w:szCs w:val="24"/>
        </w:rPr>
        <w:t>4.7</w:t>
      </w:r>
      <w:r w:rsidRPr="005C40D8">
        <w:rPr>
          <w:rFonts w:ascii="Arial" w:hAnsi="Arial" w:cs="Arial"/>
          <w:sz w:val="24"/>
          <w:szCs w:val="24"/>
        </w:rPr>
        <w:tab/>
        <w:t>Administrace agendy doplňkových SIM karet T-mobile benefit pro zaměstnance. Kompletace převodů peněžních prostředků z programu Benefit na penzijní fondy na základě objednávek zaměstnanců ve spolupráci se mzdovou účetní.</w:t>
      </w:r>
    </w:p>
    <w:p w:rsidR="009F44E3" w:rsidRPr="005C40D8" w:rsidRDefault="009F44E3" w:rsidP="005C40D8">
      <w:pPr>
        <w:spacing w:after="0" w:line="240" w:lineRule="auto"/>
        <w:ind w:hanging="705"/>
        <w:jc w:val="both"/>
        <w:rPr>
          <w:rFonts w:ascii="Arial" w:hAnsi="Arial" w:cs="Arial"/>
          <w:sz w:val="24"/>
          <w:szCs w:val="24"/>
        </w:rPr>
      </w:pPr>
      <w:r w:rsidRPr="005C40D8">
        <w:rPr>
          <w:rFonts w:ascii="Arial" w:hAnsi="Arial" w:cs="Arial"/>
          <w:sz w:val="24"/>
          <w:szCs w:val="24"/>
        </w:rPr>
        <w:t>4.8</w:t>
      </w:r>
      <w:r w:rsidRPr="005C40D8">
        <w:rPr>
          <w:rFonts w:ascii="Arial" w:hAnsi="Arial" w:cs="Arial"/>
          <w:sz w:val="24"/>
          <w:szCs w:val="24"/>
        </w:rPr>
        <w:tab/>
        <w:t>Příprava Dohod o provedení práce, dohod o pracovní pohotovosti, nařízení prací přesčas a volebních komisí souvisejících s volbami do poslanecké sněmovny.</w:t>
      </w:r>
    </w:p>
    <w:p w:rsidR="009F44E3" w:rsidRPr="005C40D8" w:rsidRDefault="009F44E3" w:rsidP="005C40D8">
      <w:pPr>
        <w:spacing w:after="0" w:line="240" w:lineRule="auto"/>
        <w:ind w:hanging="705"/>
        <w:jc w:val="both"/>
        <w:rPr>
          <w:rFonts w:ascii="Arial" w:hAnsi="Arial" w:cs="Arial"/>
          <w:sz w:val="24"/>
          <w:szCs w:val="24"/>
        </w:rPr>
      </w:pPr>
    </w:p>
    <w:p w:rsidR="009F44E3" w:rsidRPr="005C40D8" w:rsidRDefault="009F44E3" w:rsidP="005C40D8">
      <w:pPr>
        <w:spacing w:after="0" w:line="240" w:lineRule="auto"/>
        <w:rPr>
          <w:rFonts w:ascii="Arial" w:hAnsi="Arial" w:cs="Arial"/>
          <w:b/>
          <w:color w:val="000000"/>
          <w:sz w:val="24"/>
          <w:szCs w:val="24"/>
        </w:rPr>
      </w:pPr>
      <w:r w:rsidRPr="005C40D8">
        <w:rPr>
          <w:rFonts w:ascii="Arial" w:hAnsi="Arial" w:cs="Arial"/>
          <w:b/>
          <w:color w:val="000000"/>
          <w:sz w:val="24"/>
          <w:szCs w:val="24"/>
        </w:rPr>
        <w:t xml:space="preserve">5. </w:t>
      </w:r>
      <w:r w:rsidRPr="005C40D8">
        <w:rPr>
          <w:rFonts w:ascii="Arial" w:hAnsi="Arial" w:cs="Arial"/>
          <w:b/>
          <w:color w:val="000000"/>
          <w:sz w:val="24"/>
          <w:szCs w:val="24"/>
        </w:rPr>
        <w:tab/>
        <w:t>Na úseku mzdového účetnictví prováděno především:</w:t>
      </w:r>
      <w:r w:rsidRPr="005C40D8">
        <w:rPr>
          <w:rFonts w:ascii="Arial" w:hAnsi="Arial" w:cs="Arial"/>
          <w:b/>
          <w:color w:val="000000"/>
          <w:sz w:val="24"/>
          <w:szCs w:val="24"/>
        </w:rPr>
        <w:br/>
      </w:r>
    </w:p>
    <w:p w:rsidR="009F44E3" w:rsidRPr="005C40D8" w:rsidRDefault="009F44E3" w:rsidP="005C40D8">
      <w:pPr>
        <w:spacing w:after="0" w:line="240" w:lineRule="auto"/>
        <w:ind w:hanging="708"/>
        <w:jc w:val="both"/>
        <w:rPr>
          <w:rFonts w:ascii="Arial" w:hAnsi="Arial" w:cs="Arial"/>
          <w:sz w:val="24"/>
          <w:szCs w:val="24"/>
        </w:rPr>
      </w:pPr>
      <w:r w:rsidRPr="005C40D8">
        <w:rPr>
          <w:rFonts w:ascii="Arial" w:hAnsi="Arial" w:cs="Arial"/>
          <w:color w:val="000000"/>
          <w:sz w:val="24"/>
          <w:szCs w:val="24"/>
        </w:rPr>
        <w:t>5.1</w:t>
      </w:r>
      <w:r w:rsidRPr="005C40D8">
        <w:rPr>
          <w:rFonts w:ascii="Arial" w:hAnsi="Arial" w:cs="Arial"/>
          <w:color w:val="000000"/>
          <w:sz w:val="24"/>
          <w:szCs w:val="24"/>
        </w:rPr>
        <w:tab/>
      </w:r>
      <w:r w:rsidRPr="005C40D8">
        <w:rPr>
          <w:rFonts w:ascii="Arial" w:hAnsi="Arial" w:cs="Arial"/>
          <w:sz w:val="24"/>
          <w:szCs w:val="24"/>
        </w:rPr>
        <w:t xml:space="preserve">Kontrola aktualizace nových mzdových a legislativních předpisů účinných pro 2024 a jejich zavedení do KS systému. Změny ve mzdové oblasti v souvislosti </w:t>
      </w:r>
      <w:r w:rsidRPr="005C40D8">
        <w:rPr>
          <w:rFonts w:ascii="Arial" w:hAnsi="Arial" w:cs="Arial"/>
          <w:sz w:val="24"/>
          <w:szCs w:val="24"/>
        </w:rPr>
        <w:br/>
        <w:t xml:space="preserve">s legislativními změnami dle aktualizace zařazení v katalogu prací, včetně změn v odměňování ze sociálního fondu. </w:t>
      </w:r>
      <w:r w:rsidRPr="005C40D8">
        <w:rPr>
          <w:rFonts w:ascii="Arial" w:hAnsi="Arial" w:cs="Arial"/>
          <w:color w:val="000000"/>
          <w:sz w:val="24"/>
          <w:szCs w:val="24"/>
        </w:rPr>
        <w:t xml:space="preserve">Řešení změn a nových smluv u penzijního připojištění. </w:t>
      </w:r>
    </w:p>
    <w:p w:rsidR="009F44E3" w:rsidRPr="005C40D8" w:rsidRDefault="009F44E3" w:rsidP="005C40D8">
      <w:pPr>
        <w:spacing w:after="0" w:line="240" w:lineRule="auto"/>
        <w:ind w:hanging="705"/>
        <w:jc w:val="both"/>
        <w:rPr>
          <w:rFonts w:ascii="Arial" w:hAnsi="Arial" w:cs="Arial"/>
          <w:sz w:val="24"/>
          <w:szCs w:val="24"/>
        </w:rPr>
      </w:pPr>
      <w:r w:rsidRPr="005C40D8">
        <w:rPr>
          <w:rFonts w:ascii="Arial" w:hAnsi="Arial" w:cs="Arial"/>
          <w:color w:val="000000"/>
          <w:sz w:val="24"/>
          <w:szCs w:val="24"/>
        </w:rPr>
        <w:t>5.2</w:t>
      </w:r>
      <w:r w:rsidRPr="005C40D8">
        <w:rPr>
          <w:rFonts w:ascii="Arial" w:hAnsi="Arial" w:cs="Arial"/>
          <w:color w:val="000000"/>
          <w:sz w:val="24"/>
          <w:szCs w:val="24"/>
        </w:rPr>
        <w:tab/>
        <w:t>Řešení několika exekucí – korespondence, srážky z platu, v</w:t>
      </w:r>
      <w:r w:rsidRPr="005C40D8">
        <w:rPr>
          <w:rFonts w:ascii="Arial" w:hAnsi="Arial" w:cs="Arial"/>
          <w:sz w:val="24"/>
          <w:szCs w:val="24"/>
        </w:rPr>
        <w:t>ystavení a vyřízení doručených exekučních příkazů</w:t>
      </w:r>
      <w:r w:rsidRPr="005C40D8">
        <w:rPr>
          <w:rFonts w:ascii="Arial" w:hAnsi="Arial" w:cs="Arial"/>
          <w:color w:val="000000"/>
          <w:sz w:val="24"/>
          <w:szCs w:val="24"/>
        </w:rPr>
        <w:t xml:space="preserve">. Vystavení pracovních příjmů a vyhovení potvrzení pro soudy, banky, ÚP, SSP apod. Refundace mezd. Likvidace pracovních úrazů, změny zdravotních pojišťoven. Změny bankových účtů několika zaměstnanců. </w:t>
      </w:r>
      <w:r w:rsidRPr="005C40D8">
        <w:rPr>
          <w:rFonts w:ascii="Arial" w:hAnsi="Arial" w:cs="Arial"/>
          <w:sz w:val="24"/>
          <w:szCs w:val="24"/>
        </w:rPr>
        <w:t>Vyhledávání pro několik osob ve fyzickém archivu mzdových a personálních dat.</w:t>
      </w:r>
    </w:p>
    <w:p w:rsidR="009F44E3" w:rsidRPr="005C40D8" w:rsidRDefault="009F44E3" w:rsidP="005C40D8">
      <w:pPr>
        <w:spacing w:after="0" w:line="240" w:lineRule="auto"/>
        <w:ind w:hanging="705"/>
        <w:jc w:val="both"/>
        <w:rPr>
          <w:rFonts w:ascii="Arial" w:hAnsi="Arial" w:cs="Arial"/>
          <w:sz w:val="24"/>
          <w:szCs w:val="24"/>
        </w:rPr>
      </w:pPr>
      <w:r w:rsidRPr="005C40D8">
        <w:rPr>
          <w:rFonts w:ascii="Arial" w:hAnsi="Arial" w:cs="Arial"/>
          <w:color w:val="000000"/>
          <w:sz w:val="24"/>
          <w:szCs w:val="24"/>
        </w:rPr>
        <w:t xml:space="preserve">5.3     </w:t>
      </w:r>
      <w:r w:rsidRPr="005C40D8">
        <w:rPr>
          <w:rFonts w:ascii="Arial" w:hAnsi="Arial" w:cs="Arial"/>
          <w:color w:val="000000"/>
          <w:sz w:val="24"/>
          <w:szCs w:val="24"/>
        </w:rPr>
        <w:tab/>
      </w:r>
      <w:r w:rsidRPr="005C40D8">
        <w:rPr>
          <w:rFonts w:ascii="Arial" w:hAnsi="Arial" w:cs="Arial"/>
          <w:sz w:val="24"/>
          <w:szCs w:val="24"/>
        </w:rPr>
        <w:t>Administrace dokumentace k mateřským a rodičovským dovoleným zaměstnanců.</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 xml:space="preserve">Organizace praxe na oddělení PaM pro praktikanty ze SŠ. Řešení většího množství praxí pro studenty SŠ a VŠ včetně komunikace se studenty, rodiči, zástupci škol a vedoucími odborů. </w:t>
      </w:r>
    </w:p>
    <w:p w:rsidR="009F44E3" w:rsidRPr="005C40D8" w:rsidRDefault="009F44E3" w:rsidP="005C40D8">
      <w:pPr>
        <w:spacing w:after="0" w:line="240" w:lineRule="auto"/>
        <w:rPr>
          <w:rFonts w:ascii="Arial" w:hAnsi="Arial" w:cs="Arial"/>
          <w:sz w:val="24"/>
          <w:szCs w:val="24"/>
        </w:rPr>
      </w:pPr>
    </w:p>
    <w:p w:rsidR="009F44E3" w:rsidRPr="00F33C69" w:rsidRDefault="009F44E3" w:rsidP="005C40D8">
      <w:pPr>
        <w:spacing w:after="0" w:line="240" w:lineRule="auto"/>
        <w:jc w:val="both"/>
        <w:rPr>
          <w:rFonts w:ascii="Arial" w:hAnsi="Arial" w:cs="Arial"/>
          <w:b/>
          <w:sz w:val="28"/>
          <w:szCs w:val="28"/>
          <w:u w:val="single"/>
        </w:rPr>
      </w:pPr>
      <w:r w:rsidRPr="00F33C69">
        <w:rPr>
          <w:rFonts w:ascii="Arial" w:hAnsi="Arial" w:cs="Arial"/>
          <w:b/>
          <w:sz w:val="28"/>
          <w:szCs w:val="28"/>
          <w:u w:val="single"/>
        </w:rPr>
        <w:t>Oddělení péče o části města, krizové řízení a BOZP</w:t>
      </w:r>
    </w:p>
    <w:p w:rsidR="009F44E3" w:rsidRPr="005C40D8" w:rsidRDefault="009F44E3" w:rsidP="005C40D8">
      <w:pPr>
        <w:spacing w:after="0" w:line="240" w:lineRule="auto"/>
        <w:rPr>
          <w:rFonts w:ascii="Arial" w:hAnsi="Arial" w:cs="Arial"/>
          <w:b/>
          <w:sz w:val="24"/>
          <w:szCs w:val="24"/>
        </w:rPr>
      </w:pPr>
      <w:r w:rsidRPr="005C40D8">
        <w:rPr>
          <w:rFonts w:ascii="Arial" w:hAnsi="Arial" w:cs="Arial"/>
          <w:b/>
          <w:sz w:val="24"/>
          <w:szCs w:val="24"/>
        </w:rPr>
        <w:t>PÉČE O ČÁSTI MĚSTA:</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Průběžně probíhalo zveřejňování dokumentů ve vývěskách v částech města Jihlavy za účelem informovanosti občanů bydlících v těchto částech města Jihlavy (veřejné vyhlášky, oznámení o přerušení dodávek elektrické energie a pitné vody, atd…),</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administrace podnětů a požadavků osadních výborů a jejich distribuce na kompetentní odbory Magistrátu města Jihlavy, včetně zajišťování zpětné vazby směrem k osadním výborům, administrace Fondu pro podporu aktivit v částech statutárního města Jihlavy, příjem pokladních dokladů a faktur a zajišťování jejich úhrady dle stanovených pravidel, komunikace s OV,</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Zpracovávání a předkládání návrhů do Rady města Jihlavy a Zastupitelstva města Jihlavy týkajících se osadních výborů (změny v členské základně, rozpočtová opatření, atd.),</w:t>
      </w:r>
    </w:p>
    <w:p w:rsidR="009F44E3" w:rsidRPr="005C40D8" w:rsidRDefault="009F44E3" w:rsidP="005C40D8">
      <w:pPr>
        <w:spacing w:after="0" w:line="240" w:lineRule="auto"/>
        <w:jc w:val="both"/>
        <w:rPr>
          <w:rFonts w:ascii="Arial" w:hAnsi="Arial" w:cs="Arial"/>
          <w:sz w:val="24"/>
          <w:szCs w:val="24"/>
        </w:rPr>
      </w:pP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Přehled čerpání finančních prostředků z Fondu pro podporu aktivit v částech statutárního města Jihlavy od 1. 1. 2025 do 30. 9. 2025:</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6237"/>
      </w:tblGrid>
      <w:tr w:rsidR="009F44E3" w:rsidRPr="005C40D8" w:rsidTr="00B7161F">
        <w:tc>
          <w:tcPr>
            <w:tcW w:w="3539" w:type="dxa"/>
            <w:tcBorders>
              <w:top w:val="single" w:sz="4" w:space="0" w:color="000000"/>
              <w:left w:val="single" w:sz="4" w:space="0" w:color="000000"/>
              <w:bottom w:val="single" w:sz="4" w:space="0" w:color="000000"/>
              <w:right w:val="single" w:sz="4" w:space="0" w:color="000000"/>
            </w:tcBorders>
            <w:hideMark/>
          </w:tcPr>
          <w:p w:rsidR="009F44E3" w:rsidRPr="005C40D8" w:rsidRDefault="009F44E3" w:rsidP="005C40D8">
            <w:pPr>
              <w:spacing w:after="0" w:line="240" w:lineRule="auto"/>
              <w:jc w:val="center"/>
              <w:rPr>
                <w:rFonts w:ascii="Arial" w:hAnsi="Arial" w:cs="Arial"/>
                <w:b/>
                <w:sz w:val="24"/>
                <w:szCs w:val="24"/>
              </w:rPr>
            </w:pPr>
            <w:r w:rsidRPr="005C40D8">
              <w:rPr>
                <w:rFonts w:ascii="Arial" w:hAnsi="Arial" w:cs="Arial"/>
                <w:b/>
                <w:sz w:val="24"/>
                <w:szCs w:val="24"/>
              </w:rPr>
              <w:t>Část města</w:t>
            </w:r>
          </w:p>
        </w:tc>
        <w:tc>
          <w:tcPr>
            <w:tcW w:w="6237" w:type="dxa"/>
            <w:tcBorders>
              <w:top w:val="single" w:sz="4" w:space="0" w:color="000000"/>
              <w:left w:val="single" w:sz="4" w:space="0" w:color="000000"/>
              <w:bottom w:val="single" w:sz="4" w:space="0" w:color="000000"/>
              <w:right w:val="single" w:sz="4" w:space="0" w:color="000000"/>
            </w:tcBorders>
            <w:hideMark/>
          </w:tcPr>
          <w:p w:rsidR="009F44E3" w:rsidRPr="005C40D8" w:rsidRDefault="009F44E3" w:rsidP="005C40D8">
            <w:pPr>
              <w:spacing w:after="0" w:line="240" w:lineRule="auto"/>
              <w:rPr>
                <w:rFonts w:ascii="Arial" w:hAnsi="Arial" w:cs="Arial"/>
                <w:b/>
                <w:sz w:val="24"/>
                <w:szCs w:val="24"/>
              </w:rPr>
            </w:pPr>
            <w:r w:rsidRPr="005C40D8">
              <w:rPr>
                <w:rFonts w:ascii="Arial" w:hAnsi="Arial" w:cs="Arial"/>
                <w:b/>
                <w:sz w:val="24"/>
                <w:szCs w:val="24"/>
              </w:rPr>
              <w:t xml:space="preserve">                      Vyčerpáno   /      Zůstatek</w:t>
            </w:r>
          </w:p>
        </w:tc>
      </w:tr>
      <w:tr w:rsidR="009F44E3" w:rsidRPr="005C40D8" w:rsidTr="00B7161F">
        <w:tc>
          <w:tcPr>
            <w:tcW w:w="3539" w:type="dxa"/>
            <w:tcBorders>
              <w:top w:val="single" w:sz="4" w:space="0" w:color="000000"/>
              <w:left w:val="single" w:sz="4" w:space="0" w:color="000000"/>
              <w:bottom w:val="single" w:sz="4" w:space="0" w:color="000000"/>
              <w:right w:val="single" w:sz="4" w:space="0" w:color="000000"/>
            </w:tcBorders>
            <w:hideMark/>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Antonínův Důl + Červený Kříž</w:t>
            </w:r>
          </w:p>
        </w:tc>
        <w:tc>
          <w:tcPr>
            <w:tcW w:w="6237" w:type="dxa"/>
            <w:tcBorders>
              <w:top w:val="single" w:sz="4" w:space="0" w:color="000000"/>
              <w:left w:val="single" w:sz="4" w:space="0" w:color="000000"/>
              <w:bottom w:val="single" w:sz="4" w:space="0" w:color="000000"/>
              <w:right w:val="single" w:sz="4" w:space="0" w:color="000000"/>
            </w:tcBorders>
            <w:hideMark/>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 xml:space="preserve">                          83.304,54 /      421.696,66</w:t>
            </w:r>
          </w:p>
        </w:tc>
      </w:tr>
      <w:tr w:rsidR="009F44E3" w:rsidRPr="005C40D8" w:rsidTr="00B7161F">
        <w:tc>
          <w:tcPr>
            <w:tcW w:w="3539" w:type="dxa"/>
            <w:tcBorders>
              <w:top w:val="single" w:sz="4" w:space="0" w:color="000000"/>
              <w:left w:val="single" w:sz="4" w:space="0" w:color="000000"/>
              <w:bottom w:val="single" w:sz="4" w:space="0" w:color="000000"/>
              <w:right w:val="single" w:sz="4" w:space="0" w:color="000000"/>
            </w:tcBorders>
            <w:hideMark/>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Helenín</w:t>
            </w:r>
          </w:p>
        </w:tc>
        <w:tc>
          <w:tcPr>
            <w:tcW w:w="6237" w:type="dxa"/>
            <w:tcBorders>
              <w:top w:val="single" w:sz="4" w:space="0" w:color="000000"/>
              <w:left w:val="single" w:sz="4" w:space="0" w:color="000000"/>
              <w:bottom w:val="single" w:sz="4" w:space="0" w:color="000000"/>
              <w:right w:val="single" w:sz="4" w:space="0" w:color="000000"/>
            </w:tcBorders>
            <w:hideMark/>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 xml:space="preserve">                          68.186,54 /      535.350,64</w:t>
            </w:r>
          </w:p>
        </w:tc>
      </w:tr>
      <w:tr w:rsidR="009F44E3" w:rsidRPr="005C40D8" w:rsidTr="00B7161F">
        <w:tc>
          <w:tcPr>
            <w:tcW w:w="3539" w:type="dxa"/>
            <w:tcBorders>
              <w:top w:val="single" w:sz="4" w:space="0" w:color="000000"/>
              <w:left w:val="single" w:sz="4" w:space="0" w:color="000000"/>
              <w:bottom w:val="single" w:sz="4" w:space="0" w:color="000000"/>
              <w:right w:val="single" w:sz="4" w:space="0" w:color="000000"/>
            </w:tcBorders>
            <w:hideMark/>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Henčov</w:t>
            </w:r>
          </w:p>
        </w:tc>
        <w:tc>
          <w:tcPr>
            <w:tcW w:w="6237" w:type="dxa"/>
            <w:tcBorders>
              <w:top w:val="single" w:sz="4" w:space="0" w:color="000000"/>
              <w:left w:val="single" w:sz="4" w:space="0" w:color="000000"/>
              <w:bottom w:val="single" w:sz="4" w:space="0" w:color="000000"/>
              <w:right w:val="single" w:sz="4" w:space="0" w:color="000000"/>
            </w:tcBorders>
            <w:hideMark/>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 xml:space="preserve">                          14.074,00 /      120.647,39</w:t>
            </w:r>
          </w:p>
        </w:tc>
      </w:tr>
      <w:tr w:rsidR="009F44E3" w:rsidRPr="005C40D8" w:rsidTr="00B7161F">
        <w:tc>
          <w:tcPr>
            <w:tcW w:w="3539" w:type="dxa"/>
            <w:tcBorders>
              <w:top w:val="single" w:sz="4" w:space="0" w:color="000000"/>
              <w:left w:val="single" w:sz="4" w:space="0" w:color="000000"/>
              <w:bottom w:val="single" w:sz="4" w:space="0" w:color="000000"/>
              <w:right w:val="single" w:sz="4" w:space="0" w:color="000000"/>
            </w:tcBorders>
            <w:hideMark/>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Heroltice</w:t>
            </w:r>
          </w:p>
        </w:tc>
        <w:tc>
          <w:tcPr>
            <w:tcW w:w="6237" w:type="dxa"/>
            <w:tcBorders>
              <w:top w:val="single" w:sz="4" w:space="0" w:color="000000"/>
              <w:left w:val="single" w:sz="4" w:space="0" w:color="000000"/>
              <w:bottom w:val="single" w:sz="4" w:space="0" w:color="000000"/>
              <w:right w:val="single" w:sz="4" w:space="0" w:color="000000"/>
            </w:tcBorders>
            <w:hideMark/>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 xml:space="preserve">                          43.358,00 /      134.639,25</w:t>
            </w:r>
          </w:p>
        </w:tc>
      </w:tr>
      <w:tr w:rsidR="009F44E3" w:rsidRPr="005C40D8" w:rsidTr="00B7161F">
        <w:tc>
          <w:tcPr>
            <w:tcW w:w="3539" w:type="dxa"/>
            <w:tcBorders>
              <w:top w:val="single" w:sz="4" w:space="0" w:color="000000"/>
              <w:left w:val="single" w:sz="4" w:space="0" w:color="000000"/>
              <w:bottom w:val="single" w:sz="4" w:space="0" w:color="000000"/>
              <w:right w:val="single" w:sz="4" w:space="0" w:color="000000"/>
            </w:tcBorders>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Horní Kosov</w:t>
            </w:r>
          </w:p>
        </w:tc>
        <w:tc>
          <w:tcPr>
            <w:tcW w:w="6237" w:type="dxa"/>
            <w:tcBorders>
              <w:top w:val="single" w:sz="4" w:space="0" w:color="000000"/>
              <w:left w:val="single" w:sz="4" w:space="0" w:color="000000"/>
              <w:bottom w:val="single" w:sz="4" w:space="0" w:color="000000"/>
              <w:right w:val="single" w:sz="4" w:space="0" w:color="000000"/>
            </w:tcBorders>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 xml:space="preserve">                        234.764,00 /      255.141,46</w:t>
            </w:r>
          </w:p>
        </w:tc>
      </w:tr>
      <w:tr w:rsidR="009F44E3" w:rsidRPr="005C40D8" w:rsidTr="00B7161F">
        <w:tc>
          <w:tcPr>
            <w:tcW w:w="3539" w:type="dxa"/>
            <w:tcBorders>
              <w:top w:val="single" w:sz="4" w:space="0" w:color="000000"/>
              <w:left w:val="single" w:sz="4" w:space="0" w:color="000000"/>
              <w:bottom w:val="single" w:sz="4" w:space="0" w:color="000000"/>
              <w:right w:val="single" w:sz="4" w:space="0" w:color="000000"/>
            </w:tcBorders>
            <w:hideMark/>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Hosov</w:t>
            </w:r>
          </w:p>
        </w:tc>
        <w:tc>
          <w:tcPr>
            <w:tcW w:w="6237" w:type="dxa"/>
            <w:tcBorders>
              <w:top w:val="single" w:sz="4" w:space="0" w:color="000000"/>
              <w:left w:val="single" w:sz="4" w:space="0" w:color="000000"/>
              <w:bottom w:val="single" w:sz="4" w:space="0" w:color="000000"/>
              <w:right w:val="single" w:sz="4" w:space="0" w:color="000000"/>
            </w:tcBorders>
            <w:hideMark/>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 xml:space="preserve">                          43.855,40 /        23.563,56</w:t>
            </w:r>
          </w:p>
        </w:tc>
      </w:tr>
      <w:tr w:rsidR="009F44E3" w:rsidRPr="005C40D8" w:rsidTr="00B7161F">
        <w:tc>
          <w:tcPr>
            <w:tcW w:w="3539" w:type="dxa"/>
            <w:tcBorders>
              <w:top w:val="single" w:sz="4" w:space="0" w:color="000000"/>
              <w:left w:val="single" w:sz="4" w:space="0" w:color="000000"/>
              <w:bottom w:val="single" w:sz="4" w:space="0" w:color="000000"/>
              <w:right w:val="single" w:sz="4" w:space="0" w:color="000000"/>
            </w:tcBorders>
            <w:hideMark/>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lastRenderedPageBreak/>
              <w:t>Hruškové Dvory</w:t>
            </w:r>
          </w:p>
        </w:tc>
        <w:tc>
          <w:tcPr>
            <w:tcW w:w="6237" w:type="dxa"/>
            <w:tcBorders>
              <w:top w:val="single" w:sz="4" w:space="0" w:color="000000"/>
              <w:left w:val="single" w:sz="4" w:space="0" w:color="000000"/>
              <w:bottom w:val="single" w:sz="4" w:space="0" w:color="000000"/>
              <w:right w:val="single" w:sz="4" w:space="0" w:color="000000"/>
            </w:tcBorders>
            <w:hideMark/>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 xml:space="preserve">                          85.364,15 /      323.377,31</w:t>
            </w:r>
          </w:p>
        </w:tc>
      </w:tr>
      <w:tr w:rsidR="009F44E3" w:rsidRPr="005C40D8" w:rsidTr="00B7161F">
        <w:tc>
          <w:tcPr>
            <w:tcW w:w="3539" w:type="dxa"/>
            <w:tcBorders>
              <w:top w:val="single" w:sz="4" w:space="0" w:color="000000"/>
              <w:left w:val="single" w:sz="4" w:space="0" w:color="000000"/>
              <w:bottom w:val="single" w:sz="4" w:space="0" w:color="000000"/>
              <w:right w:val="single" w:sz="4" w:space="0" w:color="000000"/>
            </w:tcBorders>
            <w:hideMark/>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Kosov</w:t>
            </w:r>
          </w:p>
        </w:tc>
        <w:tc>
          <w:tcPr>
            <w:tcW w:w="6237" w:type="dxa"/>
            <w:tcBorders>
              <w:top w:val="single" w:sz="4" w:space="0" w:color="000000"/>
              <w:left w:val="single" w:sz="4" w:space="0" w:color="000000"/>
              <w:bottom w:val="single" w:sz="4" w:space="0" w:color="000000"/>
              <w:right w:val="single" w:sz="4" w:space="0" w:color="000000"/>
            </w:tcBorders>
            <w:hideMark/>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 xml:space="preserve">                          24.660,00 /      132.761,89</w:t>
            </w:r>
          </w:p>
        </w:tc>
      </w:tr>
      <w:tr w:rsidR="009F44E3" w:rsidRPr="005C40D8" w:rsidTr="00B7161F">
        <w:trPr>
          <w:trHeight w:val="275"/>
        </w:trPr>
        <w:tc>
          <w:tcPr>
            <w:tcW w:w="3539" w:type="dxa"/>
            <w:tcBorders>
              <w:top w:val="single" w:sz="4" w:space="0" w:color="000000"/>
              <w:left w:val="single" w:sz="4" w:space="0" w:color="000000"/>
              <w:bottom w:val="single" w:sz="4" w:space="0" w:color="auto"/>
              <w:right w:val="single" w:sz="4" w:space="0" w:color="000000"/>
            </w:tcBorders>
            <w:hideMark/>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Pávov</w:t>
            </w:r>
          </w:p>
        </w:tc>
        <w:tc>
          <w:tcPr>
            <w:tcW w:w="6237" w:type="dxa"/>
            <w:tcBorders>
              <w:top w:val="single" w:sz="4" w:space="0" w:color="000000"/>
              <w:left w:val="single" w:sz="4" w:space="0" w:color="000000"/>
              <w:bottom w:val="single" w:sz="4" w:space="0" w:color="auto"/>
              <w:right w:val="single" w:sz="4" w:space="0" w:color="000000"/>
            </w:tcBorders>
            <w:hideMark/>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 xml:space="preserve">                          91.355,22 /      568.590,87</w:t>
            </w:r>
          </w:p>
        </w:tc>
      </w:tr>
      <w:tr w:rsidR="009F44E3" w:rsidRPr="005C40D8" w:rsidTr="00B7161F">
        <w:tc>
          <w:tcPr>
            <w:tcW w:w="3539" w:type="dxa"/>
            <w:tcBorders>
              <w:top w:val="single" w:sz="4" w:space="0" w:color="000000"/>
              <w:left w:val="single" w:sz="4" w:space="0" w:color="000000"/>
              <w:bottom w:val="single" w:sz="4" w:space="0" w:color="000000"/>
              <w:right w:val="single" w:sz="4" w:space="0" w:color="000000"/>
            </w:tcBorders>
            <w:hideMark/>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Pístov</w:t>
            </w:r>
          </w:p>
        </w:tc>
        <w:tc>
          <w:tcPr>
            <w:tcW w:w="6237" w:type="dxa"/>
            <w:tcBorders>
              <w:top w:val="single" w:sz="4" w:space="0" w:color="000000"/>
              <w:left w:val="single" w:sz="4" w:space="0" w:color="000000"/>
              <w:bottom w:val="single" w:sz="4" w:space="0" w:color="000000"/>
              <w:right w:val="single" w:sz="4" w:space="0" w:color="000000"/>
            </w:tcBorders>
            <w:hideMark/>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 xml:space="preserve">                          45.938,40 /        11.491,28</w:t>
            </w:r>
          </w:p>
        </w:tc>
      </w:tr>
      <w:tr w:rsidR="009F44E3" w:rsidRPr="005C40D8" w:rsidTr="00B7161F">
        <w:tc>
          <w:tcPr>
            <w:tcW w:w="3539" w:type="dxa"/>
            <w:tcBorders>
              <w:top w:val="single" w:sz="4" w:space="0" w:color="000000"/>
              <w:left w:val="single" w:sz="4" w:space="0" w:color="000000"/>
              <w:bottom w:val="single" w:sz="4" w:space="0" w:color="000000"/>
              <w:right w:val="single" w:sz="4" w:space="0" w:color="000000"/>
            </w:tcBorders>
            <w:hideMark/>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Popice</w:t>
            </w:r>
          </w:p>
        </w:tc>
        <w:tc>
          <w:tcPr>
            <w:tcW w:w="6237" w:type="dxa"/>
            <w:tcBorders>
              <w:top w:val="single" w:sz="4" w:space="0" w:color="000000"/>
              <w:left w:val="single" w:sz="4" w:space="0" w:color="000000"/>
              <w:bottom w:val="single" w:sz="4" w:space="0" w:color="000000"/>
              <w:right w:val="single" w:sz="4" w:space="0" w:color="000000"/>
            </w:tcBorders>
            <w:hideMark/>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 xml:space="preserve">                          24.000,00 /        97.381,89</w:t>
            </w:r>
          </w:p>
        </w:tc>
      </w:tr>
      <w:tr w:rsidR="009F44E3" w:rsidRPr="005C40D8" w:rsidTr="00B7161F">
        <w:tc>
          <w:tcPr>
            <w:tcW w:w="3539" w:type="dxa"/>
            <w:tcBorders>
              <w:top w:val="single" w:sz="4" w:space="0" w:color="000000"/>
              <w:left w:val="single" w:sz="4" w:space="0" w:color="000000"/>
              <w:bottom w:val="single" w:sz="4" w:space="0" w:color="000000"/>
              <w:right w:val="single" w:sz="4" w:space="0" w:color="000000"/>
            </w:tcBorders>
            <w:hideMark/>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Sasov</w:t>
            </w:r>
          </w:p>
        </w:tc>
        <w:tc>
          <w:tcPr>
            <w:tcW w:w="6237" w:type="dxa"/>
            <w:tcBorders>
              <w:top w:val="single" w:sz="4" w:space="0" w:color="000000"/>
              <w:left w:val="single" w:sz="4" w:space="0" w:color="000000"/>
              <w:bottom w:val="single" w:sz="4" w:space="0" w:color="000000"/>
              <w:right w:val="single" w:sz="4" w:space="0" w:color="000000"/>
            </w:tcBorders>
            <w:hideMark/>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 xml:space="preserve">                          37.937,00 /        97.570,09</w:t>
            </w:r>
          </w:p>
        </w:tc>
      </w:tr>
      <w:tr w:rsidR="009F44E3" w:rsidRPr="005C40D8" w:rsidTr="00B7161F">
        <w:tc>
          <w:tcPr>
            <w:tcW w:w="3539" w:type="dxa"/>
            <w:tcBorders>
              <w:top w:val="single" w:sz="4" w:space="0" w:color="000000"/>
              <w:left w:val="single" w:sz="4" w:space="0" w:color="000000"/>
              <w:bottom w:val="single" w:sz="4" w:space="0" w:color="000000"/>
              <w:right w:val="single" w:sz="4" w:space="0" w:color="000000"/>
            </w:tcBorders>
            <w:hideMark/>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Staré Hory</w:t>
            </w:r>
          </w:p>
        </w:tc>
        <w:tc>
          <w:tcPr>
            <w:tcW w:w="6237" w:type="dxa"/>
            <w:tcBorders>
              <w:top w:val="single" w:sz="4" w:space="0" w:color="000000"/>
              <w:left w:val="single" w:sz="4" w:space="0" w:color="000000"/>
              <w:bottom w:val="single" w:sz="4" w:space="0" w:color="000000"/>
              <w:right w:val="single" w:sz="4" w:space="0" w:color="000000"/>
            </w:tcBorders>
            <w:hideMark/>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 xml:space="preserve">                          85.561,73 /      310.350,94</w:t>
            </w:r>
          </w:p>
        </w:tc>
      </w:tr>
      <w:tr w:rsidR="009F44E3" w:rsidRPr="005C40D8" w:rsidTr="00B7161F">
        <w:tc>
          <w:tcPr>
            <w:tcW w:w="3539" w:type="dxa"/>
            <w:tcBorders>
              <w:top w:val="single" w:sz="4" w:space="0" w:color="000000"/>
              <w:left w:val="single" w:sz="4" w:space="0" w:color="000000"/>
              <w:bottom w:val="single" w:sz="4" w:space="0" w:color="000000"/>
              <w:right w:val="single" w:sz="4" w:space="0" w:color="000000"/>
            </w:tcBorders>
            <w:hideMark/>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Vysoká</w:t>
            </w:r>
          </w:p>
        </w:tc>
        <w:tc>
          <w:tcPr>
            <w:tcW w:w="6237" w:type="dxa"/>
            <w:tcBorders>
              <w:top w:val="single" w:sz="4" w:space="0" w:color="000000"/>
              <w:left w:val="single" w:sz="4" w:space="0" w:color="000000"/>
              <w:bottom w:val="single" w:sz="4" w:space="0" w:color="000000"/>
              <w:right w:val="single" w:sz="4" w:space="0" w:color="000000"/>
            </w:tcBorders>
            <w:hideMark/>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 xml:space="preserve">                          11.465,97 /      112.818,63</w:t>
            </w:r>
          </w:p>
        </w:tc>
      </w:tr>
      <w:tr w:rsidR="009F44E3" w:rsidRPr="005C40D8" w:rsidTr="00B7161F">
        <w:tc>
          <w:tcPr>
            <w:tcW w:w="3539" w:type="dxa"/>
            <w:tcBorders>
              <w:top w:val="single" w:sz="4" w:space="0" w:color="000000"/>
              <w:left w:val="single" w:sz="4" w:space="0" w:color="000000"/>
              <w:bottom w:val="single" w:sz="4" w:space="0" w:color="000000"/>
              <w:right w:val="single" w:sz="4" w:space="0" w:color="000000"/>
            </w:tcBorders>
            <w:hideMark/>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Zborná</w:t>
            </w:r>
          </w:p>
        </w:tc>
        <w:tc>
          <w:tcPr>
            <w:tcW w:w="6237" w:type="dxa"/>
            <w:tcBorders>
              <w:top w:val="single" w:sz="4" w:space="0" w:color="000000"/>
              <w:left w:val="single" w:sz="4" w:space="0" w:color="000000"/>
              <w:bottom w:val="single" w:sz="4" w:space="0" w:color="000000"/>
              <w:right w:val="single" w:sz="4" w:space="0" w:color="000000"/>
            </w:tcBorders>
            <w:shd w:val="clear" w:color="auto" w:fill="auto"/>
            <w:hideMark/>
          </w:tcPr>
          <w:p w:rsidR="009F44E3" w:rsidRPr="005C40D8" w:rsidRDefault="009F44E3" w:rsidP="005C40D8">
            <w:pPr>
              <w:autoSpaceDE w:val="0"/>
              <w:adjustRightInd w:val="0"/>
              <w:spacing w:after="0" w:line="240" w:lineRule="auto"/>
              <w:rPr>
                <w:rFonts w:ascii="Arial" w:eastAsia="Calibri" w:hAnsi="Arial" w:cs="Arial"/>
                <w:color w:val="000000"/>
                <w:sz w:val="24"/>
                <w:szCs w:val="24"/>
              </w:rPr>
            </w:pPr>
            <w:r w:rsidRPr="005C40D8">
              <w:rPr>
                <w:rFonts w:ascii="Arial" w:eastAsia="Calibri" w:hAnsi="Arial" w:cs="Arial"/>
                <w:color w:val="000000"/>
                <w:sz w:val="24"/>
                <w:szCs w:val="24"/>
              </w:rPr>
              <w:t xml:space="preserve">                          32.268,10 /        45.427,32</w:t>
            </w:r>
          </w:p>
        </w:tc>
      </w:tr>
      <w:tr w:rsidR="009F44E3" w:rsidRPr="005C40D8" w:rsidTr="00B7161F">
        <w:tc>
          <w:tcPr>
            <w:tcW w:w="3539" w:type="dxa"/>
            <w:tcBorders>
              <w:top w:val="single" w:sz="4" w:space="0" w:color="000000"/>
              <w:left w:val="single" w:sz="4" w:space="0" w:color="000000"/>
              <w:bottom w:val="single" w:sz="4" w:space="0" w:color="000000"/>
              <w:right w:val="single" w:sz="4" w:space="0" w:color="000000"/>
            </w:tcBorders>
            <w:hideMark/>
          </w:tcPr>
          <w:p w:rsidR="009F44E3" w:rsidRPr="005C40D8" w:rsidRDefault="009F44E3" w:rsidP="005C40D8">
            <w:pPr>
              <w:autoSpaceDE w:val="0"/>
              <w:adjustRightInd w:val="0"/>
              <w:spacing w:after="0" w:line="240" w:lineRule="auto"/>
              <w:rPr>
                <w:rFonts w:ascii="Arial" w:eastAsia="Calibri" w:hAnsi="Arial" w:cs="Arial"/>
                <w:b/>
                <w:bCs/>
                <w:color w:val="000000"/>
                <w:sz w:val="24"/>
                <w:szCs w:val="24"/>
              </w:rPr>
            </w:pPr>
            <w:r w:rsidRPr="005C40D8">
              <w:rPr>
                <w:rFonts w:ascii="Arial" w:eastAsia="Calibri" w:hAnsi="Arial" w:cs="Arial"/>
                <w:b/>
                <w:bCs/>
                <w:color w:val="000000"/>
                <w:sz w:val="24"/>
                <w:szCs w:val="24"/>
              </w:rPr>
              <w:t xml:space="preserve">CELKEM </w:t>
            </w:r>
          </w:p>
        </w:tc>
        <w:tc>
          <w:tcPr>
            <w:tcW w:w="6237" w:type="dxa"/>
            <w:tcBorders>
              <w:top w:val="single" w:sz="4" w:space="0" w:color="000000"/>
              <w:left w:val="single" w:sz="4" w:space="0" w:color="000000"/>
              <w:bottom w:val="single" w:sz="4" w:space="0" w:color="000000"/>
              <w:right w:val="single" w:sz="4" w:space="0" w:color="000000"/>
            </w:tcBorders>
            <w:shd w:val="clear" w:color="auto" w:fill="auto"/>
            <w:hideMark/>
          </w:tcPr>
          <w:p w:rsidR="009F44E3" w:rsidRPr="005C40D8" w:rsidRDefault="009F44E3" w:rsidP="005C40D8">
            <w:pPr>
              <w:autoSpaceDE w:val="0"/>
              <w:adjustRightInd w:val="0"/>
              <w:spacing w:after="0" w:line="240" w:lineRule="auto"/>
              <w:rPr>
                <w:rFonts w:ascii="Arial" w:eastAsia="Calibri" w:hAnsi="Arial" w:cs="Arial"/>
                <w:b/>
                <w:bCs/>
                <w:color w:val="000000"/>
                <w:sz w:val="24"/>
                <w:szCs w:val="24"/>
              </w:rPr>
            </w:pPr>
            <w:r w:rsidRPr="005C40D8">
              <w:rPr>
                <w:rFonts w:ascii="Arial" w:eastAsia="Calibri" w:hAnsi="Arial" w:cs="Arial"/>
                <w:b/>
                <w:bCs/>
                <w:color w:val="000000"/>
                <w:sz w:val="24"/>
                <w:szCs w:val="24"/>
              </w:rPr>
              <w:t xml:space="preserve">                        926.093,05 /   3,190.809,18</w:t>
            </w:r>
          </w:p>
        </w:tc>
      </w:tr>
    </w:tbl>
    <w:p w:rsidR="009F44E3" w:rsidRPr="005C40D8" w:rsidRDefault="009F44E3" w:rsidP="005C40D8">
      <w:pPr>
        <w:pStyle w:val="Odstavecseseznamem"/>
        <w:ind w:left="0"/>
        <w:jc w:val="both"/>
        <w:rPr>
          <w:rFonts w:ascii="Arial" w:hAnsi="Arial" w:cs="Arial"/>
          <w:sz w:val="24"/>
          <w:szCs w:val="24"/>
        </w:rPr>
      </w:pPr>
      <w:r w:rsidRPr="005C40D8">
        <w:rPr>
          <w:rFonts w:ascii="Arial" w:hAnsi="Arial" w:cs="Arial"/>
          <w:sz w:val="24"/>
          <w:szCs w:val="24"/>
        </w:rPr>
        <w:t xml:space="preserve"> </w:t>
      </w:r>
    </w:p>
    <w:p w:rsidR="009F44E3" w:rsidRPr="005C40D8" w:rsidRDefault="009F44E3" w:rsidP="005C40D8">
      <w:pPr>
        <w:pStyle w:val="Odstavecseseznamem"/>
        <w:ind w:left="0"/>
        <w:jc w:val="both"/>
        <w:rPr>
          <w:rFonts w:ascii="Arial" w:hAnsi="Arial" w:cs="Arial"/>
          <w:b/>
          <w:sz w:val="24"/>
          <w:szCs w:val="24"/>
        </w:rPr>
      </w:pPr>
    </w:p>
    <w:p w:rsidR="009F44E3" w:rsidRPr="005C40D8" w:rsidRDefault="009F44E3" w:rsidP="005C40D8">
      <w:pPr>
        <w:pStyle w:val="Odstavecseseznamem"/>
        <w:ind w:left="0"/>
        <w:jc w:val="both"/>
        <w:rPr>
          <w:rFonts w:ascii="Arial" w:hAnsi="Arial" w:cs="Arial"/>
          <w:b/>
          <w:sz w:val="24"/>
          <w:szCs w:val="24"/>
        </w:rPr>
      </w:pPr>
      <w:r w:rsidRPr="005C40D8">
        <w:rPr>
          <w:rFonts w:ascii="Arial" w:hAnsi="Arial" w:cs="Arial"/>
          <w:b/>
          <w:sz w:val="24"/>
          <w:szCs w:val="24"/>
        </w:rPr>
        <w:t>KRIZOVÉ ŘÍZENÍ A OCHRANA OBYVATELSTVA:</w:t>
      </w:r>
    </w:p>
    <w:p w:rsidR="009F44E3" w:rsidRPr="005C40D8" w:rsidRDefault="009F44E3" w:rsidP="005C40D8">
      <w:pPr>
        <w:pStyle w:val="Odstavecseseznamem"/>
        <w:ind w:left="0"/>
        <w:jc w:val="both"/>
        <w:rPr>
          <w:rFonts w:ascii="Arial" w:hAnsi="Arial" w:cs="Arial"/>
          <w:sz w:val="24"/>
          <w:szCs w:val="24"/>
        </w:rPr>
      </w:pPr>
    </w:p>
    <w:p w:rsidR="009F44E3" w:rsidRPr="005C40D8" w:rsidRDefault="009F44E3" w:rsidP="005C40D8">
      <w:pPr>
        <w:pStyle w:val="Odstavecseseznamem"/>
        <w:numPr>
          <w:ilvl w:val="0"/>
          <w:numId w:val="14"/>
        </w:numPr>
        <w:ind w:left="0" w:hanging="357"/>
        <w:jc w:val="both"/>
        <w:rPr>
          <w:rFonts w:ascii="Arial" w:eastAsia="Times New Roman" w:hAnsi="Arial" w:cs="Arial"/>
          <w:sz w:val="24"/>
          <w:szCs w:val="24"/>
        </w:rPr>
      </w:pPr>
      <w:r w:rsidRPr="005C40D8">
        <w:rPr>
          <w:rFonts w:ascii="Arial" w:eastAsia="Times New Roman" w:hAnsi="Arial" w:cs="Arial"/>
          <w:sz w:val="24"/>
          <w:szCs w:val="24"/>
        </w:rPr>
        <w:t>Zajištění pravidelné údržby elektrocentrál v majetku statutárního města Jihlavy,</w:t>
      </w:r>
      <w:r w:rsidRPr="005C40D8">
        <w:rPr>
          <w:rFonts w:ascii="Arial" w:hAnsi="Arial" w:cs="Arial"/>
          <w:sz w:val="24"/>
          <w:szCs w:val="24"/>
        </w:rPr>
        <w:t xml:space="preserve"> </w:t>
      </w:r>
    </w:p>
    <w:p w:rsidR="009F44E3" w:rsidRPr="005C40D8" w:rsidRDefault="009F44E3" w:rsidP="005C40D8">
      <w:pPr>
        <w:pStyle w:val="Odstavecseseznamem"/>
        <w:numPr>
          <w:ilvl w:val="0"/>
          <w:numId w:val="14"/>
        </w:numPr>
        <w:ind w:left="0"/>
        <w:jc w:val="both"/>
        <w:rPr>
          <w:rFonts w:ascii="Arial" w:hAnsi="Arial" w:cs="Arial"/>
          <w:sz w:val="24"/>
          <w:szCs w:val="24"/>
        </w:rPr>
      </w:pPr>
      <w:r w:rsidRPr="005C40D8">
        <w:rPr>
          <w:rFonts w:ascii="Arial" w:hAnsi="Arial" w:cs="Arial"/>
          <w:sz w:val="24"/>
          <w:szCs w:val="24"/>
        </w:rPr>
        <w:t xml:space="preserve">ve spolupráci s HZS Kraje Vysočina účast na kontrole krizové připravenosti u vybraných obcí správního obvodu ORP Jihlava (Dolní Cerekev, Stonařov, Dlouhá Brtnice), </w:t>
      </w:r>
    </w:p>
    <w:p w:rsidR="009F44E3" w:rsidRPr="005C40D8" w:rsidRDefault="009F44E3" w:rsidP="005C40D8">
      <w:pPr>
        <w:pStyle w:val="Odstavecseseznamem"/>
        <w:numPr>
          <w:ilvl w:val="0"/>
          <w:numId w:val="14"/>
        </w:numPr>
        <w:ind w:left="0"/>
        <w:jc w:val="both"/>
        <w:rPr>
          <w:rFonts w:ascii="Arial" w:hAnsi="Arial" w:cs="Arial"/>
          <w:sz w:val="24"/>
          <w:szCs w:val="24"/>
        </w:rPr>
      </w:pPr>
      <w:r w:rsidRPr="005C40D8">
        <w:rPr>
          <w:rFonts w:ascii="Arial" w:hAnsi="Arial" w:cs="Arial"/>
          <w:sz w:val="24"/>
          <w:szCs w:val="24"/>
        </w:rPr>
        <w:t>administrace aplikací IS ARGIS a IS KRIZKOM,</w:t>
      </w:r>
    </w:p>
    <w:p w:rsidR="009F44E3" w:rsidRPr="005C40D8" w:rsidRDefault="009F44E3" w:rsidP="005C40D8">
      <w:pPr>
        <w:pStyle w:val="Odstavecseseznamem"/>
        <w:numPr>
          <w:ilvl w:val="0"/>
          <w:numId w:val="14"/>
        </w:numPr>
        <w:ind w:left="0"/>
        <w:jc w:val="both"/>
        <w:rPr>
          <w:rFonts w:ascii="Arial" w:hAnsi="Arial" w:cs="Arial"/>
          <w:sz w:val="24"/>
          <w:szCs w:val="24"/>
        </w:rPr>
      </w:pPr>
      <w:r w:rsidRPr="005C40D8">
        <w:rPr>
          <w:rFonts w:ascii="Arial" w:hAnsi="Arial" w:cs="Arial"/>
          <w:sz w:val="24"/>
          <w:szCs w:val="24"/>
        </w:rPr>
        <w:t xml:space="preserve">administrace a příprava aplikace RedButton (SMS-měkké cíle) ke zprovoznění v rámci MMJ (oslovení zaměstnanců, sběr kontaktů a souhlasů se zpracováním OÚ). </w:t>
      </w:r>
    </w:p>
    <w:p w:rsidR="009F44E3" w:rsidRPr="005C40D8" w:rsidRDefault="009F44E3" w:rsidP="005C40D8">
      <w:pPr>
        <w:pStyle w:val="Odstavecseseznamem"/>
        <w:ind w:left="0"/>
        <w:jc w:val="both"/>
        <w:rPr>
          <w:rFonts w:ascii="Arial" w:hAnsi="Arial" w:cs="Arial"/>
          <w:b/>
          <w:sz w:val="24"/>
          <w:szCs w:val="24"/>
        </w:rPr>
      </w:pPr>
    </w:p>
    <w:p w:rsidR="009F44E3" w:rsidRPr="005C40D8" w:rsidRDefault="009F44E3" w:rsidP="005C40D8">
      <w:pPr>
        <w:spacing w:after="0" w:line="240" w:lineRule="auto"/>
        <w:rPr>
          <w:rFonts w:ascii="Arial" w:hAnsi="Arial" w:cs="Arial"/>
          <w:b/>
          <w:sz w:val="24"/>
          <w:szCs w:val="24"/>
        </w:rPr>
      </w:pPr>
      <w:r w:rsidRPr="005C40D8">
        <w:rPr>
          <w:rFonts w:ascii="Arial" w:hAnsi="Arial" w:cs="Arial"/>
          <w:b/>
          <w:sz w:val="24"/>
          <w:szCs w:val="24"/>
        </w:rPr>
        <w:t>Jednotky SDH statutárního města Jihlavy:</w:t>
      </w:r>
    </w:p>
    <w:p w:rsidR="009F44E3" w:rsidRPr="005C40D8" w:rsidRDefault="009F44E3" w:rsidP="005C40D8">
      <w:pPr>
        <w:numPr>
          <w:ilvl w:val="0"/>
          <w:numId w:val="13"/>
        </w:numPr>
        <w:spacing w:after="0" w:line="240" w:lineRule="auto"/>
        <w:ind w:left="0"/>
        <w:contextualSpacing/>
        <w:jc w:val="both"/>
        <w:rPr>
          <w:rFonts w:ascii="Arial" w:hAnsi="Arial" w:cs="Arial"/>
          <w:sz w:val="24"/>
          <w:szCs w:val="24"/>
        </w:rPr>
      </w:pPr>
      <w:r w:rsidRPr="005C40D8">
        <w:rPr>
          <w:rFonts w:ascii="Arial" w:hAnsi="Arial" w:cs="Arial"/>
          <w:sz w:val="24"/>
          <w:szCs w:val="24"/>
        </w:rPr>
        <w:t>Administrace dokumentace členů jednotek sboru dobrovolných hasičů (uzavírání a ukončování dohod o členství, uzavírání dohod o provedení práce, lékařské prohlídky, atd…), vedení evidence členů JSDH v softwaru KPO 6,</w:t>
      </w:r>
    </w:p>
    <w:p w:rsidR="009F44E3" w:rsidRPr="005C40D8" w:rsidRDefault="009F44E3" w:rsidP="005C40D8">
      <w:pPr>
        <w:numPr>
          <w:ilvl w:val="0"/>
          <w:numId w:val="13"/>
        </w:numPr>
        <w:spacing w:after="0" w:line="240" w:lineRule="auto"/>
        <w:ind w:left="0"/>
        <w:contextualSpacing/>
        <w:jc w:val="both"/>
        <w:rPr>
          <w:rFonts w:ascii="Arial" w:hAnsi="Arial" w:cs="Arial"/>
          <w:sz w:val="24"/>
          <w:szCs w:val="24"/>
        </w:rPr>
      </w:pPr>
      <w:r w:rsidRPr="005C40D8">
        <w:rPr>
          <w:rFonts w:ascii="Arial" w:hAnsi="Arial" w:cs="Arial"/>
          <w:sz w:val="24"/>
          <w:szCs w:val="24"/>
        </w:rPr>
        <w:t>zajištění technických prohlídek a oprav požárních automobilů a techniky,</w:t>
      </w:r>
    </w:p>
    <w:p w:rsidR="009F44E3" w:rsidRPr="005C40D8" w:rsidRDefault="009F44E3" w:rsidP="005C40D8">
      <w:pPr>
        <w:numPr>
          <w:ilvl w:val="0"/>
          <w:numId w:val="13"/>
        </w:numPr>
        <w:spacing w:after="0" w:line="240" w:lineRule="auto"/>
        <w:ind w:left="0"/>
        <w:contextualSpacing/>
        <w:jc w:val="both"/>
        <w:rPr>
          <w:rFonts w:ascii="Arial" w:hAnsi="Arial" w:cs="Arial"/>
          <w:sz w:val="24"/>
          <w:szCs w:val="24"/>
        </w:rPr>
      </w:pPr>
      <w:r w:rsidRPr="005C40D8">
        <w:rPr>
          <w:rFonts w:ascii="Arial" w:hAnsi="Arial" w:cs="Arial"/>
          <w:sz w:val="24"/>
          <w:szCs w:val="24"/>
        </w:rPr>
        <w:t>nákup náhradních dílů pro techniku v užívání JSDH statutárního města Jihlavy,</w:t>
      </w:r>
    </w:p>
    <w:p w:rsidR="009F44E3" w:rsidRPr="005C40D8" w:rsidRDefault="009F44E3" w:rsidP="005C40D8">
      <w:pPr>
        <w:numPr>
          <w:ilvl w:val="0"/>
          <w:numId w:val="13"/>
        </w:numPr>
        <w:spacing w:after="0" w:line="240" w:lineRule="auto"/>
        <w:ind w:left="0" w:hanging="357"/>
        <w:contextualSpacing/>
        <w:jc w:val="both"/>
        <w:rPr>
          <w:rFonts w:ascii="Arial" w:hAnsi="Arial" w:cs="Arial"/>
          <w:sz w:val="24"/>
          <w:szCs w:val="24"/>
        </w:rPr>
      </w:pPr>
      <w:r w:rsidRPr="005C40D8">
        <w:rPr>
          <w:rFonts w:ascii="Arial" w:hAnsi="Arial" w:cs="Arial"/>
          <w:sz w:val="24"/>
          <w:szCs w:val="24"/>
        </w:rPr>
        <w:t>průběžné tankování hasičské techniky,</w:t>
      </w:r>
    </w:p>
    <w:p w:rsidR="009F44E3" w:rsidRPr="005C40D8" w:rsidRDefault="009F44E3" w:rsidP="005C40D8">
      <w:pPr>
        <w:numPr>
          <w:ilvl w:val="0"/>
          <w:numId w:val="13"/>
        </w:numPr>
        <w:spacing w:after="0" w:line="240" w:lineRule="auto"/>
        <w:ind w:left="0" w:hanging="357"/>
        <w:contextualSpacing/>
        <w:jc w:val="both"/>
        <w:rPr>
          <w:rFonts w:ascii="Arial" w:hAnsi="Arial" w:cs="Arial"/>
          <w:sz w:val="24"/>
          <w:szCs w:val="24"/>
        </w:rPr>
      </w:pPr>
      <w:r w:rsidRPr="005C40D8">
        <w:rPr>
          <w:rFonts w:ascii="Arial" w:hAnsi="Arial" w:cs="Arial"/>
          <w:sz w:val="24"/>
          <w:szCs w:val="24"/>
        </w:rPr>
        <w:t>průběžné pořizování materiálu, výzbroje a výstroje dle požadavků velitelů JSDH,</w:t>
      </w:r>
    </w:p>
    <w:p w:rsidR="009F44E3" w:rsidRPr="005C40D8" w:rsidRDefault="009F44E3" w:rsidP="005C40D8">
      <w:pPr>
        <w:numPr>
          <w:ilvl w:val="0"/>
          <w:numId w:val="13"/>
        </w:numPr>
        <w:spacing w:after="0" w:line="240" w:lineRule="auto"/>
        <w:ind w:left="0" w:hanging="357"/>
        <w:contextualSpacing/>
        <w:jc w:val="both"/>
        <w:rPr>
          <w:rFonts w:ascii="Arial" w:hAnsi="Arial" w:cs="Arial"/>
          <w:sz w:val="24"/>
          <w:szCs w:val="24"/>
        </w:rPr>
      </w:pPr>
      <w:r w:rsidRPr="005C40D8">
        <w:rPr>
          <w:rFonts w:ascii="Arial" w:hAnsi="Arial" w:cs="Arial"/>
          <w:sz w:val="24"/>
          <w:szCs w:val="24"/>
        </w:rPr>
        <w:t xml:space="preserve">podání žádosti o dotaci z Fondu Vysočiny – akceschopnost JPO, </w:t>
      </w:r>
    </w:p>
    <w:p w:rsidR="009F44E3" w:rsidRPr="005C40D8" w:rsidRDefault="009F44E3" w:rsidP="005C40D8">
      <w:pPr>
        <w:numPr>
          <w:ilvl w:val="0"/>
          <w:numId w:val="13"/>
        </w:numPr>
        <w:spacing w:after="0" w:line="240" w:lineRule="auto"/>
        <w:ind w:left="0" w:hanging="357"/>
        <w:contextualSpacing/>
        <w:jc w:val="both"/>
        <w:rPr>
          <w:rFonts w:ascii="Arial" w:hAnsi="Arial" w:cs="Arial"/>
          <w:sz w:val="24"/>
          <w:szCs w:val="24"/>
        </w:rPr>
      </w:pPr>
      <w:r w:rsidRPr="005C40D8">
        <w:rPr>
          <w:rFonts w:ascii="Arial" w:hAnsi="Arial" w:cs="Arial"/>
          <w:sz w:val="24"/>
          <w:szCs w:val="24"/>
        </w:rPr>
        <w:t>refundace mezd členům JSDH.</w:t>
      </w:r>
    </w:p>
    <w:p w:rsidR="009F44E3" w:rsidRPr="005C40D8" w:rsidRDefault="009F44E3" w:rsidP="005C40D8">
      <w:pPr>
        <w:spacing w:after="0" w:line="240" w:lineRule="auto"/>
        <w:contextualSpacing/>
        <w:jc w:val="both"/>
        <w:rPr>
          <w:rFonts w:ascii="Arial" w:hAnsi="Arial" w:cs="Arial"/>
          <w:b/>
          <w:sz w:val="24"/>
          <w:szCs w:val="24"/>
        </w:rPr>
      </w:pPr>
    </w:p>
    <w:p w:rsidR="009F44E3" w:rsidRPr="005C40D8" w:rsidRDefault="009F44E3" w:rsidP="005C40D8">
      <w:pPr>
        <w:spacing w:after="0" w:line="240" w:lineRule="auto"/>
        <w:jc w:val="both"/>
        <w:rPr>
          <w:rFonts w:ascii="Arial" w:hAnsi="Arial" w:cs="Arial"/>
          <w:b/>
          <w:sz w:val="24"/>
          <w:szCs w:val="24"/>
        </w:rPr>
      </w:pPr>
      <w:r w:rsidRPr="005C40D8">
        <w:rPr>
          <w:rFonts w:ascii="Arial" w:hAnsi="Arial" w:cs="Arial"/>
          <w:b/>
          <w:sz w:val="24"/>
          <w:szCs w:val="24"/>
        </w:rPr>
        <w:t xml:space="preserve">BOZP: </w:t>
      </w:r>
    </w:p>
    <w:p w:rsidR="009F44E3" w:rsidRPr="005C40D8" w:rsidRDefault="009F44E3" w:rsidP="005C40D8">
      <w:pPr>
        <w:numPr>
          <w:ilvl w:val="0"/>
          <w:numId w:val="12"/>
        </w:numPr>
        <w:spacing w:after="0" w:line="240" w:lineRule="auto"/>
        <w:ind w:left="0" w:hanging="284"/>
        <w:jc w:val="both"/>
        <w:rPr>
          <w:rFonts w:ascii="Arial" w:hAnsi="Arial" w:cs="Arial"/>
          <w:sz w:val="24"/>
          <w:szCs w:val="24"/>
        </w:rPr>
      </w:pPr>
      <w:r w:rsidRPr="005C40D8">
        <w:rPr>
          <w:rFonts w:ascii="Arial" w:hAnsi="Arial" w:cs="Arial"/>
          <w:sz w:val="24"/>
          <w:szCs w:val="24"/>
        </w:rPr>
        <w:t>Vedení evidence zaměstnanců - školení, zdravotní prohlídky, personální změny,</w:t>
      </w:r>
    </w:p>
    <w:p w:rsidR="009F44E3" w:rsidRPr="005C40D8" w:rsidRDefault="009F44E3" w:rsidP="005C40D8">
      <w:pPr>
        <w:numPr>
          <w:ilvl w:val="0"/>
          <w:numId w:val="12"/>
        </w:numPr>
        <w:spacing w:after="0" w:line="240" w:lineRule="auto"/>
        <w:ind w:left="0" w:hanging="284"/>
        <w:jc w:val="both"/>
        <w:rPr>
          <w:rFonts w:ascii="Arial" w:hAnsi="Arial" w:cs="Arial"/>
          <w:sz w:val="24"/>
          <w:szCs w:val="24"/>
        </w:rPr>
      </w:pPr>
      <w:r w:rsidRPr="005C40D8">
        <w:rPr>
          <w:rFonts w:ascii="Arial" w:hAnsi="Arial" w:cs="Arial"/>
          <w:sz w:val="24"/>
          <w:szCs w:val="24"/>
        </w:rPr>
        <w:t>vstupní školení pro nově nastupující zaměstnance a aktualizace podkladů na školení (prezentace),</w:t>
      </w:r>
    </w:p>
    <w:p w:rsidR="009F44E3" w:rsidRPr="005C40D8" w:rsidRDefault="009F44E3" w:rsidP="005C40D8">
      <w:pPr>
        <w:numPr>
          <w:ilvl w:val="0"/>
          <w:numId w:val="12"/>
        </w:numPr>
        <w:spacing w:after="0" w:line="240" w:lineRule="auto"/>
        <w:ind w:left="0" w:hanging="284"/>
        <w:jc w:val="both"/>
        <w:rPr>
          <w:rFonts w:ascii="Arial" w:hAnsi="Arial" w:cs="Arial"/>
          <w:sz w:val="24"/>
          <w:szCs w:val="24"/>
        </w:rPr>
      </w:pPr>
      <w:r w:rsidRPr="005C40D8">
        <w:rPr>
          <w:rFonts w:ascii="Arial" w:hAnsi="Arial" w:cs="Arial"/>
          <w:sz w:val="24"/>
          <w:szCs w:val="24"/>
        </w:rPr>
        <w:t xml:space="preserve">periodické a mimořádné lékařské prohlídky zaměstnanců - příprava a organizace lékařských prohlídek - příprava žádostí a posudků MMJ + MP, </w:t>
      </w:r>
    </w:p>
    <w:p w:rsidR="009F44E3" w:rsidRPr="005C40D8" w:rsidRDefault="009F44E3" w:rsidP="005C40D8">
      <w:pPr>
        <w:numPr>
          <w:ilvl w:val="0"/>
          <w:numId w:val="12"/>
        </w:numPr>
        <w:spacing w:after="0" w:line="240" w:lineRule="auto"/>
        <w:ind w:left="0" w:hanging="284"/>
        <w:jc w:val="both"/>
        <w:rPr>
          <w:rFonts w:ascii="Arial" w:hAnsi="Arial" w:cs="Arial"/>
          <w:sz w:val="24"/>
          <w:szCs w:val="24"/>
        </w:rPr>
      </w:pPr>
      <w:r w:rsidRPr="005C40D8">
        <w:rPr>
          <w:rFonts w:ascii="Arial" w:hAnsi="Arial" w:cs="Arial"/>
          <w:sz w:val="24"/>
          <w:szCs w:val="24"/>
        </w:rPr>
        <w:t>metodická pomoc pro vedoucí pracovníky úřadu při zpracovávání dokumentace k pracovním úrazům – MP a MMJ,</w:t>
      </w:r>
    </w:p>
    <w:p w:rsidR="009F44E3" w:rsidRPr="005C40D8" w:rsidRDefault="009F44E3" w:rsidP="005C40D8">
      <w:pPr>
        <w:numPr>
          <w:ilvl w:val="0"/>
          <w:numId w:val="12"/>
        </w:numPr>
        <w:spacing w:after="0" w:line="240" w:lineRule="auto"/>
        <w:ind w:left="0" w:hanging="284"/>
        <w:rPr>
          <w:rFonts w:ascii="Arial" w:hAnsi="Arial" w:cs="Arial"/>
          <w:sz w:val="24"/>
          <w:szCs w:val="24"/>
        </w:rPr>
      </w:pPr>
      <w:r w:rsidRPr="005C40D8">
        <w:rPr>
          <w:rFonts w:ascii="Arial" w:hAnsi="Arial" w:cs="Arial"/>
          <w:sz w:val="24"/>
          <w:szCs w:val="24"/>
        </w:rPr>
        <w:t>účast na kontrolách zaměstnanců u odborů a útvarů MMJ na požití alkoholu,</w:t>
      </w:r>
    </w:p>
    <w:p w:rsidR="009F44E3" w:rsidRPr="005C40D8" w:rsidRDefault="009F44E3" w:rsidP="005C40D8">
      <w:pPr>
        <w:numPr>
          <w:ilvl w:val="0"/>
          <w:numId w:val="12"/>
        </w:numPr>
        <w:spacing w:after="0" w:line="240" w:lineRule="auto"/>
        <w:ind w:left="0"/>
        <w:jc w:val="both"/>
        <w:rPr>
          <w:rFonts w:ascii="Arial" w:hAnsi="Arial" w:cs="Arial"/>
          <w:sz w:val="24"/>
          <w:szCs w:val="24"/>
        </w:rPr>
      </w:pPr>
      <w:r w:rsidRPr="005C40D8">
        <w:rPr>
          <w:rFonts w:ascii="Arial" w:hAnsi="Arial" w:cs="Arial"/>
          <w:sz w:val="24"/>
          <w:szCs w:val="24"/>
        </w:rPr>
        <w:t>průběžná aktualizace vnitřních předpisů a směrnic týkajících se činnosti oddělení,</w:t>
      </w:r>
    </w:p>
    <w:p w:rsidR="009F44E3" w:rsidRPr="005C40D8" w:rsidRDefault="009F44E3" w:rsidP="005C40D8">
      <w:pPr>
        <w:numPr>
          <w:ilvl w:val="0"/>
          <w:numId w:val="12"/>
        </w:numPr>
        <w:spacing w:after="0" w:line="240" w:lineRule="auto"/>
        <w:ind w:left="0"/>
        <w:jc w:val="both"/>
        <w:rPr>
          <w:rFonts w:ascii="Arial" w:hAnsi="Arial" w:cs="Arial"/>
          <w:b/>
          <w:sz w:val="24"/>
          <w:szCs w:val="24"/>
        </w:rPr>
      </w:pPr>
      <w:r w:rsidRPr="005C40D8">
        <w:rPr>
          <w:rFonts w:ascii="Arial" w:hAnsi="Arial" w:cs="Arial"/>
          <w:sz w:val="24"/>
          <w:szCs w:val="24"/>
        </w:rPr>
        <w:t xml:space="preserve">kontrola kolektorů + podzemí ve spolupráci s p. Šustrem. </w:t>
      </w:r>
    </w:p>
    <w:p w:rsidR="009F44E3" w:rsidRPr="005C40D8" w:rsidRDefault="009F44E3" w:rsidP="005C40D8">
      <w:pPr>
        <w:spacing w:after="0" w:line="240" w:lineRule="auto"/>
        <w:jc w:val="both"/>
        <w:rPr>
          <w:rFonts w:ascii="Arial" w:hAnsi="Arial" w:cs="Arial"/>
          <w:b/>
          <w:sz w:val="24"/>
          <w:szCs w:val="24"/>
        </w:rPr>
      </w:pPr>
    </w:p>
    <w:p w:rsidR="009F44E3" w:rsidRPr="005C40D8" w:rsidRDefault="009F44E3" w:rsidP="005C40D8">
      <w:pPr>
        <w:spacing w:after="0" w:line="240" w:lineRule="auto"/>
        <w:jc w:val="both"/>
        <w:rPr>
          <w:rFonts w:ascii="Arial" w:hAnsi="Arial" w:cs="Arial"/>
          <w:b/>
          <w:sz w:val="24"/>
          <w:szCs w:val="24"/>
        </w:rPr>
      </w:pPr>
      <w:r w:rsidRPr="005C40D8">
        <w:rPr>
          <w:rFonts w:ascii="Arial" w:hAnsi="Arial" w:cs="Arial"/>
          <w:b/>
          <w:sz w:val="24"/>
          <w:szCs w:val="24"/>
        </w:rPr>
        <w:t>PO:</w:t>
      </w:r>
    </w:p>
    <w:p w:rsidR="009F44E3" w:rsidRPr="005C40D8" w:rsidRDefault="009F44E3" w:rsidP="005C40D8">
      <w:pPr>
        <w:numPr>
          <w:ilvl w:val="0"/>
          <w:numId w:val="15"/>
        </w:numPr>
        <w:spacing w:after="0" w:line="240" w:lineRule="auto"/>
        <w:ind w:left="0" w:hanging="284"/>
        <w:jc w:val="both"/>
        <w:rPr>
          <w:rFonts w:ascii="Arial" w:hAnsi="Arial" w:cs="Arial"/>
          <w:b/>
          <w:sz w:val="24"/>
          <w:szCs w:val="24"/>
        </w:rPr>
      </w:pPr>
      <w:r w:rsidRPr="005C40D8">
        <w:rPr>
          <w:rFonts w:ascii="Arial" w:hAnsi="Arial" w:cs="Arial"/>
          <w:sz w:val="24"/>
          <w:szCs w:val="24"/>
        </w:rPr>
        <w:t>Realizace vstupních školení pro nově příchozí zaměstnance úřadu,</w:t>
      </w:r>
    </w:p>
    <w:p w:rsidR="009F44E3" w:rsidRPr="005C40D8" w:rsidRDefault="009F44E3" w:rsidP="005C40D8">
      <w:pPr>
        <w:numPr>
          <w:ilvl w:val="0"/>
          <w:numId w:val="15"/>
        </w:numPr>
        <w:spacing w:after="0" w:line="240" w:lineRule="auto"/>
        <w:ind w:left="0" w:hanging="284"/>
        <w:jc w:val="both"/>
        <w:rPr>
          <w:rFonts w:ascii="Arial" w:hAnsi="Arial" w:cs="Arial"/>
          <w:iCs/>
          <w:color w:val="000000"/>
          <w:sz w:val="24"/>
          <w:szCs w:val="24"/>
        </w:rPr>
      </w:pPr>
      <w:r w:rsidRPr="005C40D8">
        <w:rPr>
          <w:rFonts w:ascii="Arial" w:hAnsi="Arial" w:cs="Arial"/>
          <w:sz w:val="24"/>
          <w:szCs w:val="24"/>
        </w:rPr>
        <w:t>zajištění kontroly a následné revize protipožárních klapek v objektu Radniční restaurace,</w:t>
      </w:r>
    </w:p>
    <w:p w:rsidR="009F44E3" w:rsidRPr="005C40D8" w:rsidRDefault="009F44E3" w:rsidP="005C40D8">
      <w:pPr>
        <w:numPr>
          <w:ilvl w:val="0"/>
          <w:numId w:val="15"/>
        </w:numPr>
        <w:spacing w:after="0" w:line="240" w:lineRule="auto"/>
        <w:ind w:left="0" w:hanging="284"/>
        <w:jc w:val="both"/>
        <w:rPr>
          <w:rFonts w:ascii="Arial" w:hAnsi="Arial" w:cs="Arial"/>
          <w:iCs/>
          <w:color w:val="000000"/>
          <w:sz w:val="24"/>
          <w:szCs w:val="24"/>
        </w:rPr>
      </w:pPr>
      <w:r w:rsidRPr="005C40D8">
        <w:rPr>
          <w:rFonts w:ascii="Arial" w:hAnsi="Arial" w:cs="Arial"/>
          <w:iCs/>
          <w:color w:val="000000"/>
          <w:sz w:val="24"/>
          <w:szCs w:val="24"/>
        </w:rPr>
        <w:t>provedení preventivních požárních prohlídek podle § 5 odst. 1 písm. e) zákona č. 133/1985 Sb. o požární ochraně,</w:t>
      </w:r>
    </w:p>
    <w:p w:rsidR="009F44E3" w:rsidRPr="005C40D8" w:rsidRDefault="009F44E3" w:rsidP="005C40D8">
      <w:pPr>
        <w:numPr>
          <w:ilvl w:val="0"/>
          <w:numId w:val="15"/>
        </w:numPr>
        <w:spacing w:after="0" w:line="240" w:lineRule="auto"/>
        <w:ind w:left="0" w:hanging="284"/>
        <w:jc w:val="both"/>
        <w:rPr>
          <w:rFonts w:ascii="Arial" w:hAnsi="Arial" w:cs="Arial"/>
          <w:iCs/>
          <w:color w:val="000000"/>
          <w:sz w:val="24"/>
          <w:szCs w:val="24"/>
        </w:rPr>
      </w:pPr>
      <w:r w:rsidRPr="005C40D8">
        <w:rPr>
          <w:rFonts w:ascii="Arial" w:hAnsi="Arial" w:cs="Arial"/>
          <w:iCs/>
          <w:color w:val="000000"/>
          <w:sz w:val="24"/>
          <w:szCs w:val="24"/>
        </w:rPr>
        <w:t>zajištění výměny práškových HP za HP CO</w:t>
      </w:r>
      <w:r w:rsidRPr="005C40D8">
        <w:rPr>
          <w:rFonts w:ascii="Arial" w:hAnsi="Arial" w:cs="Arial"/>
          <w:iCs/>
          <w:color w:val="000000"/>
          <w:sz w:val="24"/>
          <w:szCs w:val="24"/>
          <w:vertAlign w:val="subscript"/>
        </w:rPr>
        <w:t>2</w:t>
      </w:r>
      <w:r w:rsidRPr="005C40D8">
        <w:rPr>
          <w:rFonts w:ascii="Arial" w:hAnsi="Arial" w:cs="Arial"/>
          <w:iCs/>
          <w:color w:val="000000"/>
          <w:sz w:val="24"/>
          <w:szCs w:val="24"/>
        </w:rPr>
        <w:t xml:space="preserve"> v kotelně Hluboká 3, Hluboká 8,  Masarykovo nám. 66,67 na základě revizních zpráv,</w:t>
      </w:r>
    </w:p>
    <w:p w:rsidR="009F44E3" w:rsidRPr="005C40D8" w:rsidRDefault="009F44E3" w:rsidP="005C40D8">
      <w:pPr>
        <w:numPr>
          <w:ilvl w:val="0"/>
          <w:numId w:val="15"/>
        </w:numPr>
        <w:spacing w:after="0" w:line="240" w:lineRule="auto"/>
        <w:ind w:left="0" w:hanging="284"/>
        <w:jc w:val="both"/>
        <w:rPr>
          <w:rFonts w:ascii="Arial" w:hAnsi="Arial" w:cs="Arial"/>
          <w:iCs/>
          <w:color w:val="000000"/>
          <w:sz w:val="24"/>
          <w:szCs w:val="24"/>
        </w:rPr>
      </w:pPr>
      <w:r w:rsidRPr="005C40D8">
        <w:rPr>
          <w:rFonts w:ascii="Arial" w:hAnsi="Arial" w:cs="Arial"/>
          <w:iCs/>
          <w:color w:val="000000"/>
          <w:sz w:val="24"/>
          <w:szCs w:val="24"/>
        </w:rPr>
        <w:t>prohlídka objektu Horácké multifunkční arény z požárního hlediska společně s JSDH Jihlava.</w:t>
      </w:r>
    </w:p>
    <w:p w:rsidR="009F44E3" w:rsidRPr="005C40D8" w:rsidRDefault="009F44E3" w:rsidP="005C40D8">
      <w:pPr>
        <w:spacing w:after="0" w:line="240" w:lineRule="auto"/>
        <w:jc w:val="both"/>
        <w:rPr>
          <w:rFonts w:ascii="Arial" w:hAnsi="Arial" w:cs="Arial"/>
          <w:sz w:val="24"/>
          <w:szCs w:val="24"/>
        </w:rPr>
      </w:pPr>
    </w:p>
    <w:p w:rsidR="009F44E3" w:rsidRPr="005C40D8" w:rsidRDefault="009F44E3" w:rsidP="005C40D8">
      <w:pPr>
        <w:spacing w:after="0" w:line="240" w:lineRule="auto"/>
        <w:jc w:val="both"/>
        <w:rPr>
          <w:rFonts w:ascii="Arial" w:hAnsi="Arial" w:cs="Arial"/>
          <w:b/>
          <w:sz w:val="24"/>
          <w:szCs w:val="24"/>
        </w:rPr>
      </w:pPr>
      <w:r w:rsidRPr="005C40D8">
        <w:rPr>
          <w:rFonts w:ascii="Arial" w:hAnsi="Arial" w:cs="Arial"/>
          <w:b/>
          <w:sz w:val="24"/>
          <w:szCs w:val="24"/>
        </w:rPr>
        <w:t>OSTATNÍ (další činnosti):</w:t>
      </w:r>
    </w:p>
    <w:p w:rsidR="009F44E3" w:rsidRPr="005C40D8" w:rsidRDefault="009F44E3" w:rsidP="005C40D8">
      <w:pPr>
        <w:numPr>
          <w:ilvl w:val="0"/>
          <w:numId w:val="16"/>
        </w:numPr>
        <w:spacing w:after="0" w:line="240" w:lineRule="auto"/>
        <w:ind w:left="0" w:hanging="284"/>
        <w:jc w:val="both"/>
        <w:rPr>
          <w:rFonts w:ascii="Arial" w:hAnsi="Arial" w:cs="Arial"/>
          <w:b/>
          <w:sz w:val="24"/>
          <w:szCs w:val="24"/>
        </w:rPr>
      </w:pPr>
      <w:r w:rsidRPr="005C40D8">
        <w:rPr>
          <w:rFonts w:ascii="Arial" w:hAnsi="Arial" w:cs="Arial"/>
          <w:sz w:val="24"/>
          <w:szCs w:val="24"/>
        </w:rPr>
        <w:t xml:space="preserve">Pravidelná fyzická a poslechová kontrola funkčnosti Varovného a vyrozumívacího systému ORP Jihlava (každá první středa v měsíci), </w:t>
      </w:r>
    </w:p>
    <w:p w:rsidR="009F44E3" w:rsidRPr="005C40D8" w:rsidRDefault="009F44E3" w:rsidP="005C40D8">
      <w:pPr>
        <w:numPr>
          <w:ilvl w:val="0"/>
          <w:numId w:val="16"/>
        </w:numPr>
        <w:spacing w:after="0" w:line="240" w:lineRule="auto"/>
        <w:ind w:left="0" w:hanging="284"/>
        <w:jc w:val="both"/>
        <w:rPr>
          <w:rFonts w:ascii="Arial" w:hAnsi="Arial" w:cs="Arial"/>
          <w:sz w:val="24"/>
          <w:szCs w:val="24"/>
        </w:rPr>
      </w:pPr>
      <w:r w:rsidRPr="005C40D8">
        <w:rPr>
          <w:rFonts w:ascii="Arial" w:hAnsi="Arial" w:cs="Arial"/>
          <w:sz w:val="24"/>
          <w:szCs w:val="24"/>
        </w:rPr>
        <w:t>podíl na provozování ubytování pro občany Ukrajiny formou nouzového ubytování na adrese Brněnská 20/29 v Jihlavě, vedení předepsané dokumentace ve webové aplikaci „HUMPO“ a pravidelné vykazování na Kraj Vysočina za účelem refundace finanční náhrady za ubytované osoby,</w:t>
      </w:r>
    </w:p>
    <w:p w:rsidR="009F44E3" w:rsidRPr="005C40D8" w:rsidRDefault="009F44E3" w:rsidP="005C40D8">
      <w:pPr>
        <w:numPr>
          <w:ilvl w:val="0"/>
          <w:numId w:val="16"/>
        </w:numPr>
        <w:spacing w:after="0" w:line="240" w:lineRule="auto"/>
        <w:ind w:left="0" w:hanging="284"/>
        <w:jc w:val="both"/>
        <w:rPr>
          <w:rFonts w:ascii="Arial" w:hAnsi="Arial" w:cs="Arial"/>
          <w:sz w:val="24"/>
          <w:szCs w:val="24"/>
        </w:rPr>
      </w:pPr>
      <w:r w:rsidRPr="005C40D8">
        <w:rPr>
          <w:rFonts w:ascii="Arial" w:hAnsi="Arial" w:cs="Arial"/>
          <w:sz w:val="24"/>
          <w:szCs w:val="24"/>
        </w:rPr>
        <w:t>spolupráce s ORM MMJ a ČČK Havlíčkův Brod na administraci projektu „Centrum humanitární pomoci v Jihlavě“ podpořeného finančními prostředky ze státního rozpočtu v rámci programu „Systém výzev na výdaje realizované v projektech obcí na podporu integrace držitelů dočasné ochrany na lokální úrovni v roce 2025“ (ul. Okružní v Jihlavě),</w:t>
      </w:r>
    </w:p>
    <w:p w:rsidR="009F44E3" w:rsidRPr="005C40D8" w:rsidRDefault="009F44E3" w:rsidP="005C40D8">
      <w:pPr>
        <w:numPr>
          <w:ilvl w:val="0"/>
          <w:numId w:val="16"/>
        </w:numPr>
        <w:spacing w:after="0" w:line="240" w:lineRule="auto"/>
        <w:ind w:left="0" w:hanging="284"/>
        <w:jc w:val="both"/>
        <w:rPr>
          <w:rFonts w:ascii="Arial" w:hAnsi="Arial" w:cs="Arial"/>
          <w:sz w:val="24"/>
          <w:szCs w:val="24"/>
        </w:rPr>
      </w:pPr>
      <w:r w:rsidRPr="005C40D8">
        <w:rPr>
          <w:rFonts w:ascii="Arial" w:hAnsi="Arial" w:cs="Arial"/>
          <w:sz w:val="24"/>
          <w:szCs w:val="24"/>
        </w:rPr>
        <w:t xml:space="preserve">správa rozpočtu pol. 5512, 5212, 6171, 6221, 3699; správa poplatku 304,  </w:t>
      </w:r>
    </w:p>
    <w:p w:rsidR="009F44E3" w:rsidRPr="005C40D8" w:rsidRDefault="009F44E3" w:rsidP="005C40D8">
      <w:pPr>
        <w:numPr>
          <w:ilvl w:val="0"/>
          <w:numId w:val="16"/>
        </w:numPr>
        <w:spacing w:after="0" w:line="240" w:lineRule="auto"/>
        <w:ind w:left="0" w:hanging="284"/>
        <w:jc w:val="both"/>
        <w:rPr>
          <w:rFonts w:ascii="Arial" w:hAnsi="Arial" w:cs="Arial"/>
          <w:sz w:val="24"/>
          <w:szCs w:val="24"/>
        </w:rPr>
      </w:pPr>
      <w:r w:rsidRPr="005C40D8">
        <w:rPr>
          <w:rFonts w:ascii="Arial" w:hAnsi="Arial" w:cs="Arial"/>
          <w:sz w:val="24"/>
          <w:szCs w:val="24"/>
        </w:rPr>
        <w:t xml:space="preserve">vedení dokumentace k mobilním telefonům a telekomunikačním službám (zajišťování nákupů a reklamací přístrojů, evidence, vyřazování a likvidace, správa firemních nákladů, tvorba přehledů, poptávková řízení na dodávku nových přístrojů, administrace a optimalizace služeb), uzavření Rámcové smlouvy o poskytování telekomunikačních služeb, informování OO a PO města, zaměstnanců, nastavení tarifů, </w:t>
      </w:r>
    </w:p>
    <w:p w:rsidR="009F44E3" w:rsidRPr="005C40D8" w:rsidRDefault="009F44E3" w:rsidP="005C40D8">
      <w:pPr>
        <w:numPr>
          <w:ilvl w:val="0"/>
          <w:numId w:val="16"/>
        </w:numPr>
        <w:spacing w:after="0" w:line="240" w:lineRule="auto"/>
        <w:ind w:left="0" w:hanging="284"/>
        <w:jc w:val="both"/>
        <w:rPr>
          <w:rFonts w:ascii="Arial" w:hAnsi="Arial" w:cs="Arial"/>
          <w:sz w:val="24"/>
          <w:szCs w:val="24"/>
        </w:rPr>
      </w:pPr>
      <w:r w:rsidRPr="005C40D8">
        <w:rPr>
          <w:rFonts w:ascii="Arial" w:hAnsi="Arial" w:cs="Arial"/>
          <w:sz w:val="24"/>
          <w:szCs w:val="24"/>
        </w:rPr>
        <w:t xml:space="preserve">evidence majetku v péči odboru přímo řízeného tajemníkem úřadu (zařazování, převody, vyřazování, likvidace), provedení inventur v souladu s plánem, </w:t>
      </w:r>
    </w:p>
    <w:p w:rsidR="009F44E3" w:rsidRPr="005C40D8" w:rsidRDefault="009F44E3" w:rsidP="005C40D8">
      <w:pPr>
        <w:numPr>
          <w:ilvl w:val="0"/>
          <w:numId w:val="16"/>
        </w:numPr>
        <w:spacing w:after="0" w:line="240" w:lineRule="auto"/>
        <w:ind w:left="0" w:hanging="284"/>
        <w:jc w:val="both"/>
        <w:rPr>
          <w:rFonts w:ascii="Arial" w:hAnsi="Arial" w:cs="Arial"/>
          <w:sz w:val="24"/>
          <w:szCs w:val="24"/>
        </w:rPr>
      </w:pPr>
      <w:r w:rsidRPr="005C40D8">
        <w:rPr>
          <w:rFonts w:ascii="Arial" w:hAnsi="Arial" w:cs="Arial"/>
          <w:sz w:val="24"/>
          <w:szCs w:val="24"/>
        </w:rPr>
        <w:t>kontrola stavu hotovosti depozitních pokladen (veřejné opatrovnictví),</w:t>
      </w:r>
    </w:p>
    <w:p w:rsidR="009F44E3" w:rsidRPr="005C40D8" w:rsidRDefault="009F44E3" w:rsidP="005C40D8">
      <w:pPr>
        <w:numPr>
          <w:ilvl w:val="0"/>
          <w:numId w:val="16"/>
        </w:numPr>
        <w:spacing w:after="0" w:line="240" w:lineRule="auto"/>
        <w:ind w:left="0" w:hanging="284"/>
        <w:jc w:val="both"/>
        <w:rPr>
          <w:rFonts w:ascii="Arial" w:hAnsi="Arial" w:cs="Arial"/>
          <w:sz w:val="24"/>
          <w:szCs w:val="24"/>
        </w:rPr>
      </w:pPr>
      <w:r w:rsidRPr="005C40D8">
        <w:rPr>
          <w:rFonts w:ascii="Arial" w:hAnsi="Arial" w:cs="Arial"/>
          <w:sz w:val="24"/>
          <w:szCs w:val="24"/>
        </w:rPr>
        <w:t>tankování a údržba služebního automobilu,</w:t>
      </w:r>
    </w:p>
    <w:p w:rsidR="009F44E3" w:rsidRPr="005C40D8" w:rsidRDefault="009F44E3" w:rsidP="005C40D8">
      <w:pPr>
        <w:numPr>
          <w:ilvl w:val="0"/>
          <w:numId w:val="16"/>
        </w:numPr>
        <w:spacing w:after="0" w:line="240" w:lineRule="auto"/>
        <w:ind w:left="0" w:hanging="284"/>
        <w:jc w:val="both"/>
        <w:rPr>
          <w:rFonts w:ascii="Arial" w:hAnsi="Arial" w:cs="Arial"/>
          <w:sz w:val="24"/>
          <w:szCs w:val="24"/>
        </w:rPr>
      </w:pPr>
      <w:r w:rsidRPr="005C40D8">
        <w:rPr>
          <w:rFonts w:ascii="Arial" w:hAnsi="Arial" w:cs="Arial"/>
          <w:sz w:val="24"/>
          <w:szCs w:val="24"/>
        </w:rPr>
        <w:t xml:space="preserve">ve spolupráci s KT a OI práce na změně vymezení hranic volebních okrsků ve správním území statutárního města Jihlavy, </w:t>
      </w:r>
    </w:p>
    <w:p w:rsidR="009F44E3" w:rsidRPr="005C40D8" w:rsidRDefault="009F44E3" w:rsidP="005C40D8">
      <w:pPr>
        <w:numPr>
          <w:ilvl w:val="0"/>
          <w:numId w:val="16"/>
        </w:numPr>
        <w:spacing w:after="0" w:line="240" w:lineRule="auto"/>
        <w:ind w:left="0" w:hanging="284"/>
        <w:jc w:val="both"/>
        <w:rPr>
          <w:rFonts w:ascii="Arial" w:hAnsi="Arial" w:cs="Arial"/>
          <w:sz w:val="24"/>
          <w:szCs w:val="24"/>
        </w:rPr>
      </w:pPr>
      <w:r w:rsidRPr="005C40D8">
        <w:rPr>
          <w:rFonts w:ascii="Arial" w:hAnsi="Arial" w:cs="Arial"/>
          <w:sz w:val="24"/>
          <w:szCs w:val="24"/>
        </w:rPr>
        <w:t>pravidelný nákup kancelářského materiálu pro odbor v přímé řídící působnosti tajemníka úřadu.</w:t>
      </w:r>
    </w:p>
    <w:p w:rsidR="009F44E3" w:rsidRPr="005C40D8" w:rsidRDefault="009F44E3" w:rsidP="005C40D8">
      <w:pPr>
        <w:spacing w:after="0" w:line="240" w:lineRule="auto"/>
        <w:jc w:val="both"/>
        <w:rPr>
          <w:rFonts w:ascii="Arial" w:hAnsi="Arial" w:cs="Arial"/>
          <w:sz w:val="24"/>
          <w:szCs w:val="24"/>
        </w:rPr>
      </w:pPr>
    </w:p>
    <w:p w:rsidR="009F44E3" w:rsidRPr="005C40D8" w:rsidRDefault="009F44E3" w:rsidP="005C40D8">
      <w:pPr>
        <w:pStyle w:val="Odstavecseseznamem"/>
        <w:ind w:left="0"/>
        <w:jc w:val="both"/>
        <w:rPr>
          <w:rFonts w:ascii="Arial" w:hAnsi="Arial" w:cs="Arial"/>
          <w:b/>
          <w:sz w:val="24"/>
          <w:szCs w:val="24"/>
        </w:rPr>
      </w:pPr>
      <w:r w:rsidRPr="005C40D8">
        <w:rPr>
          <w:rFonts w:ascii="Arial" w:hAnsi="Arial" w:cs="Arial"/>
          <w:b/>
          <w:sz w:val="24"/>
          <w:szCs w:val="24"/>
        </w:rPr>
        <w:t>VOLBY DO POSLANECKÉ SNĚMOVNY PARLAMENTU ČR 2025</w:t>
      </w:r>
    </w:p>
    <w:p w:rsidR="009F44E3" w:rsidRPr="005C40D8" w:rsidRDefault="009F44E3" w:rsidP="005C40D8">
      <w:pPr>
        <w:numPr>
          <w:ilvl w:val="0"/>
          <w:numId w:val="16"/>
        </w:numPr>
        <w:spacing w:after="0" w:line="240" w:lineRule="auto"/>
        <w:ind w:left="0" w:hanging="284"/>
        <w:jc w:val="both"/>
        <w:rPr>
          <w:rFonts w:ascii="Arial" w:hAnsi="Arial" w:cs="Arial"/>
          <w:b/>
          <w:sz w:val="24"/>
          <w:szCs w:val="24"/>
        </w:rPr>
      </w:pPr>
      <w:r w:rsidRPr="005C40D8">
        <w:rPr>
          <w:rFonts w:ascii="Arial" w:hAnsi="Arial" w:cs="Arial"/>
          <w:sz w:val="24"/>
          <w:szCs w:val="24"/>
        </w:rPr>
        <w:t>organizační a materiální zajištění voleb.</w:t>
      </w:r>
    </w:p>
    <w:p w:rsidR="009F44E3" w:rsidRPr="005C40D8" w:rsidRDefault="009F44E3" w:rsidP="005C40D8">
      <w:pPr>
        <w:pStyle w:val="Odstavecseseznamem"/>
        <w:ind w:left="0"/>
        <w:jc w:val="both"/>
        <w:rPr>
          <w:rFonts w:ascii="Arial" w:hAnsi="Arial" w:cs="Arial"/>
          <w:b/>
          <w:sz w:val="24"/>
          <w:szCs w:val="24"/>
        </w:rPr>
      </w:pPr>
    </w:p>
    <w:p w:rsidR="009F44E3" w:rsidRPr="0077779F" w:rsidRDefault="009F44E3" w:rsidP="005C40D8">
      <w:pPr>
        <w:spacing w:after="0" w:line="240" w:lineRule="auto"/>
        <w:jc w:val="both"/>
        <w:rPr>
          <w:rFonts w:ascii="Arial" w:hAnsi="Arial" w:cs="Arial"/>
          <w:b/>
          <w:sz w:val="28"/>
          <w:szCs w:val="28"/>
          <w:u w:val="single"/>
        </w:rPr>
      </w:pPr>
      <w:r w:rsidRPr="0077779F">
        <w:rPr>
          <w:rFonts w:ascii="Arial" w:hAnsi="Arial" w:cs="Arial"/>
          <w:b/>
          <w:sz w:val="28"/>
          <w:szCs w:val="28"/>
          <w:u w:val="single"/>
        </w:rPr>
        <w:t>Opatrovnictví</w:t>
      </w:r>
    </w:p>
    <w:tbl>
      <w:tblPr>
        <w:tblW w:w="9497" w:type="dxa"/>
        <w:tblInd w:w="254" w:type="dxa"/>
        <w:tblLayout w:type="fixed"/>
        <w:tblCellMar>
          <w:left w:w="112" w:type="dxa"/>
          <w:right w:w="112" w:type="dxa"/>
        </w:tblCellMar>
        <w:tblLook w:val="04A0" w:firstRow="1" w:lastRow="0" w:firstColumn="1" w:lastColumn="0" w:noHBand="0" w:noVBand="1"/>
      </w:tblPr>
      <w:tblGrid>
        <w:gridCol w:w="7796"/>
        <w:gridCol w:w="1701"/>
      </w:tblGrid>
      <w:tr w:rsidR="009F44E3" w:rsidRPr="005C40D8" w:rsidTr="00B7161F">
        <w:tc>
          <w:tcPr>
            <w:tcW w:w="7796" w:type="dxa"/>
            <w:hideMark/>
          </w:tcPr>
          <w:p w:rsidR="009F44E3" w:rsidRPr="005C40D8" w:rsidRDefault="009F44E3" w:rsidP="005C40D8">
            <w:pPr>
              <w:pStyle w:val="Zkladntext"/>
              <w:jc w:val="both"/>
              <w:rPr>
                <w:rFonts w:ascii="Arial" w:hAnsi="Arial" w:cs="Arial"/>
                <w:color w:val="000000"/>
                <w:szCs w:val="24"/>
              </w:rPr>
            </w:pPr>
            <w:r w:rsidRPr="005C40D8">
              <w:rPr>
                <w:rFonts w:ascii="Arial" w:hAnsi="Arial" w:cs="Arial"/>
                <w:color w:val="000000"/>
                <w:szCs w:val="24"/>
              </w:rPr>
              <w:t>Počet opatrovanců k 30.09.2025</w:t>
            </w:r>
          </w:p>
        </w:tc>
        <w:tc>
          <w:tcPr>
            <w:tcW w:w="1701" w:type="dxa"/>
            <w:hideMark/>
          </w:tcPr>
          <w:p w:rsidR="009F44E3" w:rsidRPr="005C40D8" w:rsidRDefault="009F44E3" w:rsidP="005C40D8">
            <w:pPr>
              <w:pStyle w:val="Zkladntext"/>
              <w:jc w:val="center"/>
              <w:rPr>
                <w:rFonts w:ascii="Arial" w:hAnsi="Arial" w:cs="Arial"/>
                <w:color w:val="000000"/>
                <w:szCs w:val="24"/>
              </w:rPr>
            </w:pPr>
            <w:r w:rsidRPr="005C40D8">
              <w:rPr>
                <w:rFonts w:ascii="Arial" w:hAnsi="Arial" w:cs="Arial"/>
                <w:color w:val="000000"/>
                <w:szCs w:val="24"/>
              </w:rPr>
              <w:t>78</w:t>
            </w:r>
          </w:p>
        </w:tc>
      </w:tr>
      <w:tr w:rsidR="009F44E3" w:rsidRPr="005C40D8" w:rsidTr="00B7161F">
        <w:tc>
          <w:tcPr>
            <w:tcW w:w="7796" w:type="dxa"/>
            <w:hideMark/>
          </w:tcPr>
          <w:p w:rsidR="009F44E3" w:rsidRPr="005C40D8" w:rsidRDefault="009F44E3" w:rsidP="005C40D8">
            <w:pPr>
              <w:pStyle w:val="Zkladntext"/>
              <w:jc w:val="both"/>
              <w:rPr>
                <w:rFonts w:ascii="Arial" w:hAnsi="Arial" w:cs="Arial"/>
                <w:color w:val="000000"/>
                <w:szCs w:val="24"/>
              </w:rPr>
            </w:pPr>
            <w:r w:rsidRPr="005C40D8">
              <w:rPr>
                <w:rFonts w:ascii="Arial" w:hAnsi="Arial" w:cs="Arial"/>
                <w:color w:val="000000"/>
                <w:szCs w:val="24"/>
              </w:rPr>
              <w:t>Opatrovnictví § 468 (zákon č. 89/2012 Sb., OZ)</w:t>
            </w:r>
          </w:p>
        </w:tc>
        <w:tc>
          <w:tcPr>
            <w:tcW w:w="1701" w:type="dxa"/>
            <w:hideMark/>
          </w:tcPr>
          <w:p w:rsidR="009F44E3" w:rsidRPr="005C40D8" w:rsidRDefault="009F44E3" w:rsidP="005C40D8">
            <w:pPr>
              <w:pStyle w:val="Zkladntext"/>
              <w:jc w:val="center"/>
              <w:rPr>
                <w:rFonts w:ascii="Arial" w:hAnsi="Arial" w:cs="Arial"/>
                <w:color w:val="000000"/>
                <w:szCs w:val="24"/>
              </w:rPr>
            </w:pPr>
            <w:r w:rsidRPr="005C40D8">
              <w:rPr>
                <w:rFonts w:ascii="Arial" w:hAnsi="Arial" w:cs="Arial"/>
                <w:color w:val="000000"/>
                <w:szCs w:val="24"/>
              </w:rPr>
              <w:t>0</w:t>
            </w:r>
          </w:p>
        </w:tc>
      </w:tr>
      <w:tr w:rsidR="009F44E3" w:rsidRPr="005C40D8" w:rsidTr="00B7161F">
        <w:tc>
          <w:tcPr>
            <w:tcW w:w="7796" w:type="dxa"/>
            <w:hideMark/>
          </w:tcPr>
          <w:p w:rsidR="009F44E3" w:rsidRPr="005C40D8" w:rsidRDefault="009F44E3" w:rsidP="005C40D8">
            <w:pPr>
              <w:pStyle w:val="Zkladntext"/>
              <w:jc w:val="both"/>
              <w:rPr>
                <w:rFonts w:ascii="Arial" w:hAnsi="Arial" w:cs="Arial"/>
                <w:color w:val="000000"/>
                <w:szCs w:val="24"/>
              </w:rPr>
            </w:pPr>
            <w:r w:rsidRPr="005C40D8">
              <w:rPr>
                <w:rFonts w:ascii="Arial" w:hAnsi="Arial" w:cs="Arial"/>
                <w:color w:val="000000"/>
                <w:szCs w:val="24"/>
              </w:rPr>
              <w:t>Počet nových opatrovanců</w:t>
            </w:r>
          </w:p>
        </w:tc>
        <w:tc>
          <w:tcPr>
            <w:tcW w:w="1701" w:type="dxa"/>
            <w:hideMark/>
          </w:tcPr>
          <w:p w:rsidR="009F44E3" w:rsidRPr="005C40D8" w:rsidRDefault="009F44E3" w:rsidP="005C40D8">
            <w:pPr>
              <w:pStyle w:val="Zkladntext"/>
              <w:jc w:val="center"/>
              <w:rPr>
                <w:rFonts w:ascii="Arial" w:hAnsi="Arial" w:cs="Arial"/>
                <w:color w:val="000000"/>
                <w:szCs w:val="24"/>
              </w:rPr>
            </w:pPr>
            <w:r w:rsidRPr="005C40D8">
              <w:rPr>
                <w:rFonts w:ascii="Arial" w:hAnsi="Arial" w:cs="Arial"/>
                <w:color w:val="000000"/>
                <w:szCs w:val="24"/>
              </w:rPr>
              <w:t>1</w:t>
            </w:r>
          </w:p>
        </w:tc>
      </w:tr>
      <w:tr w:rsidR="009F44E3" w:rsidRPr="005C40D8" w:rsidTr="00B7161F">
        <w:trPr>
          <w:trHeight w:val="217"/>
        </w:trPr>
        <w:tc>
          <w:tcPr>
            <w:tcW w:w="7796" w:type="dxa"/>
            <w:hideMark/>
          </w:tcPr>
          <w:p w:rsidR="009F44E3" w:rsidRPr="005C40D8" w:rsidRDefault="009F44E3" w:rsidP="005C40D8">
            <w:pPr>
              <w:pStyle w:val="Zkladntext"/>
              <w:jc w:val="both"/>
              <w:rPr>
                <w:rFonts w:ascii="Arial" w:hAnsi="Arial" w:cs="Arial"/>
                <w:color w:val="000000"/>
                <w:szCs w:val="24"/>
              </w:rPr>
            </w:pPr>
            <w:r w:rsidRPr="005C40D8">
              <w:rPr>
                <w:rFonts w:ascii="Arial" w:hAnsi="Arial" w:cs="Arial"/>
                <w:color w:val="000000"/>
                <w:szCs w:val="24"/>
              </w:rPr>
              <w:t>Ukončená opatrovnictví</w:t>
            </w:r>
          </w:p>
        </w:tc>
        <w:tc>
          <w:tcPr>
            <w:tcW w:w="1701" w:type="dxa"/>
            <w:hideMark/>
          </w:tcPr>
          <w:p w:rsidR="009F44E3" w:rsidRPr="005C40D8" w:rsidRDefault="009F44E3" w:rsidP="005C40D8">
            <w:pPr>
              <w:pStyle w:val="Zkladntext"/>
              <w:jc w:val="center"/>
              <w:rPr>
                <w:rFonts w:ascii="Arial" w:hAnsi="Arial" w:cs="Arial"/>
                <w:color w:val="000000"/>
                <w:szCs w:val="24"/>
              </w:rPr>
            </w:pPr>
            <w:r w:rsidRPr="005C40D8">
              <w:rPr>
                <w:rFonts w:ascii="Arial" w:hAnsi="Arial" w:cs="Arial"/>
                <w:color w:val="000000"/>
                <w:szCs w:val="24"/>
              </w:rPr>
              <w:t>2</w:t>
            </w:r>
          </w:p>
        </w:tc>
      </w:tr>
      <w:tr w:rsidR="009F44E3" w:rsidRPr="005C40D8" w:rsidTr="00B7161F">
        <w:trPr>
          <w:trHeight w:val="217"/>
        </w:trPr>
        <w:tc>
          <w:tcPr>
            <w:tcW w:w="7796" w:type="dxa"/>
            <w:hideMark/>
          </w:tcPr>
          <w:p w:rsidR="009F44E3" w:rsidRPr="005C40D8" w:rsidRDefault="009F44E3" w:rsidP="005C40D8">
            <w:pPr>
              <w:pStyle w:val="Zkladntext"/>
              <w:jc w:val="both"/>
              <w:rPr>
                <w:rFonts w:ascii="Arial" w:hAnsi="Arial" w:cs="Arial"/>
                <w:color w:val="000000"/>
                <w:szCs w:val="24"/>
              </w:rPr>
            </w:pPr>
          </w:p>
        </w:tc>
        <w:tc>
          <w:tcPr>
            <w:tcW w:w="1701" w:type="dxa"/>
            <w:hideMark/>
          </w:tcPr>
          <w:p w:rsidR="009F44E3" w:rsidRPr="005C40D8" w:rsidRDefault="009F44E3" w:rsidP="005C40D8">
            <w:pPr>
              <w:pStyle w:val="Zkladntext"/>
              <w:jc w:val="center"/>
              <w:rPr>
                <w:rFonts w:ascii="Arial" w:hAnsi="Arial" w:cs="Arial"/>
                <w:color w:val="000000"/>
                <w:szCs w:val="24"/>
              </w:rPr>
            </w:pPr>
          </w:p>
        </w:tc>
      </w:tr>
      <w:tr w:rsidR="009F44E3" w:rsidRPr="005C40D8" w:rsidTr="00B7161F">
        <w:tc>
          <w:tcPr>
            <w:tcW w:w="7796" w:type="dxa"/>
            <w:hideMark/>
          </w:tcPr>
          <w:p w:rsidR="009F44E3" w:rsidRPr="005C40D8" w:rsidRDefault="009F44E3" w:rsidP="005C40D8">
            <w:pPr>
              <w:pStyle w:val="Zkladntext"/>
              <w:jc w:val="both"/>
              <w:rPr>
                <w:rFonts w:ascii="Arial" w:hAnsi="Arial" w:cs="Arial"/>
                <w:color w:val="000000"/>
                <w:szCs w:val="24"/>
              </w:rPr>
            </w:pPr>
            <w:r w:rsidRPr="005C40D8">
              <w:rPr>
                <w:rFonts w:ascii="Arial" w:hAnsi="Arial" w:cs="Arial"/>
                <w:color w:val="000000"/>
                <w:szCs w:val="24"/>
              </w:rPr>
              <w:t>Jednání u Okresního soudu v Jihlavě</w:t>
            </w:r>
          </w:p>
        </w:tc>
        <w:tc>
          <w:tcPr>
            <w:tcW w:w="1701" w:type="dxa"/>
            <w:hideMark/>
          </w:tcPr>
          <w:p w:rsidR="009F44E3" w:rsidRPr="005C40D8" w:rsidRDefault="009F44E3" w:rsidP="005C40D8">
            <w:pPr>
              <w:pStyle w:val="Zkladntext"/>
              <w:jc w:val="center"/>
              <w:rPr>
                <w:rFonts w:ascii="Arial" w:hAnsi="Arial" w:cs="Arial"/>
                <w:color w:val="000000"/>
                <w:szCs w:val="24"/>
              </w:rPr>
            </w:pPr>
            <w:r w:rsidRPr="005C40D8">
              <w:rPr>
                <w:rFonts w:ascii="Arial" w:hAnsi="Arial" w:cs="Arial"/>
                <w:color w:val="000000"/>
                <w:szCs w:val="24"/>
              </w:rPr>
              <w:t>21</w:t>
            </w:r>
          </w:p>
        </w:tc>
      </w:tr>
      <w:tr w:rsidR="009F44E3" w:rsidRPr="005C40D8" w:rsidTr="00B7161F">
        <w:tc>
          <w:tcPr>
            <w:tcW w:w="7796" w:type="dxa"/>
            <w:hideMark/>
          </w:tcPr>
          <w:p w:rsidR="009F44E3" w:rsidRPr="005C40D8" w:rsidRDefault="009F44E3" w:rsidP="005C40D8">
            <w:pPr>
              <w:pStyle w:val="Zkladntext"/>
              <w:jc w:val="both"/>
              <w:rPr>
                <w:rFonts w:ascii="Arial" w:hAnsi="Arial" w:cs="Arial"/>
                <w:color w:val="000000"/>
                <w:szCs w:val="24"/>
              </w:rPr>
            </w:pPr>
            <w:r w:rsidRPr="005C40D8">
              <w:rPr>
                <w:rFonts w:ascii="Arial" w:hAnsi="Arial" w:cs="Arial"/>
                <w:color w:val="000000"/>
                <w:szCs w:val="24"/>
              </w:rPr>
              <w:t xml:space="preserve">Jednání u Krajského soudu v Brně </w:t>
            </w:r>
          </w:p>
          <w:p w:rsidR="009F44E3" w:rsidRPr="005C40D8" w:rsidRDefault="009F44E3" w:rsidP="005C40D8">
            <w:pPr>
              <w:pStyle w:val="Zkladntext"/>
              <w:jc w:val="both"/>
              <w:rPr>
                <w:rFonts w:ascii="Arial" w:hAnsi="Arial" w:cs="Arial"/>
                <w:color w:val="000000"/>
                <w:szCs w:val="24"/>
              </w:rPr>
            </w:pPr>
            <w:r w:rsidRPr="005C40D8">
              <w:rPr>
                <w:rFonts w:ascii="Arial" w:hAnsi="Arial" w:cs="Arial"/>
                <w:color w:val="000000"/>
                <w:szCs w:val="24"/>
              </w:rPr>
              <w:t>Dědické řízení</w:t>
            </w:r>
          </w:p>
          <w:p w:rsidR="009F44E3" w:rsidRPr="005C40D8" w:rsidRDefault="009F44E3" w:rsidP="005C40D8">
            <w:pPr>
              <w:pStyle w:val="Zkladntext"/>
              <w:jc w:val="both"/>
              <w:rPr>
                <w:rFonts w:ascii="Arial" w:hAnsi="Arial" w:cs="Arial"/>
                <w:color w:val="000000"/>
                <w:szCs w:val="24"/>
              </w:rPr>
            </w:pPr>
          </w:p>
        </w:tc>
        <w:tc>
          <w:tcPr>
            <w:tcW w:w="1701" w:type="dxa"/>
            <w:hideMark/>
          </w:tcPr>
          <w:p w:rsidR="009F44E3" w:rsidRPr="005C40D8" w:rsidRDefault="009F44E3" w:rsidP="005C40D8">
            <w:pPr>
              <w:pStyle w:val="Zkladntext"/>
              <w:jc w:val="center"/>
              <w:rPr>
                <w:rFonts w:ascii="Arial" w:hAnsi="Arial" w:cs="Arial"/>
                <w:color w:val="000000"/>
                <w:szCs w:val="24"/>
              </w:rPr>
            </w:pPr>
            <w:r w:rsidRPr="005C40D8">
              <w:rPr>
                <w:rFonts w:ascii="Arial" w:hAnsi="Arial" w:cs="Arial"/>
                <w:color w:val="000000"/>
                <w:szCs w:val="24"/>
              </w:rPr>
              <w:t>1</w:t>
            </w:r>
          </w:p>
          <w:p w:rsidR="009F44E3" w:rsidRPr="005C40D8" w:rsidRDefault="009F44E3" w:rsidP="005C40D8">
            <w:pPr>
              <w:pStyle w:val="Zkladntext"/>
              <w:jc w:val="center"/>
              <w:rPr>
                <w:rFonts w:ascii="Arial" w:hAnsi="Arial" w:cs="Arial"/>
                <w:color w:val="000000"/>
                <w:szCs w:val="24"/>
              </w:rPr>
            </w:pPr>
            <w:r w:rsidRPr="005C40D8">
              <w:rPr>
                <w:rFonts w:ascii="Arial" w:hAnsi="Arial" w:cs="Arial"/>
                <w:color w:val="000000"/>
                <w:szCs w:val="24"/>
              </w:rPr>
              <w:t>0</w:t>
            </w:r>
          </w:p>
        </w:tc>
      </w:tr>
      <w:tr w:rsidR="009F44E3" w:rsidRPr="005C40D8" w:rsidTr="00B7161F">
        <w:tc>
          <w:tcPr>
            <w:tcW w:w="7796" w:type="dxa"/>
          </w:tcPr>
          <w:p w:rsidR="009F44E3" w:rsidRPr="005C40D8" w:rsidRDefault="009F44E3" w:rsidP="005C40D8">
            <w:pPr>
              <w:pStyle w:val="Zkladntext"/>
              <w:jc w:val="both"/>
              <w:rPr>
                <w:rFonts w:ascii="Arial" w:hAnsi="Arial" w:cs="Arial"/>
                <w:color w:val="000000"/>
                <w:szCs w:val="24"/>
              </w:rPr>
            </w:pPr>
          </w:p>
        </w:tc>
        <w:tc>
          <w:tcPr>
            <w:tcW w:w="1701" w:type="dxa"/>
          </w:tcPr>
          <w:p w:rsidR="009F44E3" w:rsidRPr="005C40D8" w:rsidRDefault="009F44E3" w:rsidP="005C40D8">
            <w:pPr>
              <w:pStyle w:val="Zkladntext"/>
              <w:jc w:val="center"/>
              <w:rPr>
                <w:rFonts w:ascii="Arial" w:hAnsi="Arial" w:cs="Arial"/>
                <w:color w:val="000000"/>
                <w:szCs w:val="24"/>
              </w:rPr>
            </w:pPr>
          </w:p>
        </w:tc>
      </w:tr>
    </w:tbl>
    <w:p w:rsidR="009F44E3" w:rsidRPr="005C40D8" w:rsidRDefault="009F44E3" w:rsidP="005C40D8">
      <w:pPr>
        <w:pStyle w:val="Zkladntext"/>
        <w:ind w:firstLine="112"/>
        <w:jc w:val="both"/>
        <w:rPr>
          <w:rFonts w:ascii="Arial" w:hAnsi="Arial" w:cs="Arial"/>
          <w:color w:val="000000"/>
          <w:szCs w:val="24"/>
        </w:rPr>
      </w:pPr>
      <w:r w:rsidRPr="005C40D8">
        <w:rPr>
          <w:rFonts w:ascii="Arial" w:hAnsi="Arial" w:cs="Arial"/>
          <w:color w:val="000000"/>
          <w:szCs w:val="24"/>
        </w:rPr>
        <w:t>Opatrovnictví § 83 (zákon č. 292/2013 Sb., o zvláštních řízeních soudních)</w:t>
      </w:r>
      <w:r w:rsidRPr="005C40D8">
        <w:rPr>
          <w:rFonts w:ascii="Arial" w:hAnsi="Arial" w:cs="Arial"/>
          <w:color w:val="000000"/>
          <w:szCs w:val="24"/>
        </w:rPr>
        <w:tab/>
        <w:t xml:space="preserve">  95</w:t>
      </w:r>
    </w:p>
    <w:tbl>
      <w:tblPr>
        <w:tblW w:w="9775" w:type="dxa"/>
        <w:tblLook w:val="01E0" w:firstRow="1" w:lastRow="1" w:firstColumn="1" w:lastColumn="1" w:noHBand="0" w:noVBand="0"/>
      </w:tblPr>
      <w:tblGrid>
        <w:gridCol w:w="8074"/>
        <w:gridCol w:w="1701"/>
      </w:tblGrid>
      <w:tr w:rsidR="009F44E3" w:rsidRPr="005C40D8" w:rsidTr="00B7161F">
        <w:tc>
          <w:tcPr>
            <w:tcW w:w="8074" w:type="dxa"/>
          </w:tcPr>
          <w:p w:rsidR="009F44E3" w:rsidRPr="005C40D8" w:rsidRDefault="009F44E3" w:rsidP="005C40D8">
            <w:pPr>
              <w:spacing w:after="0" w:line="240" w:lineRule="auto"/>
              <w:rPr>
                <w:rFonts w:ascii="Arial" w:hAnsi="Arial" w:cs="Arial"/>
                <w:b/>
                <w:sz w:val="24"/>
                <w:szCs w:val="24"/>
              </w:rPr>
            </w:pPr>
            <w:r w:rsidRPr="005C40D8">
              <w:rPr>
                <w:rFonts w:ascii="Arial" w:eastAsia="CheltenhamItcTOT-Ligh" w:hAnsi="Arial" w:cs="Arial"/>
                <w:sz w:val="24"/>
                <w:szCs w:val="24"/>
              </w:rPr>
              <w:t xml:space="preserve"> </w:t>
            </w:r>
          </w:p>
        </w:tc>
        <w:tc>
          <w:tcPr>
            <w:tcW w:w="1701" w:type="dxa"/>
          </w:tcPr>
          <w:p w:rsidR="009F44E3" w:rsidRPr="005C40D8" w:rsidRDefault="009F44E3" w:rsidP="005C40D8">
            <w:pPr>
              <w:spacing w:after="0" w:line="240" w:lineRule="auto"/>
              <w:jc w:val="center"/>
              <w:rPr>
                <w:rFonts w:ascii="Arial" w:hAnsi="Arial" w:cs="Arial"/>
                <w:sz w:val="24"/>
                <w:szCs w:val="24"/>
              </w:rPr>
            </w:pPr>
          </w:p>
        </w:tc>
      </w:tr>
    </w:tbl>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 xml:space="preserve">Statutární město Jihlava v rámci výkonu opatrovnické agendy zajišťuje: </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     </w:t>
      </w:r>
      <w:r w:rsidRPr="005C40D8">
        <w:rPr>
          <w:rFonts w:ascii="Arial" w:hAnsi="Arial" w:cs="Arial"/>
          <w:sz w:val="24"/>
          <w:szCs w:val="24"/>
        </w:rPr>
        <w:tab/>
        <w:t>výkon funkce veřejného opatrovníka</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 xml:space="preserve">-     </w:t>
      </w:r>
      <w:r w:rsidRPr="005C40D8">
        <w:rPr>
          <w:rFonts w:ascii="Arial" w:hAnsi="Arial" w:cs="Arial"/>
          <w:sz w:val="24"/>
          <w:szCs w:val="24"/>
        </w:rPr>
        <w:tab/>
        <w:t>základní poradenství v této problematice</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 xml:space="preserve">- </w:t>
      </w:r>
      <w:r w:rsidRPr="005C40D8">
        <w:rPr>
          <w:rFonts w:ascii="Arial" w:hAnsi="Arial" w:cs="Arial"/>
          <w:sz w:val="24"/>
          <w:szCs w:val="24"/>
        </w:rPr>
        <w:tab/>
        <w:t xml:space="preserve">procesní opatrovnictví pro Okresní soud v Jihlavě </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 xml:space="preserve">  </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 xml:space="preserve">Základní právní předpisy: </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 xml:space="preserve">89/2012 Sb., občanský zákoník, ve znění pozdějších právních předpisů </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 xml:space="preserve">292/2013 Sb., zákon o zvláštních řízeních soudních, ve znění pozdějších právních předpisů </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 xml:space="preserve">99/1963 Sb., občanský soudní řád, ve znění pozdějších právních předpisů </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lastRenderedPageBreak/>
        <w:t>372/2011 Sb., Zákon o zdravotních službách, ve znění pozdějších právních předpisů</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 xml:space="preserve">  </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Veřejný opatrovník je ustanoven na základě usnesení soudu, s pravomocemi, jejichž rozsah je jednoznačně vymezen soudem a s přihlédnutím k individuálním potřebám každého takovéhoto klienta. Veřejným opatrovníkem je vždy orgán místní zprávy tzn. v našem případě statutární město Jihlava. Veřejný opatrovník je ustanoven osobě, u které nebyla nalezena žádná jiná osoba (ať už z rodiny či z okolí), která by mohla anebo byla ochotna funkci opatrovníka vykonávat. Jmenování veřejného opatrovníka není vázáno na souhlas obce.</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 xml:space="preserve">Na základě stanoveného omezení pověřený opatrovník zajišťuje a spravuje dávky důchodového zabezpečení, dávky sociální péče a ostatní příjmy, hospodaří s těmito svěřenými finančními prostředky ve prospěch opatrovance, hradí dluhy, zajišťuje bydlení, zabezpečuje úhradu služeb s bydlením spojených, dále stravování, nákupy, lékařské ošetření, vyřizuje osobní záležitosti opatrovance, koupě, prodeje, pronájmy, spravuje movitý i nemovitý majetek apod. Podávány jsou rovněž návrhy na schválení právních úkonů, jež se vymykají obvyklým záležitostem. </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 xml:space="preserve">Opatrovník zastupuje svého klienta při jednáních, zprostředkovává kontakt s dalšími institucemi, poskytovateli sociálních služeb apod. </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 xml:space="preserve">Udržuje pravidelný kontakt s opatrovancem v jeho vlastní domácnosti event. v jiném zařízení, kde se nachází. </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 xml:space="preserve">Vede jednoduché účetnictví o hospodaření s finančními prostředky opatrovaných osob. Hospodaření podléhá kontrolním mechanismům úřadu a příslušného okresního soudu. Každoročně je podávána soudu podrobná zpráva o situaci opatrovance. </w:t>
      </w:r>
    </w:p>
    <w:p w:rsidR="009F44E3" w:rsidRPr="005C40D8" w:rsidRDefault="009F44E3" w:rsidP="005C40D8">
      <w:pPr>
        <w:spacing w:after="0" w:line="240" w:lineRule="auto"/>
        <w:jc w:val="both"/>
        <w:rPr>
          <w:rFonts w:ascii="Arial" w:hAnsi="Arial" w:cs="Arial"/>
          <w:sz w:val="24"/>
          <w:szCs w:val="24"/>
        </w:rPr>
      </w:pP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Poskytování poradenství a pomoci jiným opatrovníkům soukromým i veřejným.</w:t>
      </w:r>
    </w:p>
    <w:p w:rsidR="009F44E3" w:rsidRPr="005C40D8" w:rsidRDefault="009F44E3" w:rsidP="005C40D8">
      <w:pPr>
        <w:spacing w:after="0" w:line="240" w:lineRule="auto"/>
        <w:jc w:val="both"/>
        <w:rPr>
          <w:rFonts w:ascii="Arial" w:hAnsi="Arial" w:cs="Arial"/>
          <w:sz w:val="24"/>
          <w:szCs w:val="24"/>
        </w:rPr>
      </w:pPr>
    </w:p>
    <w:p w:rsidR="009F44E3" w:rsidRPr="005C40D8" w:rsidRDefault="009F44E3" w:rsidP="005C40D8">
      <w:pPr>
        <w:spacing w:after="0" w:line="240" w:lineRule="auto"/>
        <w:jc w:val="both"/>
        <w:rPr>
          <w:rFonts w:ascii="Arial" w:hAnsi="Arial" w:cs="Arial"/>
          <w:sz w:val="24"/>
          <w:szCs w:val="24"/>
        </w:rPr>
      </w:pPr>
    </w:p>
    <w:p w:rsidR="009F44E3" w:rsidRPr="0077779F" w:rsidRDefault="009F44E3" w:rsidP="005C40D8">
      <w:pPr>
        <w:spacing w:after="0" w:line="240" w:lineRule="auto"/>
        <w:jc w:val="both"/>
        <w:rPr>
          <w:rFonts w:ascii="Arial" w:hAnsi="Arial" w:cs="Arial"/>
          <w:b/>
          <w:sz w:val="28"/>
          <w:szCs w:val="28"/>
          <w:u w:val="single"/>
        </w:rPr>
      </w:pPr>
      <w:r w:rsidRPr="0077779F">
        <w:rPr>
          <w:rFonts w:ascii="Arial" w:hAnsi="Arial" w:cs="Arial"/>
          <w:b/>
          <w:sz w:val="28"/>
          <w:szCs w:val="28"/>
          <w:u w:val="single"/>
        </w:rPr>
        <w:t xml:space="preserve">Analytik a metodik  </w:t>
      </w:r>
    </w:p>
    <w:p w:rsidR="009F44E3" w:rsidRPr="005C40D8" w:rsidRDefault="009F44E3" w:rsidP="005C40D8">
      <w:pPr>
        <w:spacing w:after="0" w:line="240" w:lineRule="auto"/>
        <w:jc w:val="both"/>
        <w:rPr>
          <w:rFonts w:ascii="Arial" w:hAnsi="Arial" w:cs="Arial"/>
          <w:sz w:val="24"/>
          <w:szCs w:val="24"/>
        </w:rPr>
      </w:pPr>
      <w:r w:rsidRPr="005C40D8">
        <w:rPr>
          <w:rFonts w:ascii="Arial" w:hAnsi="Arial" w:cs="Arial"/>
          <w:sz w:val="24"/>
          <w:szCs w:val="24"/>
        </w:rPr>
        <w:t xml:space="preserve">Kromě pravidelné agendy, kterou je sledování připravované a nové legislativy a metodických pokynů vybraných ústředních správních orgánů s možným dopadem na činnost vykonávanou na úřadě, byly v tomto čtvrtletí řešeny následující úkoly: </w:t>
      </w:r>
    </w:p>
    <w:p w:rsidR="009F44E3" w:rsidRPr="005C40D8" w:rsidRDefault="009F44E3" w:rsidP="005C40D8">
      <w:pPr>
        <w:spacing w:after="0" w:line="240" w:lineRule="auto"/>
        <w:jc w:val="both"/>
        <w:rPr>
          <w:rFonts w:ascii="Arial" w:hAnsi="Arial" w:cs="Arial"/>
          <w:b/>
          <w:sz w:val="24"/>
          <w:szCs w:val="24"/>
        </w:rPr>
      </w:pPr>
    </w:p>
    <w:p w:rsidR="009F44E3" w:rsidRPr="005C40D8" w:rsidRDefault="009F44E3" w:rsidP="005C40D8">
      <w:pPr>
        <w:spacing w:after="0" w:line="240" w:lineRule="auto"/>
        <w:jc w:val="both"/>
        <w:rPr>
          <w:rFonts w:ascii="Arial" w:hAnsi="Arial" w:cs="Arial"/>
          <w:b/>
          <w:sz w:val="24"/>
          <w:szCs w:val="24"/>
        </w:rPr>
      </w:pPr>
      <w:r w:rsidRPr="005C40D8">
        <w:rPr>
          <w:rFonts w:ascii="Arial" w:hAnsi="Arial" w:cs="Arial"/>
          <w:b/>
          <w:sz w:val="24"/>
          <w:szCs w:val="24"/>
        </w:rPr>
        <w:t xml:space="preserve">Benchmarking </w:t>
      </w:r>
    </w:p>
    <w:p w:rsidR="009F44E3" w:rsidRPr="005C40D8" w:rsidRDefault="009F44E3" w:rsidP="005C40D8">
      <w:pPr>
        <w:pStyle w:val="Odstavecseseznamem"/>
        <w:numPr>
          <w:ilvl w:val="0"/>
          <w:numId w:val="20"/>
        </w:numPr>
        <w:ind w:left="0" w:hanging="284"/>
        <w:contextualSpacing w:val="0"/>
        <w:jc w:val="both"/>
        <w:rPr>
          <w:rFonts w:ascii="Arial" w:hAnsi="Arial" w:cs="Arial"/>
          <w:sz w:val="24"/>
          <w:szCs w:val="24"/>
        </w:rPr>
      </w:pPr>
      <w:r w:rsidRPr="005C40D8">
        <w:rPr>
          <w:rFonts w:ascii="Arial" w:hAnsi="Arial" w:cs="Arial"/>
          <w:sz w:val="24"/>
          <w:szCs w:val="24"/>
        </w:rPr>
        <w:t>příprava odpovědí a jejich zveřejňování v rámci minibenchmarkingu</w:t>
      </w:r>
    </w:p>
    <w:p w:rsidR="009F44E3" w:rsidRPr="005C40D8" w:rsidRDefault="009F44E3" w:rsidP="005C40D8">
      <w:pPr>
        <w:pStyle w:val="Odstavecseseznamem"/>
        <w:numPr>
          <w:ilvl w:val="0"/>
          <w:numId w:val="20"/>
        </w:numPr>
        <w:ind w:left="0" w:hanging="284"/>
        <w:contextualSpacing w:val="0"/>
        <w:jc w:val="both"/>
        <w:rPr>
          <w:rFonts w:ascii="Arial" w:hAnsi="Arial" w:cs="Arial"/>
          <w:sz w:val="24"/>
          <w:szCs w:val="24"/>
        </w:rPr>
      </w:pPr>
      <w:r w:rsidRPr="005C40D8">
        <w:rPr>
          <w:rFonts w:ascii="Arial" w:hAnsi="Arial" w:cs="Arial"/>
          <w:sz w:val="24"/>
          <w:szCs w:val="24"/>
        </w:rPr>
        <w:t>kompletace odpovědí na dotazy, kdy je tazatelem statutární město Jihlava</w:t>
      </w:r>
    </w:p>
    <w:p w:rsidR="009F44E3" w:rsidRPr="005C40D8" w:rsidRDefault="009F44E3" w:rsidP="005C40D8">
      <w:pPr>
        <w:pStyle w:val="Odstavecseseznamem"/>
        <w:numPr>
          <w:ilvl w:val="0"/>
          <w:numId w:val="20"/>
        </w:numPr>
        <w:ind w:left="0" w:hanging="284"/>
        <w:contextualSpacing w:val="0"/>
        <w:jc w:val="both"/>
        <w:rPr>
          <w:rFonts w:ascii="Arial" w:hAnsi="Arial" w:cs="Arial"/>
          <w:i/>
          <w:sz w:val="24"/>
          <w:szCs w:val="24"/>
        </w:rPr>
      </w:pPr>
      <w:r w:rsidRPr="005C40D8">
        <w:rPr>
          <w:rFonts w:ascii="Arial" w:hAnsi="Arial" w:cs="Arial"/>
          <w:sz w:val="24"/>
          <w:szCs w:val="24"/>
        </w:rPr>
        <w:t>seznámení se s dokončenými analýzami (15 analýz), kontrola analýzy +/-</w:t>
      </w:r>
    </w:p>
    <w:p w:rsidR="009F44E3" w:rsidRPr="005C40D8" w:rsidRDefault="009F44E3" w:rsidP="005C40D8">
      <w:pPr>
        <w:pStyle w:val="Odstavecseseznamem"/>
        <w:numPr>
          <w:ilvl w:val="0"/>
          <w:numId w:val="20"/>
        </w:numPr>
        <w:ind w:left="0" w:hanging="283"/>
        <w:contextualSpacing w:val="0"/>
        <w:jc w:val="both"/>
        <w:rPr>
          <w:rFonts w:ascii="Arial" w:hAnsi="Arial" w:cs="Arial"/>
          <w:i/>
          <w:sz w:val="24"/>
          <w:szCs w:val="24"/>
        </w:rPr>
      </w:pPr>
      <w:r w:rsidRPr="005C40D8">
        <w:rPr>
          <w:rFonts w:ascii="Arial" w:hAnsi="Arial" w:cs="Arial"/>
          <w:sz w:val="24"/>
          <w:szCs w:val="24"/>
        </w:rPr>
        <w:t>kontrola extrémů u vybrané analýzy (spolupráce s odborem)</w:t>
      </w:r>
    </w:p>
    <w:p w:rsidR="009F44E3" w:rsidRPr="005C40D8" w:rsidRDefault="009F44E3" w:rsidP="005C40D8">
      <w:pPr>
        <w:pStyle w:val="Odstavecseseznamem"/>
        <w:numPr>
          <w:ilvl w:val="0"/>
          <w:numId w:val="20"/>
        </w:numPr>
        <w:ind w:left="0" w:hanging="283"/>
        <w:contextualSpacing w:val="0"/>
        <w:jc w:val="both"/>
        <w:rPr>
          <w:rFonts w:ascii="Arial" w:hAnsi="Arial" w:cs="Arial"/>
          <w:i/>
          <w:sz w:val="24"/>
          <w:szCs w:val="24"/>
        </w:rPr>
      </w:pPr>
      <w:r w:rsidRPr="005C40D8">
        <w:rPr>
          <w:rFonts w:ascii="Arial" w:hAnsi="Arial" w:cs="Arial"/>
          <w:sz w:val="24"/>
          <w:szCs w:val="24"/>
        </w:rPr>
        <w:t>poskytování konzultací dalším městům – přítel na telefonu</w:t>
      </w:r>
    </w:p>
    <w:p w:rsidR="009F44E3" w:rsidRPr="005C40D8" w:rsidRDefault="009F44E3" w:rsidP="005C40D8">
      <w:pPr>
        <w:pStyle w:val="Odstavecseseznamem"/>
        <w:numPr>
          <w:ilvl w:val="0"/>
          <w:numId w:val="17"/>
        </w:numPr>
        <w:ind w:left="0" w:hanging="284"/>
        <w:contextualSpacing w:val="0"/>
        <w:jc w:val="both"/>
        <w:rPr>
          <w:rFonts w:ascii="Arial" w:hAnsi="Arial" w:cs="Arial"/>
          <w:sz w:val="24"/>
          <w:szCs w:val="24"/>
        </w:rPr>
      </w:pPr>
      <w:r w:rsidRPr="005C40D8">
        <w:rPr>
          <w:rFonts w:ascii="Arial" w:hAnsi="Arial" w:cs="Arial"/>
          <w:sz w:val="24"/>
          <w:szCs w:val="24"/>
        </w:rPr>
        <w:t xml:space="preserve">zpracování přehledu o produkci recyklovatelných složek odpadů v podrobnějším členění pro partnerské město (na základě podkladů OŽP)  </w:t>
      </w:r>
    </w:p>
    <w:p w:rsidR="009F44E3" w:rsidRPr="005C40D8" w:rsidRDefault="009F44E3" w:rsidP="005C40D8">
      <w:pPr>
        <w:pStyle w:val="Odstavecseseznamem"/>
        <w:numPr>
          <w:ilvl w:val="0"/>
          <w:numId w:val="20"/>
        </w:numPr>
        <w:ind w:left="0" w:hanging="283"/>
        <w:contextualSpacing w:val="0"/>
        <w:jc w:val="both"/>
        <w:rPr>
          <w:rFonts w:ascii="Arial" w:hAnsi="Arial" w:cs="Arial"/>
          <w:i/>
          <w:sz w:val="24"/>
          <w:szCs w:val="24"/>
        </w:rPr>
      </w:pPr>
      <w:r w:rsidRPr="005C40D8">
        <w:rPr>
          <w:rFonts w:ascii="Arial" w:hAnsi="Arial" w:cs="Arial"/>
          <w:sz w:val="24"/>
          <w:szCs w:val="24"/>
        </w:rPr>
        <w:t>telefonický BM – odměňování lektorů u měst s akreditací na vzdělávání úředníků ÚSC</w:t>
      </w:r>
    </w:p>
    <w:p w:rsidR="009F44E3" w:rsidRPr="005C40D8" w:rsidRDefault="009F44E3" w:rsidP="005C40D8">
      <w:pPr>
        <w:spacing w:after="0" w:line="240" w:lineRule="auto"/>
        <w:jc w:val="both"/>
        <w:rPr>
          <w:rFonts w:ascii="Arial" w:hAnsi="Arial" w:cs="Arial"/>
          <w:b/>
          <w:sz w:val="24"/>
          <w:szCs w:val="24"/>
        </w:rPr>
      </w:pPr>
    </w:p>
    <w:p w:rsidR="009F44E3" w:rsidRPr="005C40D8" w:rsidRDefault="009F44E3" w:rsidP="005C40D8">
      <w:pPr>
        <w:spacing w:after="0" w:line="240" w:lineRule="auto"/>
        <w:jc w:val="both"/>
        <w:rPr>
          <w:rFonts w:ascii="Arial" w:hAnsi="Arial" w:cs="Arial"/>
          <w:b/>
          <w:sz w:val="24"/>
          <w:szCs w:val="24"/>
        </w:rPr>
      </w:pPr>
      <w:r w:rsidRPr="005C40D8">
        <w:rPr>
          <w:rFonts w:ascii="Arial" w:hAnsi="Arial" w:cs="Arial"/>
          <w:b/>
          <w:sz w:val="24"/>
          <w:szCs w:val="24"/>
        </w:rPr>
        <w:t>Benchmarking A62 - Odpady</w:t>
      </w:r>
    </w:p>
    <w:p w:rsidR="009F44E3" w:rsidRPr="005C40D8" w:rsidRDefault="009F44E3" w:rsidP="005C40D8">
      <w:pPr>
        <w:pStyle w:val="Odstavecseseznamem"/>
        <w:numPr>
          <w:ilvl w:val="0"/>
          <w:numId w:val="17"/>
        </w:numPr>
        <w:ind w:left="0" w:hanging="284"/>
        <w:contextualSpacing w:val="0"/>
        <w:jc w:val="both"/>
        <w:rPr>
          <w:rFonts w:ascii="Arial" w:hAnsi="Arial" w:cs="Arial"/>
          <w:sz w:val="24"/>
          <w:szCs w:val="24"/>
        </w:rPr>
      </w:pPr>
      <w:r w:rsidRPr="005C40D8">
        <w:rPr>
          <w:rFonts w:ascii="Arial" w:hAnsi="Arial" w:cs="Arial"/>
          <w:sz w:val="24"/>
          <w:szCs w:val="24"/>
          <w:u w:val="single"/>
        </w:rPr>
        <w:t>porovnání ukazatelů</w:t>
      </w:r>
      <w:r w:rsidRPr="005C40D8">
        <w:rPr>
          <w:rFonts w:ascii="Arial" w:hAnsi="Arial" w:cs="Arial"/>
          <w:sz w:val="24"/>
          <w:szCs w:val="24"/>
        </w:rPr>
        <w:t xml:space="preserve"> získaných na základě dat členských měst BMVS s daty za ČR (MŽP, Cénia). Vytipování měst s chybnými vstupními údaji, ověření možnosti exportu dat z databáze MŽP za účelem snížení duplicitního vykazování pro obce</w:t>
      </w:r>
    </w:p>
    <w:p w:rsidR="009F44E3" w:rsidRPr="005C40D8" w:rsidRDefault="009F44E3" w:rsidP="005C40D8">
      <w:pPr>
        <w:pStyle w:val="Odstavecseseznamem"/>
        <w:numPr>
          <w:ilvl w:val="0"/>
          <w:numId w:val="17"/>
        </w:numPr>
        <w:ind w:left="0" w:hanging="284"/>
        <w:contextualSpacing w:val="0"/>
        <w:jc w:val="both"/>
        <w:rPr>
          <w:rFonts w:ascii="Arial" w:hAnsi="Arial" w:cs="Arial"/>
          <w:sz w:val="24"/>
          <w:szCs w:val="24"/>
        </w:rPr>
      </w:pPr>
      <w:r w:rsidRPr="005C40D8">
        <w:rPr>
          <w:rFonts w:ascii="Arial" w:hAnsi="Arial" w:cs="Arial"/>
          <w:sz w:val="24"/>
          <w:szCs w:val="24"/>
        </w:rPr>
        <w:t>připomínky k závěrečné analýze A62 Komunální odpady na základě požadavku BMVS</w:t>
      </w:r>
    </w:p>
    <w:p w:rsidR="009F44E3" w:rsidRPr="005C40D8" w:rsidRDefault="009F44E3" w:rsidP="005C40D8">
      <w:pPr>
        <w:spacing w:after="0" w:line="240" w:lineRule="auto"/>
        <w:jc w:val="both"/>
        <w:rPr>
          <w:rFonts w:ascii="Arial" w:hAnsi="Arial" w:cs="Arial"/>
          <w:b/>
          <w:sz w:val="24"/>
          <w:szCs w:val="24"/>
        </w:rPr>
      </w:pPr>
    </w:p>
    <w:p w:rsidR="009F44E3" w:rsidRPr="005C40D8" w:rsidRDefault="009F44E3" w:rsidP="005C40D8">
      <w:pPr>
        <w:spacing w:after="0" w:line="240" w:lineRule="auto"/>
        <w:jc w:val="both"/>
        <w:rPr>
          <w:rFonts w:ascii="Arial" w:hAnsi="Arial" w:cs="Arial"/>
          <w:b/>
          <w:sz w:val="24"/>
          <w:szCs w:val="24"/>
        </w:rPr>
      </w:pPr>
      <w:r w:rsidRPr="005C40D8">
        <w:rPr>
          <w:rFonts w:ascii="Arial" w:hAnsi="Arial" w:cs="Arial"/>
          <w:b/>
          <w:sz w:val="24"/>
          <w:szCs w:val="24"/>
        </w:rPr>
        <w:t>Analýzy a přehledy</w:t>
      </w:r>
    </w:p>
    <w:p w:rsidR="009F44E3" w:rsidRPr="005C40D8" w:rsidRDefault="009F44E3" w:rsidP="005C40D8">
      <w:pPr>
        <w:pStyle w:val="Odstavecseseznamem"/>
        <w:numPr>
          <w:ilvl w:val="0"/>
          <w:numId w:val="18"/>
        </w:numPr>
        <w:ind w:left="0" w:hanging="283"/>
        <w:contextualSpacing w:val="0"/>
        <w:jc w:val="both"/>
        <w:rPr>
          <w:rFonts w:ascii="Arial" w:hAnsi="Arial" w:cs="Arial"/>
          <w:sz w:val="24"/>
          <w:szCs w:val="24"/>
        </w:rPr>
      </w:pPr>
      <w:r w:rsidRPr="005C40D8">
        <w:rPr>
          <w:rFonts w:ascii="Arial" w:hAnsi="Arial" w:cs="Arial"/>
          <w:sz w:val="24"/>
          <w:szCs w:val="24"/>
          <w:u w:val="single"/>
        </w:rPr>
        <w:t>dokončení zpracování podnětů z hodnocení zaměstnanců za rok 2024</w:t>
      </w:r>
      <w:r w:rsidRPr="005C40D8">
        <w:rPr>
          <w:rFonts w:ascii="Arial" w:hAnsi="Arial" w:cs="Arial"/>
          <w:sz w:val="24"/>
          <w:szCs w:val="24"/>
        </w:rPr>
        <w:t xml:space="preserve"> </w:t>
      </w:r>
    </w:p>
    <w:p w:rsidR="009F44E3" w:rsidRPr="005C40D8" w:rsidRDefault="009F44E3" w:rsidP="005C40D8">
      <w:pPr>
        <w:pStyle w:val="Normlnweb"/>
        <w:numPr>
          <w:ilvl w:val="0"/>
          <w:numId w:val="18"/>
        </w:numPr>
        <w:spacing w:before="0" w:beforeAutospacing="0" w:after="0" w:afterAutospacing="0"/>
        <w:ind w:left="0" w:hanging="283"/>
        <w:jc w:val="both"/>
        <w:rPr>
          <w:rFonts w:ascii="Arial" w:hAnsi="Arial" w:cs="Arial"/>
        </w:rPr>
      </w:pPr>
      <w:r w:rsidRPr="005C40D8">
        <w:rPr>
          <w:rFonts w:ascii="Arial" w:hAnsi="Arial" w:cs="Arial"/>
          <w:u w:val="single"/>
        </w:rPr>
        <w:t>analýza telefonování (pevné linky a mobilní telefony) –</w:t>
      </w:r>
      <w:r w:rsidRPr="005C40D8">
        <w:rPr>
          <w:rFonts w:ascii="Arial" w:hAnsi="Arial" w:cs="Arial"/>
        </w:rPr>
        <w:t xml:space="preserve"> zatím bez výstupu, použito pět datových sad (z toho 2 po částečných úpravách), členění bylo pro požadované výstupy nedostatečné a výstupy vykazovaly neodůvodněné extrémy. Ve spolupráci se správci dat </w:t>
      </w:r>
      <w:r w:rsidRPr="005C40D8">
        <w:rPr>
          <w:rFonts w:ascii="Arial" w:hAnsi="Arial" w:cs="Arial"/>
        </w:rPr>
        <w:lastRenderedPageBreak/>
        <w:t>probíhá  předběžná analýza dat s cílem pochopit vztahy, chyby nebo neobvyklé hodnoty. Probíhá spolupráce na úpravách aplikace, která těží data z ústředny. Část dat (mobilní telefony) ručně vytažena z faktur (neefektivní), nutno najít se správcem jiný způsob exportu dat.</w:t>
      </w:r>
    </w:p>
    <w:p w:rsidR="009F44E3" w:rsidRPr="005C40D8" w:rsidRDefault="009F44E3" w:rsidP="005C40D8">
      <w:pPr>
        <w:spacing w:after="0" w:line="240" w:lineRule="auto"/>
        <w:jc w:val="both"/>
        <w:rPr>
          <w:rFonts w:ascii="Arial" w:hAnsi="Arial" w:cs="Arial"/>
          <w:b/>
          <w:sz w:val="24"/>
          <w:szCs w:val="24"/>
        </w:rPr>
      </w:pPr>
    </w:p>
    <w:p w:rsidR="009F44E3" w:rsidRPr="005C40D8" w:rsidRDefault="009F44E3" w:rsidP="005C40D8">
      <w:pPr>
        <w:spacing w:after="0" w:line="240" w:lineRule="auto"/>
        <w:jc w:val="both"/>
        <w:rPr>
          <w:rFonts w:ascii="Arial" w:hAnsi="Arial" w:cs="Arial"/>
          <w:b/>
          <w:sz w:val="24"/>
          <w:szCs w:val="24"/>
        </w:rPr>
      </w:pPr>
      <w:r w:rsidRPr="005C40D8">
        <w:rPr>
          <w:rFonts w:ascii="Arial" w:hAnsi="Arial" w:cs="Arial"/>
          <w:b/>
          <w:sz w:val="24"/>
          <w:szCs w:val="24"/>
        </w:rPr>
        <w:t>Ostatní</w:t>
      </w:r>
    </w:p>
    <w:p w:rsidR="009F44E3" w:rsidRPr="005C40D8" w:rsidRDefault="009F44E3" w:rsidP="005C40D8">
      <w:pPr>
        <w:pStyle w:val="Odstavecseseznamem"/>
        <w:numPr>
          <w:ilvl w:val="0"/>
          <w:numId w:val="19"/>
        </w:numPr>
        <w:ind w:left="0" w:hanging="283"/>
        <w:contextualSpacing w:val="0"/>
        <w:jc w:val="both"/>
        <w:rPr>
          <w:rFonts w:ascii="Arial" w:hAnsi="Arial" w:cs="Arial"/>
          <w:b/>
          <w:sz w:val="24"/>
          <w:szCs w:val="24"/>
        </w:rPr>
      </w:pPr>
      <w:r w:rsidRPr="005C40D8">
        <w:rPr>
          <w:rFonts w:ascii="Arial" w:hAnsi="Arial" w:cs="Arial"/>
          <w:sz w:val="24"/>
          <w:szCs w:val="24"/>
        </w:rPr>
        <w:t>Zpracování připomínek k Směrnici o hospodaření</w:t>
      </w:r>
    </w:p>
    <w:p w:rsidR="009F44E3" w:rsidRPr="005C40D8" w:rsidRDefault="009F44E3" w:rsidP="005C40D8">
      <w:pPr>
        <w:pStyle w:val="Odstavecseseznamem"/>
        <w:numPr>
          <w:ilvl w:val="0"/>
          <w:numId w:val="19"/>
        </w:numPr>
        <w:ind w:left="0" w:hanging="283"/>
        <w:contextualSpacing w:val="0"/>
        <w:jc w:val="both"/>
        <w:rPr>
          <w:rFonts w:ascii="Arial" w:hAnsi="Arial" w:cs="Arial"/>
          <w:b/>
          <w:sz w:val="24"/>
          <w:szCs w:val="24"/>
        </w:rPr>
      </w:pPr>
      <w:r w:rsidRPr="005C40D8">
        <w:rPr>
          <w:rFonts w:ascii="Arial" w:hAnsi="Arial" w:cs="Arial"/>
          <w:sz w:val="24"/>
          <w:szCs w:val="24"/>
        </w:rPr>
        <w:t xml:space="preserve">Zpracování procesu pro návrh pokynu tajemníka </w:t>
      </w:r>
    </w:p>
    <w:p w:rsidR="009F44E3" w:rsidRPr="005C40D8" w:rsidRDefault="009F44E3" w:rsidP="005C40D8">
      <w:pPr>
        <w:pStyle w:val="Odstavecseseznamem"/>
        <w:numPr>
          <w:ilvl w:val="0"/>
          <w:numId w:val="19"/>
        </w:numPr>
        <w:ind w:left="0" w:hanging="283"/>
        <w:contextualSpacing w:val="0"/>
        <w:jc w:val="both"/>
        <w:rPr>
          <w:rFonts w:ascii="Arial" w:hAnsi="Arial" w:cs="Arial"/>
          <w:b/>
          <w:sz w:val="24"/>
          <w:szCs w:val="24"/>
        </w:rPr>
      </w:pPr>
      <w:r w:rsidRPr="005C40D8">
        <w:rPr>
          <w:rFonts w:ascii="Arial" w:hAnsi="Arial" w:cs="Arial"/>
          <w:sz w:val="24"/>
          <w:szCs w:val="24"/>
        </w:rPr>
        <w:t xml:space="preserve">Testování nové vzdělávací platformy SEDUO se zaměřením na digitální dovednosti a nástroje, soft skills </w:t>
      </w:r>
    </w:p>
    <w:p w:rsidR="009F44E3" w:rsidRPr="005C40D8" w:rsidRDefault="009F44E3" w:rsidP="005C40D8">
      <w:pPr>
        <w:spacing w:after="0" w:line="240" w:lineRule="auto"/>
        <w:jc w:val="both"/>
        <w:rPr>
          <w:rFonts w:ascii="Arial" w:hAnsi="Arial" w:cs="Arial"/>
          <w:sz w:val="24"/>
          <w:szCs w:val="24"/>
        </w:rPr>
      </w:pPr>
    </w:p>
    <w:p w:rsidR="002F569A" w:rsidRPr="005C40D8" w:rsidRDefault="002F569A" w:rsidP="005C40D8">
      <w:pPr>
        <w:spacing w:after="0" w:line="240" w:lineRule="auto"/>
        <w:jc w:val="both"/>
        <w:rPr>
          <w:rFonts w:ascii="Arial" w:hAnsi="Arial" w:cs="Arial"/>
          <w:sz w:val="24"/>
          <w:szCs w:val="24"/>
        </w:rPr>
      </w:pPr>
    </w:p>
    <w:tbl>
      <w:tblPr>
        <w:tblW w:w="9040" w:type="dxa"/>
        <w:tblCellMar>
          <w:left w:w="70" w:type="dxa"/>
          <w:right w:w="70" w:type="dxa"/>
        </w:tblCellMar>
        <w:tblLook w:val="04A0" w:firstRow="1" w:lastRow="0" w:firstColumn="1" w:lastColumn="0" w:noHBand="0" w:noVBand="1"/>
      </w:tblPr>
      <w:tblGrid>
        <w:gridCol w:w="6220"/>
        <w:gridCol w:w="1474"/>
        <w:gridCol w:w="1434"/>
      </w:tblGrid>
      <w:tr w:rsidR="002F569A" w:rsidRPr="002F569A" w:rsidTr="002F569A">
        <w:trPr>
          <w:trHeight w:val="990"/>
        </w:trPr>
        <w:tc>
          <w:tcPr>
            <w:tcW w:w="9040" w:type="dxa"/>
            <w:gridSpan w:val="3"/>
            <w:tcBorders>
              <w:top w:val="nil"/>
              <w:left w:val="nil"/>
              <w:bottom w:val="single" w:sz="8" w:space="0" w:color="auto"/>
              <w:right w:val="nil"/>
            </w:tcBorders>
            <w:shd w:val="clear" w:color="auto" w:fill="auto"/>
            <w:vAlign w:val="center"/>
            <w:hideMark/>
          </w:tcPr>
          <w:p w:rsidR="002F569A" w:rsidRPr="002F569A" w:rsidRDefault="002F569A" w:rsidP="005C40D8">
            <w:pPr>
              <w:spacing w:after="0" w:line="240" w:lineRule="auto"/>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Organizační struktura statutárního města Jihlavy</w:t>
            </w:r>
          </w:p>
        </w:tc>
      </w:tr>
      <w:tr w:rsidR="002F569A" w:rsidRPr="002F569A" w:rsidTr="002F569A">
        <w:trPr>
          <w:trHeight w:val="1200"/>
        </w:trPr>
        <w:tc>
          <w:tcPr>
            <w:tcW w:w="6220" w:type="dxa"/>
            <w:tcBorders>
              <w:top w:val="nil"/>
              <w:left w:val="single" w:sz="8" w:space="0" w:color="auto"/>
              <w:bottom w:val="single" w:sz="8" w:space="0" w:color="auto"/>
              <w:right w:val="single" w:sz="8" w:space="0" w:color="auto"/>
            </w:tcBorders>
            <w:shd w:val="clear" w:color="auto" w:fill="auto"/>
            <w:vAlign w:val="center"/>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 </w:t>
            </w:r>
          </w:p>
        </w:tc>
        <w:tc>
          <w:tcPr>
            <w:tcW w:w="1460" w:type="dxa"/>
            <w:tcBorders>
              <w:top w:val="nil"/>
              <w:left w:val="nil"/>
              <w:bottom w:val="single" w:sz="8" w:space="0" w:color="auto"/>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Schválená organizační struktura k      1. 9. 2025</w:t>
            </w:r>
          </w:p>
        </w:tc>
        <w:tc>
          <w:tcPr>
            <w:tcW w:w="1360" w:type="dxa"/>
            <w:tcBorders>
              <w:top w:val="nil"/>
              <w:left w:val="single" w:sz="8" w:space="0" w:color="auto"/>
              <w:bottom w:val="single" w:sz="8" w:space="0" w:color="auto"/>
              <w:right w:val="single" w:sz="8" w:space="0" w:color="auto"/>
            </w:tcBorders>
            <w:shd w:val="clear" w:color="auto" w:fill="auto"/>
            <w:vAlign w:val="center"/>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Skutečnost k 1. 9. 2025</w:t>
            </w:r>
          </w:p>
        </w:tc>
      </w:tr>
      <w:tr w:rsidR="002F569A" w:rsidRPr="002F569A" w:rsidTr="002F569A">
        <w:trPr>
          <w:trHeight w:val="300"/>
        </w:trPr>
        <w:tc>
          <w:tcPr>
            <w:tcW w:w="6220" w:type="dxa"/>
            <w:tcBorders>
              <w:top w:val="nil"/>
              <w:left w:val="single" w:sz="8" w:space="0" w:color="auto"/>
              <w:bottom w:val="single" w:sz="8" w:space="0" w:color="auto"/>
              <w:right w:val="nil"/>
            </w:tcBorders>
            <w:shd w:val="clear" w:color="000000" w:fill="CCFFCC"/>
            <w:vAlign w:val="bottom"/>
            <w:hideMark/>
          </w:tcPr>
          <w:p w:rsidR="002F569A" w:rsidRPr="002F569A" w:rsidRDefault="002F569A" w:rsidP="005C40D8">
            <w:pPr>
              <w:spacing w:after="0" w:line="240" w:lineRule="auto"/>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útvary a agendy v přímé řídící působnosti primátora</w:t>
            </w:r>
          </w:p>
        </w:tc>
        <w:tc>
          <w:tcPr>
            <w:tcW w:w="1460" w:type="dxa"/>
            <w:tcBorders>
              <w:top w:val="nil"/>
              <w:left w:val="single" w:sz="8" w:space="0" w:color="auto"/>
              <w:bottom w:val="single" w:sz="8" w:space="0" w:color="auto"/>
              <w:right w:val="nil"/>
            </w:tcBorders>
            <w:shd w:val="clear" w:color="000000" w:fill="CCFFCC"/>
            <w:noWrap/>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5</w:t>
            </w:r>
          </w:p>
        </w:tc>
        <w:tc>
          <w:tcPr>
            <w:tcW w:w="1360" w:type="dxa"/>
            <w:tcBorders>
              <w:top w:val="nil"/>
              <w:left w:val="single" w:sz="8" w:space="0" w:color="auto"/>
              <w:bottom w:val="single" w:sz="8" w:space="0" w:color="auto"/>
              <w:right w:val="single" w:sz="8" w:space="0" w:color="auto"/>
            </w:tcBorders>
            <w:shd w:val="clear" w:color="000000" w:fill="CCFFCC"/>
            <w:noWrap/>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3</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útvar interního auditu a kontroly</w:t>
            </w:r>
          </w:p>
        </w:tc>
        <w:tc>
          <w:tcPr>
            <w:tcW w:w="1460" w:type="dxa"/>
            <w:tcBorders>
              <w:top w:val="nil"/>
              <w:left w:val="single" w:sz="8" w:space="0" w:color="auto"/>
              <w:bottom w:val="single" w:sz="4" w:space="0" w:color="auto"/>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5</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3</w:t>
            </w:r>
          </w:p>
        </w:tc>
      </w:tr>
      <w:tr w:rsidR="002F569A" w:rsidRPr="002F569A" w:rsidTr="002F569A">
        <w:trPr>
          <w:trHeight w:val="300"/>
        </w:trPr>
        <w:tc>
          <w:tcPr>
            <w:tcW w:w="6220" w:type="dxa"/>
            <w:tcBorders>
              <w:top w:val="single" w:sz="8" w:space="0" w:color="auto"/>
              <w:left w:val="single" w:sz="8" w:space="0" w:color="auto"/>
              <w:bottom w:val="single" w:sz="8" w:space="0" w:color="auto"/>
              <w:right w:val="nil"/>
            </w:tcBorders>
            <w:shd w:val="clear" w:color="000000" w:fill="CCFFCC"/>
            <w:vAlign w:val="bottom"/>
            <w:hideMark/>
          </w:tcPr>
          <w:p w:rsidR="002F569A" w:rsidRPr="002F569A" w:rsidRDefault="002F569A" w:rsidP="005C40D8">
            <w:pPr>
              <w:spacing w:after="0" w:line="240" w:lineRule="auto"/>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oddělení a agendy v přímé řídící působnosti tajemníka</w:t>
            </w:r>
          </w:p>
        </w:tc>
        <w:tc>
          <w:tcPr>
            <w:tcW w:w="1460" w:type="dxa"/>
            <w:tcBorders>
              <w:top w:val="single" w:sz="8" w:space="0" w:color="auto"/>
              <w:left w:val="single" w:sz="8" w:space="0" w:color="auto"/>
              <w:bottom w:val="single" w:sz="8" w:space="0" w:color="auto"/>
              <w:right w:val="nil"/>
            </w:tcBorders>
            <w:shd w:val="clear" w:color="000000" w:fill="CCFFCC"/>
            <w:noWrap/>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15</w:t>
            </w:r>
          </w:p>
        </w:tc>
        <w:tc>
          <w:tcPr>
            <w:tcW w:w="1360" w:type="dxa"/>
            <w:tcBorders>
              <w:top w:val="single" w:sz="8" w:space="0" w:color="auto"/>
              <w:left w:val="single" w:sz="8" w:space="0" w:color="auto"/>
              <w:bottom w:val="single" w:sz="8" w:space="0" w:color="auto"/>
              <w:right w:val="single" w:sz="8" w:space="0" w:color="auto"/>
            </w:tcBorders>
            <w:shd w:val="clear" w:color="000000" w:fill="CCFFCC"/>
            <w:noWrap/>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15</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tajemník</w:t>
            </w:r>
          </w:p>
        </w:tc>
        <w:tc>
          <w:tcPr>
            <w:tcW w:w="1460" w:type="dxa"/>
            <w:tcBorders>
              <w:top w:val="nil"/>
              <w:left w:val="single" w:sz="8" w:space="0" w:color="auto"/>
              <w:bottom w:val="single" w:sz="4" w:space="0" w:color="auto"/>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asistentka tajemníka</w:t>
            </w:r>
          </w:p>
        </w:tc>
        <w:tc>
          <w:tcPr>
            <w:tcW w:w="1460" w:type="dxa"/>
            <w:tcBorders>
              <w:top w:val="nil"/>
              <w:left w:val="single" w:sz="8" w:space="0" w:color="auto"/>
              <w:bottom w:val="single" w:sz="4" w:space="0" w:color="auto"/>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personalistiky a mezd</w:t>
            </w:r>
          </w:p>
        </w:tc>
        <w:tc>
          <w:tcPr>
            <w:tcW w:w="1460" w:type="dxa"/>
            <w:tcBorders>
              <w:top w:val="nil"/>
              <w:left w:val="single" w:sz="8" w:space="0" w:color="auto"/>
              <w:bottom w:val="single" w:sz="4" w:space="0" w:color="auto"/>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6</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6</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péče o části města, krizové řízení a BOZP</w:t>
            </w:r>
          </w:p>
        </w:tc>
        <w:tc>
          <w:tcPr>
            <w:tcW w:w="1460" w:type="dxa"/>
            <w:tcBorders>
              <w:top w:val="nil"/>
              <w:left w:val="single" w:sz="8" w:space="0" w:color="auto"/>
              <w:bottom w:val="single" w:sz="4" w:space="0" w:color="auto"/>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4</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4</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opatrovník/opatrovnice, koordinátor/ka prevence kriminality, metodik*</w:t>
            </w:r>
          </w:p>
        </w:tc>
        <w:tc>
          <w:tcPr>
            <w:tcW w:w="1460" w:type="dxa"/>
            <w:tcBorders>
              <w:top w:val="nil"/>
              <w:left w:val="single" w:sz="8" w:space="0" w:color="auto"/>
              <w:bottom w:val="single" w:sz="4" w:space="0" w:color="auto"/>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3</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3</w:t>
            </w:r>
          </w:p>
        </w:tc>
      </w:tr>
      <w:tr w:rsidR="002F569A" w:rsidRPr="002F569A" w:rsidTr="002F569A">
        <w:trPr>
          <w:trHeight w:val="300"/>
        </w:trPr>
        <w:tc>
          <w:tcPr>
            <w:tcW w:w="6220" w:type="dxa"/>
            <w:tcBorders>
              <w:top w:val="single" w:sz="8" w:space="0" w:color="auto"/>
              <w:left w:val="single" w:sz="8" w:space="0" w:color="auto"/>
              <w:bottom w:val="single" w:sz="8" w:space="0" w:color="auto"/>
              <w:right w:val="nil"/>
            </w:tcBorders>
            <w:shd w:val="clear" w:color="000000" w:fill="CCFFCC"/>
            <w:vAlign w:val="bottom"/>
            <w:hideMark/>
          </w:tcPr>
          <w:p w:rsidR="002F569A" w:rsidRPr="002F569A" w:rsidRDefault="002F569A" w:rsidP="005C40D8">
            <w:pPr>
              <w:spacing w:after="0" w:line="240" w:lineRule="auto"/>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kancelář primátora</w:t>
            </w:r>
          </w:p>
        </w:tc>
        <w:tc>
          <w:tcPr>
            <w:tcW w:w="1460" w:type="dxa"/>
            <w:tcBorders>
              <w:top w:val="single" w:sz="8" w:space="0" w:color="auto"/>
              <w:left w:val="single" w:sz="8" w:space="0" w:color="auto"/>
              <w:bottom w:val="single" w:sz="8" w:space="0" w:color="auto"/>
              <w:right w:val="nil"/>
            </w:tcBorders>
            <w:shd w:val="clear" w:color="000000" w:fill="CCFFCC"/>
            <w:noWrap/>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10</w:t>
            </w:r>
          </w:p>
        </w:tc>
        <w:tc>
          <w:tcPr>
            <w:tcW w:w="1360" w:type="dxa"/>
            <w:tcBorders>
              <w:top w:val="single" w:sz="8" w:space="0" w:color="auto"/>
              <w:left w:val="single" w:sz="8" w:space="0" w:color="auto"/>
              <w:bottom w:val="single" w:sz="8" w:space="0" w:color="auto"/>
              <w:right w:val="single" w:sz="8" w:space="0" w:color="auto"/>
            </w:tcBorders>
            <w:shd w:val="clear" w:color="000000" w:fill="CCFFCC"/>
            <w:noWrap/>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10</w:t>
            </w:r>
          </w:p>
        </w:tc>
      </w:tr>
      <w:tr w:rsidR="002F569A" w:rsidRPr="002F569A" w:rsidTr="002F569A">
        <w:trPr>
          <w:trHeight w:val="300"/>
        </w:trPr>
        <w:tc>
          <w:tcPr>
            <w:tcW w:w="6220" w:type="dxa"/>
            <w:tcBorders>
              <w:top w:val="nil"/>
              <w:left w:val="single" w:sz="8" w:space="0" w:color="auto"/>
              <w:bottom w:val="nil"/>
              <w:right w:val="nil"/>
            </w:tcBorders>
            <w:shd w:val="clear" w:color="auto" w:fill="auto"/>
            <w:noWrap/>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vedoucí odboru</w:t>
            </w:r>
          </w:p>
        </w:tc>
        <w:tc>
          <w:tcPr>
            <w:tcW w:w="1460" w:type="dxa"/>
            <w:tcBorders>
              <w:top w:val="nil"/>
              <w:left w:val="single" w:sz="8" w:space="0" w:color="auto"/>
              <w:bottom w:val="nil"/>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w:t>
            </w:r>
          </w:p>
        </w:tc>
        <w:tc>
          <w:tcPr>
            <w:tcW w:w="1360" w:type="dxa"/>
            <w:tcBorders>
              <w:top w:val="nil"/>
              <w:left w:val="single" w:sz="8" w:space="0" w:color="auto"/>
              <w:bottom w:val="nil"/>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1</w:t>
            </w:r>
          </w:p>
        </w:tc>
      </w:tr>
      <w:tr w:rsidR="002F569A" w:rsidRPr="002F569A" w:rsidTr="002F569A">
        <w:trPr>
          <w:trHeight w:val="300"/>
        </w:trPr>
        <w:tc>
          <w:tcPr>
            <w:tcW w:w="6220" w:type="dxa"/>
            <w:tcBorders>
              <w:top w:val="single" w:sz="4" w:space="0" w:color="auto"/>
              <w:left w:val="single" w:sz="8" w:space="0" w:color="auto"/>
              <w:bottom w:val="single" w:sz="4" w:space="0" w:color="auto"/>
              <w:right w:val="nil"/>
            </w:tcBorders>
            <w:shd w:val="clear" w:color="auto" w:fill="auto"/>
            <w:noWrap/>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asistentky primátora a náměstků primátora*</w:t>
            </w:r>
          </w:p>
        </w:tc>
        <w:tc>
          <w:tcPr>
            <w:tcW w:w="1460" w:type="dxa"/>
            <w:tcBorders>
              <w:top w:val="single" w:sz="4" w:space="0" w:color="auto"/>
              <w:left w:val="single" w:sz="8" w:space="0" w:color="auto"/>
              <w:bottom w:val="single" w:sz="4" w:space="0" w:color="auto"/>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3</w:t>
            </w:r>
          </w:p>
        </w:tc>
        <w:tc>
          <w:tcPr>
            <w:tcW w:w="13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3</w:t>
            </w:r>
          </w:p>
        </w:tc>
      </w:tr>
      <w:tr w:rsidR="002F569A" w:rsidRPr="002F569A" w:rsidTr="002F569A">
        <w:trPr>
          <w:trHeight w:val="300"/>
        </w:trPr>
        <w:tc>
          <w:tcPr>
            <w:tcW w:w="6220" w:type="dxa"/>
            <w:tcBorders>
              <w:top w:val="nil"/>
              <w:left w:val="single" w:sz="8" w:space="0" w:color="auto"/>
              <w:bottom w:val="single" w:sz="4" w:space="0" w:color="auto"/>
              <w:right w:val="single" w:sz="4" w:space="0" w:color="auto"/>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úředník/úřednice*</w:t>
            </w:r>
          </w:p>
        </w:tc>
        <w:tc>
          <w:tcPr>
            <w:tcW w:w="1460" w:type="dxa"/>
            <w:tcBorders>
              <w:top w:val="nil"/>
              <w:left w:val="single" w:sz="8" w:space="0" w:color="auto"/>
              <w:bottom w:val="single" w:sz="4" w:space="0" w:color="auto"/>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2</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2</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tiskové oddělení</w:t>
            </w:r>
          </w:p>
        </w:tc>
        <w:tc>
          <w:tcPr>
            <w:tcW w:w="1460" w:type="dxa"/>
            <w:tcBorders>
              <w:top w:val="nil"/>
              <w:left w:val="single" w:sz="8" w:space="0" w:color="auto"/>
              <w:bottom w:val="single" w:sz="4" w:space="0" w:color="auto"/>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4</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4</w:t>
            </w:r>
          </w:p>
        </w:tc>
      </w:tr>
      <w:tr w:rsidR="002F569A" w:rsidRPr="002F569A" w:rsidTr="002F569A">
        <w:trPr>
          <w:trHeight w:val="300"/>
        </w:trPr>
        <w:tc>
          <w:tcPr>
            <w:tcW w:w="6220" w:type="dxa"/>
            <w:tcBorders>
              <w:top w:val="single" w:sz="8" w:space="0" w:color="auto"/>
              <w:left w:val="single" w:sz="8" w:space="0" w:color="auto"/>
              <w:bottom w:val="single" w:sz="8" w:space="0" w:color="auto"/>
              <w:right w:val="nil"/>
            </w:tcBorders>
            <w:shd w:val="clear" w:color="000000" w:fill="CCFFCC"/>
            <w:vAlign w:val="bottom"/>
            <w:hideMark/>
          </w:tcPr>
          <w:p w:rsidR="002F569A" w:rsidRPr="002F569A" w:rsidRDefault="002F569A" w:rsidP="005C40D8">
            <w:pPr>
              <w:spacing w:after="0" w:line="240" w:lineRule="auto"/>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kancelář tajemníka</w:t>
            </w:r>
          </w:p>
        </w:tc>
        <w:tc>
          <w:tcPr>
            <w:tcW w:w="1460" w:type="dxa"/>
            <w:tcBorders>
              <w:top w:val="single" w:sz="8" w:space="0" w:color="auto"/>
              <w:left w:val="single" w:sz="8" w:space="0" w:color="auto"/>
              <w:bottom w:val="single" w:sz="8" w:space="0" w:color="auto"/>
              <w:right w:val="nil"/>
            </w:tcBorders>
            <w:shd w:val="clear" w:color="000000" w:fill="CCFFCC"/>
            <w:noWrap/>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51</w:t>
            </w:r>
          </w:p>
        </w:tc>
        <w:tc>
          <w:tcPr>
            <w:tcW w:w="1360" w:type="dxa"/>
            <w:tcBorders>
              <w:top w:val="single" w:sz="8" w:space="0" w:color="auto"/>
              <w:left w:val="single" w:sz="8" w:space="0" w:color="auto"/>
              <w:bottom w:val="single" w:sz="8" w:space="0" w:color="auto"/>
              <w:right w:val="single" w:sz="8" w:space="0" w:color="auto"/>
            </w:tcBorders>
            <w:shd w:val="clear" w:color="000000" w:fill="CCFFCC"/>
            <w:noWrap/>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49</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vedoucí odboru</w:t>
            </w:r>
          </w:p>
        </w:tc>
        <w:tc>
          <w:tcPr>
            <w:tcW w:w="1460" w:type="dxa"/>
            <w:tcBorders>
              <w:top w:val="nil"/>
              <w:left w:val="single" w:sz="8" w:space="0" w:color="auto"/>
              <w:bottom w:val="single" w:sz="4" w:space="0" w:color="auto"/>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1</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hospodářské oddělení</w:t>
            </w:r>
          </w:p>
        </w:tc>
        <w:tc>
          <w:tcPr>
            <w:tcW w:w="1460" w:type="dxa"/>
            <w:tcBorders>
              <w:top w:val="nil"/>
              <w:left w:val="single" w:sz="8" w:space="0" w:color="auto"/>
              <w:bottom w:val="single" w:sz="4" w:space="0" w:color="auto"/>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6</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6</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právní oddělení</w:t>
            </w:r>
          </w:p>
        </w:tc>
        <w:tc>
          <w:tcPr>
            <w:tcW w:w="1460" w:type="dxa"/>
            <w:tcBorders>
              <w:top w:val="nil"/>
              <w:left w:val="single" w:sz="8" w:space="0" w:color="auto"/>
              <w:bottom w:val="single" w:sz="4" w:space="0" w:color="auto"/>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4</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4</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veřejných zakázek</w:t>
            </w:r>
          </w:p>
        </w:tc>
        <w:tc>
          <w:tcPr>
            <w:tcW w:w="1460" w:type="dxa"/>
            <w:tcBorders>
              <w:top w:val="nil"/>
              <w:left w:val="single" w:sz="8" w:space="0" w:color="auto"/>
              <w:bottom w:val="single" w:sz="4" w:space="0" w:color="auto"/>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3</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2</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organizační oddělení</w:t>
            </w:r>
          </w:p>
        </w:tc>
        <w:tc>
          <w:tcPr>
            <w:tcW w:w="1460" w:type="dxa"/>
            <w:tcBorders>
              <w:top w:val="nil"/>
              <w:left w:val="single" w:sz="8" w:space="0" w:color="auto"/>
              <w:bottom w:val="single" w:sz="4" w:space="0" w:color="auto"/>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14</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14</w:t>
            </w:r>
          </w:p>
        </w:tc>
      </w:tr>
      <w:tr w:rsidR="002F569A" w:rsidRPr="002F569A" w:rsidTr="002F569A">
        <w:trPr>
          <w:trHeight w:val="300"/>
        </w:trPr>
        <w:tc>
          <w:tcPr>
            <w:tcW w:w="6220" w:type="dxa"/>
            <w:tcBorders>
              <w:top w:val="nil"/>
              <w:left w:val="single" w:sz="8" w:space="0" w:color="auto"/>
              <w:bottom w:val="single" w:sz="4" w:space="0" w:color="auto"/>
              <w:right w:val="single" w:sz="4" w:space="0" w:color="auto"/>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správy budov</w:t>
            </w:r>
          </w:p>
        </w:tc>
        <w:tc>
          <w:tcPr>
            <w:tcW w:w="1460" w:type="dxa"/>
            <w:tcBorders>
              <w:top w:val="nil"/>
              <w:left w:val="single" w:sz="8" w:space="0" w:color="auto"/>
              <w:bottom w:val="single" w:sz="4" w:space="0" w:color="auto"/>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22</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22</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energetik*</w:t>
            </w:r>
          </w:p>
        </w:tc>
        <w:tc>
          <w:tcPr>
            <w:tcW w:w="1460" w:type="dxa"/>
            <w:tcBorders>
              <w:top w:val="nil"/>
              <w:left w:val="single" w:sz="8" w:space="0" w:color="auto"/>
              <w:bottom w:val="nil"/>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w:t>
            </w:r>
          </w:p>
        </w:tc>
        <w:tc>
          <w:tcPr>
            <w:tcW w:w="1360" w:type="dxa"/>
            <w:tcBorders>
              <w:top w:val="nil"/>
              <w:left w:val="single" w:sz="8" w:space="0" w:color="auto"/>
              <w:bottom w:val="nil"/>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0</w:t>
            </w:r>
          </w:p>
        </w:tc>
      </w:tr>
      <w:tr w:rsidR="002F569A" w:rsidRPr="002F569A" w:rsidTr="002F569A">
        <w:trPr>
          <w:trHeight w:val="300"/>
        </w:trPr>
        <w:tc>
          <w:tcPr>
            <w:tcW w:w="6220" w:type="dxa"/>
            <w:tcBorders>
              <w:top w:val="single" w:sz="8" w:space="0" w:color="auto"/>
              <w:left w:val="single" w:sz="8" w:space="0" w:color="auto"/>
              <w:bottom w:val="single" w:sz="8" w:space="0" w:color="auto"/>
              <w:right w:val="nil"/>
            </w:tcBorders>
            <w:shd w:val="clear" w:color="000000" w:fill="CCFFCC"/>
            <w:vAlign w:val="bottom"/>
            <w:hideMark/>
          </w:tcPr>
          <w:p w:rsidR="002F569A" w:rsidRPr="002F569A" w:rsidRDefault="002F569A" w:rsidP="005C40D8">
            <w:pPr>
              <w:spacing w:after="0" w:line="240" w:lineRule="auto"/>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 xml:space="preserve">ekonomický odbor </w:t>
            </w:r>
          </w:p>
        </w:tc>
        <w:tc>
          <w:tcPr>
            <w:tcW w:w="1460" w:type="dxa"/>
            <w:tcBorders>
              <w:top w:val="single" w:sz="8" w:space="0" w:color="auto"/>
              <w:left w:val="single" w:sz="8" w:space="0" w:color="auto"/>
              <w:bottom w:val="single" w:sz="8" w:space="0" w:color="auto"/>
              <w:right w:val="nil"/>
            </w:tcBorders>
            <w:shd w:val="clear" w:color="000000" w:fill="CCFFCC"/>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33</w:t>
            </w:r>
          </w:p>
        </w:tc>
        <w:tc>
          <w:tcPr>
            <w:tcW w:w="1360" w:type="dxa"/>
            <w:tcBorders>
              <w:top w:val="single" w:sz="8" w:space="0" w:color="auto"/>
              <w:left w:val="single" w:sz="8" w:space="0" w:color="auto"/>
              <w:bottom w:val="single" w:sz="8" w:space="0" w:color="auto"/>
              <w:right w:val="single" w:sz="8" w:space="0" w:color="auto"/>
            </w:tcBorders>
            <w:shd w:val="clear" w:color="000000" w:fill="CCFFCC"/>
            <w:noWrap/>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32</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vedoucí odboru</w:t>
            </w:r>
          </w:p>
        </w:tc>
        <w:tc>
          <w:tcPr>
            <w:tcW w:w="146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účetnictví</w:t>
            </w:r>
          </w:p>
        </w:tc>
        <w:tc>
          <w:tcPr>
            <w:tcW w:w="146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10</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9</w:t>
            </w:r>
          </w:p>
        </w:tc>
      </w:tr>
      <w:tr w:rsidR="002F569A" w:rsidRPr="002F569A" w:rsidTr="002F569A">
        <w:trPr>
          <w:trHeight w:val="300"/>
        </w:trPr>
        <w:tc>
          <w:tcPr>
            <w:tcW w:w="6220" w:type="dxa"/>
            <w:tcBorders>
              <w:top w:val="nil"/>
              <w:left w:val="nil"/>
              <w:bottom w:val="nil"/>
              <w:right w:val="nil"/>
            </w:tcBorders>
            <w:shd w:val="clear" w:color="auto" w:fill="auto"/>
            <w:noWrap/>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správy daní a pohledávek</w:t>
            </w:r>
          </w:p>
        </w:tc>
        <w:tc>
          <w:tcPr>
            <w:tcW w:w="146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13</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13</w:t>
            </w:r>
          </w:p>
        </w:tc>
      </w:tr>
      <w:tr w:rsidR="002F569A" w:rsidRPr="002F569A" w:rsidTr="002F569A">
        <w:trPr>
          <w:trHeight w:val="300"/>
        </w:trPr>
        <w:tc>
          <w:tcPr>
            <w:tcW w:w="622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analýz, rozpočtu a financování</w:t>
            </w:r>
          </w:p>
        </w:tc>
        <w:tc>
          <w:tcPr>
            <w:tcW w:w="146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7</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7</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úsek řízení obchodních společností</w:t>
            </w:r>
          </w:p>
        </w:tc>
        <w:tc>
          <w:tcPr>
            <w:tcW w:w="1460" w:type="dxa"/>
            <w:tcBorders>
              <w:top w:val="nil"/>
              <w:left w:val="single" w:sz="8" w:space="0" w:color="auto"/>
              <w:bottom w:val="single" w:sz="4" w:space="0" w:color="auto"/>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2</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2</w:t>
            </w:r>
          </w:p>
        </w:tc>
      </w:tr>
      <w:tr w:rsidR="002F569A" w:rsidRPr="002F569A" w:rsidTr="002F569A">
        <w:trPr>
          <w:trHeight w:val="300"/>
        </w:trPr>
        <w:tc>
          <w:tcPr>
            <w:tcW w:w="6220" w:type="dxa"/>
            <w:tcBorders>
              <w:top w:val="single" w:sz="8" w:space="0" w:color="auto"/>
              <w:left w:val="single" w:sz="8" w:space="0" w:color="auto"/>
              <w:bottom w:val="single" w:sz="8" w:space="0" w:color="auto"/>
              <w:right w:val="nil"/>
            </w:tcBorders>
            <w:shd w:val="clear" w:color="000000" w:fill="CCFFCC"/>
            <w:vAlign w:val="bottom"/>
            <w:hideMark/>
          </w:tcPr>
          <w:p w:rsidR="002F569A" w:rsidRPr="002F569A" w:rsidRDefault="002F569A" w:rsidP="005C40D8">
            <w:pPr>
              <w:spacing w:after="0" w:line="240" w:lineRule="auto"/>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lastRenderedPageBreak/>
              <w:t>odbor informatiky</w:t>
            </w:r>
          </w:p>
        </w:tc>
        <w:tc>
          <w:tcPr>
            <w:tcW w:w="1460" w:type="dxa"/>
            <w:tcBorders>
              <w:top w:val="single" w:sz="8" w:space="0" w:color="auto"/>
              <w:left w:val="single" w:sz="8" w:space="0" w:color="auto"/>
              <w:bottom w:val="single" w:sz="8" w:space="0" w:color="auto"/>
              <w:right w:val="nil"/>
            </w:tcBorders>
            <w:shd w:val="clear" w:color="000000" w:fill="CCFFCC"/>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18</w:t>
            </w:r>
          </w:p>
        </w:tc>
        <w:tc>
          <w:tcPr>
            <w:tcW w:w="1360" w:type="dxa"/>
            <w:tcBorders>
              <w:top w:val="single" w:sz="8" w:space="0" w:color="auto"/>
              <w:left w:val="single" w:sz="8" w:space="0" w:color="auto"/>
              <w:bottom w:val="single" w:sz="8" w:space="0" w:color="auto"/>
              <w:right w:val="single" w:sz="8" w:space="0" w:color="auto"/>
            </w:tcBorders>
            <w:shd w:val="clear" w:color="000000" w:fill="CCFFCC"/>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18</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vedoucí odboru</w:t>
            </w:r>
          </w:p>
        </w:tc>
        <w:tc>
          <w:tcPr>
            <w:tcW w:w="146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1</w:t>
            </w:r>
          </w:p>
        </w:tc>
      </w:tr>
      <w:tr w:rsidR="002F569A" w:rsidRPr="002F569A" w:rsidTr="002F569A">
        <w:trPr>
          <w:trHeight w:val="300"/>
        </w:trPr>
        <w:tc>
          <w:tcPr>
            <w:tcW w:w="6220" w:type="dxa"/>
            <w:tcBorders>
              <w:top w:val="nil"/>
              <w:left w:val="single" w:sz="8" w:space="0" w:color="auto"/>
              <w:bottom w:val="single" w:sz="4" w:space="0" w:color="auto"/>
              <w:right w:val="single" w:sz="4" w:space="0" w:color="auto"/>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 xml:space="preserve">odělení správy aplikací </w:t>
            </w:r>
          </w:p>
        </w:tc>
        <w:tc>
          <w:tcPr>
            <w:tcW w:w="146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5</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5</w:t>
            </w:r>
          </w:p>
        </w:tc>
      </w:tr>
      <w:tr w:rsidR="002F569A" w:rsidRPr="002F569A" w:rsidTr="002F569A">
        <w:trPr>
          <w:trHeight w:val="300"/>
        </w:trPr>
        <w:tc>
          <w:tcPr>
            <w:tcW w:w="6220" w:type="dxa"/>
            <w:tcBorders>
              <w:top w:val="nil"/>
              <w:left w:val="single" w:sz="8" w:space="0" w:color="auto"/>
              <w:bottom w:val="single" w:sz="4" w:space="0" w:color="auto"/>
              <w:right w:val="single" w:sz="4" w:space="0" w:color="auto"/>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systémové podpory a sítí</w:t>
            </w:r>
          </w:p>
        </w:tc>
        <w:tc>
          <w:tcPr>
            <w:tcW w:w="146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9</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9</w:t>
            </w:r>
          </w:p>
        </w:tc>
      </w:tr>
      <w:tr w:rsidR="002F569A" w:rsidRPr="002F569A" w:rsidTr="002F569A">
        <w:trPr>
          <w:trHeight w:val="300"/>
        </w:trPr>
        <w:tc>
          <w:tcPr>
            <w:tcW w:w="6220" w:type="dxa"/>
            <w:tcBorders>
              <w:top w:val="nil"/>
              <w:left w:val="single" w:sz="8" w:space="0" w:color="auto"/>
              <w:bottom w:val="nil"/>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oddeělení GIS</w:t>
            </w:r>
          </w:p>
        </w:tc>
        <w:tc>
          <w:tcPr>
            <w:tcW w:w="1460" w:type="dxa"/>
            <w:tcBorders>
              <w:top w:val="nil"/>
              <w:left w:val="single" w:sz="8" w:space="0" w:color="auto"/>
              <w:bottom w:val="nil"/>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3</w:t>
            </w:r>
          </w:p>
        </w:tc>
        <w:tc>
          <w:tcPr>
            <w:tcW w:w="1360" w:type="dxa"/>
            <w:tcBorders>
              <w:top w:val="nil"/>
              <w:left w:val="single" w:sz="8" w:space="0" w:color="auto"/>
              <w:bottom w:val="nil"/>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3</w:t>
            </w:r>
          </w:p>
        </w:tc>
      </w:tr>
      <w:tr w:rsidR="002F569A" w:rsidRPr="002F569A" w:rsidTr="002F569A">
        <w:trPr>
          <w:trHeight w:val="300"/>
        </w:trPr>
        <w:tc>
          <w:tcPr>
            <w:tcW w:w="6220" w:type="dxa"/>
            <w:tcBorders>
              <w:top w:val="single" w:sz="8" w:space="0" w:color="auto"/>
              <w:left w:val="single" w:sz="8" w:space="0" w:color="auto"/>
              <w:bottom w:val="single" w:sz="8" w:space="0" w:color="auto"/>
              <w:right w:val="nil"/>
            </w:tcBorders>
            <w:shd w:val="clear" w:color="000000" w:fill="CCFFCC"/>
            <w:vAlign w:val="bottom"/>
            <w:hideMark/>
          </w:tcPr>
          <w:p w:rsidR="002F569A" w:rsidRPr="002F569A" w:rsidRDefault="002F569A" w:rsidP="005C40D8">
            <w:pPr>
              <w:spacing w:after="0" w:line="240" w:lineRule="auto"/>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odbor školství, kultury a tělovýchovy</w:t>
            </w:r>
          </w:p>
        </w:tc>
        <w:tc>
          <w:tcPr>
            <w:tcW w:w="1460" w:type="dxa"/>
            <w:tcBorders>
              <w:top w:val="single" w:sz="8" w:space="0" w:color="auto"/>
              <w:left w:val="single" w:sz="8" w:space="0" w:color="auto"/>
              <w:bottom w:val="single" w:sz="8" w:space="0" w:color="auto"/>
              <w:right w:val="nil"/>
            </w:tcBorders>
            <w:shd w:val="clear" w:color="000000" w:fill="CCFFCC"/>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15</w:t>
            </w:r>
          </w:p>
        </w:tc>
        <w:tc>
          <w:tcPr>
            <w:tcW w:w="1360" w:type="dxa"/>
            <w:tcBorders>
              <w:top w:val="single" w:sz="8" w:space="0" w:color="auto"/>
              <w:left w:val="single" w:sz="8" w:space="0" w:color="auto"/>
              <w:bottom w:val="single" w:sz="8" w:space="0" w:color="auto"/>
              <w:right w:val="single" w:sz="8" w:space="0" w:color="auto"/>
            </w:tcBorders>
            <w:shd w:val="clear" w:color="000000" w:fill="CCFFCC"/>
            <w:noWrap/>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15</w:t>
            </w:r>
          </w:p>
        </w:tc>
      </w:tr>
      <w:tr w:rsidR="002F569A" w:rsidRPr="002F569A" w:rsidTr="002F569A">
        <w:trPr>
          <w:trHeight w:val="300"/>
        </w:trPr>
        <w:tc>
          <w:tcPr>
            <w:tcW w:w="6220" w:type="dxa"/>
            <w:tcBorders>
              <w:top w:val="nil"/>
              <w:left w:val="single" w:sz="8" w:space="0" w:color="auto"/>
              <w:bottom w:val="single" w:sz="4" w:space="0" w:color="auto"/>
              <w:right w:val="single" w:sz="8" w:space="0" w:color="auto"/>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vedoucí odboru</w:t>
            </w:r>
          </w:p>
        </w:tc>
        <w:tc>
          <w:tcPr>
            <w:tcW w:w="1460" w:type="dxa"/>
            <w:tcBorders>
              <w:top w:val="nil"/>
              <w:left w:val="nil"/>
              <w:bottom w:val="single" w:sz="4" w:space="0" w:color="auto"/>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1</w:t>
            </w:r>
          </w:p>
        </w:tc>
      </w:tr>
      <w:tr w:rsidR="002F569A" w:rsidRPr="002F569A" w:rsidTr="002F569A">
        <w:trPr>
          <w:trHeight w:val="300"/>
        </w:trPr>
        <w:tc>
          <w:tcPr>
            <w:tcW w:w="6220" w:type="dxa"/>
            <w:tcBorders>
              <w:top w:val="nil"/>
              <w:left w:val="single" w:sz="8" w:space="0" w:color="auto"/>
              <w:bottom w:val="single" w:sz="4" w:space="0" w:color="auto"/>
              <w:right w:val="single" w:sz="4" w:space="0" w:color="auto"/>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úředník/úřednice*</w:t>
            </w:r>
          </w:p>
        </w:tc>
        <w:tc>
          <w:tcPr>
            <w:tcW w:w="146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1</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školství</w:t>
            </w:r>
          </w:p>
        </w:tc>
        <w:tc>
          <w:tcPr>
            <w:tcW w:w="146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6</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6</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kultury a tělovýchovy</w:t>
            </w:r>
          </w:p>
        </w:tc>
        <w:tc>
          <w:tcPr>
            <w:tcW w:w="146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4</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4</w:t>
            </w:r>
          </w:p>
        </w:tc>
      </w:tr>
      <w:tr w:rsidR="002F569A" w:rsidRPr="002F569A" w:rsidTr="002F569A">
        <w:trPr>
          <w:trHeight w:val="300"/>
        </w:trPr>
        <w:tc>
          <w:tcPr>
            <w:tcW w:w="6220" w:type="dxa"/>
            <w:tcBorders>
              <w:top w:val="nil"/>
              <w:left w:val="single" w:sz="8" w:space="0" w:color="auto"/>
              <w:bottom w:val="nil"/>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rozvoje vzdělávání</w:t>
            </w:r>
          </w:p>
        </w:tc>
        <w:tc>
          <w:tcPr>
            <w:tcW w:w="1460" w:type="dxa"/>
            <w:tcBorders>
              <w:top w:val="nil"/>
              <w:left w:val="single" w:sz="8" w:space="0" w:color="auto"/>
              <w:bottom w:val="nil"/>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3</w:t>
            </w:r>
          </w:p>
        </w:tc>
        <w:tc>
          <w:tcPr>
            <w:tcW w:w="1360" w:type="dxa"/>
            <w:tcBorders>
              <w:top w:val="nil"/>
              <w:left w:val="single" w:sz="8" w:space="0" w:color="auto"/>
              <w:bottom w:val="nil"/>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3</w:t>
            </w:r>
          </w:p>
        </w:tc>
      </w:tr>
      <w:tr w:rsidR="002F569A" w:rsidRPr="002F569A" w:rsidTr="002F569A">
        <w:trPr>
          <w:trHeight w:val="300"/>
        </w:trPr>
        <w:tc>
          <w:tcPr>
            <w:tcW w:w="6220" w:type="dxa"/>
            <w:tcBorders>
              <w:top w:val="single" w:sz="8" w:space="0" w:color="auto"/>
              <w:left w:val="single" w:sz="8" w:space="0" w:color="auto"/>
              <w:bottom w:val="single" w:sz="8" w:space="0" w:color="auto"/>
              <w:right w:val="nil"/>
            </w:tcBorders>
            <w:shd w:val="clear" w:color="000000" w:fill="CCFFCC"/>
            <w:vAlign w:val="bottom"/>
            <w:hideMark/>
          </w:tcPr>
          <w:p w:rsidR="002F569A" w:rsidRPr="002F569A" w:rsidRDefault="002F569A" w:rsidP="005C40D8">
            <w:pPr>
              <w:spacing w:after="0" w:line="240" w:lineRule="auto"/>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odbor rozvoje města</w:t>
            </w:r>
          </w:p>
        </w:tc>
        <w:tc>
          <w:tcPr>
            <w:tcW w:w="1460" w:type="dxa"/>
            <w:tcBorders>
              <w:top w:val="single" w:sz="8" w:space="0" w:color="auto"/>
              <w:left w:val="single" w:sz="8" w:space="0" w:color="auto"/>
              <w:bottom w:val="single" w:sz="8" w:space="0" w:color="auto"/>
              <w:right w:val="nil"/>
            </w:tcBorders>
            <w:shd w:val="clear" w:color="000000" w:fill="CCFFCC"/>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23</w:t>
            </w:r>
          </w:p>
        </w:tc>
        <w:tc>
          <w:tcPr>
            <w:tcW w:w="1360" w:type="dxa"/>
            <w:tcBorders>
              <w:top w:val="single" w:sz="8" w:space="0" w:color="auto"/>
              <w:left w:val="single" w:sz="8" w:space="0" w:color="auto"/>
              <w:bottom w:val="single" w:sz="8" w:space="0" w:color="auto"/>
              <w:right w:val="single" w:sz="8" w:space="0" w:color="auto"/>
            </w:tcBorders>
            <w:shd w:val="clear" w:color="000000" w:fill="CCFFCC"/>
            <w:noWrap/>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16</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vedoucí odboru</w:t>
            </w:r>
          </w:p>
        </w:tc>
        <w:tc>
          <w:tcPr>
            <w:tcW w:w="146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w:t>
            </w:r>
          </w:p>
        </w:tc>
      </w:tr>
      <w:tr w:rsidR="002F569A" w:rsidRPr="002F569A" w:rsidTr="002F569A">
        <w:trPr>
          <w:trHeight w:val="300"/>
        </w:trPr>
        <w:tc>
          <w:tcPr>
            <w:tcW w:w="6220" w:type="dxa"/>
            <w:tcBorders>
              <w:top w:val="nil"/>
              <w:left w:val="single" w:sz="8" w:space="0" w:color="auto"/>
              <w:bottom w:val="single" w:sz="4" w:space="0" w:color="auto"/>
              <w:right w:val="single" w:sz="4" w:space="0" w:color="auto"/>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úředník/úřednice*</w:t>
            </w:r>
          </w:p>
        </w:tc>
        <w:tc>
          <w:tcPr>
            <w:tcW w:w="146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w:t>
            </w:r>
          </w:p>
        </w:tc>
      </w:tr>
      <w:tr w:rsidR="002F569A" w:rsidRPr="002F569A" w:rsidTr="002F569A">
        <w:trPr>
          <w:trHeight w:val="300"/>
        </w:trPr>
        <w:tc>
          <w:tcPr>
            <w:tcW w:w="6220" w:type="dxa"/>
            <w:tcBorders>
              <w:top w:val="nil"/>
              <w:left w:val="single" w:sz="8" w:space="0" w:color="auto"/>
              <w:bottom w:val="single" w:sz="4" w:space="0" w:color="auto"/>
              <w:right w:val="single" w:sz="4" w:space="0" w:color="auto"/>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investiční oddělení</w:t>
            </w:r>
          </w:p>
        </w:tc>
        <w:tc>
          <w:tcPr>
            <w:tcW w:w="146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11</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5</w:t>
            </w:r>
          </w:p>
        </w:tc>
      </w:tr>
      <w:tr w:rsidR="002F569A" w:rsidRPr="002F569A" w:rsidTr="002F569A">
        <w:trPr>
          <w:trHeight w:val="300"/>
        </w:trPr>
        <w:tc>
          <w:tcPr>
            <w:tcW w:w="6220" w:type="dxa"/>
            <w:tcBorders>
              <w:top w:val="nil"/>
              <w:left w:val="single" w:sz="8" w:space="0" w:color="auto"/>
              <w:bottom w:val="single" w:sz="4" w:space="0" w:color="auto"/>
              <w:right w:val="single" w:sz="4" w:space="0" w:color="auto"/>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rozvoje</w:t>
            </w:r>
          </w:p>
        </w:tc>
        <w:tc>
          <w:tcPr>
            <w:tcW w:w="146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7</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7</w:t>
            </w:r>
          </w:p>
        </w:tc>
      </w:tr>
      <w:tr w:rsidR="002F569A" w:rsidRPr="002F569A" w:rsidTr="002F569A">
        <w:trPr>
          <w:trHeight w:val="300"/>
        </w:trPr>
        <w:tc>
          <w:tcPr>
            <w:tcW w:w="6220" w:type="dxa"/>
            <w:tcBorders>
              <w:top w:val="nil"/>
              <w:left w:val="single" w:sz="8" w:space="0" w:color="auto"/>
              <w:bottom w:val="single" w:sz="8"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řízení ITI a územní spolupráce</w:t>
            </w:r>
          </w:p>
        </w:tc>
        <w:tc>
          <w:tcPr>
            <w:tcW w:w="1460" w:type="dxa"/>
            <w:tcBorders>
              <w:top w:val="nil"/>
              <w:left w:val="single" w:sz="8" w:space="0" w:color="auto"/>
              <w:bottom w:val="single" w:sz="8" w:space="0" w:color="auto"/>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3</w:t>
            </w:r>
          </w:p>
        </w:tc>
        <w:tc>
          <w:tcPr>
            <w:tcW w:w="1360" w:type="dxa"/>
            <w:tcBorders>
              <w:top w:val="nil"/>
              <w:left w:val="single" w:sz="8" w:space="0" w:color="auto"/>
              <w:bottom w:val="single" w:sz="8"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2</w:t>
            </w:r>
          </w:p>
        </w:tc>
      </w:tr>
      <w:tr w:rsidR="002F569A" w:rsidRPr="002F569A" w:rsidTr="002F569A">
        <w:trPr>
          <w:trHeight w:val="300"/>
        </w:trPr>
        <w:tc>
          <w:tcPr>
            <w:tcW w:w="6220" w:type="dxa"/>
            <w:tcBorders>
              <w:top w:val="nil"/>
              <w:left w:val="single" w:sz="8" w:space="0" w:color="auto"/>
              <w:bottom w:val="single" w:sz="8" w:space="0" w:color="auto"/>
              <w:right w:val="nil"/>
            </w:tcBorders>
            <w:shd w:val="clear" w:color="000000" w:fill="CCFFCC"/>
            <w:vAlign w:val="bottom"/>
            <w:hideMark/>
          </w:tcPr>
          <w:p w:rsidR="002F569A" w:rsidRPr="002F569A" w:rsidRDefault="002F569A" w:rsidP="005C40D8">
            <w:pPr>
              <w:spacing w:after="0" w:line="240" w:lineRule="auto"/>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odbor technických služeb</w:t>
            </w:r>
          </w:p>
        </w:tc>
        <w:tc>
          <w:tcPr>
            <w:tcW w:w="1460" w:type="dxa"/>
            <w:tcBorders>
              <w:top w:val="nil"/>
              <w:left w:val="single" w:sz="8" w:space="0" w:color="auto"/>
              <w:bottom w:val="single" w:sz="8" w:space="0" w:color="auto"/>
              <w:right w:val="nil"/>
            </w:tcBorders>
            <w:shd w:val="clear" w:color="000000" w:fill="CCFFCC"/>
            <w:noWrap/>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14</w:t>
            </w:r>
          </w:p>
        </w:tc>
        <w:tc>
          <w:tcPr>
            <w:tcW w:w="1360" w:type="dxa"/>
            <w:tcBorders>
              <w:top w:val="nil"/>
              <w:left w:val="single" w:sz="8" w:space="0" w:color="auto"/>
              <w:bottom w:val="single" w:sz="8" w:space="0" w:color="auto"/>
              <w:right w:val="single" w:sz="8" w:space="0" w:color="auto"/>
            </w:tcBorders>
            <w:shd w:val="clear" w:color="000000" w:fill="CCFFCC"/>
            <w:noWrap/>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11</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vedoucí odboru</w:t>
            </w:r>
          </w:p>
        </w:tc>
        <w:tc>
          <w:tcPr>
            <w:tcW w:w="1460" w:type="dxa"/>
            <w:tcBorders>
              <w:top w:val="nil"/>
              <w:left w:val="single" w:sz="8" w:space="0" w:color="auto"/>
              <w:bottom w:val="single" w:sz="4" w:space="0" w:color="auto"/>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1</w:t>
            </w:r>
          </w:p>
        </w:tc>
      </w:tr>
      <w:tr w:rsidR="002F569A" w:rsidRPr="002F569A" w:rsidTr="002F569A">
        <w:trPr>
          <w:trHeight w:val="300"/>
        </w:trPr>
        <w:tc>
          <w:tcPr>
            <w:tcW w:w="6220" w:type="dxa"/>
            <w:tcBorders>
              <w:top w:val="nil"/>
              <w:left w:val="single" w:sz="8" w:space="0" w:color="auto"/>
              <w:bottom w:val="single" w:sz="4" w:space="0" w:color="auto"/>
              <w:right w:val="single" w:sz="8" w:space="0" w:color="auto"/>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úředník/úřednice*</w:t>
            </w:r>
          </w:p>
        </w:tc>
        <w:tc>
          <w:tcPr>
            <w:tcW w:w="1460" w:type="dxa"/>
            <w:tcBorders>
              <w:top w:val="nil"/>
              <w:left w:val="nil"/>
              <w:bottom w:val="single" w:sz="4" w:space="0" w:color="auto"/>
              <w:right w:val="single" w:sz="8" w:space="0" w:color="auto"/>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w:t>
            </w:r>
          </w:p>
        </w:tc>
        <w:tc>
          <w:tcPr>
            <w:tcW w:w="1360" w:type="dxa"/>
            <w:tcBorders>
              <w:top w:val="nil"/>
              <w:left w:val="nil"/>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1</w:t>
            </w:r>
          </w:p>
        </w:tc>
      </w:tr>
      <w:tr w:rsidR="002F569A" w:rsidRPr="002F569A" w:rsidTr="002F569A">
        <w:trPr>
          <w:trHeight w:val="300"/>
        </w:trPr>
        <w:tc>
          <w:tcPr>
            <w:tcW w:w="6220" w:type="dxa"/>
            <w:tcBorders>
              <w:top w:val="nil"/>
              <w:left w:val="single" w:sz="8" w:space="0" w:color="auto"/>
              <w:bottom w:val="single" w:sz="4" w:space="0" w:color="auto"/>
              <w:right w:val="single" w:sz="8" w:space="0" w:color="auto"/>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vodohospodářských projektů</w:t>
            </w:r>
          </w:p>
        </w:tc>
        <w:tc>
          <w:tcPr>
            <w:tcW w:w="1460" w:type="dxa"/>
            <w:tcBorders>
              <w:top w:val="nil"/>
              <w:left w:val="nil"/>
              <w:bottom w:val="single" w:sz="4" w:space="0" w:color="auto"/>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3</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1</w:t>
            </w:r>
          </w:p>
        </w:tc>
      </w:tr>
      <w:tr w:rsidR="002F569A" w:rsidRPr="002F569A" w:rsidTr="002F569A">
        <w:trPr>
          <w:trHeight w:val="300"/>
        </w:trPr>
        <w:tc>
          <w:tcPr>
            <w:tcW w:w="6220" w:type="dxa"/>
            <w:tcBorders>
              <w:top w:val="nil"/>
              <w:left w:val="single" w:sz="8" w:space="0" w:color="auto"/>
              <w:bottom w:val="single" w:sz="4" w:space="0" w:color="auto"/>
              <w:right w:val="single" w:sz="8" w:space="0" w:color="auto"/>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vodohospodářské oddělení</w:t>
            </w:r>
          </w:p>
        </w:tc>
        <w:tc>
          <w:tcPr>
            <w:tcW w:w="1460" w:type="dxa"/>
            <w:tcBorders>
              <w:top w:val="nil"/>
              <w:left w:val="nil"/>
              <w:bottom w:val="single" w:sz="4" w:space="0" w:color="auto"/>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5</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4</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technické správy a podzemí</w:t>
            </w:r>
          </w:p>
        </w:tc>
        <w:tc>
          <w:tcPr>
            <w:tcW w:w="1460" w:type="dxa"/>
            <w:tcBorders>
              <w:top w:val="nil"/>
              <w:left w:val="single" w:sz="8" w:space="0" w:color="auto"/>
              <w:bottom w:val="single" w:sz="4" w:space="0" w:color="auto"/>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4</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4</w:t>
            </w:r>
          </w:p>
        </w:tc>
      </w:tr>
      <w:tr w:rsidR="002F569A" w:rsidRPr="002F569A" w:rsidTr="002F569A">
        <w:trPr>
          <w:trHeight w:val="300"/>
        </w:trPr>
        <w:tc>
          <w:tcPr>
            <w:tcW w:w="6220" w:type="dxa"/>
            <w:tcBorders>
              <w:top w:val="single" w:sz="8" w:space="0" w:color="auto"/>
              <w:left w:val="single" w:sz="8" w:space="0" w:color="auto"/>
              <w:bottom w:val="single" w:sz="8" w:space="0" w:color="auto"/>
              <w:right w:val="nil"/>
            </w:tcBorders>
            <w:shd w:val="clear" w:color="000000" w:fill="CCFFCC"/>
            <w:vAlign w:val="bottom"/>
            <w:hideMark/>
          </w:tcPr>
          <w:p w:rsidR="002F569A" w:rsidRPr="002F569A" w:rsidRDefault="002F569A" w:rsidP="005C40D8">
            <w:pPr>
              <w:spacing w:after="0" w:line="240" w:lineRule="auto"/>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majetkový odbor</w:t>
            </w:r>
          </w:p>
        </w:tc>
        <w:tc>
          <w:tcPr>
            <w:tcW w:w="1460" w:type="dxa"/>
            <w:tcBorders>
              <w:top w:val="single" w:sz="8" w:space="0" w:color="auto"/>
              <w:left w:val="single" w:sz="8" w:space="0" w:color="auto"/>
              <w:bottom w:val="single" w:sz="8" w:space="0" w:color="auto"/>
              <w:right w:val="nil"/>
            </w:tcBorders>
            <w:shd w:val="clear" w:color="000000" w:fill="CCFFCC"/>
            <w:noWrap/>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32</w:t>
            </w:r>
          </w:p>
        </w:tc>
        <w:tc>
          <w:tcPr>
            <w:tcW w:w="1360" w:type="dxa"/>
            <w:tcBorders>
              <w:top w:val="single" w:sz="8" w:space="0" w:color="auto"/>
              <w:left w:val="single" w:sz="8" w:space="0" w:color="auto"/>
              <w:bottom w:val="single" w:sz="8" w:space="0" w:color="auto"/>
              <w:right w:val="single" w:sz="8" w:space="0" w:color="auto"/>
            </w:tcBorders>
            <w:shd w:val="clear" w:color="000000" w:fill="CCFFCC"/>
            <w:noWrap/>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31</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vedoucí odboru</w:t>
            </w:r>
          </w:p>
        </w:tc>
        <w:tc>
          <w:tcPr>
            <w:tcW w:w="1460" w:type="dxa"/>
            <w:tcBorders>
              <w:top w:val="nil"/>
              <w:left w:val="single" w:sz="8" w:space="0" w:color="auto"/>
              <w:bottom w:val="single" w:sz="4" w:space="0" w:color="auto"/>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1</w:t>
            </w:r>
          </w:p>
        </w:tc>
      </w:tr>
      <w:tr w:rsidR="002F569A" w:rsidRPr="002F569A" w:rsidTr="002F569A">
        <w:trPr>
          <w:trHeight w:val="300"/>
        </w:trPr>
        <w:tc>
          <w:tcPr>
            <w:tcW w:w="6220" w:type="dxa"/>
            <w:tcBorders>
              <w:top w:val="nil"/>
              <w:left w:val="single" w:sz="8" w:space="0" w:color="auto"/>
              <w:bottom w:val="single" w:sz="4" w:space="0" w:color="auto"/>
              <w:right w:val="single" w:sz="8" w:space="0" w:color="auto"/>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úředník/úřednice*</w:t>
            </w:r>
          </w:p>
        </w:tc>
        <w:tc>
          <w:tcPr>
            <w:tcW w:w="1460" w:type="dxa"/>
            <w:tcBorders>
              <w:top w:val="nil"/>
              <w:left w:val="nil"/>
              <w:bottom w:val="single" w:sz="4" w:space="0" w:color="auto"/>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3</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3</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evidence</w:t>
            </w:r>
          </w:p>
        </w:tc>
        <w:tc>
          <w:tcPr>
            <w:tcW w:w="1460" w:type="dxa"/>
            <w:tcBorders>
              <w:top w:val="nil"/>
              <w:left w:val="single" w:sz="8" w:space="0" w:color="auto"/>
              <w:bottom w:val="single" w:sz="4" w:space="0" w:color="auto"/>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3</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2</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domů</w:t>
            </w:r>
          </w:p>
        </w:tc>
        <w:tc>
          <w:tcPr>
            <w:tcW w:w="1460" w:type="dxa"/>
            <w:tcBorders>
              <w:top w:val="nil"/>
              <w:left w:val="single" w:sz="8" w:space="0" w:color="auto"/>
              <w:bottom w:val="single" w:sz="4" w:space="0" w:color="auto"/>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7</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7</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pozemkové oddělení</w:t>
            </w:r>
          </w:p>
        </w:tc>
        <w:tc>
          <w:tcPr>
            <w:tcW w:w="1460" w:type="dxa"/>
            <w:tcBorders>
              <w:top w:val="nil"/>
              <w:left w:val="single" w:sz="8" w:space="0" w:color="auto"/>
              <w:bottom w:val="single" w:sz="4" w:space="0" w:color="auto"/>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9</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9</w:t>
            </w:r>
          </w:p>
        </w:tc>
      </w:tr>
      <w:tr w:rsidR="002F569A" w:rsidRPr="002F569A" w:rsidTr="002F569A">
        <w:trPr>
          <w:trHeight w:val="300"/>
        </w:trPr>
        <w:tc>
          <w:tcPr>
            <w:tcW w:w="6220" w:type="dxa"/>
            <w:tcBorders>
              <w:top w:val="nil"/>
              <w:left w:val="single" w:sz="8" w:space="0" w:color="auto"/>
              <w:bottom w:val="single" w:sz="4" w:space="0" w:color="auto"/>
              <w:right w:val="single" w:sz="8" w:space="0" w:color="auto"/>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správy realit</w:t>
            </w:r>
          </w:p>
        </w:tc>
        <w:tc>
          <w:tcPr>
            <w:tcW w:w="1460" w:type="dxa"/>
            <w:tcBorders>
              <w:top w:val="nil"/>
              <w:left w:val="nil"/>
              <w:bottom w:val="single" w:sz="4" w:space="0" w:color="auto"/>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9</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9</w:t>
            </w:r>
          </w:p>
        </w:tc>
      </w:tr>
      <w:tr w:rsidR="002F569A" w:rsidRPr="002F569A" w:rsidTr="002F569A">
        <w:trPr>
          <w:trHeight w:val="300"/>
        </w:trPr>
        <w:tc>
          <w:tcPr>
            <w:tcW w:w="6220" w:type="dxa"/>
            <w:tcBorders>
              <w:top w:val="single" w:sz="8" w:space="0" w:color="auto"/>
              <w:left w:val="single" w:sz="8" w:space="0" w:color="auto"/>
              <w:bottom w:val="single" w:sz="8" w:space="0" w:color="auto"/>
              <w:right w:val="nil"/>
            </w:tcBorders>
            <w:shd w:val="clear" w:color="000000" w:fill="CCFFCC"/>
            <w:vAlign w:val="bottom"/>
            <w:hideMark/>
          </w:tcPr>
          <w:p w:rsidR="002F569A" w:rsidRPr="002F569A" w:rsidRDefault="002F569A" w:rsidP="005C40D8">
            <w:pPr>
              <w:spacing w:after="0" w:line="240" w:lineRule="auto"/>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odbor strategií a architektury</w:t>
            </w:r>
          </w:p>
        </w:tc>
        <w:tc>
          <w:tcPr>
            <w:tcW w:w="1460" w:type="dxa"/>
            <w:tcBorders>
              <w:top w:val="single" w:sz="8" w:space="0" w:color="auto"/>
              <w:left w:val="single" w:sz="8" w:space="0" w:color="auto"/>
              <w:bottom w:val="single" w:sz="8" w:space="0" w:color="auto"/>
              <w:right w:val="nil"/>
            </w:tcBorders>
            <w:shd w:val="clear" w:color="000000" w:fill="CCFFCC"/>
            <w:noWrap/>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10</w:t>
            </w:r>
          </w:p>
        </w:tc>
        <w:tc>
          <w:tcPr>
            <w:tcW w:w="1360" w:type="dxa"/>
            <w:tcBorders>
              <w:top w:val="single" w:sz="8" w:space="0" w:color="auto"/>
              <w:left w:val="single" w:sz="8" w:space="0" w:color="auto"/>
              <w:bottom w:val="single" w:sz="8" w:space="0" w:color="auto"/>
              <w:right w:val="single" w:sz="8" w:space="0" w:color="auto"/>
            </w:tcBorders>
            <w:shd w:val="clear" w:color="000000" w:fill="CCFFCC"/>
            <w:noWrap/>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9</w:t>
            </w:r>
          </w:p>
        </w:tc>
      </w:tr>
      <w:tr w:rsidR="002F569A" w:rsidRPr="002F569A" w:rsidTr="002F569A">
        <w:trPr>
          <w:trHeight w:val="300"/>
        </w:trPr>
        <w:tc>
          <w:tcPr>
            <w:tcW w:w="6220" w:type="dxa"/>
            <w:tcBorders>
              <w:top w:val="nil"/>
              <w:left w:val="single" w:sz="4" w:space="0" w:color="auto"/>
              <w:bottom w:val="single" w:sz="4" w:space="0" w:color="auto"/>
              <w:right w:val="single" w:sz="4" w:space="0" w:color="auto"/>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vedoucí odboru</w:t>
            </w:r>
          </w:p>
        </w:tc>
        <w:tc>
          <w:tcPr>
            <w:tcW w:w="1460" w:type="dxa"/>
            <w:tcBorders>
              <w:top w:val="nil"/>
              <w:left w:val="nil"/>
              <w:bottom w:val="single" w:sz="4" w:space="0" w:color="auto"/>
              <w:right w:val="single" w:sz="4"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w:t>
            </w:r>
          </w:p>
        </w:tc>
        <w:tc>
          <w:tcPr>
            <w:tcW w:w="13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1</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úředník/úřednice*</w:t>
            </w:r>
          </w:p>
        </w:tc>
        <w:tc>
          <w:tcPr>
            <w:tcW w:w="1460" w:type="dxa"/>
            <w:tcBorders>
              <w:top w:val="nil"/>
              <w:left w:val="single" w:sz="8" w:space="0" w:color="auto"/>
              <w:bottom w:val="single" w:sz="4" w:space="0" w:color="auto"/>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4</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3</w:t>
            </w:r>
          </w:p>
        </w:tc>
      </w:tr>
      <w:tr w:rsidR="002F569A" w:rsidRPr="002F569A" w:rsidTr="002F569A">
        <w:trPr>
          <w:trHeight w:val="300"/>
        </w:trPr>
        <w:tc>
          <w:tcPr>
            <w:tcW w:w="6220" w:type="dxa"/>
            <w:tcBorders>
              <w:top w:val="nil"/>
              <w:left w:val="single" w:sz="8" w:space="0" w:color="auto"/>
              <w:bottom w:val="single" w:sz="4" w:space="0" w:color="auto"/>
              <w:right w:val="single" w:sz="8" w:space="0" w:color="auto"/>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útvar městského architekta</w:t>
            </w:r>
          </w:p>
        </w:tc>
        <w:tc>
          <w:tcPr>
            <w:tcW w:w="1460" w:type="dxa"/>
            <w:tcBorders>
              <w:top w:val="nil"/>
              <w:left w:val="nil"/>
              <w:bottom w:val="single" w:sz="4" w:space="0" w:color="auto"/>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5</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5</w:t>
            </w:r>
          </w:p>
        </w:tc>
      </w:tr>
      <w:tr w:rsidR="002F569A" w:rsidRPr="002F569A" w:rsidTr="002F569A">
        <w:trPr>
          <w:trHeight w:val="300"/>
        </w:trPr>
        <w:tc>
          <w:tcPr>
            <w:tcW w:w="6220" w:type="dxa"/>
            <w:tcBorders>
              <w:top w:val="single" w:sz="8" w:space="0" w:color="auto"/>
              <w:left w:val="single" w:sz="8" w:space="0" w:color="auto"/>
              <w:bottom w:val="single" w:sz="8" w:space="0" w:color="auto"/>
              <w:right w:val="nil"/>
            </w:tcBorders>
            <w:shd w:val="clear" w:color="000000" w:fill="CCFFCC"/>
            <w:vAlign w:val="bottom"/>
            <w:hideMark/>
          </w:tcPr>
          <w:p w:rsidR="002F569A" w:rsidRPr="002F569A" w:rsidRDefault="002F569A" w:rsidP="005C40D8">
            <w:pPr>
              <w:spacing w:after="0" w:line="240" w:lineRule="auto"/>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stavební úřad</w:t>
            </w:r>
          </w:p>
        </w:tc>
        <w:tc>
          <w:tcPr>
            <w:tcW w:w="1460" w:type="dxa"/>
            <w:tcBorders>
              <w:top w:val="single" w:sz="8" w:space="0" w:color="auto"/>
              <w:left w:val="single" w:sz="8" w:space="0" w:color="auto"/>
              <w:bottom w:val="single" w:sz="8" w:space="0" w:color="auto"/>
              <w:right w:val="nil"/>
            </w:tcBorders>
            <w:shd w:val="clear" w:color="000000" w:fill="CCFFCC"/>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31</w:t>
            </w:r>
          </w:p>
        </w:tc>
        <w:tc>
          <w:tcPr>
            <w:tcW w:w="1360" w:type="dxa"/>
            <w:tcBorders>
              <w:top w:val="single" w:sz="8" w:space="0" w:color="auto"/>
              <w:left w:val="single" w:sz="8" w:space="0" w:color="auto"/>
              <w:bottom w:val="single" w:sz="8" w:space="0" w:color="auto"/>
              <w:right w:val="single" w:sz="8" w:space="0" w:color="auto"/>
            </w:tcBorders>
            <w:shd w:val="clear" w:color="000000" w:fill="CCFFCC"/>
            <w:noWrap/>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27</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vedoucí odboru</w:t>
            </w:r>
          </w:p>
        </w:tc>
        <w:tc>
          <w:tcPr>
            <w:tcW w:w="146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1</w:t>
            </w:r>
          </w:p>
        </w:tc>
      </w:tr>
      <w:tr w:rsidR="002F569A" w:rsidRPr="002F569A" w:rsidTr="002F569A">
        <w:trPr>
          <w:trHeight w:val="300"/>
        </w:trPr>
        <w:tc>
          <w:tcPr>
            <w:tcW w:w="6220" w:type="dxa"/>
            <w:tcBorders>
              <w:top w:val="nil"/>
              <w:left w:val="single" w:sz="8" w:space="0" w:color="auto"/>
              <w:bottom w:val="single" w:sz="4" w:space="0" w:color="auto"/>
              <w:right w:val="single" w:sz="4" w:space="0" w:color="auto"/>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územně správní stavebního úřadu</w:t>
            </w:r>
          </w:p>
        </w:tc>
        <w:tc>
          <w:tcPr>
            <w:tcW w:w="146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8</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4</w:t>
            </w:r>
          </w:p>
        </w:tc>
      </w:tr>
      <w:tr w:rsidR="002F569A" w:rsidRPr="002F569A" w:rsidTr="002F569A">
        <w:trPr>
          <w:trHeight w:val="300"/>
        </w:trPr>
        <w:tc>
          <w:tcPr>
            <w:tcW w:w="6220" w:type="dxa"/>
            <w:tcBorders>
              <w:top w:val="nil"/>
              <w:left w:val="single" w:sz="8" w:space="0" w:color="auto"/>
              <w:bottom w:val="single" w:sz="4" w:space="0" w:color="auto"/>
              <w:right w:val="single" w:sz="4" w:space="0" w:color="auto"/>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stavebně správní stavebního úřadu</w:t>
            </w:r>
          </w:p>
        </w:tc>
        <w:tc>
          <w:tcPr>
            <w:tcW w:w="146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9</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9</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stavebního dozoru stavebního úřadu</w:t>
            </w:r>
          </w:p>
        </w:tc>
        <w:tc>
          <w:tcPr>
            <w:tcW w:w="146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3</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3</w:t>
            </w:r>
          </w:p>
        </w:tc>
      </w:tr>
      <w:tr w:rsidR="002F569A" w:rsidRPr="002F569A" w:rsidTr="002F569A">
        <w:trPr>
          <w:trHeight w:val="300"/>
        </w:trPr>
        <w:tc>
          <w:tcPr>
            <w:tcW w:w="6220" w:type="dxa"/>
            <w:tcBorders>
              <w:top w:val="nil"/>
              <w:left w:val="single" w:sz="8" w:space="0" w:color="auto"/>
              <w:bottom w:val="single" w:sz="4" w:space="0" w:color="auto"/>
              <w:right w:val="single" w:sz="4" w:space="0" w:color="auto"/>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památkové péče</w:t>
            </w:r>
          </w:p>
        </w:tc>
        <w:tc>
          <w:tcPr>
            <w:tcW w:w="146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3</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3</w:t>
            </w:r>
          </w:p>
        </w:tc>
      </w:tr>
      <w:tr w:rsidR="002F569A" w:rsidRPr="002F569A" w:rsidTr="002F569A">
        <w:trPr>
          <w:trHeight w:val="300"/>
        </w:trPr>
        <w:tc>
          <w:tcPr>
            <w:tcW w:w="6220" w:type="dxa"/>
            <w:tcBorders>
              <w:top w:val="nil"/>
              <w:left w:val="single" w:sz="8" w:space="0" w:color="auto"/>
              <w:bottom w:val="single" w:sz="4" w:space="0" w:color="auto"/>
              <w:right w:val="single" w:sz="4" w:space="0" w:color="auto"/>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úřadu územního plánování</w:t>
            </w:r>
          </w:p>
        </w:tc>
        <w:tc>
          <w:tcPr>
            <w:tcW w:w="146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7</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7</w:t>
            </w:r>
          </w:p>
        </w:tc>
      </w:tr>
      <w:tr w:rsidR="002F569A" w:rsidRPr="002F569A" w:rsidTr="002F569A">
        <w:trPr>
          <w:trHeight w:val="300"/>
        </w:trPr>
        <w:tc>
          <w:tcPr>
            <w:tcW w:w="6220" w:type="dxa"/>
            <w:tcBorders>
              <w:top w:val="single" w:sz="8" w:space="0" w:color="auto"/>
              <w:left w:val="single" w:sz="8" w:space="0" w:color="auto"/>
              <w:bottom w:val="single" w:sz="8" w:space="0" w:color="auto"/>
              <w:right w:val="nil"/>
            </w:tcBorders>
            <w:shd w:val="clear" w:color="000000" w:fill="CCFFCC"/>
            <w:vAlign w:val="bottom"/>
            <w:hideMark/>
          </w:tcPr>
          <w:p w:rsidR="002F569A" w:rsidRPr="002F569A" w:rsidRDefault="002F569A" w:rsidP="005C40D8">
            <w:pPr>
              <w:spacing w:after="0" w:line="240" w:lineRule="auto"/>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obecní živnostenský úřad</w:t>
            </w:r>
          </w:p>
        </w:tc>
        <w:tc>
          <w:tcPr>
            <w:tcW w:w="1460" w:type="dxa"/>
            <w:tcBorders>
              <w:top w:val="single" w:sz="8" w:space="0" w:color="auto"/>
              <w:left w:val="single" w:sz="8" w:space="0" w:color="auto"/>
              <w:bottom w:val="single" w:sz="8" w:space="0" w:color="auto"/>
              <w:right w:val="single" w:sz="8" w:space="0" w:color="auto"/>
            </w:tcBorders>
            <w:shd w:val="clear" w:color="000000" w:fill="CCFFCC"/>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13</w:t>
            </w:r>
          </w:p>
        </w:tc>
        <w:tc>
          <w:tcPr>
            <w:tcW w:w="1360" w:type="dxa"/>
            <w:tcBorders>
              <w:top w:val="single" w:sz="8" w:space="0" w:color="auto"/>
              <w:left w:val="nil"/>
              <w:bottom w:val="single" w:sz="8" w:space="0" w:color="auto"/>
              <w:right w:val="single" w:sz="8" w:space="0" w:color="auto"/>
            </w:tcBorders>
            <w:shd w:val="clear" w:color="000000" w:fill="CCFFCC"/>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13</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vedoucí odboru</w:t>
            </w:r>
          </w:p>
        </w:tc>
        <w:tc>
          <w:tcPr>
            <w:tcW w:w="1460" w:type="dxa"/>
            <w:tcBorders>
              <w:top w:val="nil"/>
              <w:left w:val="single" w:sz="8" w:space="0" w:color="auto"/>
              <w:bottom w:val="single" w:sz="4" w:space="0" w:color="auto"/>
              <w:right w:val="single" w:sz="8" w:space="0" w:color="auto"/>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w:t>
            </w:r>
          </w:p>
        </w:tc>
        <w:tc>
          <w:tcPr>
            <w:tcW w:w="1360" w:type="dxa"/>
            <w:tcBorders>
              <w:top w:val="nil"/>
              <w:left w:val="nil"/>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1</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registrační</w:t>
            </w:r>
          </w:p>
        </w:tc>
        <w:tc>
          <w:tcPr>
            <w:tcW w:w="1460" w:type="dxa"/>
            <w:tcBorders>
              <w:top w:val="nil"/>
              <w:left w:val="single" w:sz="8" w:space="0" w:color="auto"/>
              <w:bottom w:val="single" w:sz="4" w:space="0" w:color="auto"/>
              <w:right w:val="single" w:sz="8" w:space="0" w:color="auto"/>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7</w:t>
            </w:r>
          </w:p>
        </w:tc>
        <w:tc>
          <w:tcPr>
            <w:tcW w:w="1360" w:type="dxa"/>
            <w:tcBorders>
              <w:top w:val="nil"/>
              <w:left w:val="nil"/>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7</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kontrolní a správní</w:t>
            </w:r>
          </w:p>
        </w:tc>
        <w:tc>
          <w:tcPr>
            <w:tcW w:w="1460" w:type="dxa"/>
            <w:tcBorders>
              <w:top w:val="nil"/>
              <w:left w:val="single" w:sz="8" w:space="0" w:color="auto"/>
              <w:bottom w:val="single" w:sz="4" w:space="0" w:color="auto"/>
              <w:right w:val="single" w:sz="8" w:space="0" w:color="auto"/>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5</w:t>
            </w:r>
          </w:p>
        </w:tc>
        <w:tc>
          <w:tcPr>
            <w:tcW w:w="1360" w:type="dxa"/>
            <w:tcBorders>
              <w:top w:val="nil"/>
              <w:left w:val="nil"/>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5</w:t>
            </w:r>
          </w:p>
        </w:tc>
      </w:tr>
      <w:tr w:rsidR="002F569A" w:rsidRPr="002F569A" w:rsidTr="002F569A">
        <w:trPr>
          <w:trHeight w:val="300"/>
        </w:trPr>
        <w:tc>
          <w:tcPr>
            <w:tcW w:w="6220" w:type="dxa"/>
            <w:tcBorders>
              <w:top w:val="single" w:sz="8" w:space="0" w:color="auto"/>
              <w:left w:val="single" w:sz="8" w:space="0" w:color="auto"/>
              <w:bottom w:val="single" w:sz="8" w:space="0" w:color="auto"/>
              <w:right w:val="nil"/>
            </w:tcBorders>
            <w:shd w:val="clear" w:color="000000" w:fill="CCFFCC"/>
            <w:vAlign w:val="bottom"/>
            <w:hideMark/>
          </w:tcPr>
          <w:p w:rsidR="002F569A" w:rsidRPr="002F569A" w:rsidRDefault="002F569A" w:rsidP="005C40D8">
            <w:pPr>
              <w:spacing w:after="0" w:line="240" w:lineRule="auto"/>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 xml:space="preserve">odbor životního prostředí </w:t>
            </w:r>
          </w:p>
        </w:tc>
        <w:tc>
          <w:tcPr>
            <w:tcW w:w="1460" w:type="dxa"/>
            <w:tcBorders>
              <w:top w:val="single" w:sz="8" w:space="0" w:color="auto"/>
              <w:left w:val="single" w:sz="8" w:space="0" w:color="auto"/>
              <w:bottom w:val="single" w:sz="8" w:space="0" w:color="auto"/>
              <w:right w:val="single" w:sz="8" w:space="0" w:color="auto"/>
            </w:tcBorders>
            <w:shd w:val="clear" w:color="000000" w:fill="CCFFCC"/>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29</w:t>
            </w:r>
          </w:p>
        </w:tc>
        <w:tc>
          <w:tcPr>
            <w:tcW w:w="1360" w:type="dxa"/>
            <w:tcBorders>
              <w:top w:val="single" w:sz="8" w:space="0" w:color="auto"/>
              <w:left w:val="nil"/>
              <w:bottom w:val="single" w:sz="8" w:space="0" w:color="auto"/>
              <w:right w:val="single" w:sz="8" w:space="0" w:color="auto"/>
            </w:tcBorders>
            <w:shd w:val="clear" w:color="000000" w:fill="CCFFCC"/>
            <w:noWrap/>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29</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vedoucí odboru</w:t>
            </w:r>
          </w:p>
        </w:tc>
        <w:tc>
          <w:tcPr>
            <w:tcW w:w="1460" w:type="dxa"/>
            <w:tcBorders>
              <w:top w:val="nil"/>
              <w:left w:val="single" w:sz="8" w:space="0" w:color="auto"/>
              <w:bottom w:val="single" w:sz="4" w:space="0" w:color="auto"/>
              <w:right w:val="single" w:sz="8" w:space="0" w:color="auto"/>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w:t>
            </w:r>
          </w:p>
        </w:tc>
        <w:tc>
          <w:tcPr>
            <w:tcW w:w="1360" w:type="dxa"/>
            <w:tcBorders>
              <w:top w:val="nil"/>
              <w:left w:val="nil"/>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1</w:t>
            </w:r>
          </w:p>
        </w:tc>
      </w:tr>
      <w:tr w:rsidR="002F569A" w:rsidRPr="002F569A" w:rsidTr="002F569A">
        <w:trPr>
          <w:trHeight w:val="300"/>
        </w:trPr>
        <w:tc>
          <w:tcPr>
            <w:tcW w:w="6220" w:type="dxa"/>
            <w:tcBorders>
              <w:top w:val="nil"/>
              <w:left w:val="single" w:sz="8" w:space="0" w:color="auto"/>
              <w:bottom w:val="single" w:sz="4" w:space="0" w:color="auto"/>
              <w:right w:val="single" w:sz="8" w:space="0" w:color="auto"/>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lastRenderedPageBreak/>
              <w:t>úředník/úřednice*</w:t>
            </w:r>
          </w:p>
        </w:tc>
        <w:tc>
          <w:tcPr>
            <w:tcW w:w="1460" w:type="dxa"/>
            <w:tcBorders>
              <w:top w:val="nil"/>
              <w:left w:val="nil"/>
              <w:bottom w:val="single" w:sz="4" w:space="0" w:color="auto"/>
              <w:right w:val="single" w:sz="8" w:space="0" w:color="auto"/>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2</w:t>
            </w:r>
          </w:p>
        </w:tc>
        <w:tc>
          <w:tcPr>
            <w:tcW w:w="1360" w:type="dxa"/>
            <w:tcBorders>
              <w:top w:val="nil"/>
              <w:left w:val="nil"/>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2</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odpadového hospodářství a ochrany ovzduší</w:t>
            </w:r>
          </w:p>
        </w:tc>
        <w:tc>
          <w:tcPr>
            <w:tcW w:w="1460" w:type="dxa"/>
            <w:tcBorders>
              <w:top w:val="nil"/>
              <w:left w:val="single" w:sz="8" w:space="0" w:color="auto"/>
              <w:bottom w:val="single" w:sz="4" w:space="0" w:color="auto"/>
              <w:right w:val="single" w:sz="8" w:space="0" w:color="auto"/>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4</w:t>
            </w:r>
          </w:p>
        </w:tc>
        <w:tc>
          <w:tcPr>
            <w:tcW w:w="1360" w:type="dxa"/>
            <w:tcBorders>
              <w:top w:val="nil"/>
              <w:left w:val="nil"/>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4</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ddělení vodního hospodářství - vodoprávní úřad</w:t>
            </w:r>
          </w:p>
        </w:tc>
        <w:tc>
          <w:tcPr>
            <w:tcW w:w="1460" w:type="dxa"/>
            <w:tcBorders>
              <w:top w:val="nil"/>
              <w:left w:val="single" w:sz="8" w:space="0" w:color="auto"/>
              <w:bottom w:val="single" w:sz="4" w:space="0" w:color="auto"/>
              <w:right w:val="single" w:sz="8" w:space="0" w:color="auto"/>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6</w:t>
            </w:r>
          </w:p>
        </w:tc>
        <w:tc>
          <w:tcPr>
            <w:tcW w:w="1360" w:type="dxa"/>
            <w:tcBorders>
              <w:top w:val="nil"/>
              <w:left w:val="nil"/>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6</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služeb v životním prostředí</w:t>
            </w:r>
          </w:p>
        </w:tc>
        <w:tc>
          <w:tcPr>
            <w:tcW w:w="1460" w:type="dxa"/>
            <w:tcBorders>
              <w:top w:val="nil"/>
              <w:left w:val="single" w:sz="8" w:space="0" w:color="auto"/>
              <w:bottom w:val="single" w:sz="4" w:space="0" w:color="auto"/>
              <w:right w:val="single" w:sz="8" w:space="0" w:color="auto"/>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8</w:t>
            </w:r>
          </w:p>
        </w:tc>
        <w:tc>
          <w:tcPr>
            <w:tcW w:w="1360" w:type="dxa"/>
            <w:tcBorders>
              <w:top w:val="nil"/>
              <w:left w:val="nil"/>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8</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ochrany přírody a krajiny, ZPF</w:t>
            </w:r>
          </w:p>
        </w:tc>
        <w:tc>
          <w:tcPr>
            <w:tcW w:w="1460" w:type="dxa"/>
            <w:tcBorders>
              <w:top w:val="nil"/>
              <w:left w:val="single" w:sz="8" w:space="0" w:color="auto"/>
              <w:bottom w:val="single" w:sz="4" w:space="0" w:color="auto"/>
              <w:right w:val="single" w:sz="8" w:space="0" w:color="auto"/>
            </w:tcBorders>
            <w:shd w:val="clear" w:color="000000" w:fill="FFFFFF"/>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5</w:t>
            </w:r>
          </w:p>
        </w:tc>
        <w:tc>
          <w:tcPr>
            <w:tcW w:w="1360" w:type="dxa"/>
            <w:tcBorders>
              <w:top w:val="nil"/>
              <w:left w:val="nil"/>
              <w:bottom w:val="single" w:sz="4" w:space="0" w:color="auto"/>
              <w:right w:val="single" w:sz="8" w:space="0" w:color="auto"/>
            </w:tcBorders>
            <w:shd w:val="clear" w:color="000000" w:fill="FFFFFF"/>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5</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lesního hospodářství a myslivosti</w:t>
            </w:r>
          </w:p>
        </w:tc>
        <w:tc>
          <w:tcPr>
            <w:tcW w:w="1460" w:type="dxa"/>
            <w:tcBorders>
              <w:top w:val="nil"/>
              <w:left w:val="single" w:sz="8" w:space="0" w:color="auto"/>
              <w:bottom w:val="single" w:sz="4" w:space="0" w:color="auto"/>
              <w:right w:val="single" w:sz="8" w:space="0" w:color="auto"/>
            </w:tcBorders>
            <w:shd w:val="clear" w:color="000000" w:fill="FFFFFF"/>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3</w:t>
            </w:r>
          </w:p>
        </w:tc>
        <w:tc>
          <w:tcPr>
            <w:tcW w:w="1360" w:type="dxa"/>
            <w:tcBorders>
              <w:top w:val="nil"/>
              <w:left w:val="nil"/>
              <w:bottom w:val="single" w:sz="4" w:space="0" w:color="auto"/>
              <w:right w:val="single" w:sz="8" w:space="0" w:color="auto"/>
            </w:tcBorders>
            <w:shd w:val="clear" w:color="000000" w:fill="FFFFFF"/>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3</w:t>
            </w:r>
          </w:p>
        </w:tc>
      </w:tr>
      <w:tr w:rsidR="002F569A" w:rsidRPr="002F569A" w:rsidTr="002F569A">
        <w:trPr>
          <w:trHeight w:val="300"/>
        </w:trPr>
        <w:tc>
          <w:tcPr>
            <w:tcW w:w="6220" w:type="dxa"/>
            <w:tcBorders>
              <w:top w:val="single" w:sz="8" w:space="0" w:color="auto"/>
              <w:left w:val="single" w:sz="8" w:space="0" w:color="auto"/>
              <w:bottom w:val="single" w:sz="8" w:space="0" w:color="auto"/>
              <w:right w:val="nil"/>
            </w:tcBorders>
            <w:shd w:val="clear" w:color="000000" w:fill="CCFFCC"/>
            <w:vAlign w:val="bottom"/>
            <w:hideMark/>
          </w:tcPr>
          <w:p w:rsidR="002F569A" w:rsidRPr="002F569A" w:rsidRDefault="002F569A" w:rsidP="005C40D8">
            <w:pPr>
              <w:spacing w:after="0" w:line="240" w:lineRule="auto"/>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správní odbor</w:t>
            </w:r>
          </w:p>
        </w:tc>
        <w:tc>
          <w:tcPr>
            <w:tcW w:w="1460" w:type="dxa"/>
            <w:tcBorders>
              <w:top w:val="single" w:sz="8" w:space="0" w:color="auto"/>
              <w:left w:val="single" w:sz="8" w:space="0" w:color="auto"/>
              <w:bottom w:val="single" w:sz="8" w:space="0" w:color="auto"/>
              <w:right w:val="single" w:sz="8" w:space="0" w:color="auto"/>
            </w:tcBorders>
            <w:shd w:val="clear" w:color="000000" w:fill="CCFFCC"/>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26</w:t>
            </w:r>
          </w:p>
        </w:tc>
        <w:tc>
          <w:tcPr>
            <w:tcW w:w="1360" w:type="dxa"/>
            <w:tcBorders>
              <w:top w:val="single" w:sz="8" w:space="0" w:color="auto"/>
              <w:left w:val="nil"/>
              <w:bottom w:val="single" w:sz="8" w:space="0" w:color="auto"/>
              <w:right w:val="single" w:sz="8" w:space="0" w:color="auto"/>
            </w:tcBorders>
            <w:shd w:val="clear" w:color="000000" w:fill="CCFFCC"/>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26</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vedoucí odboru</w:t>
            </w:r>
          </w:p>
        </w:tc>
        <w:tc>
          <w:tcPr>
            <w:tcW w:w="1460" w:type="dxa"/>
            <w:tcBorders>
              <w:top w:val="nil"/>
              <w:left w:val="single" w:sz="8" w:space="0" w:color="auto"/>
              <w:bottom w:val="single" w:sz="4" w:space="0" w:color="auto"/>
              <w:right w:val="single" w:sz="8" w:space="0" w:color="auto"/>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w:t>
            </w:r>
          </w:p>
        </w:tc>
        <w:tc>
          <w:tcPr>
            <w:tcW w:w="1360" w:type="dxa"/>
            <w:tcBorders>
              <w:top w:val="nil"/>
              <w:left w:val="nil"/>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1</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správní oddělení</w:t>
            </w:r>
          </w:p>
        </w:tc>
        <w:tc>
          <w:tcPr>
            <w:tcW w:w="1460" w:type="dxa"/>
            <w:tcBorders>
              <w:top w:val="nil"/>
              <w:left w:val="single" w:sz="8" w:space="0" w:color="auto"/>
              <w:bottom w:val="single" w:sz="4" w:space="0" w:color="auto"/>
              <w:right w:val="single" w:sz="8" w:space="0" w:color="auto"/>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12</w:t>
            </w:r>
          </w:p>
        </w:tc>
        <w:tc>
          <w:tcPr>
            <w:tcW w:w="1360" w:type="dxa"/>
            <w:tcBorders>
              <w:top w:val="nil"/>
              <w:left w:val="nil"/>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12</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matrik</w:t>
            </w:r>
          </w:p>
        </w:tc>
        <w:tc>
          <w:tcPr>
            <w:tcW w:w="1460" w:type="dxa"/>
            <w:tcBorders>
              <w:top w:val="nil"/>
              <w:left w:val="single" w:sz="8" w:space="0" w:color="auto"/>
              <w:bottom w:val="single" w:sz="4" w:space="0" w:color="auto"/>
              <w:right w:val="single" w:sz="8" w:space="0" w:color="auto"/>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6</w:t>
            </w:r>
          </w:p>
        </w:tc>
        <w:tc>
          <w:tcPr>
            <w:tcW w:w="1360" w:type="dxa"/>
            <w:tcBorders>
              <w:top w:val="nil"/>
              <w:left w:val="nil"/>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6</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přestupkové oddělení</w:t>
            </w:r>
          </w:p>
        </w:tc>
        <w:tc>
          <w:tcPr>
            <w:tcW w:w="1460" w:type="dxa"/>
            <w:tcBorders>
              <w:top w:val="nil"/>
              <w:left w:val="single" w:sz="8" w:space="0" w:color="auto"/>
              <w:bottom w:val="single" w:sz="4" w:space="0" w:color="auto"/>
              <w:right w:val="single" w:sz="8" w:space="0" w:color="auto"/>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7</w:t>
            </w:r>
          </w:p>
        </w:tc>
        <w:tc>
          <w:tcPr>
            <w:tcW w:w="1360" w:type="dxa"/>
            <w:tcBorders>
              <w:top w:val="nil"/>
              <w:left w:val="nil"/>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7</w:t>
            </w:r>
          </w:p>
        </w:tc>
      </w:tr>
      <w:tr w:rsidR="002F569A" w:rsidRPr="002F569A" w:rsidTr="002F569A">
        <w:trPr>
          <w:trHeight w:val="300"/>
        </w:trPr>
        <w:tc>
          <w:tcPr>
            <w:tcW w:w="6220" w:type="dxa"/>
            <w:tcBorders>
              <w:top w:val="single" w:sz="8" w:space="0" w:color="auto"/>
              <w:left w:val="single" w:sz="8" w:space="0" w:color="auto"/>
              <w:bottom w:val="single" w:sz="8" w:space="0" w:color="auto"/>
              <w:right w:val="nil"/>
            </w:tcBorders>
            <w:shd w:val="clear" w:color="000000" w:fill="CCFFCC"/>
            <w:vAlign w:val="bottom"/>
            <w:hideMark/>
          </w:tcPr>
          <w:p w:rsidR="002F569A" w:rsidRPr="002F569A" w:rsidRDefault="002F569A" w:rsidP="005C40D8">
            <w:pPr>
              <w:spacing w:after="0" w:line="240" w:lineRule="auto"/>
              <w:rPr>
                <w:rFonts w:ascii="Arial" w:eastAsia="Times New Roman" w:hAnsi="Arial" w:cs="Arial"/>
                <w:b/>
                <w:bCs/>
                <w:sz w:val="24"/>
                <w:szCs w:val="24"/>
                <w:lang w:eastAsia="cs-CZ"/>
              </w:rPr>
            </w:pPr>
            <w:r w:rsidRPr="002F569A">
              <w:rPr>
                <w:rFonts w:ascii="Arial" w:eastAsia="Times New Roman" w:hAnsi="Arial" w:cs="Arial"/>
                <w:b/>
                <w:bCs/>
                <w:sz w:val="24"/>
                <w:szCs w:val="24"/>
                <w:lang w:eastAsia="cs-CZ"/>
              </w:rPr>
              <w:t>odbor dopravy</w:t>
            </w:r>
          </w:p>
        </w:tc>
        <w:tc>
          <w:tcPr>
            <w:tcW w:w="1460" w:type="dxa"/>
            <w:tcBorders>
              <w:top w:val="single" w:sz="8" w:space="0" w:color="auto"/>
              <w:left w:val="single" w:sz="8" w:space="0" w:color="auto"/>
              <w:bottom w:val="single" w:sz="8" w:space="0" w:color="auto"/>
              <w:right w:val="nil"/>
            </w:tcBorders>
            <w:shd w:val="clear" w:color="000000" w:fill="CCFFCC"/>
            <w:noWrap/>
            <w:vAlign w:val="center"/>
            <w:hideMark/>
          </w:tcPr>
          <w:p w:rsidR="002F569A" w:rsidRPr="002F569A" w:rsidRDefault="002F569A" w:rsidP="005C40D8">
            <w:pPr>
              <w:spacing w:after="0" w:line="240" w:lineRule="auto"/>
              <w:jc w:val="center"/>
              <w:rPr>
                <w:rFonts w:ascii="Arial" w:eastAsia="Times New Roman" w:hAnsi="Arial" w:cs="Arial"/>
                <w:b/>
                <w:bCs/>
                <w:sz w:val="24"/>
                <w:szCs w:val="24"/>
                <w:lang w:eastAsia="cs-CZ"/>
              </w:rPr>
            </w:pPr>
            <w:r w:rsidRPr="002F569A">
              <w:rPr>
                <w:rFonts w:ascii="Arial" w:eastAsia="Times New Roman" w:hAnsi="Arial" w:cs="Arial"/>
                <w:b/>
                <w:bCs/>
                <w:sz w:val="24"/>
                <w:szCs w:val="24"/>
                <w:lang w:eastAsia="cs-CZ"/>
              </w:rPr>
              <w:t>60</w:t>
            </w:r>
          </w:p>
        </w:tc>
        <w:tc>
          <w:tcPr>
            <w:tcW w:w="1360" w:type="dxa"/>
            <w:tcBorders>
              <w:top w:val="single" w:sz="8" w:space="0" w:color="auto"/>
              <w:left w:val="single" w:sz="8" w:space="0" w:color="auto"/>
              <w:bottom w:val="single" w:sz="8" w:space="0" w:color="auto"/>
              <w:right w:val="single" w:sz="8" w:space="0" w:color="auto"/>
            </w:tcBorders>
            <w:shd w:val="clear" w:color="000000" w:fill="CCFFCC"/>
            <w:noWrap/>
            <w:vAlign w:val="center"/>
            <w:hideMark/>
          </w:tcPr>
          <w:p w:rsidR="002F569A" w:rsidRPr="002F569A" w:rsidRDefault="002F569A" w:rsidP="005C40D8">
            <w:pPr>
              <w:spacing w:after="0" w:line="240" w:lineRule="auto"/>
              <w:jc w:val="center"/>
              <w:rPr>
                <w:rFonts w:ascii="Arial" w:eastAsia="Times New Roman" w:hAnsi="Arial" w:cs="Arial"/>
                <w:b/>
                <w:bCs/>
                <w:sz w:val="24"/>
                <w:szCs w:val="24"/>
                <w:lang w:eastAsia="cs-CZ"/>
              </w:rPr>
            </w:pPr>
            <w:r w:rsidRPr="002F569A">
              <w:rPr>
                <w:rFonts w:ascii="Arial" w:eastAsia="Times New Roman" w:hAnsi="Arial" w:cs="Arial"/>
                <w:b/>
                <w:bCs/>
                <w:sz w:val="24"/>
                <w:szCs w:val="24"/>
                <w:lang w:eastAsia="cs-CZ"/>
              </w:rPr>
              <w:t>59</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sz w:val="24"/>
                <w:szCs w:val="24"/>
                <w:lang w:eastAsia="cs-CZ"/>
              </w:rPr>
            </w:pPr>
            <w:r w:rsidRPr="002F569A">
              <w:rPr>
                <w:rFonts w:ascii="Arial" w:eastAsia="Times New Roman" w:hAnsi="Arial" w:cs="Arial"/>
                <w:sz w:val="24"/>
                <w:szCs w:val="24"/>
                <w:lang w:eastAsia="cs-CZ"/>
              </w:rPr>
              <w:t>vedoucí odboru</w:t>
            </w:r>
          </w:p>
        </w:tc>
        <w:tc>
          <w:tcPr>
            <w:tcW w:w="1460" w:type="dxa"/>
            <w:tcBorders>
              <w:top w:val="nil"/>
              <w:left w:val="single" w:sz="8" w:space="0" w:color="auto"/>
              <w:bottom w:val="single" w:sz="4" w:space="0" w:color="auto"/>
              <w:right w:val="nil"/>
            </w:tcBorders>
            <w:shd w:val="clear" w:color="auto" w:fill="auto"/>
            <w:noWrap/>
            <w:vAlign w:val="center"/>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1</w:t>
            </w:r>
          </w:p>
        </w:tc>
        <w:tc>
          <w:tcPr>
            <w:tcW w:w="1360" w:type="dxa"/>
            <w:tcBorders>
              <w:top w:val="nil"/>
              <w:left w:val="single" w:sz="8" w:space="0" w:color="auto"/>
              <w:bottom w:val="single" w:sz="4" w:space="0" w:color="auto"/>
              <w:right w:val="single" w:sz="8" w:space="0" w:color="auto"/>
            </w:tcBorders>
            <w:shd w:val="clear" w:color="auto" w:fill="auto"/>
            <w:noWrap/>
            <w:vAlign w:val="center"/>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sz w:val="24"/>
                <w:szCs w:val="24"/>
                <w:lang w:eastAsia="cs-CZ"/>
              </w:rPr>
            </w:pPr>
            <w:r w:rsidRPr="002F569A">
              <w:rPr>
                <w:rFonts w:ascii="Arial" w:eastAsia="Times New Roman" w:hAnsi="Arial" w:cs="Arial"/>
                <w:sz w:val="24"/>
                <w:szCs w:val="24"/>
                <w:lang w:eastAsia="cs-CZ"/>
              </w:rPr>
              <w:t>úředník/úřednice*</w:t>
            </w:r>
          </w:p>
        </w:tc>
        <w:tc>
          <w:tcPr>
            <w:tcW w:w="1460" w:type="dxa"/>
            <w:tcBorders>
              <w:top w:val="nil"/>
              <w:left w:val="single" w:sz="8" w:space="0" w:color="auto"/>
              <w:bottom w:val="single" w:sz="4" w:space="0" w:color="auto"/>
              <w:right w:val="nil"/>
            </w:tcBorders>
            <w:shd w:val="clear" w:color="auto" w:fill="auto"/>
            <w:noWrap/>
            <w:vAlign w:val="center"/>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2</w:t>
            </w:r>
          </w:p>
        </w:tc>
        <w:tc>
          <w:tcPr>
            <w:tcW w:w="1360" w:type="dxa"/>
            <w:tcBorders>
              <w:top w:val="nil"/>
              <w:left w:val="single" w:sz="8" w:space="0" w:color="auto"/>
              <w:bottom w:val="single" w:sz="4" w:space="0" w:color="auto"/>
              <w:right w:val="single" w:sz="8" w:space="0" w:color="auto"/>
            </w:tcBorders>
            <w:shd w:val="clear" w:color="auto" w:fill="auto"/>
            <w:noWrap/>
            <w:vAlign w:val="center"/>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2</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sz w:val="24"/>
                <w:szCs w:val="24"/>
                <w:lang w:eastAsia="cs-CZ"/>
              </w:rPr>
            </w:pPr>
            <w:r w:rsidRPr="002F569A">
              <w:rPr>
                <w:rFonts w:ascii="Arial" w:eastAsia="Times New Roman" w:hAnsi="Arial" w:cs="Arial"/>
                <w:sz w:val="24"/>
                <w:szCs w:val="24"/>
                <w:lang w:eastAsia="cs-CZ"/>
              </w:rPr>
              <w:t>oddělení silničního hospodářství a komunálních služeb</w:t>
            </w:r>
          </w:p>
        </w:tc>
        <w:tc>
          <w:tcPr>
            <w:tcW w:w="1460" w:type="dxa"/>
            <w:tcBorders>
              <w:top w:val="nil"/>
              <w:left w:val="single" w:sz="8" w:space="0" w:color="auto"/>
              <w:bottom w:val="single" w:sz="4" w:space="0" w:color="auto"/>
              <w:right w:val="nil"/>
            </w:tcBorders>
            <w:shd w:val="clear" w:color="auto" w:fill="auto"/>
            <w:noWrap/>
            <w:vAlign w:val="center"/>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18</w:t>
            </w:r>
          </w:p>
        </w:tc>
        <w:tc>
          <w:tcPr>
            <w:tcW w:w="1360" w:type="dxa"/>
            <w:tcBorders>
              <w:top w:val="nil"/>
              <w:left w:val="single" w:sz="8" w:space="0" w:color="auto"/>
              <w:bottom w:val="single" w:sz="4" w:space="0" w:color="auto"/>
              <w:right w:val="single" w:sz="8" w:space="0" w:color="auto"/>
            </w:tcBorders>
            <w:shd w:val="clear" w:color="auto" w:fill="auto"/>
            <w:noWrap/>
            <w:vAlign w:val="center"/>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18</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sz w:val="24"/>
                <w:szCs w:val="24"/>
                <w:lang w:eastAsia="cs-CZ"/>
              </w:rPr>
            </w:pPr>
            <w:r w:rsidRPr="002F569A">
              <w:rPr>
                <w:rFonts w:ascii="Arial" w:eastAsia="Times New Roman" w:hAnsi="Arial" w:cs="Arial"/>
                <w:sz w:val="24"/>
                <w:szCs w:val="24"/>
                <w:lang w:eastAsia="cs-CZ"/>
              </w:rPr>
              <w:t>oddělení registru řidičů</w:t>
            </w:r>
          </w:p>
        </w:tc>
        <w:tc>
          <w:tcPr>
            <w:tcW w:w="1460" w:type="dxa"/>
            <w:tcBorders>
              <w:top w:val="nil"/>
              <w:left w:val="single" w:sz="8" w:space="0" w:color="auto"/>
              <w:bottom w:val="single" w:sz="4" w:space="0" w:color="auto"/>
              <w:right w:val="nil"/>
            </w:tcBorders>
            <w:shd w:val="clear" w:color="auto" w:fill="auto"/>
            <w:noWrap/>
            <w:vAlign w:val="center"/>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11</w:t>
            </w:r>
          </w:p>
        </w:tc>
        <w:tc>
          <w:tcPr>
            <w:tcW w:w="1360" w:type="dxa"/>
            <w:tcBorders>
              <w:top w:val="nil"/>
              <w:left w:val="single" w:sz="8" w:space="0" w:color="auto"/>
              <w:bottom w:val="single" w:sz="4" w:space="0" w:color="auto"/>
              <w:right w:val="single" w:sz="8" w:space="0" w:color="auto"/>
            </w:tcBorders>
            <w:shd w:val="clear" w:color="auto" w:fill="auto"/>
            <w:noWrap/>
            <w:vAlign w:val="center"/>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10</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sz w:val="24"/>
                <w:szCs w:val="24"/>
                <w:lang w:eastAsia="cs-CZ"/>
              </w:rPr>
            </w:pPr>
            <w:r w:rsidRPr="002F569A">
              <w:rPr>
                <w:rFonts w:ascii="Arial" w:eastAsia="Times New Roman" w:hAnsi="Arial" w:cs="Arial"/>
                <w:sz w:val="24"/>
                <w:szCs w:val="24"/>
                <w:lang w:eastAsia="cs-CZ"/>
              </w:rPr>
              <w:t>oddělení registru vozidel</w:t>
            </w:r>
          </w:p>
        </w:tc>
        <w:tc>
          <w:tcPr>
            <w:tcW w:w="1460" w:type="dxa"/>
            <w:tcBorders>
              <w:top w:val="nil"/>
              <w:left w:val="single" w:sz="8" w:space="0" w:color="auto"/>
              <w:bottom w:val="single" w:sz="4" w:space="0" w:color="auto"/>
              <w:right w:val="nil"/>
            </w:tcBorders>
            <w:shd w:val="clear" w:color="auto" w:fill="auto"/>
            <w:noWrap/>
            <w:vAlign w:val="center"/>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10</w:t>
            </w:r>
          </w:p>
        </w:tc>
        <w:tc>
          <w:tcPr>
            <w:tcW w:w="1360" w:type="dxa"/>
            <w:tcBorders>
              <w:top w:val="nil"/>
              <w:left w:val="single" w:sz="8" w:space="0" w:color="auto"/>
              <w:bottom w:val="single" w:sz="4" w:space="0" w:color="auto"/>
              <w:right w:val="single" w:sz="8" w:space="0" w:color="auto"/>
            </w:tcBorders>
            <w:shd w:val="clear" w:color="auto" w:fill="auto"/>
            <w:noWrap/>
            <w:vAlign w:val="center"/>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10</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sz w:val="24"/>
                <w:szCs w:val="24"/>
                <w:lang w:eastAsia="cs-CZ"/>
              </w:rPr>
            </w:pPr>
            <w:r w:rsidRPr="002F569A">
              <w:rPr>
                <w:rFonts w:ascii="Arial" w:eastAsia="Times New Roman" w:hAnsi="Arial" w:cs="Arial"/>
                <w:sz w:val="24"/>
                <w:szCs w:val="24"/>
                <w:lang w:eastAsia="cs-CZ"/>
              </w:rPr>
              <w:t>oddělení dopravních přestupků</w:t>
            </w:r>
          </w:p>
        </w:tc>
        <w:tc>
          <w:tcPr>
            <w:tcW w:w="1460" w:type="dxa"/>
            <w:tcBorders>
              <w:top w:val="nil"/>
              <w:left w:val="single" w:sz="8" w:space="0" w:color="auto"/>
              <w:bottom w:val="single" w:sz="4" w:space="0" w:color="auto"/>
              <w:right w:val="nil"/>
            </w:tcBorders>
            <w:shd w:val="clear" w:color="auto" w:fill="auto"/>
            <w:noWrap/>
            <w:vAlign w:val="center"/>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18</w:t>
            </w:r>
          </w:p>
        </w:tc>
        <w:tc>
          <w:tcPr>
            <w:tcW w:w="1360" w:type="dxa"/>
            <w:tcBorders>
              <w:top w:val="nil"/>
              <w:left w:val="single" w:sz="8" w:space="0" w:color="auto"/>
              <w:bottom w:val="single" w:sz="4" w:space="0" w:color="auto"/>
              <w:right w:val="single" w:sz="8" w:space="0" w:color="auto"/>
            </w:tcBorders>
            <w:shd w:val="clear" w:color="auto" w:fill="auto"/>
            <w:noWrap/>
            <w:vAlign w:val="center"/>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18</w:t>
            </w:r>
          </w:p>
        </w:tc>
      </w:tr>
      <w:tr w:rsidR="002F569A" w:rsidRPr="002F569A" w:rsidTr="002F569A">
        <w:trPr>
          <w:trHeight w:val="300"/>
        </w:trPr>
        <w:tc>
          <w:tcPr>
            <w:tcW w:w="6220" w:type="dxa"/>
            <w:tcBorders>
              <w:top w:val="single" w:sz="8" w:space="0" w:color="auto"/>
              <w:left w:val="single" w:sz="8" w:space="0" w:color="auto"/>
              <w:bottom w:val="single" w:sz="8" w:space="0" w:color="auto"/>
              <w:right w:val="nil"/>
            </w:tcBorders>
            <w:shd w:val="clear" w:color="000000" w:fill="CCFFCC"/>
            <w:vAlign w:val="bottom"/>
            <w:hideMark/>
          </w:tcPr>
          <w:p w:rsidR="002F569A" w:rsidRPr="002F569A" w:rsidRDefault="002F569A" w:rsidP="005C40D8">
            <w:pPr>
              <w:spacing w:after="0" w:line="240" w:lineRule="auto"/>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 xml:space="preserve">odbor sociálních věcí </w:t>
            </w:r>
          </w:p>
        </w:tc>
        <w:tc>
          <w:tcPr>
            <w:tcW w:w="1460" w:type="dxa"/>
            <w:tcBorders>
              <w:top w:val="single" w:sz="8" w:space="0" w:color="auto"/>
              <w:left w:val="single" w:sz="8" w:space="0" w:color="auto"/>
              <w:bottom w:val="single" w:sz="8" w:space="0" w:color="auto"/>
              <w:right w:val="single" w:sz="8" w:space="0" w:color="auto"/>
            </w:tcBorders>
            <w:shd w:val="clear" w:color="000000" w:fill="CCFFCC"/>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39</w:t>
            </w:r>
          </w:p>
        </w:tc>
        <w:tc>
          <w:tcPr>
            <w:tcW w:w="1360" w:type="dxa"/>
            <w:tcBorders>
              <w:top w:val="single" w:sz="8" w:space="0" w:color="auto"/>
              <w:left w:val="nil"/>
              <w:bottom w:val="single" w:sz="8" w:space="0" w:color="auto"/>
              <w:right w:val="single" w:sz="8" w:space="0" w:color="auto"/>
            </w:tcBorders>
            <w:shd w:val="clear" w:color="000000" w:fill="CCFFCC"/>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37</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vedoucí odboru</w:t>
            </w:r>
          </w:p>
        </w:tc>
        <w:tc>
          <w:tcPr>
            <w:tcW w:w="1460" w:type="dxa"/>
            <w:tcBorders>
              <w:top w:val="nil"/>
              <w:left w:val="single" w:sz="8" w:space="0" w:color="auto"/>
              <w:bottom w:val="single" w:sz="4" w:space="0" w:color="auto"/>
              <w:right w:val="single" w:sz="8" w:space="0" w:color="auto"/>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w:t>
            </w:r>
          </w:p>
        </w:tc>
        <w:tc>
          <w:tcPr>
            <w:tcW w:w="1360" w:type="dxa"/>
            <w:tcBorders>
              <w:top w:val="nil"/>
              <w:left w:val="nil"/>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1</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sociální správy</w:t>
            </w:r>
          </w:p>
        </w:tc>
        <w:tc>
          <w:tcPr>
            <w:tcW w:w="1460" w:type="dxa"/>
            <w:tcBorders>
              <w:top w:val="nil"/>
              <w:left w:val="single" w:sz="8" w:space="0" w:color="auto"/>
              <w:bottom w:val="single" w:sz="4" w:space="0" w:color="auto"/>
              <w:right w:val="single" w:sz="8" w:space="0" w:color="auto"/>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12</w:t>
            </w:r>
          </w:p>
        </w:tc>
        <w:tc>
          <w:tcPr>
            <w:tcW w:w="1360" w:type="dxa"/>
            <w:tcBorders>
              <w:top w:val="nil"/>
              <w:left w:val="nil"/>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12</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sociálně právní ochrany dětí</w:t>
            </w:r>
          </w:p>
        </w:tc>
        <w:tc>
          <w:tcPr>
            <w:tcW w:w="1460" w:type="dxa"/>
            <w:tcBorders>
              <w:top w:val="nil"/>
              <w:left w:val="single" w:sz="8" w:space="0" w:color="auto"/>
              <w:bottom w:val="single" w:sz="4" w:space="0" w:color="auto"/>
              <w:right w:val="single" w:sz="8" w:space="0" w:color="auto"/>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12</w:t>
            </w:r>
          </w:p>
        </w:tc>
        <w:tc>
          <w:tcPr>
            <w:tcW w:w="1360" w:type="dxa"/>
            <w:tcBorders>
              <w:top w:val="nil"/>
              <w:left w:val="nil"/>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12</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kurátorů pro děti a mládež</w:t>
            </w:r>
          </w:p>
        </w:tc>
        <w:tc>
          <w:tcPr>
            <w:tcW w:w="1460" w:type="dxa"/>
            <w:tcBorders>
              <w:top w:val="nil"/>
              <w:left w:val="single" w:sz="8" w:space="0" w:color="auto"/>
              <w:bottom w:val="single" w:sz="4" w:space="0" w:color="auto"/>
              <w:right w:val="single" w:sz="8" w:space="0" w:color="auto"/>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6</w:t>
            </w:r>
          </w:p>
        </w:tc>
        <w:tc>
          <w:tcPr>
            <w:tcW w:w="1360" w:type="dxa"/>
            <w:tcBorders>
              <w:top w:val="nil"/>
              <w:left w:val="nil"/>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5</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oddělení náhradní rodinné péče</w:t>
            </w:r>
          </w:p>
        </w:tc>
        <w:tc>
          <w:tcPr>
            <w:tcW w:w="1460" w:type="dxa"/>
            <w:tcBorders>
              <w:top w:val="nil"/>
              <w:left w:val="single" w:sz="8" w:space="0" w:color="auto"/>
              <w:bottom w:val="single" w:sz="4" w:space="0" w:color="auto"/>
              <w:right w:val="single" w:sz="8" w:space="0" w:color="auto"/>
            </w:tcBorders>
            <w:shd w:val="clear" w:color="auto" w:fill="auto"/>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8</w:t>
            </w:r>
          </w:p>
        </w:tc>
        <w:tc>
          <w:tcPr>
            <w:tcW w:w="1360" w:type="dxa"/>
            <w:tcBorders>
              <w:top w:val="nil"/>
              <w:left w:val="nil"/>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7</w:t>
            </w:r>
          </w:p>
        </w:tc>
      </w:tr>
      <w:tr w:rsidR="002F569A" w:rsidRPr="002F569A" w:rsidTr="002F569A">
        <w:trPr>
          <w:trHeight w:val="300"/>
        </w:trPr>
        <w:tc>
          <w:tcPr>
            <w:tcW w:w="6220" w:type="dxa"/>
            <w:tcBorders>
              <w:top w:val="single" w:sz="8" w:space="0" w:color="auto"/>
              <w:left w:val="single" w:sz="8" w:space="0" w:color="auto"/>
              <w:bottom w:val="single" w:sz="8" w:space="0" w:color="auto"/>
              <w:right w:val="nil"/>
            </w:tcBorders>
            <w:shd w:val="clear" w:color="000000" w:fill="CCFFCC"/>
            <w:vAlign w:val="bottom"/>
            <w:hideMark/>
          </w:tcPr>
          <w:p w:rsidR="002F569A" w:rsidRPr="002F569A" w:rsidRDefault="002F569A" w:rsidP="005C40D8">
            <w:pPr>
              <w:spacing w:after="0" w:line="240" w:lineRule="auto"/>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městská policie</w:t>
            </w:r>
          </w:p>
        </w:tc>
        <w:tc>
          <w:tcPr>
            <w:tcW w:w="1460" w:type="dxa"/>
            <w:tcBorders>
              <w:top w:val="single" w:sz="8" w:space="0" w:color="auto"/>
              <w:left w:val="single" w:sz="8" w:space="0" w:color="auto"/>
              <w:bottom w:val="single" w:sz="8" w:space="0" w:color="auto"/>
              <w:right w:val="nil"/>
            </w:tcBorders>
            <w:shd w:val="clear" w:color="000000" w:fill="CCFFCC"/>
            <w:noWrap/>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86</w:t>
            </w:r>
          </w:p>
        </w:tc>
        <w:tc>
          <w:tcPr>
            <w:tcW w:w="1360" w:type="dxa"/>
            <w:tcBorders>
              <w:top w:val="single" w:sz="8" w:space="0" w:color="auto"/>
              <w:left w:val="single" w:sz="8" w:space="0" w:color="auto"/>
              <w:bottom w:val="single" w:sz="8" w:space="0" w:color="auto"/>
              <w:right w:val="single" w:sz="8" w:space="0" w:color="auto"/>
            </w:tcBorders>
            <w:shd w:val="clear" w:color="000000" w:fill="CCFFCC"/>
            <w:noWrap/>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82</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ředitel</w:t>
            </w:r>
          </w:p>
        </w:tc>
        <w:tc>
          <w:tcPr>
            <w:tcW w:w="1460" w:type="dxa"/>
            <w:tcBorders>
              <w:top w:val="nil"/>
              <w:left w:val="single" w:sz="8" w:space="0" w:color="auto"/>
              <w:bottom w:val="single" w:sz="4" w:space="0" w:color="auto"/>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1</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operační a obvodová služba</w:t>
            </w:r>
          </w:p>
        </w:tc>
        <w:tc>
          <w:tcPr>
            <w:tcW w:w="1460" w:type="dxa"/>
            <w:tcBorders>
              <w:top w:val="nil"/>
              <w:left w:val="single" w:sz="8" w:space="0" w:color="auto"/>
              <w:bottom w:val="single" w:sz="4" w:space="0" w:color="auto"/>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66</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63</w:t>
            </w:r>
          </w:p>
        </w:tc>
      </w:tr>
      <w:tr w:rsidR="002F569A" w:rsidRPr="002F569A" w:rsidTr="002F569A">
        <w:trPr>
          <w:trHeight w:val="300"/>
        </w:trPr>
        <w:tc>
          <w:tcPr>
            <w:tcW w:w="6220" w:type="dxa"/>
            <w:tcBorders>
              <w:top w:val="nil"/>
              <w:left w:val="single" w:sz="8" w:space="0" w:color="auto"/>
              <w:bottom w:val="single" w:sz="4" w:space="0" w:color="auto"/>
              <w:right w:val="nil"/>
            </w:tcBorders>
            <w:shd w:val="clear" w:color="auto" w:fill="auto"/>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úsek logistické služby, útulku, skupiny prevence kriminality</w:t>
            </w:r>
          </w:p>
        </w:tc>
        <w:tc>
          <w:tcPr>
            <w:tcW w:w="1460" w:type="dxa"/>
            <w:tcBorders>
              <w:top w:val="nil"/>
              <w:left w:val="single" w:sz="8" w:space="0" w:color="auto"/>
              <w:bottom w:val="single" w:sz="4" w:space="0" w:color="auto"/>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19</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sz w:val="24"/>
                <w:szCs w:val="24"/>
                <w:lang w:eastAsia="cs-CZ"/>
              </w:rPr>
            </w:pPr>
            <w:r w:rsidRPr="002F569A">
              <w:rPr>
                <w:rFonts w:ascii="Arial" w:eastAsia="Times New Roman" w:hAnsi="Arial" w:cs="Arial"/>
                <w:sz w:val="24"/>
                <w:szCs w:val="24"/>
                <w:lang w:eastAsia="cs-CZ"/>
              </w:rPr>
              <w:t>18</w:t>
            </w:r>
          </w:p>
        </w:tc>
      </w:tr>
      <w:tr w:rsidR="002F569A" w:rsidRPr="002F569A" w:rsidTr="002F569A">
        <w:trPr>
          <w:trHeight w:val="300"/>
        </w:trPr>
        <w:tc>
          <w:tcPr>
            <w:tcW w:w="6220" w:type="dxa"/>
            <w:tcBorders>
              <w:top w:val="single" w:sz="8" w:space="0" w:color="auto"/>
              <w:left w:val="single" w:sz="8" w:space="0" w:color="auto"/>
              <w:bottom w:val="single" w:sz="8" w:space="0" w:color="auto"/>
              <w:right w:val="nil"/>
            </w:tcBorders>
            <w:shd w:val="clear" w:color="000000" w:fill="FFFF99"/>
            <w:noWrap/>
            <w:vAlign w:val="bottom"/>
            <w:hideMark/>
          </w:tcPr>
          <w:p w:rsidR="002F569A" w:rsidRPr="002F569A" w:rsidRDefault="002F569A" w:rsidP="005C40D8">
            <w:pPr>
              <w:spacing w:after="0" w:line="240" w:lineRule="auto"/>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Celkem</w:t>
            </w:r>
          </w:p>
        </w:tc>
        <w:tc>
          <w:tcPr>
            <w:tcW w:w="1460"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510</w:t>
            </w:r>
          </w:p>
        </w:tc>
        <w:tc>
          <w:tcPr>
            <w:tcW w:w="1360" w:type="dxa"/>
            <w:tcBorders>
              <w:top w:val="single" w:sz="8" w:space="0" w:color="auto"/>
              <w:left w:val="nil"/>
              <w:bottom w:val="single" w:sz="8" w:space="0" w:color="auto"/>
              <w:right w:val="single" w:sz="8" w:space="0" w:color="auto"/>
            </w:tcBorders>
            <w:shd w:val="clear" w:color="000000" w:fill="FFFF99"/>
            <w:noWrap/>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r w:rsidRPr="002F569A">
              <w:rPr>
                <w:rFonts w:ascii="Arial" w:eastAsia="Times New Roman" w:hAnsi="Arial" w:cs="Arial"/>
                <w:b/>
                <w:bCs/>
                <w:color w:val="000000"/>
                <w:sz w:val="24"/>
                <w:szCs w:val="24"/>
                <w:lang w:eastAsia="cs-CZ"/>
              </w:rPr>
              <w:t>482</w:t>
            </w:r>
          </w:p>
        </w:tc>
      </w:tr>
      <w:tr w:rsidR="002F569A" w:rsidRPr="002F569A" w:rsidTr="002F569A">
        <w:trPr>
          <w:trHeight w:val="300"/>
        </w:trPr>
        <w:tc>
          <w:tcPr>
            <w:tcW w:w="6220" w:type="dxa"/>
            <w:tcBorders>
              <w:top w:val="nil"/>
              <w:left w:val="nil"/>
              <w:bottom w:val="nil"/>
              <w:right w:val="nil"/>
            </w:tcBorders>
            <w:shd w:val="clear" w:color="auto" w:fill="auto"/>
            <w:noWrap/>
            <w:vAlign w:val="bottom"/>
            <w:hideMark/>
          </w:tcPr>
          <w:p w:rsidR="002F569A" w:rsidRPr="002F569A" w:rsidRDefault="002F569A" w:rsidP="005C40D8">
            <w:pPr>
              <w:spacing w:after="0" w:line="240" w:lineRule="auto"/>
              <w:jc w:val="center"/>
              <w:rPr>
                <w:rFonts w:ascii="Arial" w:eastAsia="Times New Roman" w:hAnsi="Arial" w:cs="Arial"/>
                <w:b/>
                <w:bCs/>
                <w:color w:val="000000"/>
                <w:sz w:val="24"/>
                <w:szCs w:val="24"/>
                <w:lang w:eastAsia="cs-CZ"/>
              </w:rPr>
            </w:pPr>
          </w:p>
        </w:tc>
        <w:tc>
          <w:tcPr>
            <w:tcW w:w="1460" w:type="dxa"/>
            <w:tcBorders>
              <w:top w:val="nil"/>
              <w:left w:val="nil"/>
              <w:bottom w:val="nil"/>
              <w:right w:val="nil"/>
            </w:tcBorders>
            <w:shd w:val="clear" w:color="auto" w:fill="auto"/>
            <w:noWrap/>
            <w:vAlign w:val="bottom"/>
            <w:hideMark/>
          </w:tcPr>
          <w:p w:rsidR="002F569A" w:rsidRPr="002F569A" w:rsidRDefault="002F569A" w:rsidP="005C40D8">
            <w:pPr>
              <w:spacing w:after="0" w:line="240" w:lineRule="auto"/>
              <w:rPr>
                <w:rFonts w:ascii="Arial" w:eastAsia="Times New Roman" w:hAnsi="Arial" w:cs="Arial"/>
                <w:sz w:val="24"/>
                <w:szCs w:val="24"/>
                <w:lang w:eastAsia="cs-CZ"/>
              </w:rPr>
            </w:pPr>
          </w:p>
        </w:tc>
        <w:tc>
          <w:tcPr>
            <w:tcW w:w="1360" w:type="dxa"/>
            <w:tcBorders>
              <w:top w:val="nil"/>
              <w:left w:val="nil"/>
              <w:bottom w:val="nil"/>
              <w:right w:val="nil"/>
            </w:tcBorders>
            <w:shd w:val="clear" w:color="auto" w:fill="auto"/>
            <w:noWrap/>
            <w:vAlign w:val="bottom"/>
            <w:hideMark/>
          </w:tcPr>
          <w:p w:rsidR="002F569A" w:rsidRPr="002F569A" w:rsidRDefault="002F569A" w:rsidP="005C40D8">
            <w:pPr>
              <w:spacing w:after="0" w:line="240" w:lineRule="auto"/>
              <w:rPr>
                <w:rFonts w:ascii="Arial" w:eastAsia="Times New Roman" w:hAnsi="Arial" w:cs="Arial"/>
                <w:sz w:val="24"/>
                <w:szCs w:val="24"/>
                <w:lang w:eastAsia="cs-CZ"/>
              </w:rPr>
            </w:pPr>
          </w:p>
        </w:tc>
      </w:tr>
      <w:tr w:rsidR="002F569A" w:rsidRPr="002F569A" w:rsidTr="002F569A">
        <w:trPr>
          <w:trHeight w:val="300"/>
        </w:trPr>
        <w:tc>
          <w:tcPr>
            <w:tcW w:w="6220" w:type="dxa"/>
            <w:tcBorders>
              <w:top w:val="nil"/>
              <w:left w:val="nil"/>
              <w:bottom w:val="nil"/>
              <w:right w:val="nil"/>
            </w:tcBorders>
            <w:shd w:val="clear" w:color="auto" w:fill="auto"/>
            <w:noWrap/>
            <w:vAlign w:val="bottom"/>
            <w:hideMark/>
          </w:tcPr>
          <w:p w:rsidR="002F569A" w:rsidRPr="002F569A" w:rsidRDefault="002F569A" w:rsidP="005C40D8">
            <w:pPr>
              <w:spacing w:after="0" w:line="240" w:lineRule="auto"/>
              <w:rPr>
                <w:rFonts w:ascii="Arial" w:eastAsia="Times New Roman" w:hAnsi="Arial" w:cs="Arial"/>
                <w:sz w:val="24"/>
                <w:szCs w:val="24"/>
                <w:lang w:eastAsia="cs-CZ"/>
              </w:rPr>
            </w:pPr>
          </w:p>
        </w:tc>
        <w:tc>
          <w:tcPr>
            <w:tcW w:w="1460" w:type="dxa"/>
            <w:tcBorders>
              <w:top w:val="nil"/>
              <w:left w:val="nil"/>
              <w:bottom w:val="nil"/>
              <w:right w:val="nil"/>
            </w:tcBorders>
            <w:shd w:val="clear" w:color="auto" w:fill="auto"/>
            <w:noWrap/>
            <w:vAlign w:val="bottom"/>
            <w:hideMark/>
          </w:tcPr>
          <w:p w:rsidR="002F569A" w:rsidRPr="002F569A" w:rsidRDefault="002F569A" w:rsidP="005C40D8">
            <w:pPr>
              <w:spacing w:after="0" w:line="240" w:lineRule="auto"/>
              <w:jc w:val="right"/>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424</w:t>
            </w:r>
          </w:p>
        </w:tc>
        <w:tc>
          <w:tcPr>
            <w:tcW w:w="1360" w:type="dxa"/>
            <w:tcBorders>
              <w:top w:val="nil"/>
              <w:left w:val="nil"/>
              <w:bottom w:val="nil"/>
              <w:right w:val="nil"/>
            </w:tcBorders>
            <w:shd w:val="clear" w:color="auto" w:fill="auto"/>
            <w:noWrap/>
            <w:vAlign w:val="bottom"/>
            <w:hideMark/>
          </w:tcPr>
          <w:p w:rsidR="002F569A" w:rsidRPr="002F569A" w:rsidRDefault="002F569A" w:rsidP="005C40D8">
            <w:pPr>
              <w:spacing w:after="0" w:line="240" w:lineRule="auto"/>
              <w:jc w:val="right"/>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400</w:t>
            </w:r>
          </w:p>
        </w:tc>
      </w:tr>
      <w:tr w:rsidR="002F569A" w:rsidRPr="002F569A" w:rsidTr="002F569A">
        <w:trPr>
          <w:trHeight w:val="300"/>
        </w:trPr>
        <w:tc>
          <w:tcPr>
            <w:tcW w:w="6220" w:type="dxa"/>
            <w:tcBorders>
              <w:top w:val="nil"/>
              <w:left w:val="nil"/>
              <w:bottom w:val="nil"/>
              <w:right w:val="nil"/>
            </w:tcBorders>
            <w:shd w:val="clear" w:color="auto" w:fill="auto"/>
            <w:noWrap/>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r w:rsidRPr="002F569A">
              <w:rPr>
                <w:rFonts w:ascii="Arial" w:eastAsia="Times New Roman" w:hAnsi="Arial" w:cs="Arial"/>
                <w:color w:val="000000"/>
                <w:sz w:val="24"/>
                <w:szCs w:val="24"/>
                <w:lang w:eastAsia="cs-CZ"/>
              </w:rPr>
              <w:t xml:space="preserve">* funkční místa v přímé řídící působnosti VO </w:t>
            </w:r>
          </w:p>
        </w:tc>
        <w:tc>
          <w:tcPr>
            <w:tcW w:w="1460" w:type="dxa"/>
            <w:tcBorders>
              <w:top w:val="nil"/>
              <w:left w:val="nil"/>
              <w:bottom w:val="nil"/>
              <w:right w:val="nil"/>
            </w:tcBorders>
            <w:shd w:val="clear" w:color="auto" w:fill="auto"/>
            <w:noWrap/>
            <w:vAlign w:val="bottom"/>
            <w:hideMark/>
          </w:tcPr>
          <w:p w:rsidR="002F569A" w:rsidRPr="002F569A" w:rsidRDefault="002F569A" w:rsidP="005C40D8">
            <w:pPr>
              <w:spacing w:after="0" w:line="240" w:lineRule="auto"/>
              <w:rPr>
                <w:rFonts w:ascii="Arial" w:eastAsia="Times New Roman" w:hAnsi="Arial" w:cs="Arial"/>
                <w:color w:val="000000"/>
                <w:sz w:val="24"/>
                <w:szCs w:val="24"/>
                <w:lang w:eastAsia="cs-CZ"/>
              </w:rPr>
            </w:pPr>
          </w:p>
        </w:tc>
        <w:tc>
          <w:tcPr>
            <w:tcW w:w="1360" w:type="dxa"/>
            <w:tcBorders>
              <w:top w:val="nil"/>
              <w:left w:val="nil"/>
              <w:bottom w:val="nil"/>
              <w:right w:val="nil"/>
            </w:tcBorders>
            <w:shd w:val="clear" w:color="auto" w:fill="auto"/>
            <w:noWrap/>
            <w:vAlign w:val="bottom"/>
            <w:hideMark/>
          </w:tcPr>
          <w:p w:rsidR="002F569A" w:rsidRPr="002F569A" w:rsidRDefault="002F569A" w:rsidP="005C40D8">
            <w:pPr>
              <w:spacing w:after="0" w:line="240" w:lineRule="auto"/>
              <w:rPr>
                <w:rFonts w:ascii="Arial" w:eastAsia="Times New Roman" w:hAnsi="Arial" w:cs="Arial"/>
                <w:sz w:val="24"/>
                <w:szCs w:val="24"/>
                <w:lang w:eastAsia="cs-CZ"/>
              </w:rPr>
            </w:pPr>
          </w:p>
        </w:tc>
      </w:tr>
    </w:tbl>
    <w:p w:rsidR="002F569A" w:rsidRPr="005C40D8" w:rsidRDefault="002F569A" w:rsidP="005C40D8">
      <w:pPr>
        <w:spacing w:after="0" w:line="240" w:lineRule="auto"/>
        <w:jc w:val="both"/>
        <w:rPr>
          <w:rFonts w:ascii="Arial" w:hAnsi="Arial" w:cs="Arial"/>
          <w:sz w:val="24"/>
          <w:szCs w:val="24"/>
        </w:rPr>
      </w:pPr>
    </w:p>
    <w:p w:rsidR="009F44E3" w:rsidRDefault="009F44E3" w:rsidP="005C40D8">
      <w:pPr>
        <w:spacing w:after="0" w:line="240" w:lineRule="auto"/>
        <w:rPr>
          <w:rFonts w:ascii="Arial" w:hAnsi="Arial" w:cs="Arial"/>
          <w:sz w:val="24"/>
          <w:szCs w:val="24"/>
        </w:rPr>
      </w:pPr>
    </w:p>
    <w:p w:rsidR="00965B21" w:rsidRDefault="00965B21" w:rsidP="005C40D8">
      <w:pPr>
        <w:spacing w:after="0" w:line="240" w:lineRule="auto"/>
        <w:rPr>
          <w:rFonts w:ascii="Arial" w:hAnsi="Arial" w:cs="Arial"/>
          <w:sz w:val="24"/>
          <w:szCs w:val="24"/>
        </w:rPr>
      </w:pPr>
    </w:p>
    <w:p w:rsidR="00965B21" w:rsidRDefault="00965B21" w:rsidP="005C40D8">
      <w:pPr>
        <w:spacing w:after="0" w:line="240" w:lineRule="auto"/>
        <w:rPr>
          <w:rFonts w:ascii="Arial" w:hAnsi="Arial" w:cs="Arial"/>
          <w:sz w:val="24"/>
          <w:szCs w:val="24"/>
        </w:rPr>
      </w:pPr>
    </w:p>
    <w:p w:rsidR="00965B21" w:rsidRDefault="00965B21" w:rsidP="005C40D8">
      <w:pPr>
        <w:spacing w:after="0" w:line="240" w:lineRule="auto"/>
        <w:rPr>
          <w:rFonts w:ascii="Arial" w:hAnsi="Arial" w:cs="Arial"/>
          <w:sz w:val="24"/>
          <w:szCs w:val="24"/>
        </w:rPr>
      </w:pPr>
    </w:p>
    <w:p w:rsidR="00965B21" w:rsidRDefault="00965B21" w:rsidP="005C40D8">
      <w:pPr>
        <w:spacing w:after="0" w:line="240" w:lineRule="auto"/>
        <w:rPr>
          <w:rFonts w:ascii="Arial" w:hAnsi="Arial" w:cs="Arial"/>
          <w:sz w:val="24"/>
          <w:szCs w:val="24"/>
        </w:rPr>
      </w:pPr>
    </w:p>
    <w:p w:rsidR="00965B21" w:rsidRDefault="00965B21" w:rsidP="005C40D8">
      <w:pPr>
        <w:spacing w:after="0" w:line="240" w:lineRule="auto"/>
        <w:rPr>
          <w:rFonts w:ascii="Arial" w:hAnsi="Arial" w:cs="Arial"/>
          <w:sz w:val="24"/>
          <w:szCs w:val="24"/>
        </w:rPr>
      </w:pPr>
    </w:p>
    <w:p w:rsidR="00965B21" w:rsidRDefault="00965B21" w:rsidP="005C40D8">
      <w:pPr>
        <w:spacing w:after="0" w:line="240" w:lineRule="auto"/>
        <w:rPr>
          <w:rFonts w:ascii="Arial" w:hAnsi="Arial" w:cs="Arial"/>
          <w:sz w:val="24"/>
          <w:szCs w:val="24"/>
        </w:rPr>
      </w:pPr>
    </w:p>
    <w:p w:rsidR="00965B21" w:rsidRDefault="00965B21" w:rsidP="005C40D8">
      <w:pPr>
        <w:spacing w:after="0" w:line="240" w:lineRule="auto"/>
        <w:rPr>
          <w:rFonts w:ascii="Arial" w:hAnsi="Arial" w:cs="Arial"/>
          <w:sz w:val="24"/>
          <w:szCs w:val="24"/>
        </w:rPr>
      </w:pPr>
    </w:p>
    <w:p w:rsidR="00965B21" w:rsidRDefault="00965B21" w:rsidP="005C40D8">
      <w:pPr>
        <w:spacing w:after="0" w:line="240" w:lineRule="auto"/>
        <w:rPr>
          <w:rFonts w:ascii="Arial" w:hAnsi="Arial" w:cs="Arial"/>
          <w:sz w:val="24"/>
          <w:szCs w:val="24"/>
        </w:rPr>
      </w:pPr>
    </w:p>
    <w:p w:rsidR="00965B21" w:rsidRDefault="00965B21" w:rsidP="005C40D8">
      <w:pPr>
        <w:spacing w:after="0" w:line="240" w:lineRule="auto"/>
        <w:rPr>
          <w:rFonts w:ascii="Arial" w:hAnsi="Arial" w:cs="Arial"/>
          <w:sz w:val="24"/>
          <w:szCs w:val="24"/>
        </w:rPr>
      </w:pPr>
    </w:p>
    <w:p w:rsidR="00965B21" w:rsidRPr="005C40D8" w:rsidRDefault="00965B21" w:rsidP="005C40D8">
      <w:pPr>
        <w:spacing w:after="0" w:line="240" w:lineRule="auto"/>
        <w:rPr>
          <w:rFonts w:ascii="Arial" w:hAnsi="Arial" w:cs="Arial"/>
          <w:sz w:val="24"/>
          <w:szCs w:val="24"/>
        </w:rPr>
      </w:pPr>
    </w:p>
    <w:p w:rsidR="00926522" w:rsidRPr="005C40D8" w:rsidRDefault="00926522" w:rsidP="005C40D8">
      <w:pPr>
        <w:spacing w:after="0" w:line="240" w:lineRule="auto"/>
        <w:rPr>
          <w:rFonts w:ascii="Arial" w:hAnsi="Arial" w:cs="Arial"/>
          <w:sz w:val="24"/>
          <w:szCs w:val="24"/>
        </w:rPr>
      </w:pPr>
    </w:p>
    <w:p w:rsidR="000E7A03" w:rsidRPr="005C40D8" w:rsidRDefault="000E7A03" w:rsidP="005C40D8">
      <w:pPr>
        <w:spacing w:after="0" w:line="240" w:lineRule="auto"/>
        <w:rPr>
          <w:rFonts w:ascii="Arial" w:hAnsi="Arial" w:cs="Arial"/>
          <w:sz w:val="24"/>
          <w:szCs w:val="24"/>
        </w:rPr>
      </w:pPr>
    </w:p>
    <w:p w:rsidR="00CD31EC" w:rsidRPr="005C40D8" w:rsidRDefault="00CD31EC" w:rsidP="005C40D8">
      <w:pPr>
        <w:spacing w:after="0" w:line="240" w:lineRule="auto"/>
        <w:rPr>
          <w:rFonts w:ascii="Arial" w:hAnsi="Arial" w:cs="Arial"/>
          <w:sz w:val="24"/>
          <w:szCs w:val="24"/>
        </w:rPr>
      </w:pPr>
    </w:p>
    <w:p w:rsidR="00CD31EC" w:rsidRPr="005C40D8" w:rsidRDefault="00CD31EC" w:rsidP="005C40D8">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0E7A03" w:rsidRPr="005C40D8" w:rsidTr="00B7161F">
        <w:trPr>
          <w:trHeight w:val="567"/>
        </w:trPr>
        <w:tc>
          <w:tcPr>
            <w:tcW w:w="9062" w:type="dxa"/>
            <w:gridSpan w:val="4"/>
            <w:vAlign w:val="center"/>
          </w:tcPr>
          <w:p w:rsidR="000E7A03" w:rsidRPr="005C40D8" w:rsidRDefault="000E7A03" w:rsidP="005C40D8">
            <w:pPr>
              <w:spacing w:after="0" w:line="240" w:lineRule="auto"/>
              <w:jc w:val="both"/>
              <w:rPr>
                <w:rFonts w:ascii="Arial" w:hAnsi="Arial" w:cs="Arial"/>
                <w:b/>
                <w:sz w:val="24"/>
                <w:szCs w:val="24"/>
              </w:rPr>
            </w:pPr>
            <w:r w:rsidRPr="005C40D8">
              <w:rPr>
                <w:rFonts w:ascii="Arial" w:hAnsi="Arial" w:cs="Arial"/>
                <w:b/>
                <w:noProof/>
                <w:sz w:val="24"/>
                <w:szCs w:val="24"/>
                <w:lang w:eastAsia="cs-CZ"/>
              </w:rPr>
              <w:lastRenderedPageBreak/>
              <w:drawing>
                <wp:anchor distT="0" distB="0" distL="114300" distR="114300" simplePos="0" relativeHeight="251666432" behindDoc="1" locked="0" layoutInCell="1" allowOverlap="1" wp14:anchorId="71FF074B" wp14:editId="5FC7B963">
                  <wp:simplePos x="0" y="0"/>
                  <wp:positionH relativeFrom="column">
                    <wp:posOffset>1295400</wp:posOffset>
                  </wp:positionH>
                  <wp:positionV relativeFrom="page">
                    <wp:posOffset>-6350</wp:posOffset>
                  </wp:positionV>
                  <wp:extent cx="2260600" cy="360045"/>
                  <wp:effectExtent l="0" t="0" r="6350" b="1905"/>
                  <wp:wrapNone/>
                  <wp:docPr id="6" name="Obrázek 6"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E7A03" w:rsidRPr="005C40D8" w:rsidTr="00B7161F">
        <w:trPr>
          <w:trHeight w:val="567"/>
        </w:trPr>
        <w:tc>
          <w:tcPr>
            <w:tcW w:w="6548" w:type="dxa"/>
            <w:gridSpan w:val="3"/>
            <w:vAlign w:val="center"/>
          </w:tcPr>
          <w:p w:rsidR="000E7A03" w:rsidRPr="005C40D8" w:rsidRDefault="000E7A03" w:rsidP="005C40D8">
            <w:pPr>
              <w:spacing w:after="0" w:line="240" w:lineRule="auto"/>
              <w:jc w:val="both"/>
              <w:rPr>
                <w:rFonts w:ascii="Arial" w:hAnsi="Arial" w:cs="Arial"/>
                <w:sz w:val="24"/>
                <w:szCs w:val="24"/>
              </w:rPr>
            </w:pPr>
            <w:r w:rsidRPr="005C40D8">
              <w:rPr>
                <w:rFonts w:ascii="Arial" w:hAnsi="Arial" w:cs="Arial"/>
                <w:sz w:val="24"/>
                <w:szCs w:val="24"/>
              </w:rPr>
              <w:t>Zpráva o činnosti za období</w:t>
            </w:r>
          </w:p>
        </w:tc>
        <w:tc>
          <w:tcPr>
            <w:tcW w:w="2514" w:type="dxa"/>
            <w:vAlign w:val="center"/>
          </w:tcPr>
          <w:p w:rsidR="000E7A03" w:rsidRPr="005C40D8" w:rsidRDefault="000E7A03" w:rsidP="005C40D8">
            <w:pPr>
              <w:spacing w:after="0" w:line="240" w:lineRule="auto"/>
              <w:jc w:val="both"/>
              <w:rPr>
                <w:rFonts w:ascii="Arial" w:hAnsi="Arial" w:cs="Arial"/>
                <w:b/>
                <w:sz w:val="24"/>
                <w:szCs w:val="24"/>
              </w:rPr>
            </w:pPr>
            <w:r w:rsidRPr="005C40D8">
              <w:rPr>
                <w:rFonts w:ascii="Arial" w:hAnsi="Arial" w:cs="Arial"/>
                <w:b/>
                <w:sz w:val="24"/>
                <w:szCs w:val="24"/>
              </w:rPr>
              <w:t>III. Q. 2025</w:t>
            </w:r>
          </w:p>
        </w:tc>
      </w:tr>
      <w:tr w:rsidR="000E7A03" w:rsidRPr="005C40D8" w:rsidTr="00B7161F">
        <w:trPr>
          <w:trHeight w:val="567"/>
        </w:trPr>
        <w:tc>
          <w:tcPr>
            <w:tcW w:w="1412" w:type="dxa"/>
            <w:vAlign w:val="center"/>
          </w:tcPr>
          <w:p w:rsidR="000E7A03" w:rsidRPr="005C40D8" w:rsidRDefault="000E7A03" w:rsidP="005C40D8">
            <w:pPr>
              <w:spacing w:after="0" w:line="240" w:lineRule="auto"/>
              <w:jc w:val="both"/>
              <w:rPr>
                <w:rFonts w:ascii="Arial" w:hAnsi="Arial" w:cs="Arial"/>
                <w:sz w:val="24"/>
                <w:szCs w:val="24"/>
              </w:rPr>
            </w:pPr>
            <w:r w:rsidRPr="005C40D8">
              <w:rPr>
                <w:rFonts w:ascii="Arial" w:hAnsi="Arial" w:cs="Arial"/>
                <w:sz w:val="24"/>
                <w:szCs w:val="24"/>
              </w:rPr>
              <w:t>Předkládá</w:t>
            </w:r>
          </w:p>
        </w:tc>
        <w:tc>
          <w:tcPr>
            <w:tcW w:w="3452" w:type="dxa"/>
            <w:vAlign w:val="center"/>
          </w:tcPr>
          <w:p w:rsidR="000E7A03" w:rsidRPr="005C40D8" w:rsidRDefault="000E7A03" w:rsidP="005C40D8">
            <w:pPr>
              <w:spacing w:after="0" w:line="240" w:lineRule="auto"/>
              <w:jc w:val="both"/>
              <w:rPr>
                <w:rFonts w:ascii="Arial" w:hAnsi="Arial" w:cs="Arial"/>
                <w:b/>
                <w:sz w:val="24"/>
                <w:szCs w:val="24"/>
              </w:rPr>
            </w:pPr>
            <w:r w:rsidRPr="005C40D8">
              <w:rPr>
                <w:rFonts w:ascii="Arial" w:hAnsi="Arial" w:cs="Arial"/>
                <w:b/>
                <w:sz w:val="24"/>
                <w:szCs w:val="24"/>
              </w:rPr>
              <w:t>Bc. Vladislava Hudečková</w:t>
            </w:r>
          </w:p>
        </w:tc>
        <w:tc>
          <w:tcPr>
            <w:tcW w:w="1684" w:type="dxa"/>
            <w:vAlign w:val="center"/>
          </w:tcPr>
          <w:p w:rsidR="000E7A03" w:rsidRPr="005C40D8" w:rsidRDefault="000E7A03" w:rsidP="005C40D8">
            <w:pPr>
              <w:spacing w:after="0" w:line="240" w:lineRule="auto"/>
              <w:jc w:val="both"/>
              <w:rPr>
                <w:rFonts w:ascii="Arial" w:hAnsi="Arial" w:cs="Arial"/>
                <w:sz w:val="24"/>
                <w:szCs w:val="24"/>
              </w:rPr>
            </w:pPr>
            <w:r w:rsidRPr="005C40D8">
              <w:rPr>
                <w:rFonts w:ascii="Arial" w:hAnsi="Arial" w:cs="Arial"/>
                <w:sz w:val="24"/>
                <w:szCs w:val="24"/>
              </w:rPr>
              <w:t>Odbor</w:t>
            </w:r>
          </w:p>
        </w:tc>
        <w:tc>
          <w:tcPr>
            <w:tcW w:w="2514" w:type="dxa"/>
            <w:vAlign w:val="center"/>
          </w:tcPr>
          <w:p w:rsidR="000E7A03" w:rsidRPr="005C40D8" w:rsidRDefault="000E7A03" w:rsidP="005C40D8">
            <w:pPr>
              <w:spacing w:after="0" w:line="240" w:lineRule="auto"/>
              <w:jc w:val="both"/>
              <w:rPr>
                <w:rFonts w:ascii="Arial" w:hAnsi="Arial" w:cs="Arial"/>
                <w:b/>
                <w:sz w:val="24"/>
                <w:szCs w:val="24"/>
              </w:rPr>
            </w:pPr>
            <w:r w:rsidRPr="005C40D8">
              <w:rPr>
                <w:rFonts w:ascii="Arial" w:hAnsi="Arial" w:cs="Arial"/>
                <w:b/>
                <w:sz w:val="24"/>
                <w:szCs w:val="24"/>
              </w:rPr>
              <w:t>KT</w:t>
            </w:r>
          </w:p>
        </w:tc>
      </w:tr>
    </w:tbl>
    <w:p w:rsidR="000E7A03" w:rsidRPr="005C40D8" w:rsidRDefault="000E7A03" w:rsidP="005C40D8">
      <w:pPr>
        <w:spacing w:after="0" w:line="240" w:lineRule="auto"/>
        <w:rPr>
          <w:rFonts w:ascii="Arial" w:hAnsi="Arial" w:cs="Arial"/>
          <w:sz w:val="24"/>
          <w:szCs w:val="24"/>
        </w:rPr>
      </w:pPr>
    </w:p>
    <w:p w:rsidR="0086107C" w:rsidRPr="004751E2" w:rsidRDefault="0086107C" w:rsidP="005C40D8">
      <w:pPr>
        <w:spacing w:after="0" w:line="240" w:lineRule="auto"/>
        <w:rPr>
          <w:rFonts w:ascii="Arial" w:hAnsi="Arial" w:cs="Arial"/>
          <w:b/>
          <w:sz w:val="24"/>
          <w:szCs w:val="24"/>
          <w:u w:val="single"/>
        </w:rPr>
      </w:pPr>
      <w:r w:rsidRPr="004751E2">
        <w:rPr>
          <w:rFonts w:ascii="Arial" w:hAnsi="Arial" w:cs="Arial"/>
          <w:b/>
          <w:sz w:val="24"/>
          <w:szCs w:val="24"/>
          <w:u w:val="single"/>
        </w:rPr>
        <w:t>Organizační oddělení</w:t>
      </w:r>
    </w:p>
    <w:p w:rsidR="0086107C" w:rsidRPr="005C40D8" w:rsidRDefault="0086107C" w:rsidP="005C40D8">
      <w:pPr>
        <w:pStyle w:val="Zkladntext2"/>
        <w:rPr>
          <w:rFonts w:ascii="Arial" w:hAnsi="Arial" w:cs="Arial"/>
          <w:szCs w:val="24"/>
        </w:rPr>
      </w:pPr>
    </w:p>
    <w:p w:rsidR="0086107C" w:rsidRPr="005C40D8" w:rsidRDefault="0086107C" w:rsidP="005C40D8">
      <w:pPr>
        <w:pStyle w:val="Odstavecseseznamem"/>
        <w:ind w:left="0"/>
        <w:rPr>
          <w:rFonts w:ascii="Arial" w:hAnsi="Arial" w:cs="Arial"/>
          <w:b/>
          <w:sz w:val="24"/>
          <w:szCs w:val="24"/>
        </w:rPr>
      </w:pPr>
      <w:r w:rsidRPr="005C40D8">
        <w:rPr>
          <w:rFonts w:ascii="Arial" w:hAnsi="Arial" w:cs="Arial"/>
          <w:b/>
          <w:sz w:val="24"/>
          <w:szCs w:val="24"/>
        </w:rPr>
        <w:t xml:space="preserve">MIC </w:t>
      </w:r>
    </w:p>
    <w:p w:rsidR="0086107C" w:rsidRPr="005C40D8" w:rsidRDefault="0086107C" w:rsidP="005C40D8">
      <w:pPr>
        <w:pStyle w:val="Odstavecseseznamem"/>
        <w:numPr>
          <w:ilvl w:val="0"/>
          <w:numId w:val="21"/>
        </w:numPr>
        <w:ind w:left="0"/>
        <w:jc w:val="both"/>
        <w:rPr>
          <w:rFonts w:ascii="Arial" w:hAnsi="Arial" w:cs="Arial"/>
          <w:sz w:val="24"/>
          <w:szCs w:val="24"/>
        </w:rPr>
      </w:pPr>
      <w:r w:rsidRPr="005C40D8">
        <w:rPr>
          <w:rFonts w:ascii="Arial" w:hAnsi="Arial" w:cs="Arial"/>
          <w:sz w:val="24"/>
          <w:szCs w:val="24"/>
        </w:rPr>
        <w:t>Koordinace 49 akcí v prostorách historické radnice (včetně přípravy 1 zasedání ZM).</w:t>
      </w:r>
    </w:p>
    <w:p w:rsidR="0086107C" w:rsidRPr="005C40D8" w:rsidRDefault="0086107C" w:rsidP="005C40D8">
      <w:pPr>
        <w:pStyle w:val="Odstavecseseznamem"/>
        <w:numPr>
          <w:ilvl w:val="0"/>
          <w:numId w:val="21"/>
        </w:numPr>
        <w:ind w:left="0"/>
        <w:jc w:val="both"/>
        <w:rPr>
          <w:rFonts w:ascii="Arial" w:hAnsi="Arial" w:cs="Arial"/>
          <w:sz w:val="24"/>
          <w:szCs w:val="24"/>
        </w:rPr>
      </w:pPr>
      <w:r w:rsidRPr="005C40D8">
        <w:rPr>
          <w:rFonts w:ascii="Arial" w:hAnsi="Arial" w:cs="Arial"/>
          <w:sz w:val="24"/>
          <w:szCs w:val="24"/>
        </w:rPr>
        <w:t>Spolupráce na administraci volebních slibů.</w:t>
      </w:r>
    </w:p>
    <w:p w:rsidR="0086107C" w:rsidRPr="005C40D8" w:rsidRDefault="0086107C" w:rsidP="005C40D8">
      <w:pPr>
        <w:pStyle w:val="Odstavecseseznamem"/>
        <w:ind w:left="0"/>
        <w:rPr>
          <w:rFonts w:ascii="Arial" w:hAnsi="Arial" w:cs="Arial"/>
          <w:b/>
          <w:sz w:val="24"/>
          <w:szCs w:val="24"/>
        </w:rPr>
      </w:pPr>
    </w:p>
    <w:p w:rsidR="0086107C" w:rsidRPr="005C40D8" w:rsidRDefault="0086107C" w:rsidP="005C40D8">
      <w:pPr>
        <w:pStyle w:val="Odstavecseseznamem"/>
        <w:ind w:left="0"/>
        <w:rPr>
          <w:rFonts w:ascii="Arial" w:hAnsi="Arial" w:cs="Arial"/>
          <w:b/>
          <w:sz w:val="24"/>
          <w:szCs w:val="24"/>
        </w:rPr>
      </w:pPr>
      <w:r w:rsidRPr="005C40D8">
        <w:rPr>
          <w:rFonts w:ascii="Arial" w:hAnsi="Arial" w:cs="Arial"/>
          <w:b/>
          <w:sz w:val="24"/>
          <w:szCs w:val="24"/>
        </w:rPr>
        <w:t>Centrální evidence smluv</w:t>
      </w:r>
    </w:p>
    <w:p w:rsidR="0086107C" w:rsidRPr="005C40D8" w:rsidRDefault="0086107C" w:rsidP="005C40D8">
      <w:pPr>
        <w:pStyle w:val="Odstavecseseznamem"/>
        <w:numPr>
          <w:ilvl w:val="0"/>
          <w:numId w:val="21"/>
        </w:numPr>
        <w:ind w:left="0"/>
        <w:jc w:val="both"/>
        <w:rPr>
          <w:rFonts w:ascii="Arial" w:hAnsi="Arial" w:cs="Arial"/>
          <w:sz w:val="24"/>
          <w:szCs w:val="24"/>
        </w:rPr>
      </w:pPr>
      <w:r w:rsidRPr="005C40D8">
        <w:rPr>
          <w:rFonts w:ascii="Arial" w:hAnsi="Arial" w:cs="Arial"/>
          <w:sz w:val="24"/>
          <w:szCs w:val="24"/>
        </w:rPr>
        <w:t xml:space="preserve">Bylo zaevidováno 432 smluv a 138 dodatků smluv. </w:t>
      </w:r>
    </w:p>
    <w:p w:rsidR="0086107C" w:rsidRPr="005C40D8" w:rsidRDefault="0086107C" w:rsidP="005C40D8">
      <w:pPr>
        <w:pStyle w:val="Odstavecseseznamem"/>
        <w:ind w:left="0"/>
        <w:jc w:val="center"/>
        <w:rPr>
          <w:rFonts w:ascii="Arial" w:hAnsi="Arial" w:cs="Arial"/>
          <w:sz w:val="24"/>
          <w:szCs w:val="24"/>
        </w:rPr>
      </w:pPr>
      <w:r w:rsidRPr="005C40D8">
        <w:rPr>
          <w:rFonts w:ascii="Arial" w:hAnsi="Arial" w:cs="Arial"/>
          <w:noProof/>
          <w:sz w:val="24"/>
          <w:szCs w:val="24"/>
          <w:lang w:eastAsia="cs-CZ"/>
        </w:rPr>
        <w:drawing>
          <wp:inline distT="0" distB="0" distL="0" distR="0">
            <wp:extent cx="5042535" cy="2362200"/>
            <wp:effectExtent l="0" t="0" r="5715" b="0"/>
            <wp:docPr id="14" name="Graf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6107C" w:rsidRPr="005C40D8" w:rsidRDefault="0086107C" w:rsidP="005C40D8">
      <w:pPr>
        <w:pStyle w:val="Odstavecseseznamem"/>
        <w:ind w:left="0"/>
        <w:jc w:val="both"/>
        <w:rPr>
          <w:rFonts w:ascii="Arial" w:hAnsi="Arial" w:cs="Arial"/>
          <w:sz w:val="24"/>
          <w:szCs w:val="24"/>
        </w:rPr>
      </w:pPr>
    </w:p>
    <w:p w:rsidR="0086107C" w:rsidRPr="005C40D8" w:rsidRDefault="0086107C" w:rsidP="005C40D8">
      <w:pPr>
        <w:pStyle w:val="Odstavecseseznamem"/>
        <w:ind w:left="0"/>
        <w:jc w:val="both"/>
        <w:rPr>
          <w:rFonts w:ascii="Arial" w:hAnsi="Arial" w:cs="Arial"/>
          <w:b/>
          <w:sz w:val="24"/>
          <w:szCs w:val="24"/>
        </w:rPr>
      </w:pPr>
      <w:r w:rsidRPr="005C40D8">
        <w:rPr>
          <w:rFonts w:ascii="Arial" w:hAnsi="Arial" w:cs="Arial"/>
          <w:b/>
          <w:sz w:val="24"/>
          <w:szCs w:val="24"/>
        </w:rPr>
        <w:t>Podatelna</w:t>
      </w:r>
    </w:p>
    <w:p w:rsidR="0086107C" w:rsidRPr="005C40D8" w:rsidRDefault="0086107C" w:rsidP="005C40D8">
      <w:pPr>
        <w:pStyle w:val="Odstavecseseznamem"/>
        <w:numPr>
          <w:ilvl w:val="0"/>
          <w:numId w:val="22"/>
        </w:numPr>
        <w:ind w:left="0"/>
        <w:jc w:val="both"/>
        <w:rPr>
          <w:rFonts w:ascii="Arial" w:hAnsi="Arial" w:cs="Arial"/>
          <w:sz w:val="24"/>
          <w:szCs w:val="24"/>
        </w:rPr>
      </w:pPr>
      <w:r w:rsidRPr="005C40D8">
        <w:rPr>
          <w:rFonts w:ascii="Arial" w:hAnsi="Arial" w:cs="Arial"/>
          <w:sz w:val="24"/>
          <w:szCs w:val="24"/>
        </w:rPr>
        <w:t>Doručená doporučená pošta - bylo přijato 14.617 ks doporučené pošty, z toho 5.353 ks bylo doručeno prostřednictvím České pošty nebo osobně a 9.264 ks bylo doručeno do datové schránky města. Do datové schránky tak bylo doručeno cca 63% objemu doručené pošty.</w:t>
      </w:r>
    </w:p>
    <w:p w:rsidR="0086107C" w:rsidRPr="005C40D8" w:rsidRDefault="0086107C" w:rsidP="005C40D8">
      <w:pPr>
        <w:pStyle w:val="Odstavecseseznamem"/>
        <w:ind w:left="0"/>
        <w:jc w:val="center"/>
        <w:rPr>
          <w:rFonts w:ascii="Arial" w:hAnsi="Arial" w:cs="Arial"/>
          <w:sz w:val="24"/>
          <w:szCs w:val="24"/>
        </w:rPr>
      </w:pPr>
      <w:r w:rsidRPr="005C40D8">
        <w:rPr>
          <w:rFonts w:ascii="Arial" w:hAnsi="Arial" w:cs="Arial"/>
          <w:noProof/>
          <w:sz w:val="24"/>
          <w:szCs w:val="24"/>
          <w:lang w:eastAsia="cs-CZ"/>
        </w:rPr>
        <w:drawing>
          <wp:inline distT="0" distB="0" distL="0" distR="0">
            <wp:extent cx="2451735" cy="2586355"/>
            <wp:effectExtent l="0" t="0" r="5715" b="4445"/>
            <wp:docPr id="13" name="Graf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6107C" w:rsidRPr="005C40D8" w:rsidRDefault="0086107C" w:rsidP="005C40D8">
      <w:pPr>
        <w:pStyle w:val="Odstavecseseznamem"/>
        <w:ind w:left="0"/>
        <w:jc w:val="both"/>
        <w:rPr>
          <w:rFonts w:ascii="Arial" w:hAnsi="Arial" w:cs="Arial"/>
          <w:sz w:val="24"/>
          <w:szCs w:val="24"/>
        </w:rPr>
      </w:pPr>
    </w:p>
    <w:p w:rsidR="0086107C" w:rsidRPr="005C40D8" w:rsidRDefault="0086107C" w:rsidP="005C40D8">
      <w:pPr>
        <w:pStyle w:val="Odstavecseseznamem"/>
        <w:numPr>
          <w:ilvl w:val="0"/>
          <w:numId w:val="22"/>
        </w:numPr>
        <w:ind w:left="0"/>
        <w:jc w:val="both"/>
        <w:rPr>
          <w:rFonts w:ascii="Arial" w:hAnsi="Arial" w:cs="Arial"/>
          <w:sz w:val="24"/>
          <w:szCs w:val="24"/>
        </w:rPr>
      </w:pPr>
      <w:r w:rsidRPr="005C40D8">
        <w:rPr>
          <w:rFonts w:ascii="Arial" w:hAnsi="Arial" w:cs="Arial"/>
          <w:sz w:val="24"/>
          <w:szCs w:val="24"/>
        </w:rPr>
        <w:t xml:space="preserve">Odesílaná doporučená pošta – bylo odesláno 23.656 ks doporučených zásilek, z toho v listinné formě prostřednictvím České pošty 5.874 ks, elektronicky 18.164 ks (prostřednictvím </w:t>
      </w:r>
      <w:r w:rsidRPr="005C40D8">
        <w:rPr>
          <w:rFonts w:ascii="Arial" w:hAnsi="Arial" w:cs="Arial"/>
          <w:sz w:val="24"/>
          <w:szCs w:val="24"/>
        </w:rPr>
        <w:lastRenderedPageBreak/>
        <w:t>datové schránky a e-podatelny) a službou dopis on-line 2.288 ks. Elektronicky tedy bylo odesláno cca 86,5% objemu odesílané pošty.</w:t>
      </w:r>
    </w:p>
    <w:p w:rsidR="0086107C" w:rsidRPr="005C40D8" w:rsidRDefault="0086107C" w:rsidP="005C40D8">
      <w:pPr>
        <w:pStyle w:val="Odstavecseseznamem"/>
        <w:numPr>
          <w:ilvl w:val="0"/>
          <w:numId w:val="22"/>
        </w:numPr>
        <w:ind w:left="0"/>
        <w:jc w:val="both"/>
        <w:rPr>
          <w:rFonts w:ascii="Arial" w:hAnsi="Arial" w:cs="Arial"/>
          <w:sz w:val="24"/>
          <w:szCs w:val="24"/>
        </w:rPr>
      </w:pPr>
      <w:r w:rsidRPr="005C40D8">
        <w:rPr>
          <w:rFonts w:ascii="Arial" w:hAnsi="Arial" w:cs="Arial"/>
          <w:sz w:val="24"/>
          <w:szCs w:val="24"/>
        </w:rPr>
        <w:t>Bylo odesláno 1.750ks obyčejných zásilek.</w:t>
      </w:r>
    </w:p>
    <w:p w:rsidR="0086107C" w:rsidRPr="005C40D8" w:rsidRDefault="0086107C" w:rsidP="005C40D8">
      <w:pPr>
        <w:pStyle w:val="Odstavecseseznamem"/>
        <w:ind w:left="0"/>
        <w:jc w:val="center"/>
        <w:rPr>
          <w:rFonts w:ascii="Arial" w:hAnsi="Arial" w:cs="Arial"/>
          <w:sz w:val="24"/>
          <w:szCs w:val="24"/>
        </w:rPr>
      </w:pPr>
      <w:r w:rsidRPr="005C40D8">
        <w:rPr>
          <w:rFonts w:ascii="Arial" w:hAnsi="Arial" w:cs="Arial"/>
          <w:noProof/>
          <w:sz w:val="24"/>
          <w:szCs w:val="24"/>
          <w:lang w:eastAsia="cs-CZ"/>
        </w:rPr>
        <w:drawing>
          <wp:inline distT="0" distB="0" distL="0" distR="0">
            <wp:extent cx="4997450" cy="2672080"/>
            <wp:effectExtent l="0" t="0" r="12700" b="13970"/>
            <wp:docPr id="12" name="Graf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6107C" w:rsidRPr="005C40D8" w:rsidRDefault="0086107C" w:rsidP="005C40D8">
      <w:pPr>
        <w:pStyle w:val="Odstavecseseznamem"/>
        <w:numPr>
          <w:ilvl w:val="0"/>
          <w:numId w:val="23"/>
        </w:numPr>
        <w:ind w:left="0"/>
        <w:jc w:val="both"/>
        <w:rPr>
          <w:rFonts w:ascii="Arial" w:hAnsi="Arial" w:cs="Arial"/>
          <w:sz w:val="24"/>
          <w:szCs w:val="24"/>
        </w:rPr>
      </w:pPr>
      <w:r w:rsidRPr="005C40D8">
        <w:rPr>
          <w:rFonts w:ascii="Arial" w:hAnsi="Arial" w:cs="Arial"/>
          <w:sz w:val="24"/>
          <w:szCs w:val="24"/>
        </w:rPr>
        <w:t>Náklady na poštovné za toto období činí za doporučené a obyčejné zásilky (vyjma zásilek doručovaných ISDS) 763.429,00 Kč. Za zásilky doručované službou dopis on-line je to pak 345 707,72 Kč.</w:t>
      </w:r>
    </w:p>
    <w:p w:rsidR="0086107C" w:rsidRPr="005C40D8" w:rsidRDefault="0086107C" w:rsidP="005C40D8">
      <w:pPr>
        <w:pStyle w:val="Odstavecseseznamem"/>
        <w:ind w:left="0"/>
        <w:jc w:val="center"/>
        <w:rPr>
          <w:rFonts w:ascii="Arial" w:hAnsi="Arial" w:cs="Arial"/>
          <w:sz w:val="24"/>
          <w:szCs w:val="24"/>
        </w:rPr>
      </w:pPr>
      <w:r w:rsidRPr="005C40D8">
        <w:rPr>
          <w:rFonts w:ascii="Arial" w:hAnsi="Arial" w:cs="Arial"/>
          <w:noProof/>
          <w:sz w:val="24"/>
          <w:szCs w:val="24"/>
          <w:lang w:eastAsia="cs-CZ"/>
        </w:rPr>
        <w:drawing>
          <wp:inline distT="0" distB="0" distL="0" distR="0">
            <wp:extent cx="4502785" cy="2389505"/>
            <wp:effectExtent l="0" t="0" r="12065" b="10795"/>
            <wp:docPr id="11" name="Graf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6107C" w:rsidRPr="005C40D8" w:rsidRDefault="0086107C" w:rsidP="005C40D8">
      <w:pPr>
        <w:pStyle w:val="Odstavecseseznamem"/>
        <w:numPr>
          <w:ilvl w:val="0"/>
          <w:numId w:val="23"/>
        </w:numPr>
        <w:ind w:left="0"/>
        <w:jc w:val="both"/>
        <w:rPr>
          <w:rFonts w:ascii="Arial" w:hAnsi="Arial" w:cs="Arial"/>
          <w:sz w:val="24"/>
          <w:szCs w:val="24"/>
        </w:rPr>
      </w:pPr>
      <w:r w:rsidRPr="005C40D8">
        <w:rPr>
          <w:rFonts w:ascii="Arial" w:hAnsi="Arial" w:cs="Arial"/>
          <w:sz w:val="24"/>
          <w:szCs w:val="24"/>
        </w:rPr>
        <w:t>Bylo zpracováno 2124 faktur doručených elektronicky a 129 faktur doručených v analogové formě.</w:t>
      </w:r>
    </w:p>
    <w:p w:rsidR="0086107C" w:rsidRPr="005C40D8" w:rsidRDefault="0086107C" w:rsidP="005C40D8">
      <w:pPr>
        <w:pStyle w:val="Odstavecseseznamem"/>
        <w:numPr>
          <w:ilvl w:val="0"/>
          <w:numId w:val="23"/>
        </w:numPr>
        <w:ind w:left="0"/>
        <w:jc w:val="both"/>
        <w:rPr>
          <w:rFonts w:ascii="Arial" w:hAnsi="Arial" w:cs="Arial"/>
          <w:sz w:val="24"/>
          <w:szCs w:val="24"/>
        </w:rPr>
      </w:pPr>
      <w:r w:rsidRPr="005C40D8">
        <w:rPr>
          <w:rFonts w:ascii="Arial" w:hAnsi="Arial" w:cs="Arial"/>
          <w:sz w:val="24"/>
          <w:szCs w:val="24"/>
        </w:rPr>
        <w:t>Podatelna provedla 292 úkonů autorizované konverze z moci úřední.</w:t>
      </w:r>
    </w:p>
    <w:p w:rsidR="0086107C" w:rsidRPr="005C40D8" w:rsidRDefault="0086107C" w:rsidP="005C40D8">
      <w:pPr>
        <w:pStyle w:val="Odstavecseseznamem"/>
        <w:ind w:left="0"/>
        <w:rPr>
          <w:rFonts w:ascii="Arial" w:hAnsi="Arial" w:cs="Arial"/>
          <w:b/>
          <w:sz w:val="24"/>
          <w:szCs w:val="24"/>
        </w:rPr>
      </w:pPr>
    </w:p>
    <w:p w:rsidR="0086107C" w:rsidRPr="005C40D8" w:rsidRDefault="0086107C" w:rsidP="005C40D8">
      <w:pPr>
        <w:pStyle w:val="Odstavecseseznamem"/>
        <w:ind w:left="0"/>
        <w:rPr>
          <w:rFonts w:ascii="Arial" w:hAnsi="Arial" w:cs="Arial"/>
          <w:b/>
          <w:sz w:val="24"/>
          <w:szCs w:val="24"/>
        </w:rPr>
      </w:pPr>
      <w:r w:rsidRPr="005C40D8">
        <w:rPr>
          <w:rFonts w:ascii="Arial" w:hAnsi="Arial" w:cs="Arial"/>
          <w:b/>
          <w:sz w:val="24"/>
          <w:szCs w:val="24"/>
        </w:rPr>
        <w:t xml:space="preserve">Spisovna </w:t>
      </w:r>
    </w:p>
    <w:p w:rsidR="0086107C" w:rsidRPr="005C40D8" w:rsidRDefault="0086107C" w:rsidP="005C40D8">
      <w:pPr>
        <w:pStyle w:val="Odstavecseseznamem"/>
        <w:numPr>
          <w:ilvl w:val="0"/>
          <w:numId w:val="24"/>
        </w:numPr>
        <w:ind w:left="0"/>
        <w:jc w:val="both"/>
        <w:rPr>
          <w:rFonts w:ascii="Arial" w:hAnsi="Arial" w:cs="Arial"/>
          <w:sz w:val="24"/>
          <w:szCs w:val="24"/>
        </w:rPr>
      </w:pPr>
      <w:r w:rsidRPr="005C40D8">
        <w:rPr>
          <w:rFonts w:ascii="Arial" w:hAnsi="Arial" w:cs="Arial"/>
          <w:sz w:val="24"/>
          <w:szCs w:val="24"/>
        </w:rPr>
        <w:t xml:space="preserve">Spisovna převzala, utřídila a uložila nový spisový materiál v objemu 426 kartonů spisů tj. cca 51bm předaných spisů – především z odborů OD, SPO, OŠKT, P, EO, MO. A dále pak 605 spisů stavebního úřadu. </w:t>
      </w:r>
    </w:p>
    <w:p w:rsidR="0086107C" w:rsidRPr="005C40D8" w:rsidRDefault="0086107C" w:rsidP="005C40D8">
      <w:pPr>
        <w:pStyle w:val="Odstavecseseznamem"/>
        <w:ind w:left="0"/>
        <w:jc w:val="center"/>
        <w:rPr>
          <w:rFonts w:ascii="Arial" w:hAnsi="Arial" w:cs="Arial"/>
          <w:sz w:val="24"/>
          <w:szCs w:val="24"/>
        </w:rPr>
      </w:pPr>
      <w:r w:rsidRPr="005C40D8">
        <w:rPr>
          <w:rFonts w:ascii="Arial" w:hAnsi="Arial" w:cs="Arial"/>
          <w:noProof/>
          <w:sz w:val="24"/>
          <w:szCs w:val="24"/>
          <w:lang w:eastAsia="cs-CZ"/>
        </w:rPr>
        <w:lastRenderedPageBreak/>
        <w:drawing>
          <wp:inline distT="0" distB="0" distL="0" distR="0">
            <wp:extent cx="4502785" cy="2122170"/>
            <wp:effectExtent l="0" t="0" r="12065" b="11430"/>
            <wp:docPr id="10" name="Graf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6107C" w:rsidRPr="005C40D8" w:rsidRDefault="0086107C" w:rsidP="005C40D8">
      <w:pPr>
        <w:pStyle w:val="Odstavecseseznamem"/>
        <w:numPr>
          <w:ilvl w:val="0"/>
          <w:numId w:val="24"/>
        </w:numPr>
        <w:ind w:left="0" w:hanging="283"/>
        <w:jc w:val="both"/>
        <w:rPr>
          <w:rFonts w:ascii="Arial" w:hAnsi="Arial" w:cs="Arial"/>
          <w:sz w:val="24"/>
          <w:szCs w:val="24"/>
        </w:rPr>
      </w:pPr>
      <w:r w:rsidRPr="005C40D8">
        <w:rPr>
          <w:rFonts w:ascii="Arial" w:hAnsi="Arial" w:cs="Arial"/>
          <w:sz w:val="24"/>
          <w:szCs w:val="24"/>
        </w:rPr>
        <w:t xml:space="preserve">Výpůjční služby spisovny – 215 absenčních a 2889 prezenčních výpůjček uložených spisových materiálů. </w:t>
      </w:r>
    </w:p>
    <w:p w:rsidR="0086107C" w:rsidRPr="005C40D8" w:rsidRDefault="0086107C" w:rsidP="005C40D8">
      <w:pPr>
        <w:pStyle w:val="Odstavecseseznamem"/>
        <w:numPr>
          <w:ilvl w:val="0"/>
          <w:numId w:val="24"/>
        </w:numPr>
        <w:ind w:left="0"/>
        <w:jc w:val="both"/>
        <w:rPr>
          <w:rFonts w:ascii="Arial" w:hAnsi="Arial" w:cs="Arial"/>
          <w:sz w:val="24"/>
          <w:szCs w:val="24"/>
        </w:rPr>
      </w:pPr>
      <w:r w:rsidRPr="005C40D8">
        <w:rPr>
          <w:rFonts w:ascii="Arial" w:hAnsi="Arial" w:cs="Arial"/>
          <w:sz w:val="24"/>
          <w:szCs w:val="24"/>
        </w:rPr>
        <w:t>Odborná knihovna pro zaměstnance  -  80 absenčních výpůjček knih a periodik.</w:t>
      </w:r>
    </w:p>
    <w:p w:rsidR="0086107C" w:rsidRPr="005C40D8" w:rsidRDefault="0086107C" w:rsidP="005C40D8">
      <w:pPr>
        <w:pStyle w:val="Odstavecseseznamem"/>
        <w:ind w:left="0"/>
        <w:rPr>
          <w:rFonts w:ascii="Arial" w:hAnsi="Arial" w:cs="Arial"/>
          <w:b/>
          <w:sz w:val="24"/>
          <w:szCs w:val="24"/>
        </w:rPr>
      </w:pPr>
    </w:p>
    <w:p w:rsidR="0086107C" w:rsidRPr="005C40D8" w:rsidRDefault="0086107C" w:rsidP="005C40D8">
      <w:pPr>
        <w:pStyle w:val="Odstavecseseznamem"/>
        <w:ind w:left="0"/>
        <w:rPr>
          <w:rFonts w:ascii="Arial" w:hAnsi="Arial" w:cs="Arial"/>
          <w:b/>
          <w:sz w:val="24"/>
          <w:szCs w:val="24"/>
        </w:rPr>
      </w:pPr>
      <w:r w:rsidRPr="005C40D8">
        <w:rPr>
          <w:rFonts w:ascii="Arial" w:hAnsi="Arial" w:cs="Arial"/>
          <w:b/>
          <w:sz w:val="24"/>
          <w:szCs w:val="24"/>
        </w:rPr>
        <w:t>Ostatní činnosti</w:t>
      </w:r>
    </w:p>
    <w:p w:rsidR="0086107C" w:rsidRPr="005C40D8" w:rsidRDefault="0086107C" w:rsidP="005C40D8">
      <w:pPr>
        <w:pStyle w:val="Odstavecseseznamem"/>
        <w:numPr>
          <w:ilvl w:val="0"/>
          <w:numId w:val="24"/>
        </w:numPr>
        <w:ind w:left="0"/>
        <w:jc w:val="both"/>
        <w:rPr>
          <w:rFonts w:ascii="Arial" w:hAnsi="Arial" w:cs="Arial"/>
          <w:sz w:val="24"/>
          <w:szCs w:val="24"/>
        </w:rPr>
      </w:pPr>
      <w:r w:rsidRPr="005C40D8">
        <w:rPr>
          <w:rFonts w:ascii="Arial" w:hAnsi="Arial" w:cs="Arial"/>
          <w:sz w:val="24"/>
          <w:szCs w:val="24"/>
        </w:rPr>
        <w:t>Zajištění kontrolní činnosti v gesci POÚ pro volby do PSP ČR.</w:t>
      </w:r>
    </w:p>
    <w:p w:rsidR="0086107C" w:rsidRPr="005C40D8" w:rsidRDefault="0086107C" w:rsidP="005C40D8">
      <w:pPr>
        <w:pStyle w:val="Odstavecseseznamem"/>
        <w:numPr>
          <w:ilvl w:val="0"/>
          <w:numId w:val="24"/>
        </w:numPr>
        <w:ind w:left="0"/>
        <w:jc w:val="both"/>
        <w:rPr>
          <w:rFonts w:ascii="Arial" w:hAnsi="Arial" w:cs="Arial"/>
          <w:sz w:val="24"/>
          <w:szCs w:val="24"/>
        </w:rPr>
      </w:pPr>
      <w:r w:rsidRPr="005C40D8">
        <w:rPr>
          <w:rFonts w:ascii="Arial" w:hAnsi="Arial" w:cs="Arial"/>
          <w:sz w:val="24"/>
          <w:szCs w:val="24"/>
        </w:rPr>
        <w:t>Podíl na přípravě školení pro zapisovatele OVK (ve spolupráci s KŘ-T).</w:t>
      </w:r>
    </w:p>
    <w:p w:rsidR="0086107C" w:rsidRPr="005C40D8" w:rsidRDefault="0086107C" w:rsidP="005C40D8">
      <w:pPr>
        <w:pStyle w:val="Odstavecseseznamem"/>
        <w:numPr>
          <w:ilvl w:val="0"/>
          <w:numId w:val="24"/>
        </w:numPr>
        <w:ind w:left="0"/>
        <w:jc w:val="both"/>
        <w:rPr>
          <w:rFonts w:ascii="Arial" w:hAnsi="Arial" w:cs="Arial"/>
          <w:sz w:val="24"/>
          <w:szCs w:val="24"/>
        </w:rPr>
      </w:pPr>
      <w:r w:rsidRPr="005C40D8">
        <w:rPr>
          <w:rFonts w:ascii="Arial" w:hAnsi="Arial" w:cs="Arial"/>
          <w:sz w:val="24"/>
          <w:szCs w:val="24"/>
        </w:rPr>
        <w:t>Příprava novelizace spisového řádu po změnách legislativy k 1.1.2026.</w:t>
      </w:r>
    </w:p>
    <w:p w:rsidR="0086107C" w:rsidRPr="005C40D8" w:rsidRDefault="0086107C" w:rsidP="005C40D8">
      <w:pPr>
        <w:pStyle w:val="Odstavecseseznamem"/>
        <w:numPr>
          <w:ilvl w:val="0"/>
          <w:numId w:val="24"/>
        </w:numPr>
        <w:ind w:left="0"/>
        <w:jc w:val="both"/>
        <w:rPr>
          <w:rFonts w:ascii="Arial" w:hAnsi="Arial" w:cs="Arial"/>
          <w:sz w:val="24"/>
          <w:szCs w:val="24"/>
        </w:rPr>
      </w:pPr>
      <w:r w:rsidRPr="005C40D8">
        <w:rPr>
          <w:rFonts w:ascii="Arial" w:hAnsi="Arial" w:cs="Arial"/>
          <w:sz w:val="24"/>
          <w:szCs w:val="24"/>
        </w:rPr>
        <w:t>Zpracování připomínek k aktualizaci návrhu novely spisového plánu pro OŽÚ – pro MPO ČR.</w:t>
      </w:r>
    </w:p>
    <w:p w:rsidR="0086107C" w:rsidRPr="005C40D8" w:rsidRDefault="0086107C" w:rsidP="005C40D8">
      <w:pPr>
        <w:pStyle w:val="Odstavecseseznamem"/>
        <w:numPr>
          <w:ilvl w:val="0"/>
          <w:numId w:val="24"/>
        </w:numPr>
        <w:ind w:left="0"/>
        <w:jc w:val="both"/>
        <w:rPr>
          <w:rFonts w:ascii="Arial" w:hAnsi="Arial" w:cs="Arial"/>
          <w:sz w:val="24"/>
          <w:szCs w:val="24"/>
        </w:rPr>
      </w:pPr>
      <w:r w:rsidRPr="005C40D8">
        <w:rPr>
          <w:rFonts w:ascii="Arial" w:hAnsi="Arial" w:cs="Arial"/>
          <w:sz w:val="24"/>
          <w:szCs w:val="24"/>
        </w:rPr>
        <w:t xml:space="preserve">Příprava podkladů pro elektronické a analogové skartační řízení. </w:t>
      </w:r>
    </w:p>
    <w:p w:rsidR="0086107C" w:rsidRPr="005C40D8" w:rsidRDefault="0086107C" w:rsidP="005C40D8">
      <w:pPr>
        <w:pStyle w:val="Odstavecseseznamem"/>
        <w:numPr>
          <w:ilvl w:val="0"/>
          <w:numId w:val="24"/>
        </w:numPr>
        <w:ind w:left="0"/>
        <w:jc w:val="both"/>
        <w:rPr>
          <w:rFonts w:ascii="Arial" w:hAnsi="Arial" w:cs="Arial"/>
          <w:sz w:val="24"/>
          <w:szCs w:val="24"/>
        </w:rPr>
      </w:pPr>
      <w:r w:rsidRPr="005C40D8">
        <w:rPr>
          <w:rFonts w:ascii="Arial" w:hAnsi="Arial" w:cs="Arial"/>
          <w:sz w:val="24"/>
          <w:szCs w:val="24"/>
        </w:rPr>
        <w:t>Příprava a realizace další etapy školení pro školy a PO v souvislosti se zavedením spisové služby. (ve spolupráci s OI).</w:t>
      </w:r>
    </w:p>
    <w:p w:rsidR="0086107C" w:rsidRPr="005C40D8" w:rsidRDefault="0086107C" w:rsidP="005C40D8">
      <w:pPr>
        <w:pStyle w:val="Odstavecseseznamem"/>
        <w:numPr>
          <w:ilvl w:val="0"/>
          <w:numId w:val="24"/>
        </w:numPr>
        <w:ind w:left="0"/>
        <w:jc w:val="both"/>
        <w:rPr>
          <w:rFonts w:ascii="Arial" w:hAnsi="Arial" w:cs="Arial"/>
          <w:sz w:val="24"/>
          <w:szCs w:val="24"/>
        </w:rPr>
      </w:pPr>
      <w:r w:rsidRPr="005C40D8">
        <w:rPr>
          <w:rFonts w:ascii="Arial" w:hAnsi="Arial" w:cs="Arial"/>
          <w:sz w:val="24"/>
          <w:szCs w:val="24"/>
        </w:rPr>
        <w:t>Průběžná metodická pomoc školám v souvislosti se zavedením elektronického systému spisové služby.</w:t>
      </w:r>
    </w:p>
    <w:p w:rsidR="0086107C" w:rsidRPr="005C40D8" w:rsidRDefault="0086107C" w:rsidP="005C40D8">
      <w:pPr>
        <w:pStyle w:val="Odstavecseseznamem"/>
        <w:numPr>
          <w:ilvl w:val="0"/>
          <w:numId w:val="24"/>
        </w:numPr>
        <w:ind w:left="0"/>
        <w:jc w:val="both"/>
        <w:rPr>
          <w:rFonts w:ascii="Arial" w:hAnsi="Arial" w:cs="Arial"/>
          <w:sz w:val="24"/>
          <w:szCs w:val="24"/>
        </w:rPr>
      </w:pPr>
      <w:r w:rsidRPr="005C40D8">
        <w:rPr>
          <w:rFonts w:ascii="Arial" w:hAnsi="Arial" w:cs="Arial"/>
          <w:sz w:val="24"/>
          <w:szCs w:val="24"/>
        </w:rPr>
        <w:t>Účast v pracovní skupině k aktualizaci volebních okrsků na území města v souvislosti se změnou volebního zákona.</w:t>
      </w:r>
    </w:p>
    <w:p w:rsidR="0086107C" w:rsidRPr="005C40D8" w:rsidRDefault="0086107C" w:rsidP="005C40D8">
      <w:pPr>
        <w:pStyle w:val="Odstavecseseznamem"/>
        <w:numPr>
          <w:ilvl w:val="0"/>
          <w:numId w:val="24"/>
        </w:numPr>
        <w:ind w:left="0"/>
        <w:jc w:val="both"/>
        <w:rPr>
          <w:rFonts w:ascii="Arial" w:hAnsi="Arial" w:cs="Arial"/>
          <w:sz w:val="24"/>
          <w:szCs w:val="24"/>
        </w:rPr>
      </w:pPr>
      <w:r w:rsidRPr="005C40D8">
        <w:rPr>
          <w:rFonts w:ascii="Arial" w:hAnsi="Arial" w:cs="Arial"/>
          <w:sz w:val="24"/>
          <w:szCs w:val="24"/>
        </w:rPr>
        <w:t xml:space="preserve">Účast v pracovní skupině pro AI v praxi úřadů. </w:t>
      </w:r>
    </w:p>
    <w:p w:rsidR="0086107C" w:rsidRPr="005C40D8" w:rsidRDefault="0086107C" w:rsidP="005C40D8">
      <w:pPr>
        <w:pStyle w:val="Odstavecseseznamem"/>
        <w:numPr>
          <w:ilvl w:val="0"/>
          <w:numId w:val="24"/>
        </w:numPr>
        <w:ind w:left="0"/>
        <w:jc w:val="both"/>
        <w:rPr>
          <w:rFonts w:ascii="Arial" w:hAnsi="Arial" w:cs="Arial"/>
          <w:sz w:val="24"/>
          <w:szCs w:val="24"/>
        </w:rPr>
      </w:pPr>
      <w:r w:rsidRPr="005C40D8">
        <w:rPr>
          <w:rFonts w:ascii="Arial" w:hAnsi="Arial" w:cs="Arial"/>
          <w:sz w:val="24"/>
          <w:szCs w:val="24"/>
        </w:rPr>
        <w:t>Příprava konference „Iglavia historica 2026" (s OŠKT a MZA SOkA Jihlava).</w:t>
      </w:r>
    </w:p>
    <w:p w:rsidR="0086107C" w:rsidRPr="005C40D8" w:rsidRDefault="0086107C" w:rsidP="005C40D8">
      <w:pPr>
        <w:pStyle w:val="Odstavecseseznamem"/>
        <w:numPr>
          <w:ilvl w:val="0"/>
          <w:numId w:val="24"/>
        </w:numPr>
        <w:ind w:left="0"/>
        <w:jc w:val="both"/>
        <w:rPr>
          <w:rFonts w:ascii="Arial" w:hAnsi="Arial" w:cs="Arial"/>
          <w:sz w:val="24"/>
          <w:szCs w:val="24"/>
        </w:rPr>
      </w:pPr>
      <w:r w:rsidRPr="005C40D8">
        <w:rPr>
          <w:rFonts w:ascii="Arial" w:hAnsi="Arial" w:cs="Arial"/>
          <w:sz w:val="24"/>
          <w:szCs w:val="24"/>
        </w:rPr>
        <w:t>Podíl na přípravě prezentačních panelů na konferenci „Stříbrná Jihlava 2025“ (s OŠKT a OTS).</w:t>
      </w:r>
    </w:p>
    <w:p w:rsidR="0086107C" w:rsidRPr="005C40D8" w:rsidRDefault="0086107C" w:rsidP="005C40D8">
      <w:pPr>
        <w:pStyle w:val="Odstavecseseznamem"/>
        <w:ind w:left="0"/>
        <w:jc w:val="both"/>
        <w:rPr>
          <w:rFonts w:ascii="Arial" w:hAnsi="Arial" w:cs="Arial"/>
          <w:sz w:val="24"/>
          <w:szCs w:val="24"/>
        </w:rPr>
      </w:pPr>
    </w:p>
    <w:p w:rsidR="0086107C" w:rsidRPr="005C40D8" w:rsidRDefault="0086107C" w:rsidP="005C40D8">
      <w:pPr>
        <w:pStyle w:val="Odstavecseseznamem"/>
        <w:ind w:left="0"/>
        <w:jc w:val="both"/>
        <w:rPr>
          <w:rFonts w:ascii="Arial" w:hAnsi="Arial" w:cs="Arial"/>
          <w:sz w:val="24"/>
          <w:szCs w:val="24"/>
        </w:rPr>
      </w:pPr>
    </w:p>
    <w:p w:rsidR="0086107C" w:rsidRPr="004751E2" w:rsidRDefault="0086107C" w:rsidP="005C40D8">
      <w:pPr>
        <w:spacing w:after="0" w:line="240" w:lineRule="auto"/>
        <w:jc w:val="both"/>
        <w:rPr>
          <w:rFonts w:ascii="Arial" w:hAnsi="Arial" w:cs="Arial"/>
          <w:b/>
          <w:sz w:val="24"/>
          <w:szCs w:val="24"/>
        </w:rPr>
      </w:pPr>
      <w:r w:rsidRPr="004751E2">
        <w:rPr>
          <w:rFonts w:ascii="Arial" w:hAnsi="Arial" w:cs="Arial"/>
          <w:b/>
          <w:sz w:val="24"/>
          <w:szCs w:val="24"/>
          <w:u w:val="single"/>
        </w:rPr>
        <w:t>Právní oddělení</w:t>
      </w:r>
      <w:r w:rsidRPr="004751E2">
        <w:rPr>
          <w:rFonts w:ascii="Arial" w:hAnsi="Arial" w:cs="Arial"/>
          <w:b/>
          <w:sz w:val="24"/>
          <w:szCs w:val="24"/>
        </w:rPr>
        <w:t xml:space="preserve"> </w:t>
      </w:r>
    </w:p>
    <w:p w:rsidR="0086107C" w:rsidRPr="005C40D8" w:rsidRDefault="0086107C" w:rsidP="005C40D8">
      <w:pPr>
        <w:pStyle w:val="Odstavecseseznamem"/>
        <w:ind w:left="0"/>
        <w:jc w:val="both"/>
        <w:rPr>
          <w:rFonts w:ascii="Arial" w:hAnsi="Arial" w:cs="Arial"/>
          <w:sz w:val="24"/>
          <w:szCs w:val="24"/>
        </w:rPr>
      </w:pPr>
    </w:p>
    <w:p w:rsidR="0086107C" w:rsidRPr="005C40D8" w:rsidRDefault="0086107C" w:rsidP="005C40D8">
      <w:pPr>
        <w:numPr>
          <w:ilvl w:val="0"/>
          <w:numId w:val="31"/>
        </w:numPr>
        <w:spacing w:after="0" w:line="240" w:lineRule="auto"/>
        <w:ind w:left="0"/>
        <w:jc w:val="both"/>
        <w:rPr>
          <w:rFonts w:ascii="Arial" w:hAnsi="Arial" w:cs="Arial"/>
          <w:sz w:val="24"/>
          <w:szCs w:val="24"/>
        </w:rPr>
      </w:pPr>
      <w:r w:rsidRPr="005C40D8">
        <w:rPr>
          <w:rFonts w:ascii="Arial" w:hAnsi="Arial" w:cs="Arial"/>
          <w:sz w:val="24"/>
          <w:szCs w:val="24"/>
        </w:rPr>
        <w:t>zpracování, kontrola, připomínkování a úprava smluvních dokumentů v působnosti kanceláře tajemníka a smluvních dokumentů dle požadavků jednotlivých odborů a útvarů magistrátu:</w:t>
      </w:r>
    </w:p>
    <w:p w:rsidR="0086107C" w:rsidRPr="005C40D8" w:rsidRDefault="0086107C" w:rsidP="005C40D8">
      <w:pPr>
        <w:spacing w:after="0" w:line="240" w:lineRule="auto"/>
        <w:jc w:val="both"/>
        <w:rPr>
          <w:rFonts w:ascii="Arial" w:hAnsi="Arial" w:cs="Arial"/>
          <w:sz w:val="24"/>
          <w:szCs w:val="24"/>
        </w:rPr>
      </w:pPr>
    </w:p>
    <w:p w:rsidR="0086107C" w:rsidRPr="005C40D8" w:rsidRDefault="0086107C" w:rsidP="005C40D8">
      <w:pPr>
        <w:numPr>
          <w:ilvl w:val="0"/>
          <w:numId w:val="25"/>
        </w:numPr>
        <w:spacing w:after="0" w:line="240" w:lineRule="auto"/>
        <w:ind w:left="0" w:hanging="357"/>
        <w:jc w:val="both"/>
        <w:rPr>
          <w:rFonts w:ascii="Arial" w:hAnsi="Arial" w:cs="Arial"/>
          <w:sz w:val="24"/>
          <w:szCs w:val="24"/>
        </w:rPr>
      </w:pPr>
      <w:r w:rsidRPr="005C40D8">
        <w:rPr>
          <w:rFonts w:ascii="Arial" w:hAnsi="Arial" w:cs="Arial"/>
          <w:sz w:val="24"/>
          <w:szCs w:val="24"/>
        </w:rPr>
        <w:t xml:space="preserve">smlouvy o dílo včetně dodatků – řešení smluvních záležitostí v součinnosti s věcně příslušnými odbory a útvary </w:t>
      </w:r>
    </w:p>
    <w:p w:rsidR="0086107C" w:rsidRPr="005C40D8" w:rsidRDefault="0086107C" w:rsidP="005C40D8">
      <w:pPr>
        <w:numPr>
          <w:ilvl w:val="0"/>
          <w:numId w:val="25"/>
        </w:numPr>
        <w:spacing w:after="0" w:line="240" w:lineRule="auto"/>
        <w:ind w:left="0" w:hanging="357"/>
        <w:jc w:val="both"/>
        <w:rPr>
          <w:rFonts w:ascii="Arial" w:hAnsi="Arial" w:cs="Arial"/>
          <w:sz w:val="24"/>
          <w:szCs w:val="24"/>
        </w:rPr>
      </w:pPr>
      <w:r w:rsidRPr="005C40D8">
        <w:rPr>
          <w:rFonts w:ascii="Arial" w:hAnsi="Arial" w:cs="Arial"/>
          <w:sz w:val="24"/>
          <w:szCs w:val="24"/>
        </w:rPr>
        <w:t>smlouvy o výkonu technického dozoru investora, bezpečnosti a ochrany zdraví při práci a autorského dozoru – řešení smluvních záležitostí v součinnosti s věcně příslušnými odbory a útvary</w:t>
      </w:r>
    </w:p>
    <w:p w:rsidR="0086107C" w:rsidRPr="005C40D8" w:rsidRDefault="0086107C" w:rsidP="005C40D8">
      <w:pPr>
        <w:numPr>
          <w:ilvl w:val="0"/>
          <w:numId w:val="25"/>
        </w:numPr>
        <w:spacing w:after="0" w:line="240" w:lineRule="auto"/>
        <w:ind w:left="0" w:hanging="357"/>
        <w:jc w:val="both"/>
        <w:rPr>
          <w:rFonts w:ascii="Arial" w:hAnsi="Arial" w:cs="Arial"/>
          <w:sz w:val="24"/>
          <w:szCs w:val="24"/>
        </w:rPr>
      </w:pPr>
      <w:r w:rsidRPr="005C40D8">
        <w:rPr>
          <w:rFonts w:ascii="Arial" w:hAnsi="Arial" w:cs="Arial"/>
          <w:sz w:val="24"/>
          <w:szCs w:val="24"/>
        </w:rPr>
        <w:t xml:space="preserve">smlouvy o poskytnutí dotací včetně dodatků k těmto smlouvám v součinnosti s věcně příslušnými odbory </w:t>
      </w:r>
    </w:p>
    <w:p w:rsidR="0086107C" w:rsidRPr="005C40D8" w:rsidRDefault="0086107C" w:rsidP="005C40D8">
      <w:pPr>
        <w:numPr>
          <w:ilvl w:val="0"/>
          <w:numId w:val="25"/>
        </w:numPr>
        <w:spacing w:after="0" w:line="240" w:lineRule="auto"/>
        <w:ind w:left="0" w:hanging="357"/>
        <w:jc w:val="both"/>
        <w:rPr>
          <w:rFonts w:ascii="Arial" w:hAnsi="Arial" w:cs="Arial"/>
          <w:sz w:val="24"/>
          <w:szCs w:val="24"/>
        </w:rPr>
      </w:pPr>
      <w:r w:rsidRPr="005C40D8">
        <w:rPr>
          <w:rFonts w:ascii="Arial" w:hAnsi="Arial" w:cs="Arial"/>
          <w:sz w:val="24"/>
          <w:szCs w:val="24"/>
        </w:rPr>
        <w:t>nájemní smlouvy a směnné smlouvy v součinnosti s majetkovým odborem (nebytové prostory, garáže a byty) v součinnosti s majetkovým odborem</w:t>
      </w:r>
    </w:p>
    <w:p w:rsidR="0086107C" w:rsidRPr="005C40D8" w:rsidRDefault="0086107C" w:rsidP="005C40D8">
      <w:pPr>
        <w:numPr>
          <w:ilvl w:val="0"/>
          <w:numId w:val="25"/>
        </w:numPr>
        <w:spacing w:after="0" w:line="240" w:lineRule="auto"/>
        <w:ind w:left="0" w:hanging="357"/>
        <w:jc w:val="both"/>
        <w:rPr>
          <w:rFonts w:ascii="Arial" w:hAnsi="Arial" w:cs="Arial"/>
          <w:sz w:val="24"/>
          <w:szCs w:val="24"/>
        </w:rPr>
      </w:pPr>
      <w:r w:rsidRPr="005C40D8">
        <w:rPr>
          <w:rFonts w:ascii="Arial" w:hAnsi="Arial" w:cs="Arial"/>
          <w:sz w:val="24"/>
          <w:szCs w:val="24"/>
        </w:rPr>
        <w:t>rámcová smlouva o spolupráci při zajišťování a rozvoji VDV v součinnosti s odborem dopravy</w:t>
      </w:r>
    </w:p>
    <w:p w:rsidR="0086107C" w:rsidRPr="005C40D8" w:rsidRDefault="0086107C" w:rsidP="005C40D8">
      <w:pPr>
        <w:numPr>
          <w:ilvl w:val="0"/>
          <w:numId w:val="25"/>
        </w:numPr>
        <w:spacing w:after="0" w:line="240" w:lineRule="auto"/>
        <w:ind w:left="0" w:hanging="357"/>
        <w:jc w:val="both"/>
        <w:rPr>
          <w:rFonts w:ascii="Arial" w:hAnsi="Arial" w:cs="Arial"/>
          <w:sz w:val="24"/>
          <w:szCs w:val="24"/>
        </w:rPr>
      </w:pPr>
      <w:r w:rsidRPr="005C40D8">
        <w:rPr>
          <w:rFonts w:ascii="Arial" w:hAnsi="Arial" w:cs="Arial"/>
          <w:sz w:val="24"/>
          <w:szCs w:val="24"/>
        </w:rPr>
        <w:t>smlouva o poskytování služeb obecného hospodářského zájmu v součinnosti s OŠKT</w:t>
      </w:r>
    </w:p>
    <w:p w:rsidR="0086107C" w:rsidRPr="005C40D8" w:rsidRDefault="0086107C" w:rsidP="005C40D8">
      <w:pPr>
        <w:numPr>
          <w:ilvl w:val="0"/>
          <w:numId w:val="25"/>
        </w:numPr>
        <w:spacing w:after="0" w:line="240" w:lineRule="auto"/>
        <w:ind w:left="0" w:hanging="357"/>
        <w:jc w:val="both"/>
        <w:rPr>
          <w:rFonts w:ascii="Arial" w:hAnsi="Arial" w:cs="Arial"/>
          <w:sz w:val="24"/>
          <w:szCs w:val="24"/>
        </w:rPr>
      </w:pPr>
      <w:r w:rsidRPr="005C40D8">
        <w:rPr>
          <w:rFonts w:ascii="Arial" w:hAnsi="Arial" w:cs="Arial"/>
          <w:sz w:val="24"/>
          <w:szCs w:val="24"/>
        </w:rPr>
        <w:t>smlouvy o poskytování služeb obecného hospodářského zájmu v součinnosti s odborem sociálních věcí</w:t>
      </w:r>
    </w:p>
    <w:p w:rsidR="0086107C" w:rsidRPr="005C40D8" w:rsidRDefault="0086107C" w:rsidP="005C40D8">
      <w:pPr>
        <w:numPr>
          <w:ilvl w:val="0"/>
          <w:numId w:val="25"/>
        </w:numPr>
        <w:spacing w:after="0" w:line="240" w:lineRule="auto"/>
        <w:ind w:left="0" w:hanging="357"/>
        <w:jc w:val="both"/>
        <w:rPr>
          <w:rFonts w:ascii="Arial" w:hAnsi="Arial" w:cs="Arial"/>
          <w:sz w:val="24"/>
          <w:szCs w:val="24"/>
        </w:rPr>
      </w:pPr>
      <w:r w:rsidRPr="005C40D8">
        <w:rPr>
          <w:rFonts w:ascii="Arial" w:hAnsi="Arial" w:cs="Arial"/>
          <w:sz w:val="24"/>
          <w:szCs w:val="24"/>
        </w:rPr>
        <w:t>rámcová smlouva o službách el. Komunikací v součinnosti s odborem informatiky</w:t>
      </w:r>
    </w:p>
    <w:p w:rsidR="0086107C" w:rsidRPr="005C40D8" w:rsidRDefault="0086107C" w:rsidP="005C40D8">
      <w:pPr>
        <w:numPr>
          <w:ilvl w:val="0"/>
          <w:numId w:val="25"/>
        </w:numPr>
        <w:spacing w:after="0" w:line="240" w:lineRule="auto"/>
        <w:ind w:left="0" w:hanging="357"/>
        <w:jc w:val="both"/>
        <w:rPr>
          <w:rFonts w:ascii="Arial" w:hAnsi="Arial" w:cs="Arial"/>
          <w:sz w:val="24"/>
          <w:szCs w:val="24"/>
        </w:rPr>
      </w:pPr>
      <w:r w:rsidRPr="005C40D8">
        <w:rPr>
          <w:rFonts w:ascii="Arial" w:hAnsi="Arial" w:cs="Arial"/>
          <w:sz w:val="24"/>
          <w:szCs w:val="24"/>
        </w:rPr>
        <w:lastRenderedPageBreak/>
        <w:t>dodatek smlouvy o komplexním zabezpečení nakládání s komunálními odpady</w:t>
      </w:r>
    </w:p>
    <w:p w:rsidR="0086107C" w:rsidRPr="005C40D8" w:rsidRDefault="0086107C" w:rsidP="005C40D8">
      <w:pPr>
        <w:numPr>
          <w:ilvl w:val="0"/>
          <w:numId w:val="25"/>
        </w:numPr>
        <w:spacing w:after="0" w:line="240" w:lineRule="auto"/>
        <w:ind w:left="0" w:hanging="357"/>
        <w:jc w:val="both"/>
        <w:rPr>
          <w:rFonts w:ascii="Arial" w:hAnsi="Arial" w:cs="Arial"/>
          <w:sz w:val="24"/>
          <w:szCs w:val="24"/>
        </w:rPr>
      </w:pPr>
      <w:r w:rsidRPr="005C40D8">
        <w:rPr>
          <w:rFonts w:ascii="Arial" w:hAnsi="Arial" w:cs="Arial"/>
          <w:sz w:val="24"/>
          <w:szCs w:val="24"/>
        </w:rPr>
        <w:t>dodatky k pachtovním smlouvám týkající se obchodních společností v součinnosti s ekonomickým odborem</w:t>
      </w:r>
    </w:p>
    <w:p w:rsidR="0086107C" w:rsidRPr="005C40D8" w:rsidRDefault="0086107C" w:rsidP="005C40D8">
      <w:pPr>
        <w:numPr>
          <w:ilvl w:val="0"/>
          <w:numId w:val="25"/>
        </w:numPr>
        <w:spacing w:after="0" w:line="240" w:lineRule="auto"/>
        <w:ind w:left="0"/>
        <w:jc w:val="both"/>
        <w:rPr>
          <w:rFonts w:ascii="Arial" w:hAnsi="Arial" w:cs="Arial"/>
          <w:sz w:val="24"/>
          <w:szCs w:val="24"/>
        </w:rPr>
      </w:pPr>
      <w:r w:rsidRPr="005C40D8">
        <w:rPr>
          <w:rFonts w:ascii="Arial" w:hAnsi="Arial" w:cs="Arial"/>
          <w:sz w:val="24"/>
          <w:szCs w:val="24"/>
        </w:rPr>
        <w:t>konzultace a kontroly dalších smluv a jejich dodatků dle požadavků a potřeb odborů a útvarů magistrátu</w:t>
      </w:r>
    </w:p>
    <w:p w:rsidR="0086107C" w:rsidRPr="005C40D8" w:rsidRDefault="0086107C" w:rsidP="005C40D8">
      <w:pPr>
        <w:spacing w:after="0" w:line="240" w:lineRule="auto"/>
        <w:jc w:val="both"/>
        <w:rPr>
          <w:rFonts w:ascii="Arial" w:hAnsi="Arial" w:cs="Arial"/>
          <w:sz w:val="24"/>
          <w:szCs w:val="24"/>
        </w:rPr>
      </w:pPr>
    </w:p>
    <w:p w:rsidR="0086107C" w:rsidRPr="005C40D8" w:rsidRDefault="0086107C" w:rsidP="005C40D8">
      <w:pPr>
        <w:numPr>
          <w:ilvl w:val="0"/>
          <w:numId w:val="31"/>
        </w:numPr>
        <w:spacing w:after="0" w:line="240" w:lineRule="auto"/>
        <w:ind w:left="0"/>
        <w:jc w:val="both"/>
        <w:rPr>
          <w:rFonts w:ascii="Arial" w:hAnsi="Arial" w:cs="Arial"/>
          <w:sz w:val="24"/>
          <w:szCs w:val="24"/>
        </w:rPr>
      </w:pPr>
      <w:r w:rsidRPr="005C40D8">
        <w:rPr>
          <w:rFonts w:ascii="Arial" w:hAnsi="Arial" w:cs="Arial"/>
          <w:sz w:val="24"/>
          <w:szCs w:val="24"/>
        </w:rPr>
        <w:t>záležitosti soudních žalob a zastupování města při soudních jednáních:</w:t>
      </w:r>
    </w:p>
    <w:p w:rsidR="0086107C" w:rsidRPr="005C40D8" w:rsidRDefault="0086107C" w:rsidP="005C40D8">
      <w:pPr>
        <w:spacing w:after="0" w:line="240" w:lineRule="auto"/>
        <w:jc w:val="both"/>
        <w:rPr>
          <w:rFonts w:ascii="Arial" w:hAnsi="Arial" w:cs="Arial"/>
          <w:sz w:val="24"/>
          <w:szCs w:val="24"/>
          <w:u w:val="single"/>
        </w:rPr>
      </w:pPr>
    </w:p>
    <w:p w:rsidR="0086107C" w:rsidRPr="005C40D8" w:rsidRDefault="0086107C" w:rsidP="005C40D8">
      <w:pPr>
        <w:numPr>
          <w:ilvl w:val="0"/>
          <w:numId w:val="27"/>
        </w:numPr>
        <w:spacing w:after="0" w:line="240" w:lineRule="auto"/>
        <w:ind w:left="0" w:hanging="357"/>
        <w:jc w:val="both"/>
        <w:rPr>
          <w:rFonts w:ascii="Arial" w:hAnsi="Arial" w:cs="Arial"/>
          <w:sz w:val="24"/>
          <w:szCs w:val="24"/>
        </w:rPr>
      </w:pPr>
      <w:r w:rsidRPr="005C40D8">
        <w:rPr>
          <w:rFonts w:ascii="Arial" w:hAnsi="Arial" w:cs="Arial"/>
          <w:sz w:val="24"/>
          <w:szCs w:val="24"/>
        </w:rPr>
        <w:t xml:space="preserve">součinnost s pověřeným advokátem včetně přípravy spisu a podkladů ve věci žaloby o určení vlastnictví nemovitosti Masarykovo náměstí čp. 100 (spor na základě Benešových dekretů a restitučních zákonů </w:t>
      </w:r>
    </w:p>
    <w:p w:rsidR="0086107C" w:rsidRPr="005C40D8" w:rsidRDefault="0086107C" w:rsidP="005C40D8">
      <w:pPr>
        <w:numPr>
          <w:ilvl w:val="0"/>
          <w:numId w:val="27"/>
        </w:numPr>
        <w:spacing w:after="0" w:line="240" w:lineRule="auto"/>
        <w:ind w:left="0" w:hanging="357"/>
        <w:jc w:val="both"/>
        <w:rPr>
          <w:rFonts w:ascii="Arial" w:hAnsi="Arial" w:cs="Arial"/>
          <w:sz w:val="24"/>
          <w:szCs w:val="24"/>
        </w:rPr>
      </w:pPr>
      <w:r w:rsidRPr="005C40D8">
        <w:rPr>
          <w:rFonts w:ascii="Arial" w:hAnsi="Arial" w:cs="Arial"/>
          <w:sz w:val="24"/>
          <w:szCs w:val="24"/>
        </w:rPr>
        <w:t xml:space="preserve">součinnost s pověřeným advokátem ve věci žaloby na zaplacení náhrady za používání veřejného prostranství v okolí Vodního ráje </w:t>
      </w:r>
    </w:p>
    <w:p w:rsidR="0086107C" w:rsidRPr="005C40D8" w:rsidRDefault="0086107C" w:rsidP="005C40D8">
      <w:pPr>
        <w:numPr>
          <w:ilvl w:val="0"/>
          <w:numId w:val="27"/>
        </w:numPr>
        <w:spacing w:after="0" w:line="240" w:lineRule="auto"/>
        <w:ind w:left="0" w:hanging="357"/>
        <w:jc w:val="both"/>
        <w:rPr>
          <w:rFonts w:ascii="Arial" w:hAnsi="Arial" w:cs="Arial"/>
          <w:sz w:val="24"/>
          <w:szCs w:val="24"/>
        </w:rPr>
      </w:pPr>
      <w:r w:rsidRPr="005C40D8">
        <w:rPr>
          <w:rFonts w:ascii="Arial" w:hAnsi="Arial" w:cs="Arial"/>
          <w:sz w:val="24"/>
          <w:szCs w:val="24"/>
        </w:rPr>
        <w:t>soudní jednání a zpracování vyjádření ve věci náhrady za užívání veřejného osvětlení v části Popice (město bylo na základě předestřené argumentace ve sporu úspěšné)</w:t>
      </w:r>
    </w:p>
    <w:p w:rsidR="0086107C" w:rsidRPr="005C40D8" w:rsidRDefault="0086107C" w:rsidP="005C40D8">
      <w:pPr>
        <w:numPr>
          <w:ilvl w:val="0"/>
          <w:numId w:val="27"/>
        </w:numPr>
        <w:spacing w:after="0" w:line="240" w:lineRule="auto"/>
        <w:ind w:left="0" w:hanging="357"/>
        <w:jc w:val="both"/>
        <w:rPr>
          <w:rFonts w:ascii="Arial" w:hAnsi="Arial" w:cs="Arial"/>
          <w:sz w:val="24"/>
          <w:szCs w:val="24"/>
        </w:rPr>
      </w:pPr>
      <w:r w:rsidRPr="005C40D8">
        <w:rPr>
          <w:rFonts w:ascii="Arial" w:hAnsi="Arial" w:cs="Arial"/>
          <w:sz w:val="24"/>
          <w:szCs w:val="24"/>
        </w:rPr>
        <w:t xml:space="preserve">řešení podkladů ve sporném řízení správním o vyplacení sporné dotace na obnovu nemovité kulturní památky (Husova ulice) </w:t>
      </w:r>
    </w:p>
    <w:p w:rsidR="0086107C" w:rsidRPr="005C40D8" w:rsidRDefault="0086107C" w:rsidP="005C40D8">
      <w:pPr>
        <w:numPr>
          <w:ilvl w:val="0"/>
          <w:numId w:val="27"/>
        </w:numPr>
        <w:spacing w:after="0" w:line="240" w:lineRule="auto"/>
        <w:ind w:left="0" w:hanging="357"/>
        <w:jc w:val="both"/>
        <w:rPr>
          <w:rFonts w:ascii="Arial" w:hAnsi="Arial" w:cs="Arial"/>
          <w:sz w:val="24"/>
          <w:szCs w:val="24"/>
        </w:rPr>
      </w:pPr>
      <w:r w:rsidRPr="005C40D8">
        <w:rPr>
          <w:rFonts w:ascii="Arial" w:hAnsi="Arial" w:cs="Arial"/>
          <w:sz w:val="24"/>
          <w:szCs w:val="24"/>
        </w:rPr>
        <w:t>ukončení sporu ve věci náhrady škody za poškození kanalizační přípojky (Tylova ulice)</w:t>
      </w:r>
    </w:p>
    <w:p w:rsidR="0086107C" w:rsidRPr="005C40D8" w:rsidRDefault="0086107C" w:rsidP="005C40D8">
      <w:pPr>
        <w:numPr>
          <w:ilvl w:val="0"/>
          <w:numId w:val="27"/>
        </w:numPr>
        <w:spacing w:after="0" w:line="240" w:lineRule="auto"/>
        <w:ind w:left="0" w:hanging="357"/>
        <w:jc w:val="both"/>
        <w:rPr>
          <w:rFonts w:ascii="Arial" w:hAnsi="Arial" w:cs="Arial"/>
          <w:sz w:val="24"/>
          <w:szCs w:val="24"/>
        </w:rPr>
      </w:pPr>
      <w:r w:rsidRPr="005C40D8">
        <w:rPr>
          <w:rFonts w:ascii="Arial" w:hAnsi="Arial" w:cs="Arial"/>
          <w:sz w:val="24"/>
          <w:szCs w:val="24"/>
        </w:rPr>
        <w:t>zpracování žalob na vyklizení bytu a na neplatnost výpovědi z nájmu bytu v součinnosti s majetkovým odborem</w:t>
      </w:r>
    </w:p>
    <w:p w:rsidR="0086107C" w:rsidRPr="005C40D8" w:rsidRDefault="0086107C" w:rsidP="005C40D8">
      <w:pPr>
        <w:spacing w:after="0" w:line="240" w:lineRule="auto"/>
        <w:jc w:val="both"/>
        <w:rPr>
          <w:rFonts w:ascii="Arial" w:hAnsi="Arial" w:cs="Arial"/>
          <w:sz w:val="24"/>
          <w:szCs w:val="24"/>
        </w:rPr>
      </w:pPr>
    </w:p>
    <w:p w:rsidR="0086107C" w:rsidRPr="005C40D8" w:rsidRDefault="0086107C" w:rsidP="005C40D8">
      <w:pPr>
        <w:spacing w:after="0" w:line="240" w:lineRule="auto"/>
        <w:jc w:val="both"/>
        <w:rPr>
          <w:rFonts w:ascii="Arial" w:hAnsi="Arial" w:cs="Arial"/>
          <w:sz w:val="24"/>
          <w:szCs w:val="24"/>
        </w:rPr>
      </w:pPr>
    </w:p>
    <w:p w:rsidR="0086107C" w:rsidRPr="005C40D8" w:rsidRDefault="0086107C" w:rsidP="005C40D8">
      <w:pPr>
        <w:numPr>
          <w:ilvl w:val="0"/>
          <w:numId w:val="31"/>
        </w:numPr>
        <w:spacing w:after="0" w:line="240" w:lineRule="auto"/>
        <w:ind w:left="0"/>
        <w:jc w:val="both"/>
        <w:rPr>
          <w:rFonts w:ascii="Arial" w:hAnsi="Arial" w:cs="Arial"/>
          <w:sz w:val="24"/>
          <w:szCs w:val="24"/>
        </w:rPr>
      </w:pPr>
      <w:r w:rsidRPr="005C40D8">
        <w:rPr>
          <w:rFonts w:ascii="Arial" w:hAnsi="Arial" w:cs="Arial"/>
          <w:sz w:val="24"/>
          <w:szCs w:val="24"/>
        </w:rPr>
        <w:t>vypracování a poskytování stanovisek, vyjádření, právních rozborů a konzultací dle požadavků jednotlivých odborů a útvarů magistrátu, samosprávy a městské policie:</w:t>
      </w:r>
    </w:p>
    <w:p w:rsidR="0086107C" w:rsidRPr="005C40D8" w:rsidRDefault="0086107C" w:rsidP="005C40D8">
      <w:pPr>
        <w:spacing w:after="0" w:line="240" w:lineRule="auto"/>
        <w:jc w:val="both"/>
        <w:rPr>
          <w:rFonts w:ascii="Arial" w:hAnsi="Arial" w:cs="Arial"/>
          <w:sz w:val="24"/>
          <w:szCs w:val="24"/>
        </w:rPr>
      </w:pPr>
    </w:p>
    <w:p w:rsidR="0086107C" w:rsidRPr="005C40D8" w:rsidRDefault="0086107C" w:rsidP="005C40D8">
      <w:pPr>
        <w:numPr>
          <w:ilvl w:val="0"/>
          <w:numId w:val="28"/>
        </w:numPr>
        <w:spacing w:after="0" w:line="240" w:lineRule="auto"/>
        <w:ind w:left="0"/>
        <w:jc w:val="both"/>
        <w:rPr>
          <w:rFonts w:ascii="Arial" w:hAnsi="Arial" w:cs="Arial"/>
          <w:sz w:val="24"/>
          <w:szCs w:val="24"/>
        </w:rPr>
      </w:pPr>
      <w:r w:rsidRPr="005C40D8">
        <w:rPr>
          <w:rFonts w:ascii="Arial" w:hAnsi="Arial" w:cs="Arial"/>
          <w:sz w:val="24"/>
          <w:szCs w:val="24"/>
        </w:rPr>
        <w:t>řešení problematiky objednávek včetně aktualizace procesu a registrace objednávek v součinnosti s ekonomickým odborem</w:t>
      </w:r>
    </w:p>
    <w:p w:rsidR="0086107C" w:rsidRPr="005C40D8" w:rsidRDefault="0086107C" w:rsidP="005C40D8">
      <w:pPr>
        <w:numPr>
          <w:ilvl w:val="0"/>
          <w:numId w:val="28"/>
        </w:numPr>
        <w:spacing w:after="0" w:line="240" w:lineRule="auto"/>
        <w:ind w:left="0"/>
        <w:jc w:val="both"/>
        <w:rPr>
          <w:rFonts w:ascii="Arial" w:hAnsi="Arial" w:cs="Arial"/>
          <w:sz w:val="24"/>
          <w:szCs w:val="24"/>
        </w:rPr>
      </w:pPr>
      <w:r w:rsidRPr="005C40D8">
        <w:rPr>
          <w:rFonts w:ascii="Arial" w:hAnsi="Arial" w:cs="Arial"/>
          <w:sz w:val="24"/>
          <w:szCs w:val="24"/>
        </w:rPr>
        <w:t>problematika registru smluv v součinnosti s útvarem interního auditu a kontroly</w:t>
      </w:r>
    </w:p>
    <w:p w:rsidR="0086107C" w:rsidRPr="005C40D8" w:rsidRDefault="0086107C" w:rsidP="005C40D8">
      <w:pPr>
        <w:numPr>
          <w:ilvl w:val="0"/>
          <w:numId w:val="28"/>
        </w:numPr>
        <w:spacing w:after="0" w:line="240" w:lineRule="auto"/>
        <w:ind w:left="0"/>
        <w:jc w:val="both"/>
        <w:rPr>
          <w:rFonts w:ascii="Arial" w:hAnsi="Arial" w:cs="Arial"/>
          <w:sz w:val="24"/>
          <w:szCs w:val="24"/>
        </w:rPr>
      </w:pPr>
      <w:r w:rsidRPr="005C40D8">
        <w:rPr>
          <w:rFonts w:ascii="Arial" w:hAnsi="Arial" w:cs="Arial"/>
          <w:sz w:val="24"/>
          <w:szCs w:val="24"/>
        </w:rPr>
        <w:t>řešení problematiky veřejné podpory v součinnosti s útvarem interního auditu a kontroly</w:t>
      </w:r>
    </w:p>
    <w:p w:rsidR="0086107C" w:rsidRPr="005C40D8" w:rsidRDefault="0086107C" w:rsidP="005C40D8">
      <w:pPr>
        <w:numPr>
          <w:ilvl w:val="0"/>
          <w:numId w:val="28"/>
        </w:numPr>
        <w:spacing w:after="0" w:line="240" w:lineRule="auto"/>
        <w:ind w:left="0"/>
        <w:jc w:val="both"/>
        <w:rPr>
          <w:rFonts w:ascii="Arial" w:hAnsi="Arial" w:cs="Arial"/>
          <w:sz w:val="24"/>
          <w:szCs w:val="24"/>
        </w:rPr>
      </w:pPr>
      <w:r w:rsidRPr="005C40D8">
        <w:rPr>
          <w:rFonts w:ascii="Arial" w:hAnsi="Arial" w:cs="Arial"/>
          <w:sz w:val="24"/>
          <w:szCs w:val="24"/>
        </w:rPr>
        <w:t>řešení problematiky veřejného WC v součinnosti s majetkovým odborem (příprava smlouvy o spolupráci)</w:t>
      </w:r>
    </w:p>
    <w:p w:rsidR="0086107C" w:rsidRPr="005C40D8" w:rsidRDefault="0086107C" w:rsidP="005C40D8">
      <w:pPr>
        <w:numPr>
          <w:ilvl w:val="0"/>
          <w:numId w:val="28"/>
        </w:numPr>
        <w:spacing w:after="0" w:line="240" w:lineRule="auto"/>
        <w:ind w:left="0"/>
        <w:jc w:val="both"/>
        <w:rPr>
          <w:rFonts w:ascii="Arial" w:hAnsi="Arial" w:cs="Arial"/>
          <w:sz w:val="24"/>
          <w:szCs w:val="24"/>
        </w:rPr>
      </w:pPr>
      <w:r w:rsidRPr="005C40D8">
        <w:rPr>
          <w:rFonts w:ascii="Arial" w:hAnsi="Arial" w:cs="Arial"/>
          <w:sz w:val="24"/>
          <w:szCs w:val="24"/>
        </w:rPr>
        <w:t>řešení vyklizení bytu v součinnosti s majetkovým odborem</w:t>
      </w:r>
    </w:p>
    <w:p w:rsidR="0086107C" w:rsidRPr="005C40D8" w:rsidRDefault="0086107C" w:rsidP="005C40D8">
      <w:pPr>
        <w:numPr>
          <w:ilvl w:val="0"/>
          <w:numId w:val="28"/>
        </w:numPr>
        <w:spacing w:after="0" w:line="240" w:lineRule="auto"/>
        <w:ind w:left="0"/>
        <w:jc w:val="both"/>
        <w:rPr>
          <w:rFonts w:ascii="Arial" w:hAnsi="Arial" w:cs="Arial"/>
          <w:sz w:val="24"/>
          <w:szCs w:val="24"/>
        </w:rPr>
      </w:pPr>
      <w:r w:rsidRPr="005C40D8">
        <w:rPr>
          <w:rFonts w:ascii="Arial" w:hAnsi="Arial" w:cs="Arial"/>
          <w:sz w:val="24"/>
          <w:szCs w:val="24"/>
        </w:rPr>
        <w:t>řešení problematiky městského útulku v součinnosti s Městskou policií Jihlava</w:t>
      </w:r>
    </w:p>
    <w:p w:rsidR="0086107C" w:rsidRPr="005C40D8" w:rsidRDefault="0086107C" w:rsidP="005C40D8">
      <w:pPr>
        <w:numPr>
          <w:ilvl w:val="0"/>
          <w:numId w:val="28"/>
        </w:numPr>
        <w:spacing w:after="0" w:line="240" w:lineRule="auto"/>
        <w:ind w:left="0"/>
        <w:jc w:val="both"/>
        <w:rPr>
          <w:rFonts w:ascii="Arial" w:hAnsi="Arial" w:cs="Arial"/>
          <w:sz w:val="24"/>
          <w:szCs w:val="24"/>
        </w:rPr>
      </w:pPr>
      <w:r w:rsidRPr="005C40D8">
        <w:rPr>
          <w:rFonts w:ascii="Arial" w:hAnsi="Arial" w:cs="Arial"/>
          <w:sz w:val="24"/>
          <w:szCs w:val="24"/>
        </w:rPr>
        <w:t>řešení problematiky týrání zvířat a předběžné náhradní péče v součinnosti s odborem životního prostředí</w:t>
      </w:r>
    </w:p>
    <w:p w:rsidR="0086107C" w:rsidRPr="005C40D8" w:rsidRDefault="0086107C" w:rsidP="005C40D8">
      <w:pPr>
        <w:numPr>
          <w:ilvl w:val="0"/>
          <w:numId w:val="28"/>
        </w:numPr>
        <w:spacing w:after="0" w:line="240" w:lineRule="auto"/>
        <w:ind w:left="0"/>
        <w:jc w:val="both"/>
        <w:rPr>
          <w:rFonts w:ascii="Arial" w:hAnsi="Arial" w:cs="Arial"/>
          <w:sz w:val="24"/>
          <w:szCs w:val="24"/>
        </w:rPr>
      </w:pPr>
      <w:r w:rsidRPr="005C40D8">
        <w:rPr>
          <w:rFonts w:ascii="Arial" w:hAnsi="Arial" w:cs="Arial"/>
          <w:sz w:val="24"/>
          <w:szCs w:val="24"/>
        </w:rPr>
        <w:t>řešení problematiky výdejních boxů v součinnosti s živnostenským úřadem a dalšími dotčenými odbory</w:t>
      </w:r>
    </w:p>
    <w:p w:rsidR="0086107C" w:rsidRPr="005C40D8" w:rsidRDefault="0086107C" w:rsidP="005C40D8">
      <w:pPr>
        <w:numPr>
          <w:ilvl w:val="0"/>
          <w:numId w:val="28"/>
        </w:numPr>
        <w:spacing w:after="0" w:line="240" w:lineRule="auto"/>
        <w:ind w:left="0"/>
        <w:jc w:val="both"/>
        <w:rPr>
          <w:rFonts w:ascii="Arial" w:hAnsi="Arial" w:cs="Arial"/>
          <w:sz w:val="24"/>
          <w:szCs w:val="24"/>
        </w:rPr>
      </w:pPr>
      <w:r w:rsidRPr="005C40D8">
        <w:rPr>
          <w:rFonts w:ascii="Arial" w:hAnsi="Arial" w:cs="Arial"/>
          <w:sz w:val="24"/>
          <w:szCs w:val="24"/>
        </w:rPr>
        <w:t>řešení petice občanů „Nechceme modré Slunce“</w:t>
      </w:r>
    </w:p>
    <w:p w:rsidR="0086107C" w:rsidRPr="005C40D8" w:rsidRDefault="0086107C" w:rsidP="005C40D8">
      <w:pPr>
        <w:numPr>
          <w:ilvl w:val="0"/>
          <w:numId w:val="28"/>
        </w:numPr>
        <w:spacing w:after="0" w:line="240" w:lineRule="auto"/>
        <w:ind w:left="0"/>
        <w:jc w:val="both"/>
        <w:rPr>
          <w:rFonts w:ascii="Arial" w:hAnsi="Arial" w:cs="Arial"/>
          <w:sz w:val="24"/>
          <w:szCs w:val="24"/>
        </w:rPr>
      </w:pPr>
      <w:r w:rsidRPr="005C40D8">
        <w:rPr>
          <w:rFonts w:ascii="Arial" w:hAnsi="Arial" w:cs="Arial"/>
          <w:sz w:val="24"/>
          <w:szCs w:val="24"/>
        </w:rPr>
        <w:t>účast na pracovním jednání ke smlouvě o vytvoření svazku obcí Metropolitní oblasti a aglomerace</w:t>
      </w:r>
    </w:p>
    <w:p w:rsidR="0086107C" w:rsidRPr="005C40D8" w:rsidRDefault="0086107C" w:rsidP="005C40D8">
      <w:pPr>
        <w:numPr>
          <w:ilvl w:val="0"/>
          <w:numId w:val="28"/>
        </w:numPr>
        <w:spacing w:after="0" w:line="240" w:lineRule="auto"/>
        <w:ind w:left="0"/>
        <w:jc w:val="both"/>
        <w:rPr>
          <w:rFonts w:ascii="Arial" w:hAnsi="Arial" w:cs="Arial"/>
          <w:sz w:val="24"/>
          <w:szCs w:val="24"/>
        </w:rPr>
      </w:pPr>
      <w:r w:rsidRPr="005C40D8">
        <w:rPr>
          <w:rFonts w:ascii="Arial" w:hAnsi="Arial" w:cs="Arial"/>
          <w:sz w:val="24"/>
          <w:szCs w:val="24"/>
        </w:rPr>
        <w:t>zpracování vyjádření k přestupkovému řízení vedenému u Městského úřadu Pelhřimov (poškozování chodníků malbami)</w:t>
      </w:r>
    </w:p>
    <w:p w:rsidR="0086107C" w:rsidRPr="005C40D8" w:rsidRDefault="0086107C" w:rsidP="005C40D8">
      <w:pPr>
        <w:numPr>
          <w:ilvl w:val="0"/>
          <w:numId w:val="28"/>
        </w:numPr>
        <w:spacing w:after="0" w:line="240" w:lineRule="auto"/>
        <w:ind w:left="0"/>
        <w:jc w:val="both"/>
        <w:rPr>
          <w:rFonts w:ascii="Arial" w:hAnsi="Arial" w:cs="Arial"/>
          <w:sz w:val="24"/>
          <w:szCs w:val="24"/>
        </w:rPr>
      </w:pPr>
      <w:r w:rsidRPr="005C40D8">
        <w:rPr>
          <w:rFonts w:ascii="Arial" w:hAnsi="Arial" w:cs="Arial"/>
          <w:sz w:val="24"/>
          <w:szCs w:val="24"/>
        </w:rPr>
        <w:t>návrh postupu při uplatňování práv z vady díla a výzvy k uplatnění přiměřené slevy z ceny díla u dodávek pro Stříbrný dům spravovaný příspěvkovou organizací Brána Jihlavy</w:t>
      </w:r>
    </w:p>
    <w:p w:rsidR="0086107C" w:rsidRPr="005C40D8" w:rsidRDefault="0086107C" w:rsidP="005C40D8">
      <w:pPr>
        <w:spacing w:after="0" w:line="240" w:lineRule="auto"/>
        <w:jc w:val="both"/>
        <w:rPr>
          <w:rFonts w:ascii="Arial" w:hAnsi="Arial" w:cs="Arial"/>
          <w:sz w:val="24"/>
          <w:szCs w:val="24"/>
        </w:rPr>
      </w:pPr>
    </w:p>
    <w:p w:rsidR="0086107C" w:rsidRPr="005C40D8" w:rsidRDefault="0086107C" w:rsidP="005C40D8">
      <w:pPr>
        <w:spacing w:after="0" w:line="240" w:lineRule="auto"/>
        <w:jc w:val="both"/>
        <w:rPr>
          <w:rFonts w:ascii="Arial" w:hAnsi="Arial" w:cs="Arial"/>
          <w:sz w:val="24"/>
          <w:szCs w:val="24"/>
        </w:rPr>
      </w:pPr>
    </w:p>
    <w:p w:rsidR="0086107C" w:rsidRPr="005C40D8" w:rsidRDefault="0086107C" w:rsidP="005C40D8">
      <w:pPr>
        <w:numPr>
          <w:ilvl w:val="0"/>
          <w:numId w:val="31"/>
        </w:numPr>
        <w:spacing w:after="0" w:line="240" w:lineRule="auto"/>
        <w:ind w:left="0"/>
        <w:jc w:val="both"/>
        <w:rPr>
          <w:rFonts w:ascii="Arial" w:hAnsi="Arial" w:cs="Arial"/>
          <w:sz w:val="24"/>
          <w:szCs w:val="24"/>
        </w:rPr>
      </w:pPr>
      <w:r w:rsidRPr="005C40D8">
        <w:rPr>
          <w:rFonts w:ascii="Arial" w:hAnsi="Arial" w:cs="Arial"/>
          <w:sz w:val="24"/>
          <w:szCs w:val="24"/>
        </w:rPr>
        <w:t>legislativní příprava obecně závazných vyhlášek a nařízení města:</w:t>
      </w:r>
    </w:p>
    <w:p w:rsidR="0086107C" w:rsidRPr="005C40D8" w:rsidRDefault="0086107C" w:rsidP="005C40D8">
      <w:pPr>
        <w:spacing w:after="0" w:line="240" w:lineRule="auto"/>
        <w:jc w:val="both"/>
        <w:rPr>
          <w:rFonts w:ascii="Arial" w:hAnsi="Arial" w:cs="Arial"/>
          <w:sz w:val="24"/>
          <w:szCs w:val="24"/>
        </w:rPr>
      </w:pPr>
      <w:r w:rsidRPr="005C40D8">
        <w:rPr>
          <w:rFonts w:ascii="Arial" w:hAnsi="Arial" w:cs="Arial"/>
          <w:sz w:val="24"/>
          <w:szCs w:val="24"/>
        </w:rPr>
        <w:t xml:space="preserve"> </w:t>
      </w:r>
    </w:p>
    <w:p w:rsidR="0086107C" w:rsidRPr="005C40D8" w:rsidRDefault="0086107C" w:rsidP="005C40D8">
      <w:pPr>
        <w:numPr>
          <w:ilvl w:val="1"/>
          <w:numId w:val="30"/>
        </w:numPr>
        <w:spacing w:after="0" w:line="240" w:lineRule="auto"/>
        <w:ind w:left="0"/>
        <w:jc w:val="both"/>
        <w:rPr>
          <w:rFonts w:ascii="Arial" w:hAnsi="Arial" w:cs="Arial"/>
          <w:sz w:val="24"/>
          <w:szCs w:val="24"/>
        </w:rPr>
      </w:pPr>
      <w:r w:rsidRPr="005C40D8">
        <w:rPr>
          <w:rFonts w:ascii="Arial" w:hAnsi="Arial" w:cs="Arial"/>
          <w:sz w:val="24"/>
          <w:szCs w:val="24"/>
        </w:rPr>
        <w:t>obecně závazná vyhláška, kterou se stanoví školské obvody spádových mateřských škol zřízených statutárním městem Jihlava</w:t>
      </w:r>
    </w:p>
    <w:p w:rsidR="0086107C" w:rsidRPr="005C40D8" w:rsidRDefault="0086107C" w:rsidP="005C40D8">
      <w:pPr>
        <w:spacing w:after="0" w:line="240" w:lineRule="auto"/>
        <w:jc w:val="both"/>
        <w:rPr>
          <w:rFonts w:ascii="Arial" w:hAnsi="Arial" w:cs="Arial"/>
          <w:sz w:val="24"/>
          <w:szCs w:val="24"/>
        </w:rPr>
      </w:pPr>
    </w:p>
    <w:p w:rsidR="0086107C" w:rsidRPr="005C40D8" w:rsidRDefault="0086107C" w:rsidP="005C40D8">
      <w:pPr>
        <w:numPr>
          <w:ilvl w:val="1"/>
          <w:numId w:val="30"/>
        </w:numPr>
        <w:spacing w:after="0" w:line="240" w:lineRule="auto"/>
        <w:ind w:left="0"/>
        <w:jc w:val="both"/>
        <w:rPr>
          <w:rFonts w:ascii="Arial" w:hAnsi="Arial" w:cs="Arial"/>
          <w:sz w:val="24"/>
          <w:szCs w:val="24"/>
        </w:rPr>
      </w:pPr>
      <w:r w:rsidRPr="005C40D8">
        <w:rPr>
          <w:rFonts w:ascii="Arial" w:hAnsi="Arial" w:cs="Arial"/>
          <w:sz w:val="24"/>
          <w:szCs w:val="24"/>
        </w:rPr>
        <w:lastRenderedPageBreak/>
        <w:t>obecně závazná vyhláška, kterou se stanoví školské obvody spádových základních škol zřízených statutárním městem Jihlava</w:t>
      </w:r>
    </w:p>
    <w:p w:rsidR="0086107C" w:rsidRPr="005C40D8" w:rsidRDefault="0086107C" w:rsidP="005C40D8">
      <w:pPr>
        <w:spacing w:after="0" w:line="240" w:lineRule="auto"/>
        <w:jc w:val="both"/>
        <w:rPr>
          <w:rFonts w:ascii="Arial" w:hAnsi="Arial" w:cs="Arial"/>
          <w:sz w:val="24"/>
          <w:szCs w:val="24"/>
        </w:rPr>
      </w:pPr>
    </w:p>
    <w:p w:rsidR="0086107C" w:rsidRPr="005C40D8" w:rsidRDefault="0086107C" w:rsidP="005C40D8">
      <w:pPr>
        <w:spacing w:after="0" w:line="240" w:lineRule="auto"/>
        <w:jc w:val="both"/>
        <w:rPr>
          <w:rFonts w:ascii="Arial" w:hAnsi="Arial" w:cs="Arial"/>
          <w:sz w:val="24"/>
          <w:szCs w:val="24"/>
        </w:rPr>
      </w:pPr>
    </w:p>
    <w:p w:rsidR="0086107C" w:rsidRPr="005C40D8" w:rsidRDefault="0086107C" w:rsidP="005C40D8">
      <w:pPr>
        <w:numPr>
          <w:ilvl w:val="0"/>
          <w:numId w:val="31"/>
        </w:numPr>
        <w:spacing w:after="0" w:line="240" w:lineRule="auto"/>
        <w:ind w:left="0"/>
        <w:jc w:val="both"/>
        <w:rPr>
          <w:rFonts w:ascii="Arial" w:hAnsi="Arial" w:cs="Arial"/>
          <w:sz w:val="24"/>
          <w:szCs w:val="24"/>
        </w:rPr>
      </w:pPr>
      <w:r w:rsidRPr="005C40D8">
        <w:rPr>
          <w:rFonts w:ascii="Arial" w:hAnsi="Arial" w:cs="Arial"/>
          <w:sz w:val="24"/>
          <w:szCs w:val="24"/>
        </w:rPr>
        <w:t xml:space="preserve">zpracování, konzultace a připomínkování vydávaných vnitřních předpisů magistrátu a dalších aktů vnitřní povahy magistrátu a města a jejich změn: </w:t>
      </w:r>
    </w:p>
    <w:p w:rsidR="0086107C" w:rsidRPr="005C40D8" w:rsidRDefault="0086107C" w:rsidP="005C40D8">
      <w:pPr>
        <w:spacing w:after="0" w:line="240" w:lineRule="auto"/>
        <w:jc w:val="both"/>
        <w:rPr>
          <w:rFonts w:ascii="Arial" w:hAnsi="Arial" w:cs="Arial"/>
          <w:sz w:val="24"/>
          <w:szCs w:val="24"/>
        </w:rPr>
      </w:pPr>
    </w:p>
    <w:p w:rsidR="0086107C" w:rsidRPr="005C40D8" w:rsidRDefault="0086107C" w:rsidP="005C40D8">
      <w:pPr>
        <w:numPr>
          <w:ilvl w:val="0"/>
          <w:numId w:val="29"/>
        </w:numPr>
        <w:spacing w:after="0" w:line="240" w:lineRule="auto"/>
        <w:ind w:left="0"/>
        <w:jc w:val="both"/>
        <w:rPr>
          <w:rFonts w:ascii="Arial" w:hAnsi="Arial" w:cs="Arial"/>
          <w:sz w:val="24"/>
          <w:szCs w:val="24"/>
        </w:rPr>
      </w:pPr>
      <w:r w:rsidRPr="005C40D8">
        <w:rPr>
          <w:rFonts w:ascii="Arial" w:hAnsi="Arial" w:cs="Arial"/>
          <w:sz w:val="24"/>
          <w:szCs w:val="24"/>
        </w:rPr>
        <w:t>nová směrnice k zajištění hospodaření statutárního města Jihlavy a k zajištění oběhu účetních dokladů</w:t>
      </w:r>
    </w:p>
    <w:p w:rsidR="0086107C" w:rsidRPr="005C40D8" w:rsidRDefault="0086107C" w:rsidP="005C40D8">
      <w:pPr>
        <w:spacing w:after="0" w:line="240" w:lineRule="auto"/>
        <w:jc w:val="both"/>
        <w:rPr>
          <w:rFonts w:ascii="Arial" w:hAnsi="Arial" w:cs="Arial"/>
          <w:sz w:val="24"/>
          <w:szCs w:val="24"/>
        </w:rPr>
      </w:pPr>
    </w:p>
    <w:p w:rsidR="0086107C" w:rsidRPr="005C40D8" w:rsidRDefault="0086107C" w:rsidP="005C40D8">
      <w:pPr>
        <w:numPr>
          <w:ilvl w:val="0"/>
          <w:numId w:val="31"/>
        </w:numPr>
        <w:spacing w:after="0" w:line="240" w:lineRule="auto"/>
        <w:ind w:left="0"/>
        <w:jc w:val="both"/>
        <w:rPr>
          <w:rFonts w:ascii="Arial" w:hAnsi="Arial" w:cs="Arial"/>
          <w:sz w:val="24"/>
          <w:szCs w:val="24"/>
        </w:rPr>
      </w:pPr>
      <w:r w:rsidRPr="005C40D8">
        <w:rPr>
          <w:rFonts w:ascii="Arial" w:hAnsi="Arial" w:cs="Arial"/>
          <w:sz w:val="24"/>
          <w:szCs w:val="24"/>
        </w:rPr>
        <w:t>zpracování, konzultace a kontrola návrhů pro jednání Zastupitelstva města Jihlavy a Rady města Jihlavy dle aktuální potřeby a požadavků jednotlivých odborů a útvarů magistrátu</w:t>
      </w:r>
    </w:p>
    <w:p w:rsidR="0086107C" w:rsidRPr="005C40D8" w:rsidRDefault="0086107C" w:rsidP="005C40D8">
      <w:pPr>
        <w:spacing w:after="0" w:line="240" w:lineRule="auto"/>
        <w:jc w:val="both"/>
        <w:rPr>
          <w:rFonts w:ascii="Arial" w:hAnsi="Arial" w:cs="Arial"/>
          <w:sz w:val="24"/>
          <w:szCs w:val="24"/>
        </w:rPr>
      </w:pPr>
    </w:p>
    <w:p w:rsidR="0086107C" w:rsidRPr="005C40D8" w:rsidRDefault="0086107C" w:rsidP="005C40D8">
      <w:pPr>
        <w:numPr>
          <w:ilvl w:val="0"/>
          <w:numId w:val="31"/>
        </w:numPr>
        <w:spacing w:after="0" w:line="240" w:lineRule="auto"/>
        <w:ind w:left="0"/>
        <w:jc w:val="both"/>
        <w:rPr>
          <w:rFonts w:ascii="Arial" w:hAnsi="Arial" w:cs="Arial"/>
          <w:sz w:val="24"/>
          <w:szCs w:val="24"/>
        </w:rPr>
      </w:pPr>
      <w:r w:rsidRPr="005C40D8">
        <w:rPr>
          <w:rFonts w:ascii="Arial" w:hAnsi="Arial" w:cs="Arial"/>
          <w:sz w:val="24"/>
          <w:szCs w:val="24"/>
        </w:rPr>
        <w:t xml:space="preserve">vypracovávání právních posouzení návrhů předkládaných Zastupitelstvu města Jihlavy a Radě města Jihlavy </w:t>
      </w:r>
    </w:p>
    <w:p w:rsidR="0086107C" w:rsidRPr="005C40D8" w:rsidRDefault="0086107C" w:rsidP="005C40D8">
      <w:pPr>
        <w:spacing w:after="0" w:line="240" w:lineRule="auto"/>
        <w:jc w:val="both"/>
        <w:rPr>
          <w:rFonts w:ascii="Arial" w:hAnsi="Arial" w:cs="Arial"/>
          <w:sz w:val="24"/>
          <w:szCs w:val="24"/>
        </w:rPr>
      </w:pPr>
    </w:p>
    <w:p w:rsidR="0086107C" w:rsidRPr="005C40D8" w:rsidRDefault="0086107C" w:rsidP="005C40D8">
      <w:pPr>
        <w:numPr>
          <w:ilvl w:val="0"/>
          <w:numId w:val="31"/>
        </w:numPr>
        <w:spacing w:after="0" w:line="240" w:lineRule="auto"/>
        <w:ind w:left="0"/>
        <w:jc w:val="both"/>
        <w:rPr>
          <w:rFonts w:ascii="Arial" w:hAnsi="Arial" w:cs="Arial"/>
          <w:sz w:val="24"/>
          <w:szCs w:val="24"/>
        </w:rPr>
      </w:pPr>
      <w:r w:rsidRPr="005C40D8">
        <w:rPr>
          <w:rFonts w:ascii="Arial" w:hAnsi="Arial" w:cs="Arial"/>
          <w:sz w:val="24"/>
          <w:szCs w:val="24"/>
        </w:rPr>
        <w:t>vedení evidence obecně závazných vyhlášek a nařízení města a evidence vnitřních předpisů magistrátu</w:t>
      </w:r>
    </w:p>
    <w:p w:rsidR="0086107C" w:rsidRPr="005C40D8" w:rsidRDefault="0086107C" w:rsidP="005C40D8">
      <w:pPr>
        <w:pStyle w:val="Odstavecseseznamem"/>
        <w:ind w:left="0"/>
        <w:rPr>
          <w:rFonts w:ascii="Arial" w:hAnsi="Arial" w:cs="Arial"/>
          <w:sz w:val="24"/>
          <w:szCs w:val="24"/>
        </w:rPr>
      </w:pPr>
    </w:p>
    <w:p w:rsidR="0086107C" w:rsidRPr="005C40D8" w:rsidRDefault="0086107C" w:rsidP="005C40D8">
      <w:pPr>
        <w:numPr>
          <w:ilvl w:val="0"/>
          <w:numId w:val="31"/>
        </w:numPr>
        <w:spacing w:after="0" w:line="240" w:lineRule="auto"/>
        <w:ind w:left="0"/>
        <w:jc w:val="both"/>
        <w:rPr>
          <w:rFonts w:ascii="Arial" w:hAnsi="Arial" w:cs="Arial"/>
          <w:sz w:val="24"/>
          <w:szCs w:val="24"/>
        </w:rPr>
      </w:pPr>
      <w:r w:rsidRPr="005C40D8">
        <w:rPr>
          <w:rFonts w:ascii="Arial" w:hAnsi="Arial" w:cs="Arial"/>
          <w:sz w:val="24"/>
          <w:szCs w:val="24"/>
        </w:rPr>
        <w:t>přijímání a vyřizování oznámení o konání shromáždění dle zákona o právu shromažďovacím:</w:t>
      </w:r>
    </w:p>
    <w:p w:rsidR="0086107C" w:rsidRPr="005C40D8" w:rsidRDefault="0086107C" w:rsidP="005C40D8">
      <w:pPr>
        <w:spacing w:after="0" w:line="240" w:lineRule="auto"/>
        <w:jc w:val="both"/>
        <w:rPr>
          <w:rFonts w:ascii="Arial" w:hAnsi="Arial" w:cs="Arial"/>
          <w:sz w:val="24"/>
          <w:szCs w:val="24"/>
        </w:rPr>
      </w:pPr>
    </w:p>
    <w:p w:rsidR="0086107C" w:rsidRPr="005C40D8" w:rsidRDefault="0086107C" w:rsidP="005C40D8">
      <w:pPr>
        <w:numPr>
          <w:ilvl w:val="0"/>
          <w:numId w:val="26"/>
        </w:numPr>
        <w:spacing w:after="0" w:line="240" w:lineRule="auto"/>
        <w:ind w:left="0"/>
        <w:jc w:val="both"/>
        <w:rPr>
          <w:rFonts w:ascii="Arial" w:hAnsi="Arial" w:cs="Arial"/>
          <w:sz w:val="24"/>
          <w:szCs w:val="24"/>
        </w:rPr>
      </w:pPr>
      <w:r w:rsidRPr="005C40D8">
        <w:rPr>
          <w:rFonts w:ascii="Arial" w:hAnsi="Arial" w:cs="Arial"/>
          <w:sz w:val="24"/>
          <w:szCs w:val="24"/>
        </w:rPr>
        <w:t xml:space="preserve">přijata a vyřízena 4 oznámení o konání shromáždění </w:t>
      </w:r>
    </w:p>
    <w:p w:rsidR="0086107C" w:rsidRPr="005C40D8" w:rsidRDefault="0086107C" w:rsidP="005C40D8">
      <w:pPr>
        <w:numPr>
          <w:ilvl w:val="0"/>
          <w:numId w:val="26"/>
        </w:numPr>
        <w:spacing w:after="0" w:line="240" w:lineRule="auto"/>
        <w:ind w:left="0"/>
        <w:jc w:val="both"/>
        <w:rPr>
          <w:rFonts w:ascii="Arial" w:hAnsi="Arial" w:cs="Arial"/>
          <w:sz w:val="24"/>
          <w:szCs w:val="24"/>
        </w:rPr>
      </w:pPr>
      <w:r w:rsidRPr="005C40D8">
        <w:rPr>
          <w:rFonts w:ascii="Arial" w:hAnsi="Arial" w:cs="Arial"/>
          <w:sz w:val="24"/>
          <w:szCs w:val="24"/>
        </w:rPr>
        <w:t>poskytování ústních konzultací ve věcech shromažďovacího práva</w:t>
      </w:r>
    </w:p>
    <w:p w:rsidR="0086107C" w:rsidRPr="005C40D8" w:rsidRDefault="0086107C" w:rsidP="005C40D8">
      <w:pPr>
        <w:spacing w:after="0" w:line="240" w:lineRule="auto"/>
        <w:jc w:val="both"/>
        <w:rPr>
          <w:rFonts w:ascii="Arial" w:hAnsi="Arial" w:cs="Arial"/>
          <w:sz w:val="24"/>
          <w:szCs w:val="24"/>
        </w:rPr>
      </w:pPr>
    </w:p>
    <w:p w:rsidR="0086107C" w:rsidRPr="005C40D8" w:rsidRDefault="0086107C" w:rsidP="005C40D8">
      <w:pPr>
        <w:numPr>
          <w:ilvl w:val="0"/>
          <w:numId w:val="32"/>
        </w:numPr>
        <w:spacing w:after="0" w:line="240" w:lineRule="auto"/>
        <w:ind w:left="0"/>
        <w:jc w:val="both"/>
        <w:rPr>
          <w:rFonts w:ascii="Arial" w:hAnsi="Arial" w:cs="Arial"/>
          <w:sz w:val="24"/>
          <w:szCs w:val="24"/>
        </w:rPr>
      </w:pPr>
      <w:r w:rsidRPr="005C40D8">
        <w:rPr>
          <w:rFonts w:ascii="Arial" w:hAnsi="Arial" w:cs="Arial"/>
          <w:sz w:val="24"/>
          <w:szCs w:val="24"/>
        </w:rPr>
        <w:t xml:space="preserve">vedení ústřední evidence přijatých petic, stížností a podnětů, žádostí o informace dle zákona o svobodném přístupu k informacím a žádostí členů zastupitelstva města o informace dle zákona o obcích a zabezpečování jejich vyřizování: </w:t>
      </w:r>
    </w:p>
    <w:p w:rsidR="0086107C" w:rsidRPr="005C40D8" w:rsidRDefault="0086107C" w:rsidP="005C40D8">
      <w:pPr>
        <w:spacing w:after="0" w:line="240" w:lineRule="auto"/>
        <w:jc w:val="both"/>
        <w:rPr>
          <w:rFonts w:ascii="Arial" w:hAnsi="Arial" w:cs="Arial"/>
          <w:sz w:val="24"/>
          <w:szCs w:val="24"/>
        </w:rPr>
      </w:pPr>
    </w:p>
    <w:p w:rsidR="0086107C" w:rsidRPr="005C40D8" w:rsidRDefault="0086107C" w:rsidP="005C40D8">
      <w:pPr>
        <w:pStyle w:val="Nzev"/>
        <w:numPr>
          <w:ilvl w:val="0"/>
          <w:numId w:val="26"/>
        </w:numPr>
        <w:spacing w:before="0" w:after="0"/>
        <w:ind w:left="0"/>
        <w:jc w:val="both"/>
        <w:outlineLvl w:val="9"/>
        <w:rPr>
          <w:rFonts w:ascii="Arial" w:hAnsi="Arial" w:cs="Arial"/>
          <w:b w:val="0"/>
          <w:sz w:val="24"/>
          <w:szCs w:val="24"/>
        </w:rPr>
      </w:pPr>
      <w:r w:rsidRPr="005C40D8">
        <w:rPr>
          <w:rFonts w:ascii="Arial" w:hAnsi="Arial" w:cs="Arial"/>
          <w:b w:val="0"/>
          <w:sz w:val="24"/>
          <w:szCs w:val="24"/>
        </w:rPr>
        <w:t>přijaty 2 petice – 1 petice v řešení</w:t>
      </w:r>
    </w:p>
    <w:p w:rsidR="0086107C" w:rsidRPr="005C40D8" w:rsidRDefault="0086107C" w:rsidP="005C40D8">
      <w:pPr>
        <w:pStyle w:val="Nzev"/>
        <w:numPr>
          <w:ilvl w:val="0"/>
          <w:numId w:val="26"/>
        </w:numPr>
        <w:spacing w:before="0" w:after="0"/>
        <w:ind w:left="0"/>
        <w:jc w:val="both"/>
        <w:outlineLvl w:val="9"/>
        <w:rPr>
          <w:rFonts w:ascii="Arial" w:hAnsi="Arial" w:cs="Arial"/>
          <w:b w:val="0"/>
          <w:sz w:val="24"/>
          <w:szCs w:val="24"/>
        </w:rPr>
      </w:pPr>
      <w:r w:rsidRPr="005C40D8">
        <w:rPr>
          <w:rFonts w:ascii="Arial" w:hAnsi="Arial" w:cs="Arial"/>
          <w:b w:val="0"/>
          <w:sz w:val="24"/>
          <w:szCs w:val="24"/>
        </w:rPr>
        <w:t xml:space="preserve">přijato 13 stížností – všechny vyřízeny    </w:t>
      </w:r>
    </w:p>
    <w:p w:rsidR="0086107C" w:rsidRPr="005C40D8" w:rsidRDefault="0086107C" w:rsidP="005C40D8">
      <w:pPr>
        <w:pStyle w:val="Nzev"/>
        <w:numPr>
          <w:ilvl w:val="0"/>
          <w:numId w:val="26"/>
        </w:numPr>
        <w:spacing w:before="0" w:after="0"/>
        <w:ind w:left="0"/>
        <w:jc w:val="both"/>
        <w:outlineLvl w:val="9"/>
        <w:rPr>
          <w:rFonts w:ascii="Arial" w:hAnsi="Arial" w:cs="Arial"/>
          <w:b w:val="0"/>
          <w:sz w:val="24"/>
          <w:szCs w:val="24"/>
        </w:rPr>
      </w:pPr>
      <w:r w:rsidRPr="005C40D8">
        <w:rPr>
          <w:rFonts w:ascii="Arial" w:hAnsi="Arial" w:cs="Arial"/>
          <w:b w:val="0"/>
          <w:sz w:val="24"/>
          <w:szCs w:val="24"/>
        </w:rPr>
        <w:t xml:space="preserve">přijato 13 podnětů občanů – 1 podnět zůstává v řešení, ostatní vyřízeny </w:t>
      </w:r>
    </w:p>
    <w:p w:rsidR="0086107C" w:rsidRPr="005C40D8" w:rsidRDefault="0086107C" w:rsidP="005C40D8">
      <w:pPr>
        <w:pStyle w:val="Nzev"/>
        <w:numPr>
          <w:ilvl w:val="0"/>
          <w:numId w:val="26"/>
        </w:numPr>
        <w:spacing w:before="0" w:after="0"/>
        <w:ind w:left="0" w:hanging="357"/>
        <w:jc w:val="both"/>
        <w:outlineLvl w:val="9"/>
        <w:rPr>
          <w:rFonts w:ascii="Arial" w:hAnsi="Arial" w:cs="Arial"/>
          <w:b w:val="0"/>
          <w:sz w:val="24"/>
          <w:szCs w:val="24"/>
        </w:rPr>
      </w:pPr>
      <w:r w:rsidRPr="005C40D8">
        <w:rPr>
          <w:rFonts w:ascii="Arial" w:hAnsi="Arial" w:cs="Arial"/>
          <w:b w:val="0"/>
          <w:sz w:val="24"/>
          <w:szCs w:val="24"/>
        </w:rPr>
        <w:t>přijato 27 žádostí o informace dle zákona o svobodném přístupu k informacím – 8 žádostí zůstává v řešení (plynou lhůty pro vyřízení, pro doplnění žádosti na základě výzvy a odvolací řízení), ostatní vyřízeny</w:t>
      </w:r>
    </w:p>
    <w:p w:rsidR="0086107C" w:rsidRPr="005C40D8" w:rsidRDefault="0086107C" w:rsidP="005C40D8">
      <w:pPr>
        <w:pStyle w:val="Nzev"/>
        <w:spacing w:before="0" w:after="0"/>
        <w:rPr>
          <w:rFonts w:ascii="Arial" w:hAnsi="Arial" w:cs="Arial"/>
          <w:b w:val="0"/>
          <w:sz w:val="24"/>
          <w:szCs w:val="24"/>
        </w:rPr>
      </w:pPr>
      <w:r w:rsidRPr="005C40D8">
        <w:rPr>
          <w:rFonts w:ascii="Arial" w:hAnsi="Arial" w:cs="Arial"/>
          <w:noProof/>
          <w:sz w:val="24"/>
          <w:szCs w:val="24"/>
        </w:rPr>
        <w:drawing>
          <wp:inline distT="0" distB="0" distL="0" distR="0">
            <wp:extent cx="5675630" cy="2543175"/>
            <wp:effectExtent l="0" t="0" r="1270" b="9525"/>
            <wp:docPr id="9" name="Graf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6107C" w:rsidRPr="005C40D8" w:rsidRDefault="0086107C" w:rsidP="005C40D8">
      <w:pPr>
        <w:pStyle w:val="Nzev"/>
        <w:spacing w:before="0" w:after="0"/>
        <w:jc w:val="both"/>
        <w:rPr>
          <w:rFonts w:ascii="Arial" w:hAnsi="Arial" w:cs="Arial"/>
          <w:b w:val="0"/>
          <w:sz w:val="24"/>
          <w:szCs w:val="24"/>
        </w:rPr>
      </w:pPr>
    </w:p>
    <w:p w:rsidR="0086107C" w:rsidRPr="005C40D8" w:rsidRDefault="0086107C" w:rsidP="005C40D8">
      <w:pPr>
        <w:spacing w:after="0" w:line="240" w:lineRule="auto"/>
        <w:jc w:val="both"/>
        <w:rPr>
          <w:rFonts w:ascii="Arial" w:hAnsi="Arial" w:cs="Arial"/>
          <w:sz w:val="24"/>
          <w:szCs w:val="24"/>
        </w:rPr>
      </w:pPr>
    </w:p>
    <w:p w:rsidR="0086107C" w:rsidRPr="005C40D8" w:rsidRDefault="0086107C" w:rsidP="005C40D8">
      <w:pPr>
        <w:spacing w:after="0" w:line="240" w:lineRule="auto"/>
        <w:jc w:val="both"/>
        <w:rPr>
          <w:rFonts w:ascii="Arial" w:hAnsi="Arial" w:cs="Arial"/>
          <w:sz w:val="24"/>
          <w:szCs w:val="24"/>
        </w:rPr>
      </w:pPr>
      <w:r w:rsidRPr="005C40D8">
        <w:rPr>
          <w:rFonts w:ascii="Arial" w:hAnsi="Arial" w:cs="Arial"/>
          <w:b/>
          <w:sz w:val="24"/>
          <w:szCs w:val="24"/>
        </w:rPr>
        <w:t>Agenda GDPR</w:t>
      </w:r>
    </w:p>
    <w:p w:rsidR="0086107C" w:rsidRPr="005C40D8" w:rsidRDefault="0086107C" w:rsidP="005C40D8">
      <w:pPr>
        <w:spacing w:after="0" w:line="240" w:lineRule="auto"/>
        <w:jc w:val="both"/>
        <w:rPr>
          <w:rFonts w:ascii="Arial" w:hAnsi="Arial" w:cs="Arial"/>
          <w:sz w:val="24"/>
          <w:szCs w:val="24"/>
        </w:rPr>
      </w:pPr>
    </w:p>
    <w:p w:rsidR="0086107C" w:rsidRPr="005C40D8" w:rsidRDefault="0086107C" w:rsidP="005C40D8">
      <w:pPr>
        <w:numPr>
          <w:ilvl w:val="0"/>
          <w:numId w:val="32"/>
        </w:numPr>
        <w:spacing w:after="0" w:line="240" w:lineRule="auto"/>
        <w:ind w:left="0"/>
        <w:contextualSpacing/>
        <w:jc w:val="both"/>
        <w:rPr>
          <w:rFonts w:ascii="Arial" w:hAnsi="Arial" w:cs="Arial"/>
          <w:sz w:val="24"/>
          <w:szCs w:val="24"/>
        </w:rPr>
      </w:pPr>
      <w:r w:rsidRPr="005C40D8">
        <w:rPr>
          <w:rFonts w:ascii="Arial" w:hAnsi="Arial" w:cs="Arial"/>
          <w:sz w:val="24"/>
          <w:szCs w:val="24"/>
        </w:rPr>
        <w:lastRenderedPageBreak/>
        <w:t>stanovisko pro majetkový odbor k poskytnutí osobních údajů Policii ČR na žádost</w:t>
      </w:r>
    </w:p>
    <w:p w:rsidR="0086107C" w:rsidRPr="005C40D8" w:rsidRDefault="0086107C" w:rsidP="005C40D8">
      <w:pPr>
        <w:numPr>
          <w:ilvl w:val="0"/>
          <w:numId w:val="32"/>
        </w:numPr>
        <w:spacing w:after="0" w:line="240" w:lineRule="auto"/>
        <w:ind w:left="0"/>
        <w:contextualSpacing/>
        <w:jc w:val="both"/>
        <w:rPr>
          <w:rFonts w:ascii="Arial" w:hAnsi="Arial" w:cs="Arial"/>
          <w:sz w:val="24"/>
          <w:szCs w:val="24"/>
        </w:rPr>
      </w:pPr>
      <w:r w:rsidRPr="005C40D8">
        <w:rPr>
          <w:rFonts w:ascii="Arial" w:hAnsi="Arial" w:cs="Arial"/>
          <w:sz w:val="24"/>
          <w:szCs w:val="24"/>
        </w:rPr>
        <w:t>stanovisko pro úsek tajemníka magistrátu k fotografiím zaměstnanců – intranet, osobní spisy, zásady GDPR pro zastupitele, souhlas pro zaměstnance na úseku krizového řízení</w:t>
      </w:r>
    </w:p>
    <w:p w:rsidR="0086107C" w:rsidRPr="005C40D8" w:rsidRDefault="0086107C" w:rsidP="005C40D8">
      <w:pPr>
        <w:numPr>
          <w:ilvl w:val="0"/>
          <w:numId w:val="32"/>
        </w:numPr>
        <w:spacing w:after="0" w:line="240" w:lineRule="auto"/>
        <w:ind w:left="0"/>
        <w:contextualSpacing/>
        <w:jc w:val="both"/>
        <w:rPr>
          <w:rFonts w:ascii="Arial" w:hAnsi="Arial" w:cs="Arial"/>
          <w:sz w:val="24"/>
          <w:szCs w:val="24"/>
        </w:rPr>
      </w:pPr>
      <w:r w:rsidRPr="005C40D8">
        <w:rPr>
          <w:rFonts w:ascii="Arial" w:hAnsi="Arial" w:cs="Arial"/>
          <w:sz w:val="24"/>
          <w:szCs w:val="24"/>
        </w:rPr>
        <w:t xml:space="preserve">stanovisko ke zpracování osobních údajů v aplikaci SIS na odboru dopravy </w:t>
      </w:r>
    </w:p>
    <w:p w:rsidR="0086107C" w:rsidRPr="005C40D8" w:rsidRDefault="0086107C" w:rsidP="005C40D8">
      <w:pPr>
        <w:numPr>
          <w:ilvl w:val="0"/>
          <w:numId w:val="32"/>
        </w:numPr>
        <w:spacing w:after="0" w:line="240" w:lineRule="auto"/>
        <w:ind w:left="0"/>
        <w:contextualSpacing/>
        <w:jc w:val="both"/>
        <w:rPr>
          <w:rFonts w:ascii="Arial" w:hAnsi="Arial" w:cs="Arial"/>
          <w:sz w:val="24"/>
          <w:szCs w:val="24"/>
        </w:rPr>
      </w:pPr>
      <w:r w:rsidRPr="005C40D8">
        <w:rPr>
          <w:rFonts w:ascii="Arial" w:hAnsi="Arial" w:cs="Arial"/>
          <w:sz w:val="24"/>
          <w:szCs w:val="24"/>
        </w:rPr>
        <w:t xml:space="preserve">vstupní školení zaměstnanců v oblasti ochrany osobních údajů v souladu s nařízením Evropského parlamentu a Rady (EU) 2016/679 – proškoleno 13 osob </w:t>
      </w:r>
    </w:p>
    <w:p w:rsidR="0086107C" w:rsidRPr="005C40D8" w:rsidRDefault="0086107C" w:rsidP="005C40D8">
      <w:pPr>
        <w:spacing w:after="0" w:line="240" w:lineRule="auto"/>
        <w:jc w:val="both"/>
        <w:rPr>
          <w:rFonts w:ascii="Arial" w:hAnsi="Arial" w:cs="Arial"/>
          <w:b/>
          <w:sz w:val="24"/>
          <w:szCs w:val="24"/>
        </w:rPr>
      </w:pPr>
    </w:p>
    <w:p w:rsidR="0086107C" w:rsidRPr="005C40D8" w:rsidRDefault="0086107C" w:rsidP="005C40D8">
      <w:pPr>
        <w:spacing w:after="0" w:line="240" w:lineRule="auto"/>
        <w:jc w:val="both"/>
        <w:rPr>
          <w:rFonts w:ascii="Arial" w:hAnsi="Arial" w:cs="Arial"/>
          <w:b/>
          <w:sz w:val="24"/>
          <w:szCs w:val="24"/>
        </w:rPr>
      </w:pPr>
      <w:r w:rsidRPr="005C40D8">
        <w:rPr>
          <w:rFonts w:ascii="Arial" w:hAnsi="Arial" w:cs="Arial"/>
          <w:b/>
          <w:sz w:val="24"/>
          <w:szCs w:val="24"/>
        </w:rPr>
        <w:t>Vodohospodářská problematika (SVAK)</w:t>
      </w:r>
    </w:p>
    <w:p w:rsidR="0086107C" w:rsidRPr="005C40D8" w:rsidRDefault="0086107C" w:rsidP="005C40D8">
      <w:pPr>
        <w:spacing w:after="0" w:line="240" w:lineRule="auto"/>
        <w:jc w:val="both"/>
        <w:rPr>
          <w:rFonts w:ascii="Arial" w:hAnsi="Arial" w:cs="Arial"/>
          <w:b/>
          <w:sz w:val="24"/>
          <w:szCs w:val="24"/>
        </w:rPr>
      </w:pPr>
    </w:p>
    <w:p w:rsidR="0086107C" w:rsidRPr="005C40D8" w:rsidRDefault="0086107C" w:rsidP="005C40D8">
      <w:pPr>
        <w:numPr>
          <w:ilvl w:val="0"/>
          <w:numId w:val="33"/>
        </w:numPr>
        <w:spacing w:after="0" w:line="240" w:lineRule="auto"/>
        <w:ind w:left="0"/>
        <w:jc w:val="both"/>
        <w:rPr>
          <w:rFonts w:ascii="Arial" w:hAnsi="Arial" w:cs="Arial"/>
          <w:color w:val="000000"/>
          <w:sz w:val="24"/>
          <w:szCs w:val="24"/>
        </w:rPr>
      </w:pPr>
      <w:r w:rsidRPr="005C40D8">
        <w:rPr>
          <w:rFonts w:ascii="Arial" w:hAnsi="Arial" w:cs="Arial"/>
          <w:sz w:val="24"/>
          <w:szCs w:val="24"/>
        </w:rPr>
        <w:t>pokračující průběžné zajišťování administrace v součinnosti s příslušnou advokátní kanceláří v souvislosti s řízením ve věci správní žaloby proti Krajskému úřadu Kraje Vysočina o určení vlastnictví úpravny vody Hosov, vyklizení věci a předání vodohospodářského majetku úpravny vody Hosov (pokračování soudního sporu u Krajského soudu v Brně a u Krajského úřadu Kraje Vysočina)</w:t>
      </w:r>
      <w:r w:rsidRPr="005C40D8">
        <w:rPr>
          <w:rFonts w:ascii="Arial" w:hAnsi="Arial" w:cs="Arial"/>
          <w:color w:val="000000"/>
          <w:sz w:val="24"/>
          <w:szCs w:val="24"/>
        </w:rPr>
        <w:t>.</w:t>
      </w:r>
    </w:p>
    <w:p w:rsidR="0086107C" w:rsidRPr="005C40D8" w:rsidRDefault="0086107C" w:rsidP="005C40D8">
      <w:pPr>
        <w:pStyle w:val="Odstavecseseznamem"/>
        <w:ind w:left="0"/>
        <w:jc w:val="both"/>
        <w:rPr>
          <w:rFonts w:ascii="Arial" w:hAnsi="Arial" w:cs="Arial"/>
          <w:sz w:val="24"/>
          <w:szCs w:val="24"/>
        </w:rPr>
      </w:pPr>
    </w:p>
    <w:p w:rsidR="0086107C" w:rsidRPr="005C40D8" w:rsidRDefault="0086107C" w:rsidP="005C40D8">
      <w:pPr>
        <w:spacing w:after="0" w:line="240" w:lineRule="auto"/>
        <w:jc w:val="both"/>
        <w:rPr>
          <w:rFonts w:ascii="Arial" w:hAnsi="Arial" w:cs="Arial"/>
          <w:sz w:val="24"/>
          <w:szCs w:val="24"/>
        </w:rPr>
      </w:pPr>
    </w:p>
    <w:p w:rsidR="0086107C" w:rsidRPr="004751E2" w:rsidRDefault="0086107C" w:rsidP="005C40D8">
      <w:pPr>
        <w:pStyle w:val="Nadpis3"/>
        <w:jc w:val="left"/>
        <w:rPr>
          <w:rFonts w:ascii="Arial" w:hAnsi="Arial" w:cs="Arial"/>
          <w:szCs w:val="24"/>
        </w:rPr>
      </w:pPr>
      <w:r w:rsidRPr="004751E2">
        <w:rPr>
          <w:rFonts w:ascii="Arial" w:hAnsi="Arial" w:cs="Arial"/>
          <w:szCs w:val="24"/>
        </w:rPr>
        <w:t>Oddělení veřejných zakázek</w:t>
      </w:r>
    </w:p>
    <w:p w:rsidR="0086107C" w:rsidRPr="005C40D8" w:rsidRDefault="0086107C" w:rsidP="005C40D8">
      <w:pPr>
        <w:spacing w:after="0" w:line="240" w:lineRule="auto"/>
        <w:jc w:val="both"/>
        <w:rPr>
          <w:rFonts w:ascii="Arial" w:hAnsi="Arial" w:cs="Arial"/>
          <w:sz w:val="24"/>
          <w:szCs w:val="24"/>
        </w:rPr>
      </w:pPr>
    </w:p>
    <w:p w:rsidR="0086107C" w:rsidRPr="005C40D8" w:rsidRDefault="0086107C" w:rsidP="005C40D8">
      <w:pPr>
        <w:spacing w:after="0" w:line="240" w:lineRule="auto"/>
        <w:rPr>
          <w:rFonts w:ascii="Arial" w:hAnsi="Arial" w:cs="Arial"/>
          <w:b/>
          <w:sz w:val="24"/>
          <w:szCs w:val="24"/>
        </w:rPr>
      </w:pPr>
      <w:r w:rsidRPr="005C40D8">
        <w:rPr>
          <w:rFonts w:ascii="Arial" w:hAnsi="Arial" w:cs="Arial"/>
          <w:b/>
          <w:sz w:val="24"/>
          <w:szCs w:val="24"/>
        </w:rPr>
        <w:t>Veřejné zakázky dokončené v 3Q2025:</w:t>
      </w:r>
    </w:p>
    <w:p w:rsidR="0086107C" w:rsidRPr="005C40D8" w:rsidRDefault="0086107C" w:rsidP="005C40D8">
      <w:pPr>
        <w:spacing w:after="0" w:line="240" w:lineRule="auto"/>
        <w:rPr>
          <w:rFonts w:ascii="Arial" w:hAnsi="Arial" w:cs="Arial"/>
          <w:b/>
          <w:sz w:val="24"/>
          <w:szCs w:val="24"/>
        </w:rPr>
      </w:pPr>
    </w:p>
    <w:p w:rsidR="0086107C" w:rsidRPr="005C40D8" w:rsidRDefault="0086107C" w:rsidP="005C40D8">
      <w:pPr>
        <w:numPr>
          <w:ilvl w:val="0"/>
          <w:numId w:val="33"/>
        </w:numPr>
        <w:spacing w:after="0" w:line="240" w:lineRule="auto"/>
        <w:ind w:left="0"/>
        <w:rPr>
          <w:rFonts w:ascii="Arial" w:hAnsi="Arial" w:cs="Arial"/>
          <w:sz w:val="24"/>
          <w:szCs w:val="24"/>
        </w:rPr>
      </w:pPr>
      <w:r w:rsidRPr="005C40D8">
        <w:rPr>
          <w:rFonts w:ascii="Arial" w:hAnsi="Arial" w:cs="Arial"/>
          <w:sz w:val="24"/>
          <w:szCs w:val="24"/>
        </w:rPr>
        <w:t>OŘ – ORM - Dostupné nájemní bydlení – městské domy – projektová a inženýrská činnost – I. část – Karoliny Světlé č.p. 13 a 15 a Boženy Němcové č.p. 4 II. – OPAKOVANÉ ZADÁVÁNÍ</w:t>
      </w:r>
    </w:p>
    <w:p w:rsidR="0086107C" w:rsidRPr="005C40D8" w:rsidRDefault="0086107C" w:rsidP="005C40D8">
      <w:pPr>
        <w:numPr>
          <w:ilvl w:val="0"/>
          <w:numId w:val="33"/>
        </w:numPr>
        <w:spacing w:after="0" w:line="240" w:lineRule="auto"/>
        <w:ind w:left="0"/>
        <w:rPr>
          <w:rFonts w:ascii="Arial" w:hAnsi="Arial" w:cs="Arial"/>
          <w:sz w:val="24"/>
          <w:szCs w:val="24"/>
        </w:rPr>
      </w:pPr>
      <w:r w:rsidRPr="005C40D8">
        <w:rPr>
          <w:rFonts w:ascii="Arial" w:hAnsi="Arial" w:cs="Arial"/>
          <w:sz w:val="24"/>
          <w:szCs w:val="24"/>
        </w:rPr>
        <w:t>ZPŘ - OTS - Rekonstrukce vírového separátoru ul. Polenská, Jihlava – OPAKOVANÉ ZADÁVÁNÍ - ZRUŠENO</w:t>
      </w:r>
    </w:p>
    <w:p w:rsidR="0086107C" w:rsidRPr="005C40D8" w:rsidRDefault="0086107C" w:rsidP="005C40D8">
      <w:pPr>
        <w:numPr>
          <w:ilvl w:val="0"/>
          <w:numId w:val="33"/>
        </w:numPr>
        <w:spacing w:after="0" w:line="240" w:lineRule="auto"/>
        <w:ind w:left="0"/>
        <w:rPr>
          <w:rFonts w:ascii="Arial" w:hAnsi="Arial" w:cs="Arial"/>
          <w:sz w:val="24"/>
          <w:szCs w:val="24"/>
        </w:rPr>
      </w:pPr>
      <w:r w:rsidRPr="005C40D8">
        <w:rPr>
          <w:rFonts w:ascii="Arial" w:hAnsi="Arial" w:cs="Arial"/>
          <w:sz w:val="24"/>
          <w:szCs w:val="24"/>
        </w:rPr>
        <w:t>ZPŘ – OD - Rekonstrukce, úpravy a rozšiřování stávajících zpevněných i nezpevněných ploch sloužících k parkování – část sídliště U Hřbitova – OPAKOVANÉ ZADÁVÁNÍ</w:t>
      </w:r>
    </w:p>
    <w:p w:rsidR="0086107C" w:rsidRPr="005C40D8" w:rsidRDefault="0086107C" w:rsidP="005C40D8">
      <w:pPr>
        <w:numPr>
          <w:ilvl w:val="0"/>
          <w:numId w:val="33"/>
        </w:numPr>
        <w:spacing w:after="0" w:line="240" w:lineRule="auto"/>
        <w:ind w:left="0"/>
        <w:rPr>
          <w:rFonts w:ascii="Arial" w:hAnsi="Arial" w:cs="Arial"/>
          <w:sz w:val="24"/>
          <w:szCs w:val="24"/>
        </w:rPr>
      </w:pPr>
      <w:r w:rsidRPr="005C40D8">
        <w:rPr>
          <w:rFonts w:ascii="Arial" w:hAnsi="Arial" w:cs="Arial"/>
          <w:sz w:val="24"/>
          <w:szCs w:val="24"/>
        </w:rPr>
        <w:t>ZPŘ – MO - Pod Rozhlednou 10, Jihlava - Oprava plochých střech nad ubytovacími pavilony Domova pro seniory Jihlava (pavilon A)</w:t>
      </w:r>
    </w:p>
    <w:p w:rsidR="0086107C" w:rsidRPr="005C40D8" w:rsidRDefault="0086107C" w:rsidP="005C40D8">
      <w:pPr>
        <w:numPr>
          <w:ilvl w:val="0"/>
          <w:numId w:val="33"/>
        </w:numPr>
        <w:spacing w:after="0" w:line="240" w:lineRule="auto"/>
        <w:ind w:left="0"/>
        <w:rPr>
          <w:rFonts w:ascii="Arial" w:hAnsi="Arial" w:cs="Arial"/>
          <w:sz w:val="24"/>
          <w:szCs w:val="24"/>
        </w:rPr>
      </w:pPr>
      <w:r w:rsidRPr="005C40D8">
        <w:rPr>
          <w:rFonts w:ascii="Arial" w:hAnsi="Arial" w:cs="Arial"/>
          <w:sz w:val="24"/>
          <w:szCs w:val="24"/>
        </w:rPr>
        <w:t>ZPŘ – OD – Jihozápadní trolejbusová tangenta, Jihlava – část veřejné osvětlení v ul. Žižkova, Hradební</w:t>
      </w:r>
    </w:p>
    <w:p w:rsidR="0086107C" w:rsidRPr="005C40D8" w:rsidRDefault="0086107C" w:rsidP="005C40D8">
      <w:pPr>
        <w:spacing w:after="0" w:line="240" w:lineRule="auto"/>
        <w:jc w:val="both"/>
        <w:rPr>
          <w:rFonts w:ascii="Arial" w:hAnsi="Arial" w:cs="Arial"/>
          <w:b/>
          <w:sz w:val="24"/>
          <w:szCs w:val="24"/>
        </w:rPr>
      </w:pPr>
    </w:p>
    <w:p w:rsidR="004751E2" w:rsidRDefault="004751E2" w:rsidP="005C40D8">
      <w:pPr>
        <w:spacing w:after="0" w:line="240" w:lineRule="auto"/>
        <w:jc w:val="both"/>
        <w:rPr>
          <w:rFonts w:ascii="Arial" w:hAnsi="Arial" w:cs="Arial"/>
          <w:b/>
          <w:sz w:val="24"/>
          <w:szCs w:val="24"/>
        </w:rPr>
      </w:pPr>
    </w:p>
    <w:p w:rsidR="004751E2" w:rsidRDefault="004751E2" w:rsidP="005C40D8">
      <w:pPr>
        <w:spacing w:after="0" w:line="240" w:lineRule="auto"/>
        <w:jc w:val="both"/>
        <w:rPr>
          <w:rFonts w:ascii="Arial" w:hAnsi="Arial" w:cs="Arial"/>
          <w:b/>
          <w:sz w:val="24"/>
          <w:szCs w:val="24"/>
        </w:rPr>
      </w:pPr>
    </w:p>
    <w:p w:rsidR="0086107C" w:rsidRPr="005C40D8" w:rsidRDefault="0086107C" w:rsidP="005C40D8">
      <w:pPr>
        <w:spacing w:after="0" w:line="240" w:lineRule="auto"/>
        <w:jc w:val="both"/>
        <w:rPr>
          <w:rFonts w:ascii="Arial" w:hAnsi="Arial" w:cs="Arial"/>
          <w:b/>
          <w:sz w:val="24"/>
          <w:szCs w:val="24"/>
        </w:rPr>
      </w:pPr>
      <w:r w:rsidRPr="005C40D8">
        <w:rPr>
          <w:rFonts w:ascii="Arial" w:hAnsi="Arial" w:cs="Arial"/>
          <w:b/>
          <w:sz w:val="24"/>
          <w:szCs w:val="24"/>
        </w:rPr>
        <w:t>Aktuálně probíhající veřejné zakázky:</w:t>
      </w:r>
    </w:p>
    <w:p w:rsidR="0086107C" w:rsidRPr="005C40D8" w:rsidRDefault="0086107C" w:rsidP="005C40D8">
      <w:pPr>
        <w:spacing w:after="0" w:line="240" w:lineRule="auto"/>
        <w:jc w:val="both"/>
        <w:rPr>
          <w:rFonts w:ascii="Arial" w:hAnsi="Arial" w:cs="Arial"/>
          <w:b/>
          <w:sz w:val="24"/>
          <w:szCs w:val="24"/>
        </w:rPr>
      </w:pPr>
    </w:p>
    <w:p w:rsidR="0086107C" w:rsidRPr="005C40D8" w:rsidRDefault="0086107C" w:rsidP="005C40D8">
      <w:pPr>
        <w:numPr>
          <w:ilvl w:val="0"/>
          <w:numId w:val="33"/>
        </w:numPr>
        <w:spacing w:after="0" w:line="240" w:lineRule="auto"/>
        <w:ind w:left="0"/>
        <w:jc w:val="both"/>
        <w:rPr>
          <w:rFonts w:ascii="Arial" w:hAnsi="Arial" w:cs="Arial"/>
          <w:sz w:val="24"/>
          <w:szCs w:val="24"/>
        </w:rPr>
      </w:pPr>
      <w:r w:rsidRPr="005C40D8">
        <w:rPr>
          <w:rFonts w:ascii="Arial" w:hAnsi="Arial" w:cs="Arial"/>
          <w:sz w:val="24"/>
          <w:szCs w:val="24"/>
        </w:rPr>
        <w:t>OŘ – OŽP – Sečení 2026 a dále</w:t>
      </w:r>
    </w:p>
    <w:p w:rsidR="0086107C" w:rsidRPr="005C40D8" w:rsidRDefault="0086107C" w:rsidP="005C40D8">
      <w:pPr>
        <w:numPr>
          <w:ilvl w:val="0"/>
          <w:numId w:val="33"/>
        </w:numPr>
        <w:spacing w:after="0" w:line="240" w:lineRule="auto"/>
        <w:ind w:left="0"/>
        <w:jc w:val="both"/>
        <w:rPr>
          <w:rFonts w:ascii="Arial" w:hAnsi="Arial" w:cs="Arial"/>
          <w:sz w:val="24"/>
          <w:szCs w:val="24"/>
        </w:rPr>
      </w:pPr>
      <w:r w:rsidRPr="005C40D8">
        <w:rPr>
          <w:rFonts w:ascii="Arial" w:hAnsi="Arial" w:cs="Arial"/>
          <w:sz w:val="24"/>
          <w:szCs w:val="24"/>
        </w:rPr>
        <w:t>podlim OŘ - OTS - Obnova v MPR ul. Kosmákova</w:t>
      </w:r>
    </w:p>
    <w:p w:rsidR="0086107C" w:rsidRPr="005C40D8" w:rsidRDefault="0086107C" w:rsidP="005C40D8">
      <w:pPr>
        <w:numPr>
          <w:ilvl w:val="0"/>
          <w:numId w:val="33"/>
        </w:numPr>
        <w:spacing w:after="0" w:line="240" w:lineRule="auto"/>
        <w:ind w:left="0"/>
        <w:jc w:val="both"/>
        <w:rPr>
          <w:rFonts w:ascii="Arial" w:hAnsi="Arial" w:cs="Arial"/>
          <w:sz w:val="24"/>
          <w:szCs w:val="24"/>
        </w:rPr>
      </w:pPr>
      <w:r w:rsidRPr="005C40D8">
        <w:rPr>
          <w:rFonts w:ascii="Arial" w:hAnsi="Arial" w:cs="Arial"/>
          <w:sz w:val="24"/>
          <w:szCs w:val="24"/>
        </w:rPr>
        <w:t>OŘ – ORM - Instalace fotovoltaických elektráren v Jihlavě – II. Etapa</w:t>
      </w:r>
    </w:p>
    <w:p w:rsidR="0086107C" w:rsidRPr="005C40D8" w:rsidRDefault="0086107C" w:rsidP="005C40D8">
      <w:pPr>
        <w:numPr>
          <w:ilvl w:val="0"/>
          <w:numId w:val="33"/>
        </w:numPr>
        <w:spacing w:after="0" w:line="240" w:lineRule="auto"/>
        <w:ind w:left="0"/>
        <w:jc w:val="both"/>
        <w:rPr>
          <w:rFonts w:ascii="Arial" w:hAnsi="Arial" w:cs="Arial"/>
          <w:sz w:val="24"/>
          <w:szCs w:val="24"/>
        </w:rPr>
      </w:pPr>
      <w:r w:rsidRPr="005C40D8">
        <w:rPr>
          <w:rFonts w:ascii="Arial" w:hAnsi="Arial" w:cs="Arial"/>
          <w:sz w:val="24"/>
          <w:szCs w:val="24"/>
        </w:rPr>
        <w:t>OŘ - OTS - Zařízení pro odvodnění na ČOV Jihlava</w:t>
      </w:r>
    </w:p>
    <w:p w:rsidR="0086107C" w:rsidRPr="005C40D8" w:rsidRDefault="0086107C" w:rsidP="005C40D8">
      <w:pPr>
        <w:numPr>
          <w:ilvl w:val="0"/>
          <w:numId w:val="33"/>
        </w:numPr>
        <w:spacing w:after="0" w:line="240" w:lineRule="auto"/>
        <w:ind w:left="0"/>
        <w:jc w:val="both"/>
        <w:rPr>
          <w:rFonts w:ascii="Arial" w:hAnsi="Arial" w:cs="Arial"/>
          <w:sz w:val="24"/>
          <w:szCs w:val="24"/>
        </w:rPr>
      </w:pPr>
      <w:r w:rsidRPr="005C40D8">
        <w:rPr>
          <w:rFonts w:ascii="Arial" w:hAnsi="Arial" w:cs="Arial"/>
          <w:sz w:val="24"/>
          <w:szCs w:val="24"/>
        </w:rPr>
        <w:t>ZPŘ - KT - Servisní prohlídky a opravy služebních vozidel</w:t>
      </w:r>
    </w:p>
    <w:p w:rsidR="0086107C" w:rsidRPr="005C40D8" w:rsidRDefault="0086107C" w:rsidP="005C40D8">
      <w:pPr>
        <w:numPr>
          <w:ilvl w:val="0"/>
          <w:numId w:val="33"/>
        </w:numPr>
        <w:spacing w:after="0" w:line="240" w:lineRule="auto"/>
        <w:ind w:left="0"/>
        <w:jc w:val="both"/>
        <w:rPr>
          <w:rFonts w:ascii="Arial" w:hAnsi="Arial" w:cs="Arial"/>
          <w:sz w:val="24"/>
          <w:szCs w:val="24"/>
        </w:rPr>
      </w:pPr>
      <w:r w:rsidRPr="005C40D8">
        <w:rPr>
          <w:rFonts w:ascii="Arial" w:hAnsi="Arial" w:cs="Arial"/>
          <w:sz w:val="24"/>
          <w:szCs w:val="24"/>
        </w:rPr>
        <w:t>ZPŘ - OI - Dodávka serverových technologií</w:t>
      </w:r>
    </w:p>
    <w:p w:rsidR="0086107C" w:rsidRPr="005C40D8" w:rsidRDefault="0086107C" w:rsidP="005C40D8">
      <w:pPr>
        <w:numPr>
          <w:ilvl w:val="0"/>
          <w:numId w:val="33"/>
        </w:numPr>
        <w:spacing w:after="0" w:line="240" w:lineRule="auto"/>
        <w:ind w:left="0"/>
        <w:jc w:val="both"/>
        <w:rPr>
          <w:rFonts w:ascii="Arial" w:hAnsi="Arial" w:cs="Arial"/>
          <w:sz w:val="24"/>
          <w:szCs w:val="24"/>
        </w:rPr>
      </w:pPr>
      <w:r w:rsidRPr="005C40D8">
        <w:rPr>
          <w:rFonts w:ascii="Arial" w:hAnsi="Arial" w:cs="Arial"/>
          <w:sz w:val="24"/>
          <w:szCs w:val="24"/>
        </w:rPr>
        <w:t>ZPŘ - OTS - Rekonstrukce vír. sep. ul. Polenská (opakované)</w:t>
      </w:r>
      <w:r w:rsidRPr="005C40D8">
        <w:rPr>
          <w:rFonts w:ascii="Arial" w:hAnsi="Arial" w:cs="Arial"/>
          <w:sz w:val="24"/>
          <w:szCs w:val="24"/>
        </w:rPr>
        <w:tab/>
      </w:r>
    </w:p>
    <w:p w:rsidR="0086107C" w:rsidRPr="005C40D8" w:rsidRDefault="0086107C" w:rsidP="005C40D8">
      <w:pPr>
        <w:spacing w:after="0" w:line="240" w:lineRule="auto"/>
        <w:jc w:val="both"/>
        <w:rPr>
          <w:rFonts w:ascii="Arial" w:hAnsi="Arial" w:cs="Arial"/>
          <w:sz w:val="24"/>
          <w:szCs w:val="24"/>
        </w:rPr>
      </w:pPr>
    </w:p>
    <w:p w:rsidR="0086107C" w:rsidRPr="005C40D8" w:rsidRDefault="0086107C" w:rsidP="005C40D8">
      <w:pPr>
        <w:spacing w:after="0" w:line="240" w:lineRule="auto"/>
        <w:jc w:val="both"/>
        <w:rPr>
          <w:rFonts w:ascii="Arial" w:hAnsi="Arial" w:cs="Arial"/>
          <w:sz w:val="24"/>
          <w:szCs w:val="24"/>
        </w:rPr>
      </w:pPr>
    </w:p>
    <w:p w:rsidR="0086107C" w:rsidRPr="005C40D8" w:rsidRDefault="0086107C" w:rsidP="005C40D8">
      <w:pPr>
        <w:spacing w:after="0" w:line="240" w:lineRule="auto"/>
        <w:jc w:val="both"/>
        <w:rPr>
          <w:rFonts w:ascii="Arial" w:hAnsi="Arial" w:cs="Arial"/>
          <w:sz w:val="24"/>
          <w:szCs w:val="24"/>
        </w:rPr>
      </w:pPr>
      <w:r w:rsidRPr="005C40D8">
        <w:rPr>
          <w:rFonts w:ascii="Arial" w:hAnsi="Arial" w:cs="Arial"/>
          <w:b/>
          <w:bCs/>
          <w:sz w:val="24"/>
          <w:szCs w:val="24"/>
        </w:rPr>
        <w:t>Ostatní činnosti při zajišťování veřejných zakázek</w:t>
      </w:r>
      <w:r w:rsidRPr="005C40D8">
        <w:rPr>
          <w:rFonts w:ascii="Arial" w:hAnsi="Arial" w:cs="Arial"/>
          <w:sz w:val="24"/>
          <w:szCs w:val="24"/>
        </w:rPr>
        <w:t>:</w:t>
      </w:r>
    </w:p>
    <w:p w:rsidR="0086107C" w:rsidRPr="005C40D8" w:rsidRDefault="0086107C" w:rsidP="005C40D8">
      <w:pPr>
        <w:spacing w:after="0" w:line="240" w:lineRule="auto"/>
        <w:jc w:val="both"/>
        <w:rPr>
          <w:rFonts w:ascii="Arial" w:hAnsi="Arial" w:cs="Arial"/>
          <w:sz w:val="24"/>
          <w:szCs w:val="24"/>
        </w:rPr>
      </w:pPr>
    </w:p>
    <w:p w:rsidR="0086107C" w:rsidRPr="005C40D8" w:rsidRDefault="0086107C" w:rsidP="005C40D8">
      <w:pPr>
        <w:numPr>
          <w:ilvl w:val="0"/>
          <w:numId w:val="34"/>
        </w:numPr>
        <w:spacing w:after="0" w:line="240" w:lineRule="auto"/>
        <w:ind w:left="0"/>
        <w:jc w:val="both"/>
        <w:rPr>
          <w:rFonts w:ascii="Arial" w:hAnsi="Arial" w:cs="Arial"/>
          <w:sz w:val="24"/>
          <w:szCs w:val="24"/>
        </w:rPr>
      </w:pPr>
      <w:r w:rsidRPr="005C40D8">
        <w:rPr>
          <w:rFonts w:ascii="Arial" w:hAnsi="Arial" w:cs="Arial"/>
          <w:sz w:val="24"/>
          <w:szCs w:val="24"/>
        </w:rPr>
        <w:t>Poskytování konzultace k VZMR – Služební automobil (pro Městskou knihovnu Jihlava, p.o.)</w:t>
      </w:r>
    </w:p>
    <w:p w:rsidR="0086107C" w:rsidRPr="005C40D8" w:rsidRDefault="0086107C" w:rsidP="005C40D8">
      <w:pPr>
        <w:pStyle w:val="Odstavecseseznamem"/>
        <w:numPr>
          <w:ilvl w:val="0"/>
          <w:numId w:val="34"/>
        </w:numPr>
        <w:ind w:left="0"/>
        <w:contextualSpacing w:val="0"/>
        <w:rPr>
          <w:rFonts w:ascii="Arial" w:hAnsi="Arial" w:cs="Arial"/>
          <w:sz w:val="24"/>
          <w:szCs w:val="24"/>
        </w:rPr>
      </w:pPr>
      <w:r w:rsidRPr="005C40D8">
        <w:rPr>
          <w:rFonts w:ascii="Arial" w:hAnsi="Arial" w:cs="Arial"/>
          <w:sz w:val="24"/>
          <w:szCs w:val="24"/>
        </w:rPr>
        <w:t xml:space="preserve">Kontrola usnesení z RM </w:t>
      </w:r>
    </w:p>
    <w:p w:rsidR="0086107C" w:rsidRPr="005C40D8" w:rsidRDefault="0086107C" w:rsidP="005C40D8">
      <w:pPr>
        <w:pStyle w:val="Odstavecseseznamem"/>
        <w:numPr>
          <w:ilvl w:val="0"/>
          <w:numId w:val="34"/>
        </w:numPr>
        <w:ind w:left="0"/>
        <w:contextualSpacing w:val="0"/>
        <w:rPr>
          <w:rFonts w:ascii="Arial" w:hAnsi="Arial" w:cs="Arial"/>
          <w:sz w:val="24"/>
          <w:szCs w:val="24"/>
        </w:rPr>
      </w:pPr>
      <w:r w:rsidRPr="005C40D8">
        <w:rPr>
          <w:rFonts w:ascii="Arial" w:hAnsi="Arial" w:cs="Arial"/>
          <w:sz w:val="24"/>
          <w:szCs w:val="24"/>
        </w:rPr>
        <w:t>VARIACE HMA (VSS 17-20)</w:t>
      </w:r>
    </w:p>
    <w:p w:rsidR="0086107C" w:rsidRPr="005C40D8" w:rsidRDefault="0086107C" w:rsidP="005C40D8">
      <w:pPr>
        <w:pStyle w:val="Odstavecseseznamem"/>
        <w:numPr>
          <w:ilvl w:val="0"/>
          <w:numId w:val="34"/>
        </w:numPr>
        <w:ind w:left="0"/>
        <w:contextualSpacing w:val="0"/>
        <w:rPr>
          <w:rFonts w:ascii="Arial" w:hAnsi="Arial" w:cs="Arial"/>
          <w:sz w:val="24"/>
          <w:szCs w:val="24"/>
        </w:rPr>
      </w:pPr>
      <w:r w:rsidRPr="005C40D8">
        <w:rPr>
          <w:rFonts w:ascii="Arial" w:hAnsi="Arial" w:cs="Arial"/>
          <w:sz w:val="24"/>
          <w:szCs w:val="24"/>
        </w:rPr>
        <w:t>Dodatek č. 1 – HMA – Správce stavby</w:t>
      </w:r>
    </w:p>
    <w:p w:rsidR="0086107C" w:rsidRPr="005C40D8" w:rsidRDefault="0086107C" w:rsidP="005C40D8">
      <w:pPr>
        <w:pStyle w:val="Odstavecseseznamem"/>
        <w:numPr>
          <w:ilvl w:val="0"/>
          <w:numId w:val="34"/>
        </w:numPr>
        <w:ind w:left="0"/>
        <w:contextualSpacing w:val="0"/>
        <w:rPr>
          <w:rFonts w:ascii="Arial" w:hAnsi="Arial" w:cs="Arial"/>
          <w:sz w:val="24"/>
          <w:szCs w:val="24"/>
        </w:rPr>
      </w:pPr>
      <w:r w:rsidRPr="005C40D8">
        <w:rPr>
          <w:rFonts w:ascii="Arial" w:hAnsi="Arial" w:cs="Arial"/>
          <w:sz w:val="24"/>
          <w:szCs w:val="24"/>
        </w:rPr>
        <w:t>Účast na pohovorech</w:t>
      </w:r>
    </w:p>
    <w:p w:rsidR="0086107C" w:rsidRPr="005C40D8" w:rsidRDefault="0086107C" w:rsidP="005C40D8">
      <w:pPr>
        <w:pStyle w:val="Odstavecseseznamem"/>
        <w:numPr>
          <w:ilvl w:val="0"/>
          <w:numId w:val="34"/>
        </w:numPr>
        <w:ind w:left="0"/>
        <w:contextualSpacing w:val="0"/>
        <w:rPr>
          <w:rFonts w:ascii="Arial" w:hAnsi="Arial" w:cs="Arial"/>
          <w:sz w:val="24"/>
          <w:szCs w:val="24"/>
        </w:rPr>
      </w:pPr>
      <w:r w:rsidRPr="005C40D8">
        <w:rPr>
          <w:rFonts w:ascii="Arial" w:hAnsi="Arial" w:cs="Arial"/>
          <w:sz w:val="24"/>
          <w:szCs w:val="24"/>
        </w:rPr>
        <w:t xml:space="preserve">Zaučování nových kolegů </w:t>
      </w:r>
    </w:p>
    <w:p w:rsidR="0086107C" w:rsidRPr="005C40D8" w:rsidRDefault="0086107C" w:rsidP="005C40D8">
      <w:pPr>
        <w:pStyle w:val="Odstavecseseznamem"/>
        <w:numPr>
          <w:ilvl w:val="0"/>
          <w:numId w:val="34"/>
        </w:numPr>
        <w:ind w:left="0"/>
        <w:contextualSpacing w:val="0"/>
        <w:rPr>
          <w:rFonts w:ascii="Arial" w:hAnsi="Arial" w:cs="Arial"/>
          <w:sz w:val="24"/>
          <w:szCs w:val="24"/>
        </w:rPr>
      </w:pPr>
      <w:r w:rsidRPr="005C40D8">
        <w:rPr>
          <w:rFonts w:ascii="Arial" w:hAnsi="Arial" w:cs="Arial"/>
          <w:sz w:val="24"/>
          <w:szCs w:val="24"/>
        </w:rPr>
        <w:lastRenderedPageBreak/>
        <w:t>Zajištění skutečně uhrazených cen pro zákonné zakázky a ukončení VZ</w:t>
      </w:r>
    </w:p>
    <w:p w:rsidR="0086107C" w:rsidRPr="005C40D8" w:rsidRDefault="0086107C" w:rsidP="005C40D8">
      <w:pPr>
        <w:pStyle w:val="Odstavecseseznamem"/>
        <w:numPr>
          <w:ilvl w:val="0"/>
          <w:numId w:val="34"/>
        </w:numPr>
        <w:ind w:left="0"/>
        <w:contextualSpacing w:val="0"/>
        <w:rPr>
          <w:rFonts w:ascii="Arial" w:hAnsi="Arial" w:cs="Arial"/>
          <w:sz w:val="24"/>
          <w:szCs w:val="24"/>
        </w:rPr>
      </w:pPr>
      <w:r w:rsidRPr="005C40D8">
        <w:rPr>
          <w:rFonts w:ascii="Arial" w:hAnsi="Arial" w:cs="Arial"/>
          <w:sz w:val="24"/>
          <w:szCs w:val="24"/>
        </w:rPr>
        <w:t>Dodatek č. 3 – Rekonstrukce rozvodů elektro, vody a topení, Masarykovo nám. 100/66 a 99/67</w:t>
      </w:r>
    </w:p>
    <w:p w:rsidR="0086107C" w:rsidRPr="005C40D8" w:rsidRDefault="0086107C" w:rsidP="005C40D8">
      <w:pPr>
        <w:pStyle w:val="Odstavecseseznamem"/>
        <w:numPr>
          <w:ilvl w:val="0"/>
          <w:numId w:val="34"/>
        </w:numPr>
        <w:ind w:left="0"/>
        <w:contextualSpacing w:val="0"/>
        <w:rPr>
          <w:rFonts w:ascii="Arial" w:hAnsi="Arial" w:cs="Arial"/>
          <w:sz w:val="24"/>
          <w:szCs w:val="24"/>
        </w:rPr>
      </w:pPr>
      <w:r w:rsidRPr="005C40D8">
        <w:rPr>
          <w:rFonts w:ascii="Arial" w:hAnsi="Arial" w:cs="Arial"/>
          <w:sz w:val="24"/>
          <w:szCs w:val="24"/>
        </w:rPr>
        <w:t>Dodatek č. 1 – Pístovské rybníky – Rybník Luční</w:t>
      </w:r>
    </w:p>
    <w:p w:rsidR="0086107C" w:rsidRPr="005C40D8" w:rsidRDefault="0086107C" w:rsidP="005C40D8">
      <w:pPr>
        <w:pStyle w:val="Odstavecseseznamem"/>
        <w:numPr>
          <w:ilvl w:val="0"/>
          <w:numId w:val="34"/>
        </w:numPr>
        <w:ind w:left="0"/>
        <w:contextualSpacing w:val="0"/>
        <w:rPr>
          <w:rFonts w:ascii="Arial" w:hAnsi="Arial" w:cs="Arial"/>
          <w:sz w:val="24"/>
          <w:szCs w:val="24"/>
        </w:rPr>
      </w:pPr>
      <w:r w:rsidRPr="005C40D8">
        <w:rPr>
          <w:rFonts w:ascii="Arial" w:hAnsi="Arial" w:cs="Arial"/>
          <w:sz w:val="24"/>
          <w:szCs w:val="24"/>
        </w:rPr>
        <w:t xml:space="preserve">Dodatek č. 2 – Pístovské rybníky – Rybník Silniční </w:t>
      </w:r>
    </w:p>
    <w:p w:rsidR="0086107C" w:rsidRPr="005C40D8" w:rsidRDefault="0086107C" w:rsidP="005C40D8">
      <w:pPr>
        <w:pStyle w:val="Odstavecseseznamem"/>
        <w:numPr>
          <w:ilvl w:val="0"/>
          <w:numId w:val="34"/>
        </w:numPr>
        <w:ind w:left="0"/>
        <w:contextualSpacing w:val="0"/>
        <w:rPr>
          <w:rFonts w:ascii="Arial" w:hAnsi="Arial" w:cs="Arial"/>
          <w:sz w:val="24"/>
          <w:szCs w:val="24"/>
        </w:rPr>
      </w:pPr>
      <w:r w:rsidRPr="005C40D8">
        <w:rPr>
          <w:rFonts w:ascii="Arial" w:hAnsi="Arial" w:cs="Arial"/>
          <w:sz w:val="24"/>
          <w:szCs w:val="24"/>
        </w:rPr>
        <w:t>Dodatek č. 3 – Dostavba kanalizace Popice u Jihlavy</w:t>
      </w:r>
    </w:p>
    <w:p w:rsidR="0086107C" w:rsidRPr="005C40D8" w:rsidRDefault="0086107C" w:rsidP="005C40D8">
      <w:pPr>
        <w:pStyle w:val="Odstavecseseznamem"/>
        <w:numPr>
          <w:ilvl w:val="0"/>
          <w:numId w:val="34"/>
        </w:numPr>
        <w:ind w:left="0"/>
        <w:contextualSpacing w:val="0"/>
        <w:rPr>
          <w:rFonts w:ascii="Arial" w:hAnsi="Arial" w:cs="Arial"/>
          <w:sz w:val="24"/>
          <w:szCs w:val="24"/>
        </w:rPr>
      </w:pPr>
      <w:r w:rsidRPr="005C40D8">
        <w:rPr>
          <w:rFonts w:ascii="Arial" w:hAnsi="Arial" w:cs="Arial"/>
          <w:sz w:val="24"/>
          <w:szCs w:val="24"/>
        </w:rPr>
        <w:t>Dodatek č. 8 – HMA (Chybík)</w:t>
      </w:r>
    </w:p>
    <w:p w:rsidR="0086107C" w:rsidRPr="005C40D8" w:rsidRDefault="0086107C" w:rsidP="005C40D8">
      <w:pPr>
        <w:pStyle w:val="Odstavecseseznamem"/>
        <w:numPr>
          <w:ilvl w:val="0"/>
          <w:numId w:val="34"/>
        </w:numPr>
        <w:ind w:left="0"/>
        <w:contextualSpacing w:val="0"/>
        <w:rPr>
          <w:rFonts w:ascii="Arial" w:hAnsi="Arial" w:cs="Arial"/>
          <w:sz w:val="24"/>
          <w:szCs w:val="24"/>
        </w:rPr>
      </w:pPr>
      <w:r w:rsidRPr="005C40D8">
        <w:rPr>
          <w:rFonts w:ascii="Arial" w:hAnsi="Arial" w:cs="Arial"/>
          <w:sz w:val="24"/>
          <w:szCs w:val="24"/>
        </w:rPr>
        <w:t xml:space="preserve">Dodatek č. 3 – Cyklostezka R08 Jihlava, Pávov - Střítež </w:t>
      </w:r>
    </w:p>
    <w:p w:rsidR="0086107C" w:rsidRPr="005C40D8" w:rsidRDefault="0086107C" w:rsidP="005C40D8">
      <w:pPr>
        <w:pStyle w:val="Odstavecseseznamem"/>
        <w:numPr>
          <w:ilvl w:val="0"/>
          <w:numId w:val="34"/>
        </w:numPr>
        <w:ind w:left="0"/>
        <w:contextualSpacing w:val="0"/>
        <w:rPr>
          <w:rFonts w:ascii="Arial" w:hAnsi="Arial" w:cs="Arial"/>
          <w:sz w:val="24"/>
          <w:szCs w:val="24"/>
        </w:rPr>
      </w:pPr>
      <w:r w:rsidRPr="005C40D8">
        <w:rPr>
          <w:rFonts w:ascii="Arial" w:hAnsi="Arial" w:cs="Arial"/>
          <w:sz w:val="24"/>
          <w:szCs w:val="24"/>
        </w:rPr>
        <w:t>Dodatek č. 1 – CDT I. etapa</w:t>
      </w:r>
    </w:p>
    <w:p w:rsidR="0086107C" w:rsidRPr="005C40D8" w:rsidRDefault="0086107C" w:rsidP="005C40D8">
      <w:pPr>
        <w:pStyle w:val="Odstavecseseznamem"/>
        <w:numPr>
          <w:ilvl w:val="0"/>
          <w:numId w:val="34"/>
        </w:numPr>
        <w:ind w:left="0"/>
        <w:contextualSpacing w:val="0"/>
        <w:rPr>
          <w:rFonts w:ascii="Arial" w:hAnsi="Arial" w:cs="Arial"/>
          <w:sz w:val="24"/>
          <w:szCs w:val="24"/>
        </w:rPr>
      </w:pPr>
      <w:r w:rsidRPr="005C40D8">
        <w:rPr>
          <w:rFonts w:ascii="Arial" w:hAnsi="Arial" w:cs="Arial"/>
          <w:sz w:val="24"/>
          <w:szCs w:val="24"/>
        </w:rPr>
        <w:t>Dodatek č. 2 - Jihlava, ul. Musilova, Holíkova, Krajní - rekonstrukce kanalizace a vodovodu - I. etapa</w:t>
      </w:r>
    </w:p>
    <w:p w:rsidR="0086107C" w:rsidRPr="005C40D8" w:rsidRDefault="0086107C" w:rsidP="005C40D8">
      <w:pPr>
        <w:pStyle w:val="Odstavecseseznamem"/>
        <w:numPr>
          <w:ilvl w:val="0"/>
          <w:numId w:val="34"/>
        </w:numPr>
        <w:ind w:left="0"/>
        <w:contextualSpacing w:val="0"/>
        <w:rPr>
          <w:rFonts w:ascii="Arial" w:hAnsi="Arial" w:cs="Arial"/>
          <w:sz w:val="24"/>
          <w:szCs w:val="24"/>
        </w:rPr>
      </w:pPr>
      <w:r w:rsidRPr="005C40D8">
        <w:rPr>
          <w:rFonts w:ascii="Arial" w:hAnsi="Arial" w:cs="Arial"/>
          <w:sz w:val="24"/>
          <w:szCs w:val="24"/>
        </w:rPr>
        <w:t>Dodatek č. 2 - Pístovské rybníky – řešení technického stavu, rybník Silniční</w:t>
      </w:r>
    </w:p>
    <w:p w:rsidR="0086107C" w:rsidRPr="005C40D8" w:rsidRDefault="0086107C" w:rsidP="005C40D8">
      <w:pPr>
        <w:pStyle w:val="Odstavecseseznamem"/>
        <w:numPr>
          <w:ilvl w:val="0"/>
          <w:numId w:val="34"/>
        </w:numPr>
        <w:ind w:left="0"/>
        <w:contextualSpacing w:val="0"/>
        <w:rPr>
          <w:rFonts w:ascii="Arial" w:hAnsi="Arial" w:cs="Arial"/>
          <w:sz w:val="24"/>
          <w:szCs w:val="24"/>
        </w:rPr>
      </w:pPr>
      <w:r w:rsidRPr="005C40D8">
        <w:rPr>
          <w:rFonts w:ascii="Arial" w:hAnsi="Arial" w:cs="Arial"/>
          <w:sz w:val="24"/>
          <w:szCs w:val="24"/>
        </w:rPr>
        <w:t>VARIACE HMA (VSS 21-26)</w:t>
      </w:r>
    </w:p>
    <w:p w:rsidR="0086107C" w:rsidRPr="005C40D8" w:rsidRDefault="0086107C" w:rsidP="005C40D8">
      <w:pPr>
        <w:pStyle w:val="Odstavecseseznamem"/>
        <w:numPr>
          <w:ilvl w:val="0"/>
          <w:numId w:val="34"/>
        </w:numPr>
        <w:ind w:left="0"/>
        <w:contextualSpacing w:val="0"/>
        <w:rPr>
          <w:rFonts w:ascii="Arial" w:hAnsi="Arial" w:cs="Arial"/>
          <w:sz w:val="24"/>
          <w:szCs w:val="24"/>
        </w:rPr>
      </w:pPr>
      <w:r w:rsidRPr="005C40D8">
        <w:rPr>
          <w:rFonts w:ascii="Arial" w:hAnsi="Arial" w:cs="Arial"/>
          <w:sz w:val="24"/>
          <w:szCs w:val="24"/>
        </w:rPr>
        <w:t>VARIACE HMA (VZH 8-10)</w:t>
      </w:r>
    </w:p>
    <w:p w:rsidR="0086107C" w:rsidRPr="005C40D8" w:rsidRDefault="0086107C" w:rsidP="005C40D8">
      <w:pPr>
        <w:spacing w:after="0" w:line="240" w:lineRule="auto"/>
        <w:jc w:val="both"/>
        <w:rPr>
          <w:rFonts w:ascii="Arial" w:hAnsi="Arial" w:cs="Arial"/>
          <w:sz w:val="24"/>
          <w:szCs w:val="24"/>
        </w:rPr>
      </w:pPr>
    </w:p>
    <w:p w:rsidR="0086107C" w:rsidRPr="005C40D8" w:rsidRDefault="0086107C" w:rsidP="005C40D8">
      <w:pPr>
        <w:spacing w:after="0" w:line="240" w:lineRule="auto"/>
        <w:jc w:val="both"/>
        <w:rPr>
          <w:rFonts w:ascii="Arial" w:hAnsi="Arial" w:cs="Arial"/>
          <w:sz w:val="24"/>
          <w:szCs w:val="24"/>
        </w:rPr>
      </w:pPr>
    </w:p>
    <w:p w:rsidR="0086107C" w:rsidRPr="004751E2" w:rsidRDefault="0086107C" w:rsidP="005C40D8">
      <w:pPr>
        <w:keepNext/>
        <w:spacing w:after="0" w:line="240" w:lineRule="auto"/>
        <w:outlineLvl w:val="2"/>
        <w:rPr>
          <w:rFonts w:ascii="Arial" w:hAnsi="Arial" w:cs="Arial"/>
          <w:b/>
          <w:sz w:val="24"/>
          <w:szCs w:val="24"/>
          <w:u w:val="single"/>
        </w:rPr>
      </w:pPr>
      <w:r w:rsidRPr="004751E2">
        <w:rPr>
          <w:rFonts w:ascii="Arial" w:hAnsi="Arial" w:cs="Arial"/>
          <w:b/>
          <w:sz w:val="24"/>
          <w:szCs w:val="24"/>
          <w:u w:val="single"/>
        </w:rPr>
        <w:t>Hospodářské oddělení</w:t>
      </w:r>
    </w:p>
    <w:p w:rsidR="0086107C" w:rsidRPr="005C40D8" w:rsidRDefault="0086107C" w:rsidP="005C40D8">
      <w:pPr>
        <w:spacing w:after="0" w:line="240" w:lineRule="auto"/>
        <w:jc w:val="both"/>
        <w:rPr>
          <w:rFonts w:ascii="Arial" w:hAnsi="Arial" w:cs="Arial"/>
          <w:sz w:val="24"/>
          <w:szCs w:val="24"/>
        </w:rPr>
      </w:pPr>
    </w:p>
    <w:p w:rsidR="0086107C" w:rsidRPr="005C40D8" w:rsidRDefault="0086107C" w:rsidP="005C40D8">
      <w:pPr>
        <w:pStyle w:val="Odstavecseseznamem"/>
        <w:numPr>
          <w:ilvl w:val="0"/>
          <w:numId w:val="35"/>
        </w:numPr>
        <w:ind w:left="0"/>
        <w:rPr>
          <w:rFonts w:ascii="Arial" w:hAnsi="Arial" w:cs="Arial"/>
          <w:sz w:val="24"/>
          <w:szCs w:val="24"/>
        </w:rPr>
      </w:pPr>
      <w:r w:rsidRPr="005C40D8">
        <w:rPr>
          <w:rFonts w:ascii="Arial" w:hAnsi="Arial" w:cs="Arial"/>
          <w:sz w:val="24"/>
          <w:szCs w:val="24"/>
        </w:rPr>
        <w:t xml:space="preserve">v průběhu III. Q proběhla kontrola výdajů z rozpočtu odboru, zpracování platebních poukazů a faktur, platebních kalendářů na zálohy energií (za toto období bylo provedeno 7 objednávek, 34 poukazů a 282 faktur) </w:t>
      </w:r>
    </w:p>
    <w:p w:rsidR="0086107C" w:rsidRPr="005C40D8" w:rsidRDefault="0086107C" w:rsidP="005C40D8">
      <w:pPr>
        <w:pStyle w:val="Odstavecseseznamem"/>
        <w:ind w:left="0"/>
        <w:rPr>
          <w:rFonts w:ascii="Arial" w:hAnsi="Arial" w:cs="Arial"/>
          <w:sz w:val="24"/>
          <w:szCs w:val="24"/>
        </w:rPr>
      </w:pPr>
    </w:p>
    <w:p w:rsidR="0086107C" w:rsidRPr="005C40D8" w:rsidRDefault="0086107C" w:rsidP="005C40D8">
      <w:pPr>
        <w:pStyle w:val="Odstavecseseznamem"/>
        <w:numPr>
          <w:ilvl w:val="0"/>
          <w:numId w:val="35"/>
        </w:numPr>
        <w:ind w:left="0" w:hanging="283"/>
        <w:rPr>
          <w:rFonts w:ascii="Arial" w:hAnsi="Arial" w:cs="Arial"/>
          <w:sz w:val="24"/>
          <w:szCs w:val="24"/>
        </w:rPr>
      </w:pPr>
      <w:r w:rsidRPr="005C40D8">
        <w:rPr>
          <w:rFonts w:ascii="Arial" w:hAnsi="Arial" w:cs="Arial"/>
          <w:sz w:val="24"/>
          <w:szCs w:val="24"/>
        </w:rPr>
        <w:t xml:space="preserve">sestavení návrhu provozního rozpočtu za § 6171 Činnosti místní správy na rok 2026. Bylo vycházeno z požadavků jednotlivých oddělení odboru KT, z výpočtu stálých plateb (energie, služeb, oprav, poštovného, pojištění a PHM). Konečnému předání návrhu na EO předcházelo jednání s vedoucí odboru KT a proběhlo I.  čtení rozpočtu. </w:t>
      </w:r>
    </w:p>
    <w:p w:rsidR="0086107C" w:rsidRPr="005C40D8" w:rsidRDefault="0086107C" w:rsidP="005C40D8">
      <w:pPr>
        <w:pStyle w:val="Odstavecseseznamem"/>
        <w:ind w:left="0"/>
        <w:rPr>
          <w:rFonts w:ascii="Arial" w:hAnsi="Arial" w:cs="Arial"/>
          <w:sz w:val="24"/>
          <w:szCs w:val="24"/>
        </w:rPr>
      </w:pPr>
    </w:p>
    <w:p w:rsidR="0086107C" w:rsidRPr="00E7307D" w:rsidRDefault="0086107C" w:rsidP="00B7161F">
      <w:pPr>
        <w:pStyle w:val="Odstavecseseznamem"/>
        <w:numPr>
          <w:ilvl w:val="0"/>
          <w:numId w:val="35"/>
        </w:numPr>
        <w:ind w:left="0" w:hanging="283"/>
        <w:rPr>
          <w:rFonts w:ascii="Arial" w:hAnsi="Arial" w:cs="Arial"/>
          <w:sz w:val="24"/>
          <w:szCs w:val="24"/>
        </w:rPr>
      </w:pPr>
      <w:r w:rsidRPr="00E7307D">
        <w:rPr>
          <w:rFonts w:ascii="Arial" w:hAnsi="Arial" w:cs="Arial"/>
          <w:sz w:val="24"/>
          <w:szCs w:val="24"/>
        </w:rPr>
        <w:t>plánování služebních jízd a jejich koordinace dle požadavků samosprávy a pracovníků MMJ. Řidiči zajišťovali nákupy, služby pro jednotlivé odbory a připravovali služební vozidla na STK, servisní prohlídky, provoz a údržbu referentských vozidel, předali na kontrolu a vyvážení zimní pneumatiky na blížící se zimní sezónu. Celkové množství ujetých kilometrů za čtvrtletí u služebních řidičů bylo 10 565 km, u řidičů na dohodu 995 km, u referentských vozidel 34 239 km a samosprávy 9 028 km.</w:t>
      </w:r>
    </w:p>
    <w:p w:rsidR="00E7307D" w:rsidRPr="005C40D8" w:rsidRDefault="00E7307D" w:rsidP="005C40D8">
      <w:pPr>
        <w:pStyle w:val="Odstavecseseznamem"/>
        <w:ind w:left="0"/>
        <w:rPr>
          <w:rFonts w:ascii="Arial" w:hAnsi="Arial" w:cs="Arial"/>
          <w:sz w:val="24"/>
          <w:szCs w:val="24"/>
        </w:rPr>
      </w:pPr>
    </w:p>
    <w:p w:rsidR="0086107C" w:rsidRPr="005C40D8" w:rsidRDefault="0086107C" w:rsidP="005C40D8">
      <w:pPr>
        <w:pStyle w:val="Odstavecseseznamem"/>
        <w:ind w:left="0"/>
        <w:rPr>
          <w:rFonts w:ascii="Arial" w:hAnsi="Arial" w:cs="Arial"/>
          <w:sz w:val="24"/>
          <w:szCs w:val="24"/>
        </w:rPr>
      </w:pPr>
      <w:r w:rsidRPr="005C40D8">
        <w:rPr>
          <w:rFonts w:ascii="Arial" w:hAnsi="Arial" w:cs="Arial"/>
          <w:sz w:val="24"/>
          <w:szCs w:val="24"/>
        </w:rPr>
        <w:t xml:space="preserve">          Proběhla výměna všech GPS jednotek ve všech služebních vozidlech za novější model. </w:t>
      </w:r>
    </w:p>
    <w:p w:rsidR="0086107C" w:rsidRPr="005C40D8" w:rsidRDefault="0086107C" w:rsidP="005C40D8">
      <w:pPr>
        <w:pStyle w:val="Odstavecseseznamem"/>
        <w:ind w:left="0"/>
        <w:jc w:val="center"/>
        <w:rPr>
          <w:rFonts w:ascii="Arial" w:hAnsi="Arial" w:cs="Arial"/>
          <w:sz w:val="24"/>
          <w:szCs w:val="24"/>
        </w:rPr>
      </w:pPr>
      <w:r w:rsidRPr="005C40D8">
        <w:rPr>
          <w:rFonts w:ascii="Arial" w:hAnsi="Arial" w:cs="Arial"/>
          <w:noProof/>
          <w:sz w:val="24"/>
          <w:szCs w:val="24"/>
          <w:lang w:eastAsia="cs-CZ"/>
        </w:rPr>
        <w:drawing>
          <wp:inline distT="0" distB="0" distL="0" distR="0">
            <wp:extent cx="6139815" cy="2016760"/>
            <wp:effectExtent l="0" t="0" r="13335" b="2540"/>
            <wp:docPr id="8" name="Graf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6107C" w:rsidRPr="005C40D8" w:rsidRDefault="0086107C" w:rsidP="005C40D8">
      <w:pPr>
        <w:pStyle w:val="Odstavecseseznamem"/>
        <w:ind w:left="0"/>
        <w:rPr>
          <w:rFonts w:ascii="Arial" w:hAnsi="Arial" w:cs="Arial"/>
          <w:sz w:val="24"/>
          <w:szCs w:val="24"/>
        </w:rPr>
      </w:pPr>
    </w:p>
    <w:p w:rsidR="0086107C" w:rsidRPr="005C40D8" w:rsidRDefault="0086107C" w:rsidP="005C40D8">
      <w:pPr>
        <w:pStyle w:val="Odstavecseseznamem"/>
        <w:numPr>
          <w:ilvl w:val="0"/>
          <w:numId w:val="35"/>
        </w:numPr>
        <w:ind w:left="0" w:hanging="283"/>
        <w:rPr>
          <w:rFonts w:ascii="Arial" w:hAnsi="Arial" w:cs="Arial"/>
          <w:sz w:val="24"/>
          <w:szCs w:val="24"/>
        </w:rPr>
      </w:pPr>
      <w:r w:rsidRPr="005C40D8">
        <w:rPr>
          <w:rFonts w:ascii="Arial" w:hAnsi="Arial" w:cs="Arial"/>
          <w:sz w:val="24"/>
          <w:szCs w:val="24"/>
        </w:rPr>
        <w:t>V rámci veřejné zakázky „ Centrální nákup osobních vozidel s elektrickým pohonem - kategorie 4EV“ kterou vypsalo MF ČR a podle Rámcové dohody s Auto Eder a.s. došlo ke koupi elektromobilu Toyota bZ4x 4EV.</w:t>
      </w:r>
    </w:p>
    <w:p w:rsidR="0086107C" w:rsidRPr="005C40D8" w:rsidRDefault="0086107C" w:rsidP="005C40D8">
      <w:pPr>
        <w:pStyle w:val="Odstavecseseznamem"/>
        <w:ind w:left="0"/>
        <w:rPr>
          <w:rFonts w:ascii="Arial" w:hAnsi="Arial" w:cs="Arial"/>
          <w:sz w:val="24"/>
          <w:szCs w:val="24"/>
        </w:rPr>
      </w:pPr>
    </w:p>
    <w:p w:rsidR="0086107C" w:rsidRPr="005C40D8" w:rsidRDefault="0086107C" w:rsidP="005C40D8">
      <w:pPr>
        <w:pStyle w:val="Odstavecseseznamem"/>
        <w:numPr>
          <w:ilvl w:val="0"/>
          <w:numId w:val="35"/>
        </w:numPr>
        <w:ind w:left="0" w:hanging="283"/>
        <w:rPr>
          <w:rFonts w:ascii="Arial" w:hAnsi="Arial" w:cs="Arial"/>
          <w:sz w:val="24"/>
          <w:szCs w:val="24"/>
        </w:rPr>
      </w:pPr>
      <w:r w:rsidRPr="005C40D8">
        <w:rPr>
          <w:rFonts w:ascii="Arial" w:hAnsi="Arial" w:cs="Arial"/>
          <w:sz w:val="24"/>
          <w:szCs w:val="24"/>
        </w:rPr>
        <w:lastRenderedPageBreak/>
        <w:t xml:space="preserve">během čtvrtletí byl příjem doplatků za nájmy z pozemku, za pokuty z dopravních přestupků, správních poplatků za odpad, úhrady upomínek zaslaných od EO. Pokladní za toto období provedli </w:t>
      </w:r>
    </w:p>
    <w:p w:rsidR="0086107C" w:rsidRPr="005C40D8" w:rsidRDefault="0086107C" w:rsidP="005C40D8">
      <w:pPr>
        <w:pStyle w:val="Odstavecseseznamem"/>
        <w:ind w:left="0"/>
        <w:rPr>
          <w:rFonts w:ascii="Arial" w:hAnsi="Arial" w:cs="Arial"/>
          <w:sz w:val="24"/>
          <w:szCs w:val="24"/>
        </w:rPr>
      </w:pPr>
      <w:r w:rsidRPr="005C40D8">
        <w:rPr>
          <w:rFonts w:ascii="Arial" w:hAnsi="Arial" w:cs="Arial"/>
          <w:sz w:val="24"/>
          <w:szCs w:val="24"/>
        </w:rPr>
        <w:t xml:space="preserve">        2 158 pokladních operací. </w:t>
      </w:r>
    </w:p>
    <w:p w:rsidR="0086107C" w:rsidRPr="005C40D8" w:rsidRDefault="0086107C" w:rsidP="005C40D8">
      <w:pPr>
        <w:pStyle w:val="Odstavecseseznamem"/>
        <w:ind w:left="0"/>
        <w:jc w:val="center"/>
        <w:rPr>
          <w:rFonts w:ascii="Arial" w:hAnsi="Arial" w:cs="Arial"/>
          <w:sz w:val="24"/>
          <w:szCs w:val="24"/>
        </w:rPr>
      </w:pPr>
      <w:r w:rsidRPr="005C40D8">
        <w:rPr>
          <w:rFonts w:ascii="Arial" w:hAnsi="Arial" w:cs="Arial"/>
          <w:noProof/>
          <w:sz w:val="24"/>
          <w:szCs w:val="24"/>
          <w:lang w:eastAsia="cs-CZ"/>
        </w:rPr>
        <w:drawing>
          <wp:inline distT="0" distB="0" distL="0" distR="0">
            <wp:extent cx="4568825" cy="2475230"/>
            <wp:effectExtent l="0" t="0" r="3175" b="1270"/>
            <wp:docPr id="7" name="Graf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6107C" w:rsidRPr="005C40D8" w:rsidRDefault="0086107C" w:rsidP="005C40D8">
      <w:pPr>
        <w:pStyle w:val="Odstavecseseznamem"/>
        <w:ind w:left="0"/>
        <w:rPr>
          <w:rFonts w:ascii="Arial" w:hAnsi="Arial" w:cs="Arial"/>
          <w:sz w:val="24"/>
          <w:szCs w:val="24"/>
        </w:rPr>
      </w:pPr>
    </w:p>
    <w:p w:rsidR="0086107C" w:rsidRPr="005C40D8" w:rsidRDefault="0086107C" w:rsidP="005C40D8">
      <w:pPr>
        <w:pStyle w:val="Odstavecseseznamem"/>
        <w:numPr>
          <w:ilvl w:val="0"/>
          <w:numId w:val="36"/>
        </w:numPr>
        <w:ind w:left="0"/>
        <w:rPr>
          <w:rFonts w:ascii="Arial" w:hAnsi="Arial" w:cs="Arial"/>
          <w:sz w:val="24"/>
          <w:szCs w:val="24"/>
        </w:rPr>
      </w:pPr>
      <w:r w:rsidRPr="005C40D8">
        <w:rPr>
          <w:rFonts w:ascii="Arial" w:hAnsi="Arial" w:cs="Arial"/>
          <w:sz w:val="24"/>
          <w:szCs w:val="24"/>
        </w:rPr>
        <w:t>proběhla průběžná kontrola smluv na pojištění MMJ a služebních vozidel a následně jejich přepočet</w:t>
      </w:r>
    </w:p>
    <w:p w:rsidR="0086107C" w:rsidRPr="005C40D8" w:rsidRDefault="0086107C" w:rsidP="005C40D8">
      <w:pPr>
        <w:pStyle w:val="Odstavecseseznamem"/>
        <w:ind w:left="0"/>
        <w:rPr>
          <w:rFonts w:ascii="Arial" w:hAnsi="Arial" w:cs="Arial"/>
          <w:sz w:val="24"/>
          <w:szCs w:val="24"/>
        </w:rPr>
      </w:pPr>
    </w:p>
    <w:p w:rsidR="0086107C" w:rsidRPr="00E7307D" w:rsidRDefault="0086107C" w:rsidP="00B7161F">
      <w:pPr>
        <w:pStyle w:val="Odstavecseseznamem"/>
        <w:numPr>
          <w:ilvl w:val="0"/>
          <w:numId w:val="35"/>
        </w:numPr>
        <w:ind w:left="0" w:hanging="283"/>
        <w:rPr>
          <w:rFonts w:ascii="Arial" w:hAnsi="Arial" w:cs="Arial"/>
          <w:sz w:val="24"/>
          <w:szCs w:val="24"/>
        </w:rPr>
      </w:pPr>
      <w:r w:rsidRPr="00E7307D">
        <w:rPr>
          <w:rFonts w:ascii="Arial" w:hAnsi="Arial" w:cs="Arial"/>
          <w:sz w:val="24"/>
          <w:szCs w:val="24"/>
        </w:rPr>
        <w:t>Na provozovně pošta Partner+ byl za toto období prodej cenin, kolků, losů, dálničních kuponů a dobití SIM karet v celkové hodnotě za 49 425,74  Kč. Počet finančních transakcí a transakcí ČP byl     2 096 ks a 1 245 ks podaných balíků. Celková provize pro MMJ činila za III. Q 2025 včetně DPH     26 706,57 Kč. Na základě uzavřené smlouvy se Sazkou a.s. od 23. 10. 23 byla na provozovně za</w:t>
      </w:r>
      <w:r w:rsidR="00E7307D">
        <w:rPr>
          <w:rFonts w:ascii="Arial" w:hAnsi="Arial" w:cs="Arial"/>
          <w:sz w:val="24"/>
          <w:szCs w:val="24"/>
        </w:rPr>
        <w:t xml:space="preserve"> </w:t>
      </w:r>
      <w:r w:rsidRPr="00E7307D">
        <w:rPr>
          <w:rFonts w:ascii="Arial" w:hAnsi="Arial" w:cs="Arial"/>
          <w:sz w:val="24"/>
          <w:szCs w:val="24"/>
        </w:rPr>
        <w:t>III. Q  2025  odměna za činnost obstaravatele v celkové hodnotě  5 035,10 Kč</w:t>
      </w:r>
    </w:p>
    <w:p w:rsidR="0086107C" w:rsidRPr="005C40D8" w:rsidRDefault="0086107C" w:rsidP="005C40D8">
      <w:pPr>
        <w:pStyle w:val="Odstavecseseznamem"/>
        <w:ind w:left="0"/>
        <w:rPr>
          <w:rFonts w:ascii="Arial" w:hAnsi="Arial" w:cs="Arial"/>
          <w:sz w:val="24"/>
          <w:szCs w:val="24"/>
        </w:rPr>
      </w:pPr>
    </w:p>
    <w:p w:rsidR="0086107C" w:rsidRPr="005C40D8" w:rsidRDefault="0086107C" w:rsidP="005C40D8">
      <w:pPr>
        <w:pStyle w:val="Odstavecseseznamem"/>
        <w:numPr>
          <w:ilvl w:val="0"/>
          <w:numId w:val="35"/>
        </w:numPr>
        <w:ind w:left="0" w:hanging="283"/>
        <w:rPr>
          <w:rFonts w:ascii="Arial" w:hAnsi="Arial" w:cs="Arial"/>
          <w:sz w:val="24"/>
          <w:szCs w:val="24"/>
        </w:rPr>
      </w:pPr>
      <w:r w:rsidRPr="005C40D8">
        <w:rPr>
          <w:rFonts w:ascii="Arial" w:hAnsi="Arial" w:cs="Arial"/>
          <w:sz w:val="24"/>
          <w:szCs w:val="24"/>
        </w:rPr>
        <w:t>jako každý rok byla ukončena letní rekreace zaměstnanců a proveden odvoz karavanu.</w:t>
      </w:r>
    </w:p>
    <w:p w:rsidR="0086107C" w:rsidRPr="005C40D8" w:rsidRDefault="0086107C" w:rsidP="005C40D8">
      <w:pPr>
        <w:pStyle w:val="Odstavecseseznamem"/>
        <w:ind w:left="0"/>
        <w:rPr>
          <w:rFonts w:ascii="Arial" w:hAnsi="Arial" w:cs="Arial"/>
          <w:sz w:val="24"/>
          <w:szCs w:val="24"/>
        </w:rPr>
      </w:pPr>
    </w:p>
    <w:p w:rsidR="0086107C" w:rsidRPr="005C40D8" w:rsidRDefault="0086107C" w:rsidP="005C40D8">
      <w:pPr>
        <w:pStyle w:val="Odstavecseseznamem"/>
        <w:numPr>
          <w:ilvl w:val="0"/>
          <w:numId w:val="35"/>
        </w:numPr>
        <w:ind w:left="0" w:hanging="283"/>
        <w:rPr>
          <w:rFonts w:ascii="Arial" w:hAnsi="Arial" w:cs="Arial"/>
          <w:sz w:val="24"/>
          <w:szCs w:val="24"/>
        </w:rPr>
      </w:pPr>
      <w:r w:rsidRPr="005C40D8">
        <w:rPr>
          <w:rFonts w:ascii="Arial" w:hAnsi="Arial" w:cs="Arial"/>
          <w:sz w:val="24"/>
          <w:szCs w:val="24"/>
        </w:rPr>
        <w:t>koncem čtvrtletí byla provedena fyzická a účetní kontrola všech pokladen hospodářského oddělení KT, kontrola dodržování rozsahu práce u zaměstnanců na dohodu, využívání OOPP a proveden zápis o kontrole oddělení</w:t>
      </w:r>
    </w:p>
    <w:p w:rsidR="0086107C" w:rsidRPr="005C40D8" w:rsidRDefault="0086107C" w:rsidP="005C40D8">
      <w:pPr>
        <w:spacing w:after="0" w:line="240" w:lineRule="auto"/>
        <w:rPr>
          <w:rFonts w:ascii="Arial" w:hAnsi="Arial" w:cs="Arial"/>
          <w:sz w:val="24"/>
          <w:szCs w:val="24"/>
        </w:rPr>
      </w:pPr>
    </w:p>
    <w:p w:rsidR="0086107C" w:rsidRPr="004E4423" w:rsidRDefault="0086107C" w:rsidP="005C40D8">
      <w:pPr>
        <w:spacing w:after="0" w:line="240" w:lineRule="auto"/>
        <w:rPr>
          <w:rFonts w:ascii="Arial" w:hAnsi="Arial" w:cs="Arial"/>
          <w:b/>
          <w:sz w:val="24"/>
          <w:szCs w:val="24"/>
          <w:u w:val="single"/>
        </w:rPr>
      </w:pPr>
      <w:r w:rsidRPr="004E4423">
        <w:rPr>
          <w:rFonts w:ascii="Arial" w:hAnsi="Arial" w:cs="Arial"/>
          <w:b/>
          <w:sz w:val="24"/>
          <w:szCs w:val="24"/>
          <w:u w:val="single"/>
        </w:rPr>
        <w:t>Oddělení správy budov</w:t>
      </w:r>
    </w:p>
    <w:p w:rsidR="0086107C" w:rsidRPr="005C40D8" w:rsidRDefault="0086107C" w:rsidP="005C40D8">
      <w:pPr>
        <w:pStyle w:val="Odstavecseseznamem"/>
        <w:ind w:left="0"/>
        <w:rPr>
          <w:rFonts w:ascii="Arial" w:hAnsi="Arial" w:cs="Arial"/>
          <w:sz w:val="24"/>
          <w:szCs w:val="24"/>
        </w:rPr>
      </w:pPr>
    </w:p>
    <w:p w:rsidR="0086107C" w:rsidRPr="005C40D8" w:rsidRDefault="0086107C" w:rsidP="005C40D8">
      <w:pPr>
        <w:spacing w:after="0" w:line="240" w:lineRule="auto"/>
        <w:jc w:val="both"/>
        <w:rPr>
          <w:rFonts w:ascii="Arial" w:hAnsi="Arial" w:cs="Arial"/>
          <w:b/>
          <w:sz w:val="24"/>
          <w:szCs w:val="24"/>
        </w:rPr>
      </w:pPr>
      <w:r w:rsidRPr="005C40D8">
        <w:rPr>
          <w:rFonts w:ascii="Arial" w:hAnsi="Arial" w:cs="Arial"/>
          <w:b/>
          <w:sz w:val="24"/>
          <w:szCs w:val="24"/>
        </w:rPr>
        <w:t>Opravy a údržba:</w:t>
      </w:r>
    </w:p>
    <w:p w:rsidR="0086107C" w:rsidRPr="005C40D8" w:rsidRDefault="0086107C" w:rsidP="005C40D8">
      <w:pPr>
        <w:pStyle w:val="TEXTDOPISU"/>
        <w:rPr>
          <w:rFonts w:cs="Arial"/>
          <w:sz w:val="24"/>
          <w:szCs w:val="24"/>
        </w:rPr>
      </w:pPr>
      <w:r w:rsidRPr="005C40D8">
        <w:rPr>
          <w:rFonts w:cs="Arial"/>
          <w:sz w:val="24"/>
          <w:szCs w:val="24"/>
        </w:rPr>
        <w:t>Pracovníci správy budov se i ve 3. čtvrtletí roku 2025 podíleli na celé řadě činností realizovaných ze strany  vedení magistrátu, jako i samotných zaměstnanců magistrátu. Vykonávají činnosti vycházející z jejich pracovní náplně, směřujících k řádnému chodu a užívání budov, jež mají ve správě. Reagují na celou řadu podnětů od jednotlivých odborů a samotných zaměstnanců. Provozní požadavky se řeší v co možná nejkratší době, bez nadbytečného plýtvání fin. prostředky. V tomto čtvrtletí jsme ve větší míře opět řešili  revize všech zařízení, jež dle zákona musí mít pravidelnou revizi či kontrolu.</w:t>
      </w:r>
    </w:p>
    <w:p w:rsidR="0086107C" w:rsidRPr="005C40D8" w:rsidRDefault="0086107C" w:rsidP="005C40D8">
      <w:pPr>
        <w:pStyle w:val="TEXTDOPISU"/>
        <w:rPr>
          <w:rFonts w:cs="Arial"/>
          <w:sz w:val="24"/>
          <w:szCs w:val="24"/>
        </w:rPr>
      </w:pPr>
    </w:p>
    <w:p w:rsidR="0086107C" w:rsidRPr="005C40D8" w:rsidRDefault="0086107C" w:rsidP="005C40D8">
      <w:pPr>
        <w:pStyle w:val="TEXTDOPISU"/>
        <w:rPr>
          <w:rFonts w:cs="Arial"/>
          <w:sz w:val="24"/>
          <w:szCs w:val="24"/>
        </w:rPr>
      </w:pPr>
      <w:r w:rsidRPr="005C40D8">
        <w:rPr>
          <w:rFonts w:cs="Arial"/>
          <w:sz w:val="24"/>
          <w:szCs w:val="24"/>
        </w:rPr>
        <w:t>Jeden ze zaměstnanců údržby je dlouhodobě nemocný, po dobu jeho nepřítomnosti jsme uzavřeli dohodu s p. Sahulou, který bude dočasně vypomáhat na údržbě (od. 7.10.2025)</w:t>
      </w:r>
    </w:p>
    <w:p w:rsidR="0086107C" w:rsidRPr="005C40D8" w:rsidRDefault="0086107C" w:rsidP="005C40D8">
      <w:pPr>
        <w:pStyle w:val="Odstavecseseznamem"/>
        <w:ind w:left="0"/>
        <w:rPr>
          <w:rFonts w:ascii="Arial" w:hAnsi="Arial" w:cs="Arial"/>
          <w:sz w:val="24"/>
          <w:szCs w:val="24"/>
        </w:rPr>
      </w:pPr>
    </w:p>
    <w:p w:rsidR="0086107C" w:rsidRPr="005C40D8" w:rsidRDefault="0086107C" w:rsidP="005C40D8">
      <w:pPr>
        <w:pStyle w:val="Odstavecseseznamem"/>
        <w:ind w:left="0"/>
        <w:rPr>
          <w:rFonts w:ascii="Arial" w:hAnsi="Arial" w:cs="Arial"/>
          <w:sz w:val="24"/>
          <w:szCs w:val="24"/>
        </w:rPr>
      </w:pPr>
      <w:r w:rsidRPr="005C40D8">
        <w:rPr>
          <w:rFonts w:ascii="Arial" w:hAnsi="Arial" w:cs="Arial"/>
          <w:sz w:val="24"/>
          <w:szCs w:val="24"/>
        </w:rPr>
        <w:t>Nad rámec běžné činnosti lze považovat také tyto akce:</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 xml:space="preserve">oprava střechy Čajkovského 5- zatékání , nutné přetěsnění </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skartace ŘP a dalších písemností</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stěhování nábytku Čajkovského 5, Jihlava-výmalba, pokládka podlahy kuchyňka</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lastRenderedPageBreak/>
        <w:t>oprava venkovních laviček- broušení a natírání-ze strany Hluboká, východ ze staré radnice</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výroba kovového zábradlí na rampu, přístup zásobování  disco, čokoládovna, Hluboká 8, Jihlava</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čištění okapů magistrát zadní část z ulice Hluboká,- vytékání vody ze svodů</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 xml:space="preserve">úprava zeleně hlavní budova magistrátu-vysekávání trávy z ulice Hluboká, každodenní starost o zeleň, hrabání sklízení popadaných plodů, v počátku října, výrazný nárůst listí, </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 xml:space="preserve">úprava travnatých povrchů Třebízského, Vrchlického </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úprava zámků dveří Mincovna-porucha elektronických  zámků, opakované řešení s dodavatelem zámků a hledání vhodného řešení</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úprava zámků nouzové schodiště mezi budovou magistrátu a komerčními prostory</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výměna osvětlení v kanceláři CzechPoint</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odškrabávání omítek, říms  z plošiny na budovách magistrátu-Hluboká, Masarykovo náměstí, bylo nutné odstranit další omítky hrozící pádem</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kontrola omítek z plošiny na budovách magistrátu- Hluboká 8,  Masarykovo náměstí 66,67,1,2,</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 xml:space="preserve">kontrola všech říms, které by potencionálně mohly být též rizikové  </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Oprava prasklého  a vydroleného betonu garáž č. 2</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Stěhování pokladny-kompletní renovace zázemí pokladny, podlahy, výmalba, kompletní stěhování demontáž celého nábytku a vybavení, následná montáž zpět-práce po pracovním době, ve dnech pracovního volna, aby nedošlo k omezení činnosti pokladny</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čištění vzduchotechniky v rámci přívodu vzduchu do čokoládovny</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oprava zadržovacího systému na vstupních dveřích Tyršova 18, Jihlava dlouhodobé poruchy dveří, špatná funkčnost, křížení a praskání rámů dveří</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pomoc při odvozu archivu z Čajkovského 7 na odbor majetku-stěhování</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zajišťování úklidu po havárii prasklého bojleru-krček 4. patro-vytopené místnosti- vyklízení, vysoušení v rámci nočních hodin po odchodu úklidu, došlo k prasknutí el. bojlerů, který vytékal v úklidové místnosti  mimo výlevku a způsobil vytopení okolních prostor a prostor pod úklidovou místností</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oprava nefungující klimatizace Masarykovo náměstí 1,2 - řešení problému s nefunkční klimatizační jednotkou, následný kontakt servisní společnosti, oprava - výměna  poháněcího čerpadla svépomocí</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 xml:space="preserve">zajišťování dovybavení veřejných WC, Masarykovo náměstí 66, Jihlava </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zajišťování dovezení a odvozu vybavení na ul. Tyršova- den obětí komunismu</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16.9. spolupráce při zajištění veřejného projednávání k parkovacímu systému - navážení velkého množství židlí, stolů a vybavení, následně zajištění jejího odvozu, zajištění úklidu daných prostor po besedě s občany</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18.9. travnatá plocha Heulos- Evropský den mobility-dovoz a odvoz vybavení, nutné pro danou akci</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17.9. dětský den na dopravním hřišti-dovoz a odvoz věcí, stany, lvice, vše nutné, pro zajištění dané akce</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20.9. dopravní hřiště, Evropský den mobility –dovoz a odvoz vybavení</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20.9.- nasvícení mariánského sloupu</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17.9. zajištění odvozu karavanu z kempu Pískovna do garáže-kompletní balení podlážek, stanu a následný převoz karavanu, skládání věcí z karavanu v garáži, čištění</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Stěhování stolů a skříní stavení úřad+ OSA- rozšiřování zásuvek</w:t>
      </w:r>
    </w:p>
    <w:p w:rsidR="0086107C" w:rsidRPr="005C40D8" w:rsidRDefault="0086107C" w:rsidP="005C40D8">
      <w:pPr>
        <w:pStyle w:val="Odstavecseseznamem"/>
        <w:numPr>
          <w:ilvl w:val="0"/>
          <w:numId w:val="38"/>
        </w:numPr>
        <w:ind w:left="0"/>
        <w:rPr>
          <w:rFonts w:ascii="Arial" w:hAnsi="Arial" w:cs="Arial"/>
          <w:sz w:val="24"/>
          <w:szCs w:val="24"/>
        </w:rPr>
      </w:pPr>
      <w:r w:rsidRPr="005C40D8">
        <w:rPr>
          <w:rFonts w:ascii="Arial" w:hAnsi="Arial" w:cs="Arial"/>
          <w:sz w:val="24"/>
          <w:szCs w:val="24"/>
        </w:rPr>
        <w:t>25.8.-kompletní stěhování podatelny do náhradních prostor, Hluboká 8,  po výběrovém řízení dne 29. 8. nastoupila společnost TB-finance na opravu daných prostor, jejich rozšíření, vybourání zdi. Oprava a rozšíření elektroinstalace, položení podlah, výmalba</w:t>
      </w:r>
    </w:p>
    <w:p w:rsidR="0086107C" w:rsidRPr="005C40D8" w:rsidRDefault="0086107C" w:rsidP="005C40D8">
      <w:pPr>
        <w:pStyle w:val="Odstavecseseznamem"/>
        <w:ind w:left="0"/>
        <w:rPr>
          <w:rFonts w:ascii="Arial" w:hAnsi="Arial" w:cs="Arial"/>
          <w:sz w:val="24"/>
          <w:szCs w:val="24"/>
        </w:rPr>
      </w:pPr>
    </w:p>
    <w:p w:rsidR="0086107C" w:rsidRPr="005C40D8" w:rsidRDefault="0086107C" w:rsidP="005C40D8">
      <w:pPr>
        <w:spacing w:after="0" w:line="240" w:lineRule="auto"/>
        <w:jc w:val="both"/>
        <w:rPr>
          <w:rFonts w:ascii="Arial" w:hAnsi="Arial" w:cs="Arial"/>
          <w:b/>
          <w:sz w:val="24"/>
          <w:szCs w:val="24"/>
        </w:rPr>
      </w:pPr>
      <w:r w:rsidRPr="005C40D8">
        <w:rPr>
          <w:rFonts w:ascii="Arial" w:hAnsi="Arial" w:cs="Arial"/>
          <w:b/>
          <w:sz w:val="24"/>
          <w:szCs w:val="24"/>
        </w:rPr>
        <w:t>Další akce, na kterých se podílelo odd. správy budov:</w:t>
      </w:r>
    </w:p>
    <w:p w:rsidR="0086107C" w:rsidRPr="005C40D8" w:rsidRDefault="0086107C" w:rsidP="005C40D8">
      <w:pPr>
        <w:pStyle w:val="Odstavecseseznamem"/>
        <w:ind w:left="0"/>
        <w:rPr>
          <w:rFonts w:ascii="Arial" w:hAnsi="Arial" w:cs="Arial"/>
          <w:sz w:val="24"/>
          <w:szCs w:val="24"/>
        </w:rPr>
      </w:pPr>
    </w:p>
    <w:p w:rsidR="0086107C" w:rsidRPr="005C40D8" w:rsidRDefault="0086107C" w:rsidP="005C40D8">
      <w:pPr>
        <w:pStyle w:val="Odstavecseseznamem"/>
        <w:ind w:left="0"/>
        <w:rPr>
          <w:rFonts w:ascii="Arial" w:hAnsi="Arial" w:cs="Arial"/>
          <w:sz w:val="24"/>
          <w:szCs w:val="24"/>
        </w:rPr>
      </w:pPr>
      <w:r w:rsidRPr="005C40D8">
        <w:rPr>
          <w:rFonts w:ascii="Arial" w:hAnsi="Arial" w:cs="Arial"/>
          <w:sz w:val="24"/>
          <w:szCs w:val="24"/>
        </w:rPr>
        <w:lastRenderedPageBreak/>
        <w:t>V rámci správy budov jsou zajišťována výběrová řízení na dodavatele prací, které nejsou realizovány našimi zaměstnanci, zajišťování koordinace prací společností, pracujících na dodávkách pro úřad. Jedná se :</w:t>
      </w:r>
    </w:p>
    <w:p w:rsidR="0086107C" w:rsidRPr="005C40D8" w:rsidRDefault="0086107C" w:rsidP="005C40D8">
      <w:pPr>
        <w:pStyle w:val="Odstavecseseznamem"/>
        <w:numPr>
          <w:ilvl w:val="0"/>
          <w:numId w:val="39"/>
        </w:numPr>
        <w:ind w:left="0"/>
        <w:rPr>
          <w:rFonts w:ascii="Arial" w:hAnsi="Arial" w:cs="Arial"/>
          <w:sz w:val="24"/>
          <w:szCs w:val="24"/>
        </w:rPr>
      </w:pPr>
      <w:r w:rsidRPr="005C40D8">
        <w:rPr>
          <w:rFonts w:ascii="Arial" w:hAnsi="Arial" w:cs="Arial"/>
          <w:sz w:val="24"/>
          <w:szCs w:val="24"/>
        </w:rPr>
        <w:t>oprava pokladny Hluboká 8, Jihlava - výběrové řízení, rozhodnutí o výběru</w:t>
      </w:r>
    </w:p>
    <w:p w:rsidR="0086107C" w:rsidRPr="005C40D8" w:rsidRDefault="0086107C" w:rsidP="005C40D8">
      <w:pPr>
        <w:pStyle w:val="Odstavecseseznamem"/>
        <w:numPr>
          <w:ilvl w:val="0"/>
          <w:numId w:val="39"/>
        </w:numPr>
        <w:ind w:left="0"/>
        <w:rPr>
          <w:rFonts w:ascii="Arial" w:hAnsi="Arial" w:cs="Arial"/>
          <w:sz w:val="24"/>
          <w:szCs w:val="24"/>
        </w:rPr>
      </w:pPr>
      <w:r w:rsidRPr="005C40D8">
        <w:rPr>
          <w:rFonts w:ascii="Arial" w:hAnsi="Arial" w:cs="Arial"/>
          <w:sz w:val="24"/>
          <w:szCs w:val="24"/>
        </w:rPr>
        <w:t xml:space="preserve">Realizace veřejné zakázky na rekonstrukci veřejných WC, Masarykovo nám. 66,67, Jihlava </w:t>
      </w:r>
    </w:p>
    <w:p w:rsidR="0086107C" w:rsidRPr="005C40D8" w:rsidRDefault="0086107C" w:rsidP="005C40D8">
      <w:pPr>
        <w:pStyle w:val="Odstavecseseznamem"/>
        <w:numPr>
          <w:ilvl w:val="0"/>
          <w:numId w:val="39"/>
        </w:numPr>
        <w:ind w:left="0"/>
        <w:rPr>
          <w:rFonts w:ascii="Arial" w:hAnsi="Arial" w:cs="Arial"/>
          <w:sz w:val="24"/>
          <w:szCs w:val="24"/>
        </w:rPr>
      </w:pPr>
      <w:r w:rsidRPr="005C40D8">
        <w:rPr>
          <w:rFonts w:ascii="Arial" w:hAnsi="Arial" w:cs="Arial"/>
          <w:sz w:val="24"/>
          <w:szCs w:val="24"/>
        </w:rPr>
        <w:t>příprava výběrového řízení a jeho vyhodnocení v rámci oprav opadaných venkovních zdí-římsy, Hluboká 8, Jihlava</w:t>
      </w:r>
    </w:p>
    <w:p w:rsidR="0086107C" w:rsidRPr="005C40D8" w:rsidRDefault="0086107C" w:rsidP="005C40D8">
      <w:pPr>
        <w:pStyle w:val="Odstavecseseznamem"/>
        <w:numPr>
          <w:ilvl w:val="0"/>
          <w:numId w:val="39"/>
        </w:numPr>
        <w:ind w:left="0"/>
        <w:rPr>
          <w:rFonts w:ascii="Arial" w:hAnsi="Arial" w:cs="Arial"/>
          <w:sz w:val="24"/>
          <w:szCs w:val="24"/>
        </w:rPr>
      </w:pPr>
      <w:r w:rsidRPr="005C40D8">
        <w:rPr>
          <w:rFonts w:ascii="Arial" w:hAnsi="Arial" w:cs="Arial"/>
          <w:sz w:val="24"/>
          <w:szCs w:val="24"/>
        </w:rPr>
        <w:t>příprava a realizace výběrového řízení na opravu podatelny Hluboká 8, Jihlava</w:t>
      </w:r>
    </w:p>
    <w:p w:rsidR="0086107C" w:rsidRPr="005C40D8" w:rsidRDefault="0086107C" w:rsidP="005C40D8">
      <w:pPr>
        <w:pStyle w:val="Odstavecseseznamem"/>
        <w:numPr>
          <w:ilvl w:val="0"/>
          <w:numId w:val="39"/>
        </w:numPr>
        <w:ind w:left="0"/>
        <w:rPr>
          <w:rFonts w:ascii="Arial" w:hAnsi="Arial" w:cs="Arial"/>
          <w:sz w:val="24"/>
          <w:szCs w:val="24"/>
        </w:rPr>
      </w:pPr>
      <w:r w:rsidRPr="005C40D8">
        <w:rPr>
          <w:rFonts w:ascii="Arial" w:hAnsi="Arial" w:cs="Arial"/>
          <w:sz w:val="24"/>
          <w:szCs w:val="24"/>
        </w:rPr>
        <w:t>zajišťování reklamací v rámci nefunkčnosti vodovodní baterie, disco club, Masarykovo nám66,67, Jihlava</w:t>
      </w:r>
    </w:p>
    <w:p w:rsidR="0086107C" w:rsidRPr="005C40D8" w:rsidRDefault="0086107C" w:rsidP="005C40D8">
      <w:pPr>
        <w:pStyle w:val="Odstavecseseznamem"/>
        <w:ind w:left="0"/>
        <w:rPr>
          <w:rFonts w:ascii="Arial" w:hAnsi="Arial" w:cs="Arial"/>
          <w:sz w:val="24"/>
          <w:szCs w:val="24"/>
        </w:rPr>
      </w:pPr>
    </w:p>
    <w:p w:rsidR="0086107C" w:rsidRPr="005C40D8" w:rsidRDefault="0086107C" w:rsidP="005C40D8">
      <w:pPr>
        <w:pStyle w:val="Odstavecseseznamem"/>
        <w:ind w:left="0"/>
        <w:rPr>
          <w:rFonts w:ascii="Arial" w:hAnsi="Arial" w:cs="Arial"/>
          <w:sz w:val="24"/>
          <w:szCs w:val="24"/>
        </w:rPr>
      </w:pPr>
    </w:p>
    <w:p w:rsidR="0086107C" w:rsidRPr="005C40D8" w:rsidRDefault="0086107C" w:rsidP="005C40D8">
      <w:pPr>
        <w:spacing w:after="0" w:line="240" w:lineRule="auto"/>
        <w:jc w:val="both"/>
        <w:rPr>
          <w:rFonts w:ascii="Arial" w:hAnsi="Arial" w:cs="Arial"/>
          <w:b/>
          <w:sz w:val="24"/>
          <w:szCs w:val="24"/>
        </w:rPr>
      </w:pPr>
      <w:r w:rsidRPr="005C40D8">
        <w:rPr>
          <w:rFonts w:ascii="Arial" w:hAnsi="Arial" w:cs="Arial"/>
          <w:b/>
          <w:sz w:val="24"/>
          <w:szCs w:val="24"/>
        </w:rPr>
        <w:t>Úsek úklidu</w:t>
      </w:r>
    </w:p>
    <w:p w:rsidR="0086107C" w:rsidRPr="005C40D8" w:rsidRDefault="0086107C" w:rsidP="005C40D8">
      <w:pPr>
        <w:pStyle w:val="Odstavecseseznamem"/>
        <w:ind w:left="0"/>
        <w:rPr>
          <w:rFonts w:ascii="Arial" w:hAnsi="Arial" w:cs="Arial"/>
          <w:sz w:val="24"/>
          <w:szCs w:val="24"/>
        </w:rPr>
      </w:pPr>
    </w:p>
    <w:p w:rsidR="0086107C" w:rsidRPr="005C40D8" w:rsidRDefault="0086107C" w:rsidP="005C40D8">
      <w:pPr>
        <w:pStyle w:val="TEXTDOPISU"/>
        <w:ind w:firstLine="360"/>
        <w:rPr>
          <w:rFonts w:cs="Arial"/>
          <w:sz w:val="24"/>
          <w:szCs w:val="24"/>
        </w:rPr>
      </w:pPr>
      <w:r w:rsidRPr="005C40D8">
        <w:rPr>
          <w:rFonts w:cs="Arial"/>
          <w:sz w:val="24"/>
          <w:szCs w:val="24"/>
        </w:rPr>
        <w:t>Na tomto úseku je nutné vždy zajistit úklid všech prostor, letní období je spojené s čerpáním dovolených kmenových zaměstnanců, proto ve větší míře byli využíváni brigádníci. Po delší době se nám po dlouhodobé nemoci vrátila  na úsek  úklidu  jedna pracovnice, což  se promítlo na samotné kvalitě úklidu v úseku, který  byl dlouhodobě uklízen různým brigádníky. Dále jedna pracovnice ukončila pracovní poměr. V současné době se úklid daného úseku podařilo vyřešit dlouhodobými brigádníky tak, aby dané úseky byly uklízeny v pořádku, se všemi náležitostmi, jež jsou s danými úseky spojeny.</w:t>
      </w:r>
    </w:p>
    <w:p w:rsidR="0086107C" w:rsidRPr="005C40D8" w:rsidRDefault="0086107C" w:rsidP="005C40D8">
      <w:pPr>
        <w:pStyle w:val="TEXTDOPISU"/>
        <w:ind w:firstLine="360"/>
        <w:rPr>
          <w:rFonts w:cs="Arial"/>
          <w:sz w:val="24"/>
          <w:szCs w:val="24"/>
        </w:rPr>
      </w:pPr>
      <w:r w:rsidRPr="005C40D8">
        <w:rPr>
          <w:rFonts w:cs="Arial"/>
          <w:sz w:val="24"/>
          <w:szCs w:val="24"/>
        </w:rPr>
        <w:t>Jinak úsek úklidu se snaží, v rámci svých možností, zajišťovat úklid v takové kvalitě, aby ze strany zaměstnanců a veřejnosti nebyly opodstatněné stížnosti.</w:t>
      </w:r>
    </w:p>
    <w:p w:rsidR="0086107C" w:rsidRPr="005C40D8" w:rsidRDefault="0086107C" w:rsidP="005C40D8">
      <w:pPr>
        <w:pStyle w:val="TEXTDOPISU"/>
        <w:rPr>
          <w:rFonts w:cs="Arial"/>
          <w:sz w:val="24"/>
          <w:szCs w:val="24"/>
        </w:rPr>
      </w:pPr>
      <w:r w:rsidRPr="005C40D8">
        <w:rPr>
          <w:rFonts w:cs="Arial"/>
          <w:sz w:val="24"/>
          <w:szCs w:val="24"/>
        </w:rPr>
        <w:t xml:space="preserve">Úsek úklidu se také výrazně podílí, nad rámec své běžné činnosti, na úklidu spojeným s investičními akcemi a opravami, které jsou plánovány. Při těchto vzniká v daleko větší míře prašnost. Toto je nutné co nejvíce eliminovat, z důvodu neroznášení nečistot na další pracoviště. </w:t>
      </w:r>
    </w:p>
    <w:p w:rsidR="0086107C" w:rsidRPr="005C40D8" w:rsidRDefault="0086107C" w:rsidP="005C40D8">
      <w:pPr>
        <w:pStyle w:val="TEXTDOPISU"/>
        <w:rPr>
          <w:rFonts w:cs="Arial"/>
          <w:sz w:val="24"/>
          <w:szCs w:val="24"/>
        </w:rPr>
      </w:pPr>
      <w:r w:rsidRPr="005C40D8">
        <w:rPr>
          <w:rFonts w:cs="Arial"/>
          <w:sz w:val="24"/>
          <w:szCs w:val="24"/>
        </w:rPr>
        <w:tab/>
        <w:t>V rámci úklidu byly realizovány činnosti, které se vymykaly standardům běžného úklidu:</w:t>
      </w:r>
    </w:p>
    <w:p w:rsidR="0086107C" w:rsidRPr="005C40D8" w:rsidRDefault="0086107C" w:rsidP="005C40D8">
      <w:pPr>
        <w:pStyle w:val="TEXTDOPISU"/>
        <w:rPr>
          <w:rFonts w:cs="Arial"/>
          <w:sz w:val="24"/>
          <w:szCs w:val="24"/>
        </w:rPr>
      </w:pPr>
    </w:p>
    <w:p w:rsidR="0086107C" w:rsidRPr="005C40D8" w:rsidRDefault="0086107C" w:rsidP="005C40D8">
      <w:pPr>
        <w:pStyle w:val="TEXTDOPISU"/>
        <w:numPr>
          <w:ilvl w:val="0"/>
          <w:numId w:val="40"/>
        </w:numPr>
        <w:ind w:left="0"/>
        <w:rPr>
          <w:rFonts w:cs="Arial"/>
          <w:sz w:val="24"/>
          <w:szCs w:val="24"/>
        </w:rPr>
      </w:pPr>
      <w:r w:rsidRPr="005C40D8">
        <w:rPr>
          <w:rFonts w:cs="Arial"/>
          <w:sz w:val="24"/>
          <w:szCs w:val="24"/>
        </w:rPr>
        <w:t>přestavba pokladny a s tím spojená výrazná prašnost</w:t>
      </w:r>
    </w:p>
    <w:p w:rsidR="0086107C" w:rsidRPr="005C40D8" w:rsidRDefault="0086107C" w:rsidP="005C40D8">
      <w:pPr>
        <w:pStyle w:val="TEXTDOPISU"/>
        <w:numPr>
          <w:ilvl w:val="0"/>
          <w:numId w:val="40"/>
        </w:numPr>
        <w:ind w:left="0"/>
        <w:rPr>
          <w:rFonts w:cs="Arial"/>
          <w:sz w:val="24"/>
          <w:szCs w:val="24"/>
        </w:rPr>
      </w:pPr>
      <w:r w:rsidRPr="005C40D8">
        <w:rPr>
          <w:rFonts w:cs="Arial"/>
          <w:sz w:val="24"/>
          <w:szCs w:val="24"/>
        </w:rPr>
        <w:t xml:space="preserve">přestavba podatelny-bourací práce-výrazná prašnost </w:t>
      </w:r>
    </w:p>
    <w:p w:rsidR="0086107C" w:rsidRPr="005C40D8" w:rsidRDefault="0086107C" w:rsidP="005C40D8">
      <w:pPr>
        <w:pStyle w:val="TEXTDOPISU"/>
        <w:numPr>
          <w:ilvl w:val="0"/>
          <w:numId w:val="40"/>
        </w:numPr>
        <w:ind w:left="0"/>
        <w:rPr>
          <w:rFonts w:cs="Arial"/>
          <w:sz w:val="24"/>
          <w:szCs w:val="24"/>
        </w:rPr>
      </w:pPr>
      <w:r w:rsidRPr="005C40D8">
        <w:rPr>
          <w:rFonts w:cs="Arial"/>
          <w:sz w:val="24"/>
          <w:szCs w:val="24"/>
        </w:rPr>
        <w:t xml:space="preserve">zajišťování úklidu v prostorách, kde probíhaly besedy s občany ohledně parkování  </w:t>
      </w:r>
    </w:p>
    <w:p w:rsidR="0086107C" w:rsidRPr="005C40D8" w:rsidRDefault="0086107C" w:rsidP="005C40D8">
      <w:pPr>
        <w:pStyle w:val="Odstavecseseznamem"/>
        <w:ind w:left="0"/>
        <w:rPr>
          <w:rFonts w:ascii="Arial" w:hAnsi="Arial" w:cs="Arial"/>
          <w:sz w:val="24"/>
          <w:szCs w:val="24"/>
        </w:rPr>
      </w:pPr>
    </w:p>
    <w:p w:rsidR="0086107C" w:rsidRPr="005C40D8" w:rsidRDefault="0086107C" w:rsidP="005C40D8">
      <w:pPr>
        <w:pStyle w:val="Odstavecseseznamem"/>
        <w:ind w:left="0"/>
        <w:rPr>
          <w:rFonts w:ascii="Arial" w:hAnsi="Arial" w:cs="Arial"/>
          <w:sz w:val="24"/>
          <w:szCs w:val="24"/>
        </w:rPr>
      </w:pPr>
    </w:p>
    <w:p w:rsidR="0086107C" w:rsidRPr="004E4423" w:rsidRDefault="0086107C" w:rsidP="005C40D8">
      <w:pPr>
        <w:spacing w:after="0" w:line="240" w:lineRule="auto"/>
        <w:jc w:val="both"/>
        <w:rPr>
          <w:rFonts w:ascii="Arial" w:hAnsi="Arial" w:cs="Arial"/>
          <w:b/>
          <w:sz w:val="24"/>
          <w:szCs w:val="24"/>
          <w:u w:val="single"/>
        </w:rPr>
      </w:pPr>
      <w:r w:rsidRPr="004E4423">
        <w:rPr>
          <w:rFonts w:ascii="Arial" w:hAnsi="Arial" w:cs="Arial"/>
          <w:b/>
          <w:sz w:val="24"/>
          <w:szCs w:val="24"/>
          <w:u w:val="single"/>
        </w:rPr>
        <w:t>Energetika</w:t>
      </w:r>
    </w:p>
    <w:p w:rsidR="0086107C" w:rsidRPr="005C40D8" w:rsidRDefault="0086107C" w:rsidP="005C40D8">
      <w:pPr>
        <w:pStyle w:val="Odstavecseseznamem"/>
        <w:ind w:left="0"/>
        <w:rPr>
          <w:rFonts w:ascii="Arial" w:hAnsi="Arial" w:cs="Arial"/>
          <w:sz w:val="24"/>
          <w:szCs w:val="24"/>
        </w:rPr>
      </w:pPr>
    </w:p>
    <w:p w:rsidR="0086107C" w:rsidRPr="005C40D8" w:rsidRDefault="0086107C" w:rsidP="005C40D8">
      <w:pPr>
        <w:pStyle w:val="Odstavecseseznamem"/>
        <w:numPr>
          <w:ilvl w:val="0"/>
          <w:numId w:val="37"/>
        </w:numPr>
        <w:ind w:left="0"/>
        <w:rPr>
          <w:rFonts w:ascii="Arial" w:hAnsi="Arial" w:cs="Arial"/>
          <w:sz w:val="24"/>
          <w:szCs w:val="24"/>
        </w:rPr>
      </w:pPr>
      <w:r w:rsidRPr="005C40D8">
        <w:rPr>
          <w:rFonts w:ascii="Arial" w:hAnsi="Arial" w:cs="Arial"/>
          <w:sz w:val="24"/>
          <w:szCs w:val="24"/>
        </w:rPr>
        <w:t>Zadávání dat do aplikace Energy Broker, kontrola dat v EB</w:t>
      </w:r>
    </w:p>
    <w:p w:rsidR="0086107C" w:rsidRPr="005C40D8" w:rsidRDefault="0086107C" w:rsidP="005C40D8">
      <w:pPr>
        <w:pStyle w:val="Odstavecseseznamem"/>
        <w:numPr>
          <w:ilvl w:val="0"/>
          <w:numId w:val="37"/>
        </w:numPr>
        <w:ind w:left="0"/>
        <w:rPr>
          <w:rFonts w:ascii="Arial" w:hAnsi="Arial" w:cs="Arial"/>
          <w:sz w:val="24"/>
          <w:szCs w:val="24"/>
        </w:rPr>
      </w:pPr>
      <w:r w:rsidRPr="005C40D8">
        <w:rPr>
          <w:rFonts w:ascii="Arial" w:hAnsi="Arial" w:cs="Arial"/>
          <w:sz w:val="24"/>
          <w:szCs w:val="24"/>
        </w:rPr>
        <w:t>příprava veřejné zakázky za Zpracování PENB II – VZMR – zadání zpracování dodatečných 23 PENB pro majetkový odbor</w:t>
      </w:r>
    </w:p>
    <w:p w:rsidR="0086107C" w:rsidRPr="005C40D8" w:rsidRDefault="0086107C" w:rsidP="005C40D8">
      <w:pPr>
        <w:pStyle w:val="Odstavecseseznamem"/>
        <w:numPr>
          <w:ilvl w:val="0"/>
          <w:numId w:val="37"/>
        </w:numPr>
        <w:ind w:left="0"/>
        <w:rPr>
          <w:rFonts w:ascii="Arial" w:hAnsi="Arial" w:cs="Arial"/>
          <w:sz w:val="24"/>
          <w:szCs w:val="24"/>
        </w:rPr>
      </w:pPr>
      <w:r w:rsidRPr="005C40D8">
        <w:rPr>
          <w:rFonts w:ascii="Arial" w:hAnsi="Arial" w:cs="Arial"/>
          <w:sz w:val="24"/>
          <w:szCs w:val="24"/>
        </w:rPr>
        <w:t>sledování vývoje cen na trhu s energiemi, postupná fixace cen energií na r. 2026 a 2027</w:t>
      </w:r>
    </w:p>
    <w:p w:rsidR="0086107C" w:rsidRPr="005C40D8" w:rsidRDefault="0086107C" w:rsidP="005C40D8">
      <w:pPr>
        <w:pStyle w:val="Odstavecseseznamem"/>
        <w:numPr>
          <w:ilvl w:val="0"/>
          <w:numId w:val="37"/>
        </w:numPr>
        <w:ind w:left="0"/>
        <w:rPr>
          <w:rFonts w:ascii="Arial" w:hAnsi="Arial" w:cs="Arial"/>
          <w:sz w:val="24"/>
          <w:szCs w:val="24"/>
        </w:rPr>
      </w:pPr>
      <w:r w:rsidRPr="005C40D8">
        <w:rPr>
          <w:rFonts w:ascii="Arial" w:hAnsi="Arial" w:cs="Arial"/>
          <w:sz w:val="24"/>
          <w:szCs w:val="24"/>
        </w:rPr>
        <w:t>Přenos dat od SMJ a JK přes importační šablony do Energy Brokeru</w:t>
      </w:r>
    </w:p>
    <w:p w:rsidR="0086107C" w:rsidRPr="005C40D8" w:rsidRDefault="0086107C" w:rsidP="005C40D8">
      <w:pPr>
        <w:pStyle w:val="Odstavecseseznamem"/>
        <w:numPr>
          <w:ilvl w:val="0"/>
          <w:numId w:val="37"/>
        </w:numPr>
        <w:ind w:left="0"/>
        <w:rPr>
          <w:rFonts w:ascii="Arial" w:hAnsi="Arial" w:cs="Arial"/>
          <w:sz w:val="24"/>
          <w:szCs w:val="24"/>
        </w:rPr>
      </w:pPr>
      <w:r w:rsidRPr="005C40D8">
        <w:rPr>
          <w:rFonts w:ascii="Arial" w:hAnsi="Arial" w:cs="Arial"/>
          <w:sz w:val="24"/>
          <w:szCs w:val="24"/>
        </w:rPr>
        <w:t>zadání Energetického posudku pro investiční akci Domov pro seniory Jihlava, Lesnov – Rozšíření stravovacího provozu</w:t>
      </w:r>
    </w:p>
    <w:p w:rsidR="0086107C" w:rsidRPr="005C40D8" w:rsidRDefault="0086107C" w:rsidP="005C40D8">
      <w:pPr>
        <w:pStyle w:val="Odstavecseseznamem"/>
        <w:numPr>
          <w:ilvl w:val="0"/>
          <w:numId w:val="37"/>
        </w:numPr>
        <w:ind w:left="0"/>
        <w:rPr>
          <w:rFonts w:ascii="Arial" w:hAnsi="Arial" w:cs="Arial"/>
          <w:sz w:val="24"/>
          <w:szCs w:val="24"/>
        </w:rPr>
      </w:pPr>
      <w:r w:rsidRPr="005C40D8">
        <w:rPr>
          <w:rFonts w:ascii="Arial" w:hAnsi="Arial" w:cs="Arial"/>
          <w:sz w:val="24"/>
          <w:szCs w:val="24"/>
        </w:rPr>
        <w:t>příprava na realizaci EPC projektů – připomínkování smlouvy s KB a.s. na zpracování úvodní analýzy vhodnosti realizace EPC projektů, poskytnutí dat pro analýzu</w:t>
      </w:r>
    </w:p>
    <w:p w:rsidR="0086107C" w:rsidRPr="005C40D8" w:rsidRDefault="0086107C" w:rsidP="005C40D8">
      <w:pPr>
        <w:pStyle w:val="Odstavecseseznamem"/>
        <w:numPr>
          <w:ilvl w:val="0"/>
          <w:numId w:val="37"/>
        </w:numPr>
        <w:ind w:left="0"/>
        <w:rPr>
          <w:rFonts w:ascii="Arial" w:hAnsi="Arial" w:cs="Arial"/>
          <w:sz w:val="24"/>
          <w:szCs w:val="24"/>
        </w:rPr>
      </w:pPr>
      <w:r w:rsidRPr="005C40D8">
        <w:rPr>
          <w:rFonts w:ascii="Arial" w:hAnsi="Arial" w:cs="Arial"/>
          <w:sz w:val="24"/>
          <w:szCs w:val="24"/>
        </w:rPr>
        <w:t>zadání analýzy využití elektrické energie z FVE a návrh řešení aktivního zákazníka (EAV)</w:t>
      </w:r>
    </w:p>
    <w:p w:rsidR="0086107C" w:rsidRPr="005C40D8" w:rsidRDefault="0086107C" w:rsidP="005C40D8">
      <w:pPr>
        <w:pStyle w:val="Odstavecseseznamem"/>
        <w:numPr>
          <w:ilvl w:val="0"/>
          <w:numId w:val="37"/>
        </w:numPr>
        <w:ind w:left="0"/>
        <w:rPr>
          <w:rFonts w:ascii="Arial" w:hAnsi="Arial" w:cs="Arial"/>
          <w:sz w:val="24"/>
          <w:szCs w:val="24"/>
        </w:rPr>
      </w:pPr>
      <w:r w:rsidRPr="005C40D8">
        <w:rPr>
          <w:rFonts w:ascii="Arial" w:hAnsi="Arial" w:cs="Arial"/>
          <w:sz w:val="24"/>
          <w:szCs w:val="24"/>
        </w:rPr>
        <w:t>konzultace k případné účasti města na mezinárodním projektu Power-CET, příprava podkladů</w:t>
      </w:r>
    </w:p>
    <w:p w:rsidR="0086107C" w:rsidRPr="005C40D8" w:rsidRDefault="0086107C" w:rsidP="005C40D8">
      <w:pPr>
        <w:pStyle w:val="Odstavecseseznamem"/>
        <w:numPr>
          <w:ilvl w:val="0"/>
          <w:numId w:val="37"/>
        </w:numPr>
        <w:ind w:left="0"/>
        <w:rPr>
          <w:rFonts w:ascii="Arial" w:hAnsi="Arial" w:cs="Arial"/>
          <w:sz w:val="24"/>
          <w:szCs w:val="24"/>
        </w:rPr>
      </w:pPr>
      <w:r w:rsidRPr="005C40D8">
        <w:rPr>
          <w:rFonts w:ascii="Arial" w:hAnsi="Arial" w:cs="Arial"/>
          <w:sz w:val="24"/>
          <w:szCs w:val="24"/>
        </w:rPr>
        <w:t>konzultace k dobíjení elektromobilu a vyúčtování soukromě dobitých kW</w:t>
      </w:r>
    </w:p>
    <w:p w:rsidR="0086107C" w:rsidRPr="005C40D8" w:rsidRDefault="0086107C" w:rsidP="005C40D8">
      <w:pPr>
        <w:spacing w:after="0" w:line="240" w:lineRule="auto"/>
        <w:rPr>
          <w:rFonts w:ascii="Arial" w:hAnsi="Arial" w:cs="Arial"/>
          <w:sz w:val="24"/>
          <w:szCs w:val="24"/>
        </w:rPr>
      </w:pPr>
    </w:p>
    <w:p w:rsidR="006846D3" w:rsidRPr="005C40D8" w:rsidRDefault="006846D3" w:rsidP="005C40D8">
      <w:pPr>
        <w:spacing w:after="0" w:line="240" w:lineRule="auto"/>
        <w:rPr>
          <w:rFonts w:ascii="Arial" w:hAnsi="Arial" w:cs="Arial"/>
          <w:sz w:val="24"/>
          <w:szCs w:val="24"/>
        </w:rPr>
      </w:pPr>
    </w:p>
    <w:p w:rsidR="006846D3" w:rsidRPr="005C40D8" w:rsidRDefault="006846D3" w:rsidP="005C40D8">
      <w:pPr>
        <w:spacing w:after="0" w:line="240" w:lineRule="auto"/>
        <w:rPr>
          <w:rFonts w:ascii="Arial" w:hAnsi="Arial" w:cs="Arial"/>
          <w:sz w:val="24"/>
          <w:szCs w:val="24"/>
        </w:rPr>
      </w:pPr>
    </w:p>
    <w:p w:rsidR="002F569A" w:rsidRPr="005C40D8" w:rsidRDefault="002F569A" w:rsidP="005C40D8">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6846D3" w:rsidRPr="005C40D8" w:rsidTr="00B7161F">
        <w:trPr>
          <w:trHeight w:val="567"/>
        </w:trPr>
        <w:tc>
          <w:tcPr>
            <w:tcW w:w="9062" w:type="dxa"/>
            <w:gridSpan w:val="4"/>
            <w:vAlign w:val="center"/>
          </w:tcPr>
          <w:p w:rsidR="006846D3" w:rsidRPr="005C40D8" w:rsidRDefault="006846D3" w:rsidP="005C40D8">
            <w:pPr>
              <w:spacing w:after="0" w:line="240" w:lineRule="auto"/>
              <w:jc w:val="both"/>
              <w:rPr>
                <w:rFonts w:ascii="Arial" w:hAnsi="Arial" w:cs="Arial"/>
                <w:b/>
                <w:sz w:val="24"/>
                <w:szCs w:val="24"/>
              </w:rPr>
            </w:pPr>
            <w:r w:rsidRPr="005C40D8">
              <w:rPr>
                <w:rFonts w:ascii="Arial" w:hAnsi="Arial" w:cs="Arial"/>
                <w:b/>
                <w:noProof/>
                <w:sz w:val="24"/>
                <w:szCs w:val="24"/>
                <w:lang w:eastAsia="cs-CZ"/>
              </w:rPr>
              <w:lastRenderedPageBreak/>
              <w:drawing>
                <wp:anchor distT="0" distB="0" distL="114300" distR="114300" simplePos="0" relativeHeight="251668480" behindDoc="1" locked="0" layoutInCell="1" allowOverlap="1" wp14:anchorId="3C488FB9" wp14:editId="46BE8047">
                  <wp:simplePos x="0" y="0"/>
                  <wp:positionH relativeFrom="column">
                    <wp:posOffset>1295400</wp:posOffset>
                  </wp:positionH>
                  <wp:positionV relativeFrom="page">
                    <wp:posOffset>-6350</wp:posOffset>
                  </wp:positionV>
                  <wp:extent cx="2260600" cy="360045"/>
                  <wp:effectExtent l="0" t="0" r="6350" b="1905"/>
                  <wp:wrapNone/>
                  <wp:docPr id="15" name="Obrázek 15"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846D3" w:rsidRPr="005C40D8" w:rsidTr="00B7161F">
        <w:trPr>
          <w:trHeight w:val="567"/>
        </w:trPr>
        <w:tc>
          <w:tcPr>
            <w:tcW w:w="6548" w:type="dxa"/>
            <w:gridSpan w:val="3"/>
            <w:vAlign w:val="center"/>
          </w:tcPr>
          <w:p w:rsidR="006846D3" w:rsidRPr="005C40D8" w:rsidRDefault="006846D3" w:rsidP="005C40D8">
            <w:pPr>
              <w:spacing w:after="0" w:line="240" w:lineRule="auto"/>
              <w:jc w:val="both"/>
              <w:rPr>
                <w:rFonts w:ascii="Arial" w:hAnsi="Arial" w:cs="Arial"/>
                <w:sz w:val="24"/>
                <w:szCs w:val="24"/>
              </w:rPr>
            </w:pPr>
            <w:r w:rsidRPr="005C40D8">
              <w:rPr>
                <w:rFonts w:ascii="Arial" w:hAnsi="Arial" w:cs="Arial"/>
                <w:sz w:val="24"/>
                <w:szCs w:val="24"/>
              </w:rPr>
              <w:t>Zpráva o činnosti za období</w:t>
            </w:r>
          </w:p>
        </w:tc>
        <w:tc>
          <w:tcPr>
            <w:tcW w:w="2514" w:type="dxa"/>
            <w:vAlign w:val="center"/>
          </w:tcPr>
          <w:p w:rsidR="006846D3" w:rsidRPr="005C40D8" w:rsidRDefault="006846D3" w:rsidP="005C40D8">
            <w:pPr>
              <w:spacing w:after="0" w:line="240" w:lineRule="auto"/>
              <w:jc w:val="both"/>
              <w:rPr>
                <w:rFonts w:ascii="Arial" w:hAnsi="Arial" w:cs="Arial"/>
                <w:b/>
                <w:sz w:val="24"/>
                <w:szCs w:val="24"/>
              </w:rPr>
            </w:pPr>
            <w:r w:rsidRPr="005C40D8">
              <w:rPr>
                <w:rFonts w:ascii="Arial" w:hAnsi="Arial" w:cs="Arial"/>
                <w:b/>
                <w:sz w:val="24"/>
                <w:szCs w:val="24"/>
              </w:rPr>
              <w:t>III. Q. 2025</w:t>
            </w:r>
          </w:p>
        </w:tc>
      </w:tr>
      <w:tr w:rsidR="006846D3" w:rsidRPr="005C40D8" w:rsidTr="00B7161F">
        <w:trPr>
          <w:trHeight w:val="567"/>
        </w:trPr>
        <w:tc>
          <w:tcPr>
            <w:tcW w:w="1412" w:type="dxa"/>
            <w:vAlign w:val="center"/>
          </w:tcPr>
          <w:p w:rsidR="006846D3" w:rsidRPr="005C40D8" w:rsidRDefault="006846D3" w:rsidP="005C40D8">
            <w:pPr>
              <w:spacing w:after="0" w:line="240" w:lineRule="auto"/>
              <w:jc w:val="both"/>
              <w:rPr>
                <w:rFonts w:ascii="Arial" w:hAnsi="Arial" w:cs="Arial"/>
                <w:sz w:val="24"/>
                <w:szCs w:val="24"/>
              </w:rPr>
            </w:pPr>
            <w:r w:rsidRPr="005C40D8">
              <w:rPr>
                <w:rFonts w:ascii="Arial" w:hAnsi="Arial" w:cs="Arial"/>
                <w:sz w:val="24"/>
                <w:szCs w:val="24"/>
              </w:rPr>
              <w:t>Předkládá</w:t>
            </w:r>
          </w:p>
        </w:tc>
        <w:tc>
          <w:tcPr>
            <w:tcW w:w="3452" w:type="dxa"/>
            <w:vAlign w:val="center"/>
          </w:tcPr>
          <w:p w:rsidR="006846D3" w:rsidRPr="005C40D8" w:rsidRDefault="006846D3" w:rsidP="005C40D8">
            <w:pPr>
              <w:spacing w:after="0" w:line="240" w:lineRule="auto"/>
              <w:jc w:val="both"/>
              <w:rPr>
                <w:rFonts w:ascii="Arial" w:hAnsi="Arial" w:cs="Arial"/>
                <w:b/>
                <w:sz w:val="24"/>
                <w:szCs w:val="24"/>
              </w:rPr>
            </w:pPr>
            <w:r w:rsidRPr="005C40D8">
              <w:rPr>
                <w:rFonts w:ascii="Arial" w:hAnsi="Arial" w:cs="Arial"/>
                <w:b/>
                <w:sz w:val="24"/>
                <w:szCs w:val="24"/>
              </w:rPr>
              <w:t>Mgr. Bc. Jan Jaroš, MPA</w:t>
            </w:r>
          </w:p>
        </w:tc>
        <w:tc>
          <w:tcPr>
            <w:tcW w:w="1684" w:type="dxa"/>
            <w:vAlign w:val="center"/>
          </w:tcPr>
          <w:p w:rsidR="006846D3" w:rsidRPr="005C40D8" w:rsidRDefault="006846D3" w:rsidP="005C40D8">
            <w:pPr>
              <w:spacing w:after="0" w:line="240" w:lineRule="auto"/>
              <w:jc w:val="both"/>
              <w:rPr>
                <w:rFonts w:ascii="Arial" w:hAnsi="Arial" w:cs="Arial"/>
                <w:sz w:val="24"/>
                <w:szCs w:val="24"/>
              </w:rPr>
            </w:pPr>
            <w:r w:rsidRPr="005C40D8">
              <w:rPr>
                <w:rFonts w:ascii="Arial" w:hAnsi="Arial" w:cs="Arial"/>
                <w:sz w:val="24"/>
                <w:szCs w:val="24"/>
              </w:rPr>
              <w:t>Odbor</w:t>
            </w:r>
          </w:p>
        </w:tc>
        <w:tc>
          <w:tcPr>
            <w:tcW w:w="2514" w:type="dxa"/>
            <w:vAlign w:val="center"/>
          </w:tcPr>
          <w:p w:rsidR="006846D3" w:rsidRPr="005C40D8" w:rsidRDefault="006846D3" w:rsidP="005C40D8">
            <w:pPr>
              <w:spacing w:after="0" w:line="240" w:lineRule="auto"/>
              <w:jc w:val="both"/>
              <w:rPr>
                <w:rFonts w:ascii="Arial" w:hAnsi="Arial" w:cs="Arial"/>
                <w:b/>
                <w:sz w:val="24"/>
                <w:szCs w:val="24"/>
              </w:rPr>
            </w:pPr>
            <w:bookmarkStart w:id="3" w:name="KT"/>
            <w:bookmarkStart w:id="4" w:name="EO"/>
            <w:r w:rsidRPr="005C40D8">
              <w:rPr>
                <w:rFonts w:ascii="Arial" w:hAnsi="Arial" w:cs="Arial"/>
                <w:b/>
                <w:sz w:val="24"/>
                <w:szCs w:val="24"/>
              </w:rPr>
              <w:t>EO</w:t>
            </w:r>
            <w:bookmarkEnd w:id="3"/>
            <w:bookmarkEnd w:id="4"/>
          </w:p>
        </w:tc>
      </w:tr>
    </w:tbl>
    <w:p w:rsidR="006846D3" w:rsidRPr="005C40D8" w:rsidRDefault="006846D3" w:rsidP="005C40D8">
      <w:pPr>
        <w:spacing w:after="0" w:line="240" w:lineRule="auto"/>
        <w:rPr>
          <w:rFonts w:ascii="Arial" w:hAnsi="Arial" w:cs="Arial"/>
          <w:sz w:val="24"/>
          <w:szCs w:val="24"/>
        </w:rPr>
      </w:pPr>
    </w:p>
    <w:p w:rsidR="006846D3" w:rsidRPr="005C40D8" w:rsidRDefault="006846D3" w:rsidP="005C40D8">
      <w:pPr>
        <w:numPr>
          <w:ilvl w:val="0"/>
          <w:numId w:val="41"/>
        </w:numPr>
        <w:spacing w:after="0" w:line="240" w:lineRule="auto"/>
        <w:ind w:left="0"/>
        <w:rPr>
          <w:rFonts w:ascii="Arial" w:hAnsi="Arial" w:cs="Arial"/>
          <w:b/>
          <w:sz w:val="24"/>
          <w:szCs w:val="24"/>
        </w:rPr>
      </w:pPr>
      <w:r w:rsidRPr="005C40D8">
        <w:rPr>
          <w:rFonts w:ascii="Arial" w:hAnsi="Arial" w:cs="Arial"/>
          <w:b/>
          <w:sz w:val="24"/>
          <w:szCs w:val="24"/>
        </w:rPr>
        <w:t>Vedoucí odboru</w:t>
      </w:r>
    </w:p>
    <w:p w:rsidR="006846D3" w:rsidRPr="005C40D8" w:rsidRDefault="006846D3" w:rsidP="005C40D8">
      <w:pPr>
        <w:pStyle w:val="Odstavecseseznamem"/>
        <w:ind w:left="0"/>
        <w:contextualSpacing w:val="0"/>
        <w:jc w:val="both"/>
        <w:rPr>
          <w:rFonts w:ascii="Arial" w:hAnsi="Arial" w:cs="Arial"/>
          <w:sz w:val="24"/>
          <w:szCs w:val="24"/>
        </w:rPr>
      </w:pPr>
      <w:r w:rsidRPr="005C40D8">
        <w:rPr>
          <w:rFonts w:ascii="Arial" w:hAnsi="Arial" w:cs="Arial"/>
          <w:sz w:val="24"/>
          <w:szCs w:val="24"/>
        </w:rPr>
        <w:t>Mimo dalších činností, jednání a vedení EO:</w:t>
      </w:r>
    </w:p>
    <w:p w:rsidR="006846D3" w:rsidRPr="005C40D8" w:rsidRDefault="006846D3" w:rsidP="005C40D8">
      <w:pPr>
        <w:pStyle w:val="Odstavecseseznamem"/>
        <w:numPr>
          <w:ilvl w:val="0"/>
          <w:numId w:val="43"/>
        </w:numPr>
        <w:ind w:left="0"/>
        <w:jc w:val="both"/>
        <w:rPr>
          <w:rFonts w:ascii="Arial" w:hAnsi="Arial" w:cs="Arial"/>
          <w:sz w:val="24"/>
          <w:szCs w:val="24"/>
        </w:rPr>
      </w:pPr>
      <w:r w:rsidRPr="005C40D8">
        <w:rPr>
          <w:rFonts w:ascii="Arial" w:hAnsi="Arial" w:cs="Arial"/>
          <w:sz w:val="24"/>
          <w:szCs w:val="24"/>
        </w:rPr>
        <w:t>Účast na jednáních RM a zasedání ZM, seminářích ZM;</w:t>
      </w:r>
    </w:p>
    <w:p w:rsidR="006846D3" w:rsidRPr="005C40D8" w:rsidRDefault="006846D3" w:rsidP="005C40D8">
      <w:pPr>
        <w:pStyle w:val="Odstavecseseznamem"/>
        <w:numPr>
          <w:ilvl w:val="0"/>
          <w:numId w:val="43"/>
        </w:numPr>
        <w:ind w:left="0"/>
        <w:jc w:val="both"/>
        <w:rPr>
          <w:rFonts w:ascii="Arial" w:hAnsi="Arial" w:cs="Arial"/>
          <w:sz w:val="24"/>
          <w:szCs w:val="24"/>
        </w:rPr>
      </w:pPr>
      <w:r w:rsidRPr="005C40D8">
        <w:rPr>
          <w:rFonts w:ascii="Arial" w:hAnsi="Arial" w:cs="Arial"/>
          <w:sz w:val="24"/>
          <w:szCs w:val="24"/>
        </w:rPr>
        <w:t>Účast na valných hromadách společností založených městem;</w:t>
      </w:r>
    </w:p>
    <w:p w:rsidR="006846D3" w:rsidRPr="005C40D8" w:rsidRDefault="006846D3" w:rsidP="005C40D8">
      <w:pPr>
        <w:pStyle w:val="Odstavecseseznamem"/>
        <w:numPr>
          <w:ilvl w:val="0"/>
          <w:numId w:val="43"/>
        </w:numPr>
        <w:ind w:left="0"/>
        <w:jc w:val="both"/>
        <w:rPr>
          <w:rFonts w:ascii="Arial" w:hAnsi="Arial" w:cs="Arial"/>
          <w:sz w:val="24"/>
          <w:szCs w:val="24"/>
        </w:rPr>
      </w:pPr>
      <w:r w:rsidRPr="005C40D8">
        <w:rPr>
          <w:rFonts w:ascii="Arial" w:hAnsi="Arial" w:cs="Arial"/>
          <w:sz w:val="24"/>
          <w:szCs w:val="24"/>
        </w:rPr>
        <w:t>Účast na dozorčích radách společností založených městem;</w:t>
      </w:r>
    </w:p>
    <w:p w:rsidR="006846D3" w:rsidRPr="005C40D8" w:rsidRDefault="006846D3" w:rsidP="005C40D8">
      <w:pPr>
        <w:pStyle w:val="Odstavecseseznamem"/>
        <w:numPr>
          <w:ilvl w:val="0"/>
          <w:numId w:val="43"/>
        </w:numPr>
        <w:ind w:left="0"/>
        <w:jc w:val="both"/>
        <w:rPr>
          <w:rFonts w:ascii="Arial" w:hAnsi="Arial" w:cs="Arial"/>
          <w:sz w:val="24"/>
          <w:szCs w:val="24"/>
        </w:rPr>
      </w:pPr>
      <w:r w:rsidRPr="005C40D8">
        <w:rPr>
          <w:rFonts w:ascii="Arial" w:hAnsi="Arial" w:cs="Arial"/>
          <w:sz w:val="24"/>
          <w:szCs w:val="24"/>
        </w:rPr>
        <w:t>Účast na jednáních Finančního výboru Zastupitelstva města Jihlavy – tajemník;</w:t>
      </w:r>
    </w:p>
    <w:p w:rsidR="006846D3" w:rsidRPr="005C40D8" w:rsidRDefault="006846D3" w:rsidP="005C40D8">
      <w:pPr>
        <w:pStyle w:val="Odstavecseseznamem"/>
        <w:numPr>
          <w:ilvl w:val="0"/>
          <w:numId w:val="43"/>
        </w:numPr>
        <w:ind w:left="0"/>
        <w:jc w:val="both"/>
        <w:rPr>
          <w:rFonts w:ascii="Arial" w:hAnsi="Arial" w:cs="Arial"/>
          <w:sz w:val="24"/>
          <w:szCs w:val="24"/>
        </w:rPr>
      </w:pPr>
      <w:r w:rsidRPr="005C40D8">
        <w:rPr>
          <w:rFonts w:ascii="Arial" w:hAnsi="Arial" w:cs="Arial"/>
          <w:sz w:val="24"/>
          <w:szCs w:val="24"/>
        </w:rPr>
        <w:t>Účast na investičních poradách;</w:t>
      </w:r>
    </w:p>
    <w:p w:rsidR="006846D3" w:rsidRPr="005C40D8" w:rsidRDefault="006846D3" w:rsidP="005C40D8">
      <w:pPr>
        <w:pStyle w:val="Odstavecseseznamem"/>
        <w:numPr>
          <w:ilvl w:val="0"/>
          <w:numId w:val="43"/>
        </w:numPr>
        <w:ind w:left="0"/>
        <w:jc w:val="both"/>
        <w:rPr>
          <w:rFonts w:ascii="Arial" w:hAnsi="Arial" w:cs="Arial"/>
          <w:sz w:val="24"/>
          <w:szCs w:val="24"/>
        </w:rPr>
      </w:pPr>
      <w:r w:rsidRPr="005C40D8">
        <w:rPr>
          <w:rFonts w:ascii="Arial" w:hAnsi="Arial" w:cs="Arial"/>
          <w:sz w:val="24"/>
          <w:szCs w:val="24"/>
        </w:rPr>
        <w:t>Účast na jednáních k úpravám investičního plánu města;</w:t>
      </w:r>
    </w:p>
    <w:p w:rsidR="006846D3" w:rsidRPr="005C40D8" w:rsidRDefault="006846D3" w:rsidP="005C40D8">
      <w:pPr>
        <w:pStyle w:val="Odstavecseseznamem"/>
        <w:numPr>
          <w:ilvl w:val="0"/>
          <w:numId w:val="43"/>
        </w:numPr>
        <w:ind w:left="0"/>
        <w:jc w:val="both"/>
        <w:rPr>
          <w:rFonts w:ascii="Arial" w:hAnsi="Arial" w:cs="Arial"/>
          <w:sz w:val="24"/>
          <w:szCs w:val="24"/>
        </w:rPr>
      </w:pPr>
      <w:r w:rsidRPr="005C40D8">
        <w:rPr>
          <w:rFonts w:ascii="Arial" w:hAnsi="Arial" w:cs="Arial"/>
          <w:sz w:val="24"/>
          <w:szCs w:val="24"/>
        </w:rPr>
        <w:t>Účast na jednáních řídící pracovní skupiny „Systém parkování“;</w:t>
      </w:r>
    </w:p>
    <w:p w:rsidR="006846D3" w:rsidRPr="005C40D8" w:rsidRDefault="006846D3" w:rsidP="005C40D8">
      <w:pPr>
        <w:pStyle w:val="Odstavecseseznamem"/>
        <w:numPr>
          <w:ilvl w:val="0"/>
          <w:numId w:val="43"/>
        </w:numPr>
        <w:ind w:left="0"/>
        <w:jc w:val="both"/>
        <w:rPr>
          <w:rFonts w:ascii="Arial" w:hAnsi="Arial" w:cs="Arial"/>
          <w:sz w:val="24"/>
          <w:szCs w:val="24"/>
        </w:rPr>
      </w:pPr>
      <w:r w:rsidRPr="005C40D8">
        <w:rPr>
          <w:rFonts w:ascii="Arial" w:hAnsi="Arial" w:cs="Arial"/>
          <w:sz w:val="24"/>
          <w:szCs w:val="24"/>
        </w:rPr>
        <w:t>Účast na jednáních řídícího výboru a pracovních skupin ITI JSA;</w:t>
      </w:r>
    </w:p>
    <w:p w:rsidR="006846D3" w:rsidRPr="005C40D8" w:rsidRDefault="006846D3" w:rsidP="005C40D8">
      <w:pPr>
        <w:pStyle w:val="Odstavecseseznamem"/>
        <w:numPr>
          <w:ilvl w:val="0"/>
          <w:numId w:val="43"/>
        </w:numPr>
        <w:ind w:left="0"/>
        <w:jc w:val="both"/>
        <w:rPr>
          <w:rFonts w:ascii="Arial" w:hAnsi="Arial" w:cs="Arial"/>
          <w:sz w:val="24"/>
          <w:szCs w:val="24"/>
        </w:rPr>
      </w:pPr>
      <w:r w:rsidRPr="005C40D8">
        <w:rPr>
          <w:rFonts w:ascii="Arial" w:hAnsi="Arial" w:cs="Arial"/>
          <w:sz w:val="24"/>
          <w:szCs w:val="24"/>
        </w:rPr>
        <w:t>Řízení ekonomické části projektu „Jednotné řízení příspěvkových organizací a obchodních společností“;</w:t>
      </w:r>
    </w:p>
    <w:p w:rsidR="006846D3" w:rsidRPr="005C40D8" w:rsidRDefault="006846D3" w:rsidP="005C40D8">
      <w:pPr>
        <w:pStyle w:val="Odstavecseseznamem"/>
        <w:numPr>
          <w:ilvl w:val="0"/>
          <w:numId w:val="43"/>
        </w:numPr>
        <w:ind w:left="0"/>
        <w:jc w:val="both"/>
        <w:rPr>
          <w:rFonts w:ascii="Arial" w:hAnsi="Arial" w:cs="Arial"/>
          <w:sz w:val="24"/>
          <w:szCs w:val="24"/>
        </w:rPr>
      </w:pPr>
      <w:r w:rsidRPr="005C40D8">
        <w:rPr>
          <w:rFonts w:ascii="Arial" w:hAnsi="Arial" w:cs="Arial"/>
          <w:sz w:val="24"/>
          <w:szCs w:val="24"/>
        </w:rPr>
        <w:t>Člen pracovní skupiny pro AI;</w:t>
      </w:r>
    </w:p>
    <w:p w:rsidR="006846D3" w:rsidRPr="005C40D8" w:rsidRDefault="006846D3" w:rsidP="005C40D8">
      <w:pPr>
        <w:pStyle w:val="Odstavecseseznamem"/>
        <w:numPr>
          <w:ilvl w:val="0"/>
          <w:numId w:val="43"/>
        </w:numPr>
        <w:ind w:left="0"/>
        <w:jc w:val="both"/>
        <w:rPr>
          <w:rFonts w:ascii="Arial" w:hAnsi="Arial" w:cs="Arial"/>
          <w:sz w:val="24"/>
          <w:szCs w:val="24"/>
        </w:rPr>
      </w:pPr>
      <w:r w:rsidRPr="005C40D8">
        <w:rPr>
          <w:rFonts w:ascii="Arial" w:hAnsi="Arial" w:cs="Arial"/>
          <w:sz w:val="24"/>
          <w:szCs w:val="24"/>
        </w:rPr>
        <w:t>Řízení procesů a transakční dokumentace v rámci prodeje obchodního podílu společnosti HC Dukla Jihlava, s.r.o.</w:t>
      </w:r>
    </w:p>
    <w:p w:rsidR="006846D3" w:rsidRPr="005C40D8" w:rsidRDefault="006846D3" w:rsidP="005C40D8">
      <w:pPr>
        <w:pStyle w:val="Odstavecseseznamem"/>
        <w:numPr>
          <w:ilvl w:val="0"/>
          <w:numId w:val="43"/>
        </w:numPr>
        <w:ind w:left="0"/>
        <w:jc w:val="both"/>
        <w:rPr>
          <w:rFonts w:ascii="Arial" w:hAnsi="Arial" w:cs="Arial"/>
          <w:sz w:val="24"/>
          <w:szCs w:val="24"/>
        </w:rPr>
      </w:pPr>
      <w:r w:rsidRPr="005C40D8">
        <w:rPr>
          <w:rFonts w:ascii="Arial" w:hAnsi="Arial" w:cs="Arial"/>
          <w:sz w:val="24"/>
          <w:szCs w:val="24"/>
        </w:rPr>
        <w:t>Realizace pravidelných setkání s jednateli obchodních společností města;</w:t>
      </w:r>
    </w:p>
    <w:p w:rsidR="006846D3" w:rsidRPr="005C40D8" w:rsidRDefault="006846D3" w:rsidP="005C40D8">
      <w:pPr>
        <w:pStyle w:val="Odstavecseseznamem"/>
        <w:numPr>
          <w:ilvl w:val="0"/>
          <w:numId w:val="43"/>
        </w:numPr>
        <w:ind w:left="0"/>
        <w:jc w:val="both"/>
        <w:rPr>
          <w:rFonts w:ascii="Arial" w:hAnsi="Arial" w:cs="Arial"/>
          <w:sz w:val="24"/>
          <w:szCs w:val="24"/>
        </w:rPr>
      </w:pPr>
      <w:r w:rsidRPr="005C40D8">
        <w:rPr>
          <w:rFonts w:ascii="Arial" w:hAnsi="Arial" w:cs="Arial"/>
          <w:sz w:val="24"/>
          <w:szCs w:val="24"/>
        </w:rPr>
        <w:t>Pokračování realizace záměru fungování finanční kontroly (správci rozpočtu);</w:t>
      </w:r>
    </w:p>
    <w:p w:rsidR="006846D3" w:rsidRPr="005C40D8" w:rsidRDefault="006846D3" w:rsidP="005C40D8">
      <w:pPr>
        <w:pStyle w:val="Odstavecseseznamem"/>
        <w:numPr>
          <w:ilvl w:val="0"/>
          <w:numId w:val="43"/>
        </w:numPr>
        <w:ind w:left="0"/>
        <w:jc w:val="both"/>
        <w:rPr>
          <w:rFonts w:ascii="Arial" w:hAnsi="Arial" w:cs="Arial"/>
          <w:sz w:val="24"/>
          <w:szCs w:val="24"/>
        </w:rPr>
      </w:pPr>
      <w:r w:rsidRPr="005C40D8">
        <w:rPr>
          <w:rFonts w:ascii="Arial" w:hAnsi="Arial" w:cs="Arial"/>
          <w:sz w:val="24"/>
          <w:szCs w:val="24"/>
        </w:rPr>
        <w:t>Průběžné schůzky se zástupci bank za účelem zjišťování aktuálních informací trhu.</w:t>
      </w:r>
    </w:p>
    <w:p w:rsidR="006846D3" w:rsidRPr="005C40D8" w:rsidRDefault="006846D3" w:rsidP="005C40D8">
      <w:pPr>
        <w:pStyle w:val="Odstavecseseznamem"/>
        <w:ind w:left="0"/>
        <w:jc w:val="both"/>
        <w:rPr>
          <w:rFonts w:ascii="Arial" w:hAnsi="Arial" w:cs="Arial"/>
          <w:sz w:val="24"/>
          <w:szCs w:val="24"/>
        </w:rPr>
      </w:pPr>
    </w:p>
    <w:p w:rsidR="006846D3" w:rsidRPr="005C40D8" w:rsidRDefault="006846D3" w:rsidP="005C40D8">
      <w:pPr>
        <w:numPr>
          <w:ilvl w:val="0"/>
          <w:numId w:val="41"/>
        </w:numPr>
        <w:spacing w:after="0" w:line="240" w:lineRule="auto"/>
        <w:ind w:left="0"/>
        <w:rPr>
          <w:rFonts w:ascii="Arial" w:hAnsi="Arial" w:cs="Arial"/>
          <w:b/>
          <w:sz w:val="24"/>
          <w:szCs w:val="24"/>
        </w:rPr>
      </w:pPr>
      <w:r w:rsidRPr="005C40D8">
        <w:rPr>
          <w:rFonts w:ascii="Arial" w:hAnsi="Arial" w:cs="Arial"/>
          <w:b/>
          <w:sz w:val="24"/>
          <w:szCs w:val="24"/>
        </w:rPr>
        <w:t>Úsek řízení obchodních společností</w:t>
      </w:r>
    </w:p>
    <w:p w:rsidR="006846D3" w:rsidRPr="005C40D8" w:rsidRDefault="006846D3" w:rsidP="005C40D8">
      <w:pPr>
        <w:spacing w:after="0" w:line="240" w:lineRule="auto"/>
        <w:jc w:val="both"/>
        <w:rPr>
          <w:rFonts w:ascii="Arial" w:hAnsi="Arial" w:cs="Arial"/>
          <w:b/>
          <w:sz w:val="24"/>
          <w:szCs w:val="24"/>
        </w:rPr>
      </w:pPr>
      <w:r w:rsidRPr="005C40D8">
        <w:rPr>
          <w:rFonts w:ascii="Arial" w:hAnsi="Arial" w:cs="Arial"/>
          <w:b/>
          <w:sz w:val="24"/>
          <w:szCs w:val="24"/>
        </w:rPr>
        <w:t>Za 3. čtvrtletí 2025 byly Radě města Jihlavy předloženy návrhy těchto obchodních společností města:</w:t>
      </w:r>
    </w:p>
    <w:p w:rsidR="006846D3" w:rsidRPr="005C40D8" w:rsidRDefault="006846D3" w:rsidP="005C40D8">
      <w:pPr>
        <w:pStyle w:val="Odstavecseseznamem"/>
        <w:numPr>
          <w:ilvl w:val="0"/>
          <w:numId w:val="45"/>
        </w:numPr>
        <w:ind w:left="0" w:hanging="426"/>
        <w:jc w:val="both"/>
        <w:rPr>
          <w:rFonts w:ascii="Arial" w:hAnsi="Arial" w:cs="Arial"/>
          <w:sz w:val="24"/>
          <w:szCs w:val="24"/>
        </w:rPr>
      </w:pPr>
      <w:r w:rsidRPr="005C40D8">
        <w:rPr>
          <w:rFonts w:ascii="Arial" w:hAnsi="Arial" w:cs="Arial"/>
          <w:sz w:val="24"/>
          <w:szCs w:val="24"/>
        </w:rPr>
        <w:t>Správa městských lesů Jihlava, s.r.o. (1 návrh);</w:t>
      </w:r>
    </w:p>
    <w:p w:rsidR="006846D3" w:rsidRPr="005C40D8" w:rsidRDefault="006846D3" w:rsidP="005C40D8">
      <w:pPr>
        <w:pStyle w:val="Odstavecseseznamem"/>
        <w:numPr>
          <w:ilvl w:val="0"/>
          <w:numId w:val="45"/>
        </w:numPr>
        <w:ind w:left="0" w:hanging="426"/>
        <w:jc w:val="both"/>
        <w:rPr>
          <w:rFonts w:ascii="Arial" w:hAnsi="Arial" w:cs="Arial"/>
          <w:sz w:val="24"/>
          <w:szCs w:val="24"/>
        </w:rPr>
      </w:pPr>
      <w:r w:rsidRPr="005C40D8">
        <w:rPr>
          <w:rFonts w:ascii="Arial" w:hAnsi="Arial" w:cs="Arial"/>
          <w:sz w:val="24"/>
          <w:szCs w:val="24"/>
        </w:rPr>
        <w:t>HC Dukla Jihlava, s.r.o. (1 návrh);</w:t>
      </w:r>
    </w:p>
    <w:p w:rsidR="006846D3" w:rsidRPr="005C40D8" w:rsidRDefault="006846D3" w:rsidP="005C40D8">
      <w:pPr>
        <w:pStyle w:val="Odstavecseseznamem"/>
        <w:numPr>
          <w:ilvl w:val="0"/>
          <w:numId w:val="45"/>
        </w:numPr>
        <w:ind w:left="0" w:hanging="426"/>
        <w:jc w:val="both"/>
        <w:rPr>
          <w:rFonts w:ascii="Arial" w:hAnsi="Arial" w:cs="Arial"/>
          <w:sz w:val="24"/>
          <w:szCs w:val="24"/>
        </w:rPr>
      </w:pPr>
      <w:r w:rsidRPr="005C40D8">
        <w:rPr>
          <w:rFonts w:ascii="Arial" w:hAnsi="Arial" w:cs="Arial"/>
          <w:sz w:val="24"/>
          <w:szCs w:val="24"/>
        </w:rPr>
        <w:t>Horácká multifunkční aréna, s.r.o. (3 návrhy).</w:t>
      </w:r>
    </w:p>
    <w:p w:rsidR="006846D3" w:rsidRPr="005C40D8" w:rsidRDefault="006846D3" w:rsidP="005C40D8">
      <w:pPr>
        <w:spacing w:after="0" w:line="240" w:lineRule="auto"/>
        <w:jc w:val="both"/>
        <w:rPr>
          <w:rFonts w:ascii="Arial" w:hAnsi="Arial" w:cs="Arial"/>
          <w:sz w:val="24"/>
          <w:szCs w:val="24"/>
        </w:rPr>
      </w:pPr>
    </w:p>
    <w:p w:rsidR="006846D3" w:rsidRPr="005C40D8" w:rsidRDefault="006846D3" w:rsidP="005C40D8">
      <w:pPr>
        <w:spacing w:after="0" w:line="240" w:lineRule="auto"/>
        <w:jc w:val="both"/>
        <w:rPr>
          <w:rFonts w:ascii="Arial" w:hAnsi="Arial" w:cs="Arial"/>
          <w:b/>
          <w:sz w:val="24"/>
          <w:szCs w:val="24"/>
        </w:rPr>
      </w:pPr>
      <w:r w:rsidRPr="005C40D8">
        <w:rPr>
          <w:rFonts w:ascii="Arial" w:hAnsi="Arial" w:cs="Arial"/>
          <w:b/>
          <w:sz w:val="24"/>
          <w:szCs w:val="24"/>
        </w:rPr>
        <w:t>Smlouvy, dohody a dodatky uzavřené ve 3. čtvrtletní 2025 na základě usnesení Rady města Jihlavy:</w:t>
      </w:r>
    </w:p>
    <w:p w:rsidR="006846D3" w:rsidRPr="005C40D8" w:rsidRDefault="006846D3" w:rsidP="005C40D8">
      <w:pPr>
        <w:pStyle w:val="Odstavecseseznamem"/>
        <w:numPr>
          <w:ilvl w:val="0"/>
          <w:numId w:val="45"/>
        </w:numPr>
        <w:tabs>
          <w:tab w:val="left" w:pos="426"/>
        </w:tabs>
        <w:ind w:left="0" w:hanging="369"/>
        <w:jc w:val="both"/>
        <w:rPr>
          <w:rFonts w:ascii="Arial" w:hAnsi="Arial" w:cs="Arial"/>
          <w:sz w:val="24"/>
          <w:szCs w:val="24"/>
        </w:rPr>
      </w:pPr>
      <w:r w:rsidRPr="005C40D8">
        <w:rPr>
          <w:rFonts w:ascii="Arial" w:hAnsi="Arial" w:cs="Arial"/>
          <w:sz w:val="24"/>
          <w:szCs w:val="24"/>
        </w:rPr>
        <w:t xml:space="preserve">Smlouva </w:t>
      </w:r>
      <w:r w:rsidRPr="005C40D8">
        <w:rPr>
          <w:rFonts w:ascii="Arial" w:hAnsi="Arial" w:cs="Arial"/>
          <w:bCs/>
          <w:sz w:val="24"/>
          <w:szCs w:val="24"/>
        </w:rPr>
        <w:t xml:space="preserve">o nájmu prostorů, místností včetně souvisejících služeb mezi společností Horácká multifunkční aréna, s.r.o. a </w:t>
      </w:r>
      <w:r w:rsidRPr="005C40D8">
        <w:rPr>
          <w:rFonts w:ascii="Arial" w:hAnsi="Arial" w:cs="Arial"/>
          <w:bCs/>
          <w:color w:val="000000"/>
          <w:sz w:val="24"/>
          <w:szCs w:val="24"/>
        </w:rPr>
        <w:t>HC Dukla Jihlava, s.r.o.</w:t>
      </w:r>
      <w:r w:rsidRPr="005C40D8">
        <w:rPr>
          <w:rFonts w:ascii="Arial" w:hAnsi="Arial" w:cs="Arial"/>
          <w:bCs/>
          <w:sz w:val="24"/>
          <w:szCs w:val="24"/>
        </w:rPr>
        <w:t>;</w:t>
      </w:r>
    </w:p>
    <w:p w:rsidR="006846D3" w:rsidRPr="005C40D8" w:rsidRDefault="006846D3" w:rsidP="005C40D8">
      <w:pPr>
        <w:pStyle w:val="Odstavecseseznamem"/>
        <w:numPr>
          <w:ilvl w:val="0"/>
          <w:numId w:val="45"/>
        </w:numPr>
        <w:tabs>
          <w:tab w:val="left" w:pos="426"/>
        </w:tabs>
        <w:ind w:left="0" w:hanging="369"/>
        <w:jc w:val="both"/>
        <w:rPr>
          <w:rFonts w:ascii="Arial" w:hAnsi="Arial" w:cs="Arial"/>
          <w:sz w:val="24"/>
          <w:szCs w:val="24"/>
        </w:rPr>
      </w:pPr>
      <w:r w:rsidRPr="005C40D8">
        <w:rPr>
          <w:rFonts w:ascii="Arial" w:hAnsi="Arial" w:cs="Arial"/>
          <w:bCs/>
          <w:color w:val="000000"/>
          <w:sz w:val="24"/>
          <w:szCs w:val="24"/>
        </w:rPr>
        <w:t xml:space="preserve">Smlouva o užívání sportovišť mezi </w:t>
      </w:r>
      <w:r w:rsidRPr="005C40D8">
        <w:rPr>
          <w:rFonts w:ascii="Arial" w:hAnsi="Arial" w:cs="Arial"/>
          <w:bCs/>
          <w:sz w:val="24"/>
          <w:szCs w:val="24"/>
        </w:rPr>
        <w:t>společností Horácká multifunkční aréna, s.r.o.</w:t>
      </w:r>
      <w:r w:rsidRPr="005C40D8">
        <w:rPr>
          <w:rFonts w:ascii="Arial" w:hAnsi="Arial" w:cs="Arial"/>
          <w:bCs/>
          <w:color w:val="000000"/>
          <w:sz w:val="24"/>
          <w:szCs w:val="24"/>
        </w:rPr>
        <w:t xml:space="preserve"> a HC Dukla Jihlava, s.r.o.;</w:t>
      </w:r>
    </w:p>
    <w:p w:rsidR="006846D3" w:rsidRPr="005C40D8" w:rsidRDefault="006846D3" w:rsidP="005C40D8">
      <w:pPr>
        <w:pStyle w:val="Odstavecseseznamem"/>
        <w:numPr>
          <w:ilvl w:val="0"/>
          <w:numId w:val="45"/>
        </w:numPr>
        <w:tabs>
          <w:tab w:val="left" w:pos="426"/>
        </w:tabs>
        <w:ind w:left="0" w:hanging="369"/>
        <w:jc w:val="both"/>
        <w:rPr>
          <w:rFonts w:ascii="Arial" w:hAnsi="Arial" w:cs="Arial"/>
          <w:sz w:val="24"/>
          <w:szCs w:val="24"/>
        </w:rPr>
      </w:pPr>
      <w:r w:rsidRPr="005C40D8">
        <w:rPr>
          <w:rFonts w:ascii="Arial" w:hAnsi="Arial" w:cs="Arial"/>
          <w:bCs/>
          <w:color w:val="000000"/>
          <w:sz w:val="24"/>
          <w:szCs w:val="24"/>
        </w:rPr>
        <w:t>Dohoda o ukončení Pachtovní smlouvy ev. č.819/KP/2020 ze dne 1. 7. 2020 se společností HC Dukla Jihlava, s.r.o.</w:t>
      </w:r>
    </w:p>
    <w:p w:rsidR="006846D3" w:rsidRPr="005C40D8" w:rsidRDefault="006846D3" w:rsidP="005C40D8">
      <w:pPr>
        <w:pStyle w:val="Odstavecseseznamem"/>
        <w:numPr>
          <w:ilvl w:val="0"/>
          <w:numId w:val="45"/>
        </w:numPr>
        <w:tabs>
          <w:tab w:val="left" w:pos="426"/>
        </w:tabs>
        <w:ind w:left="0" w:hanging="369"/>
        <w:jc w:val="both"/>
        <w:rPr>
          <w:rFonts w:ascii="Arial" w:hAnsi="Arial" w:cs="Arial"/>
          <w:sz w:val="24"/>
          <w:szCs w:val="24"/>
        </w:rPr>
      </w:pPr>
      <w:r w:rsidRPr="005C40D8">
        <w:rPr>
          <w:rFonts w:ascii="Arial" w:hAnsi="Arial" w:cs="Arial"/>
          <w:bCs/>
          <w:color w:val="000000"/>
          <w:sz w:val="24"/>
          <w:szCs w:val="24"/>
        </w:rPr>
        <w:t>Dodatek č. 5 k Nájemní smlouvě ev. č.1041/MO/98 ze dne 4. 9. 1998 - Manipulační sklad a pilnice se společností Správa městských lesů Jihlava, s.r.o.;</w:t>
      </w:r>
    </w:p>
    <w:p w:rsidR="006846D3" w:rsidRPr="005C40D8" w:rsidRDefault="006846D3" w:rsidP="005C40D8">
      <w:pPr>
        <w:pStyle w:val="Odstavecseseznamem"/>
        <w:numPr>
          <w:ilvl w:val="0"/>
          <w:numId w:val="45"/>
        </w:numPr>
        <w:tabs>
          <w:tab w:val="left" w:pos="426"/>
        </w:tabs>
        <w:ind w:left="0" w:hanging="369"/>
        <w:jc w:val="both"/>
        <w:rPr>
          <w:rFonts w:ascii="Arial" w:hAnsi="Arial" w:cs="Arial"/>
          <w:sz w:val="24"/>
          <w:szCs w:val="24"/>
        </w:rPr>
      </w:pPr>
      <w:r w:rsidRPr="005C40D8">
        <w:rPr>
          <w:rFonts w:ascii="Arial" w:hAnsi="Arial" w:cs="Arial"/>
          <w:sz w:val="24"/>
          <w:szCs w:val="24"/>
        </w:rPr>
        <w:t>Dodatek č. 1 k Pachtovní smlouvě evid. č. 623/EO/2025 uzavřené mezi statutárním městem Jihlava a společností Horácká multifunkční aréna, s.r.o.</w:t>
      </w:r>
    </w:p>
    <w:p w:rsidR="006846D3" w:rsidRPr="005C40D8" w:rsidRDefault="006846D3" w:rsidP="005C40D8">
      <w:pPr>
        <w:spacing w:after="0" w:line="240" w:lineRule="auto"/>
        <w:jc w:val="both"/>
        <w:rPr>
          <w:rFonts w:ascii="Arial" w:hAnsi="Arial" w:cs="Arial"/>
          <w:sz w:val="24"/>
          <w:szCs w:val="24"/>
        </w:rPr>
      </w:pPr>
    </w:p>
    <w:p w:rsidR="006846D3" w:rsidRPr="005C40D8" w:rsidRDefault="006846D3" w:rsidP="005C40D8">
      <w:pPr>
        <w:spacing w:after="0" w:line="240" w:lineRule="auto"/>
        <w:jc w:val="both"/>
        <w:rPr>
          <w:rFonts w:ascii="Arial" w:hAnsi="Arial" w:cs="Arial"/>
          <w:b/>
          <w:sz w:val="24"/>
          <w:szCs w:val="24"/>
        </w:rPr>
      </w:pPr>
      <w:r w:rsidRPr="005C40D8">
        <w:rPr>
          <w:rFonts w:ascii="Arial" w:hAnsi="Arial" w:cs="Arial"/>
          <w:b/>
          <w:sz w:val="24"/>
          <w:szCs w:val="24"/>
        </w:rPr>
        <w:t>Za 3. čtvrtletí 2025 byly Radě města Jihlavy při výkonu působnosti valné hromady předloženy návrhy těchto obchodních společností města:</w:t>
      </w:r>
    </w:p>
    <w:p w:rsidR="006846D3" w:rsidRPr="005C40D8" w:rsidRDefault="006846D3" w:rsidP="005C40D8">
      <w:pPr>
        <w:pStyle w:val="Odstavecseseznamem"/>
        <w:numPr>
          <w:ilvl w:val="0"/>
          <w:numId w:val="45"/>
        </w:numPr>
        <w:ind w:left="0" w:hanging="426"/>
        <w:jc w:val="both"/>
        <w:rPr>
          <w:rFonts w:ascii="Arial" w:hAnsi="Arial" w:cs="Arial"/>
          <w:sz w:val="24"/>
          <w:szCs w:val="24"/>
        </w:rPr>
      </w:pPr>
      <w:r w:rsidRPr="005C40D8">
        <w:rPr>
          <w:rFonts w:ascii="Arial" w:hAnsi="Arial" w:cs="Arial"/>
          <w:sz w:val="24"/>
          <w:szCs w:val="24"/>
        </w:rPr>
        <w:t>Dopravní podnik města Jihlavy, a.s. (6 návrhů);</w:t>
      </w:r>
    </w:p>
    <w:p w:rsidR="006846D3" w:rsidRPr="005C40D8" w:rsidRDefault="006846D3" w:rsidP="005C40D8">
      <w:pPr>
        <w:pStyle w:val="Odstavecseseznamem"/>
        <w:numPr>
          <w:ilvl w:val="0"/>
          <w:numId w:val="45"/>
        </w:numPr>
        <w:ind w:left="0" w:hanging="426"/>
        <w:jc w:val="both"/>
        <w:rPr>
          <w:rFonts w:ascii="Arial" w:hAnsi="Arial" w:cs="Arial"/>
          <w:sz w:val="24"/>
          <w:szCs w:val="24"/>
        </w:rPr>
      </w:pPr>
      <w:r w:rsidRPr="005C40D8">
        <w:rPr>
          <w:rFonts w:ascii="Arial" w:hAnsi="Arial" w:cs="Arial"/>
          <w:sz w:val="24"/>
          <w:szCs w:val="24"/>
        </w:rPr>
        <w:t>Služby města Jihlavy, s.r.o. (4 návrhy);</w:t>
      </w:r>
    </w:p>
    <w:p w:rsidR="006846D3" w:rsidRPr="005C40D8" w:rsidRDefault="006846D3" w:rsidP="005C40D8">
      <w:pPr>
        <w:pStyle w:val="Odstavecseseznamem"/>
        <w:numPr>
          <w:ilvl w:val="0"/>
          <w:numId w:val="45"/>
        </w:numPr>
        <w:ind w:left="0" w:hanging="426"/>
        <w:jc w:val="both"/>
        <w:rPr>
          <w:rFonts w:ascii="Arial" w:hAnsi="Arial" w:cs="Arial"/>
          <w:sz w:val="24"/>
          <w:szCs w:val="24"/>
        </w:rPr>
      </w:pPr>
      <w:r w:rsidRPr="005C40D8">
        <w:rPr>
          <w:rFonts w:ascii="Arial" w:hAnsi="Arial" w:cs="Arial"/>
          <w:sz w:val="24"/>
          <w:szCs w:val="24"/>
        </w:rPr>
        <w:t>Správa městských lesů Jihlava, s.r.o. (3 návrhy);</w:t>
      </w:r>
    </w:p>
    <w:p w:rsidR="006846D3" w:rsidRPr="005C40D8" w:rsidRDefault="006846D3" w:rsidP="005C40D8">
      <w:pPr>
        <w:pStyle w:val="Odstavecseseznamem"/>
        <w:numPr>
          <w:ilvl w:val="0"/>
          <w:numId w:val="45"/>
        </w:numPr>
        <w:ind w:left="0" w:hanging="426"/>
        <w:jc w:val="both"/>
        <w:rPr>
          <w:rFonts w:ascii="Arial" w:hAnsi="Arial" w:cs="Arial"/>
          <w:sz w:val="24"/>
          <w:szCs w:val="24"/>
        </w:rPr>
      </w:pPr>
      <w:r w:rsidRPr="005C40D8">
        <w:rPr>
          <w:rFonts w:ascii="Arial" w:hAnsi="Arial" w:cs="Arial"/>
          <w:sz w:val="24"/>
          <w:szCs w:val="24"/>
        </w:rPr>
        <w:t>Horácká multifunkční aréna, s.r.o. (9 návrhů);</w:t>
      </w:r>
    </w:p>
    <w:p w:rsidR="006846D3" w:rsidRPr="005C40D8" w:rsidRDefault="006846D3" w:rsidP="005C40D8">
      <w:pPr>
        <w:pStyle w:val="Odstavecseseznamem"/>
        <w:numPr>
          <w:ilvl w:val="0"/>
          <w:numId w:val="45"/>
        </w:numPr>
        <w:ind w:left="0" w:hanging="426"/>
        <w:jc w:val="both"/>
        <w:rPr>
          <w:rFonts w:ascii="Arial" w:hAnsi="Arial" w:cs="Arial"/>
          <w:sz w:val="24"/>
          <w:szCs w:val="24"/>
        </w:rPr>
      </w:pPr>
      <w:r w:rsidRPr="005C40D8">
        <w:rPr>
          <w:rFonts w:ascii="Arial" w:hAnsi="Arial" w:cs="Arial"/>
          <w:sz w:val="24"/>
          <w:szCs w:val="24"/>
        </w:rPr>
        <w:lastRenderedPageBreak/>
        <w:t>HC Dukla Jihlava, s.r.o. (1 návrh);</w:t>
      </w:r>
    </w:p>
    <w:p w:rsidR="006846D3" w:rsidRPr="005C40D8" w:rsidRDefault="006846D3" w:rsidP="005C40D8">
      <w:pPr>
        <w:pStyle w:val="Odstavecseseznamem"/>
        <w:numPr>
          <w:ilvl w:val="0"/>
          <w:numId w:val="45"/>
        </w:numPr>
        <w:ind w:left="0" w:hanging="426"/>
        <w:jc w:val="both"/>
        <w:rPr>
          <w:rFonts w:ascii="Arial" w:hAnsi="Arial" w:cs="Arial"/>
          <w:sz w:val="24"/>
          <w:szCs w:val="24"/>
        </w:rPr>
      </w:pPr>
      <w:r w:rsidRPr="005C40D8">
        <w:rPr>
          <w:rFonts w:ascii="Arial" w:hAnsi="Arial" w:cs="Arial"/>
          <w:sz w:val="24"/>
          <w:szCs w:val="24"/>
        </w:rPr>
        <w:t>TENISCENTRUM JIHLAVA, a.s. (1 návrh).</w:t>
      </w:r>
    </w:p>
    <w:p w:rsidR="006846D3" w:rsidRPr="005C40D8" w:rsidRDefault="006846D3" w:rsidP="005C40D8">
      <w:pPr>
        <w:spacing w:after="0" w:line="240" w:lineRule="auto"/>
        <w:jc w:val="both"/>
        <w:rPr>
          <w:rFonts w:ascii="Arial" w:hAnsi="Arial" w:cs="Arial"/>
          <w:b/>
          <w:sz w:val="24"/>
          <w:szCs w:val="24"/>
        </w:rPr>
      </w:pPr>
    </w:p>
    <w:p w:rsidR="006846D3" w:rsidRPr="005C40D8" w:rsidRDefault="006846D3" w:rsidP="005C40D8">
      <w:pPr>
        <w:spacing w:after="0" w:line="240" w:lineRule="auto"/>
        <w:jc w:val="both"/>
        <w:rPr>
          <w:rFonts w:ascii="Arial" w:hAnsi="Arial" w:cs="Arial"/>
          <w:b/>
          <w:sz w:val="24"/>
          <w:szCs w:val="24"/>
        </w:rPr>
      </w:pPr>
      <w:r w:rsidRPr="005C40D8">
        <w:rPr>
          <w:rFonts w:ascii="Arial" w:hAnsi="Arial" w:cs="Arial"/>
          <w:b/>
          <w:sz w:val="24"/>
          <w:szCs w:val="24"/>
        </w:rPr>
        <w:t>Smlouvy, dohody a dodatky uzavřené ve 3. čtvrtletní 2025 na základě usnesení Rady města Jihlavy při výkonu působnosti valné hromady:</w:t>
      </w:r>
    </w:p>
    <w:p w:rsidR="006846D3" w:rsidRPr="005C40D8" w:rsidRDefault="006846D3" w:rsidP="005C40D8">
      <w:pPr>
        <w:pStyle w:val="Odstavecseseznamem"/>
        <w:numPr>
          <w:ilvl w:val="0"/>
          <w:numId w:val="45"/>
        </w:numPr>
        <w:tabs>
          <w:tab w:val="left" w:pos="426"/>
        </w:tabs>
        <w:ind w:left="0" w:hanging="369"/>
        <w:jc w:val="both"/>
        <w:rPr>
          <w:rFonts w:ascii="Arial" w:hAnsi="Arial" w:cs="Arial"/>
          <w:sz w:val="24"/>
          <w:szCs w:val="24"/>
        </w:rPr>
      </w:pPr>
      <w:r w:rsidRPr="005C40D8">
        <w:rPr>
          <w:rFonts w:ascii="Arial" w:hAnsi="Arial" w:cs="Arial"/>
          <w:sz w:val="24"/>
          <w:szCs w:val="24"/>
        </w:rPr>
        <w:t>Smlouva o výkonu funkce jednatele společnosti Správa městských lesů Jihlava, s.r.o.;</w:t>
      </w:r>
    </w:p>
    <w:p w:rsidR="006846D3" w:rsidRPr="005C40D8" w:rsidRDefault="006846D3" w:rsidP="005C40D8">
      <w:pPr>
        <w:pStyle w:val="Odstavecseseznamem"/>
        <w:numPr>
          <w:ilvl w:val="0"/>
          <w:numId w:val="45"/>
        </w:numPr>
        <w:tabs>
          <w:tab w:val="left" w:pos="426"/>
        </w:tabs>
        <w:ind w:left="0" w:hanging="369"/>
        <w:jc w:val="both"/>
        <w:rPr>
          <w:rFonts w:ascii="Arial" w:hAnsi="Arial" w:cs="Arial"/>
          <w:sz w:val="24"/>
          <w:szCs w:val="24"/>
        </w:rPr>
      </w:pPr>
      <w:r w:rsidRPr="005C40D8">
        <w:rPr>
          <w:rFonts w:ascii="Arial" w:hAnsi="Arial" w:cs="Arial"/>
          <w:sz w:val="24"/>
          <w:szCs w:val="24"/>
        </w:rPr>
        <w:t xml:space="preserve">Smlouva </w:t>
      </w:r>
      <w:r w:rsidRPr="005C40D8">
        <w:rPr>
          <w:rFonts w:ascii="Arial" w:hAnsi="Arial" w:cs="Arial"/>
          <w:bCs/>
          <w:sz w:val="24"/>
          <w:szCs w:val="24"/>
        </w:rPr>
        <w:t xml:space="preserve">o nájmu prostorů, místností včetně souvisejících služeb mezi společností Horácká multifunkční aréna, s.r.o. a </w:t>
      </w:r>
      <w:r w:rsidRPr="005C40D8">
        <w:rPr>
          <w:rFonts w:ascii="Arial" w:hAnsi="Arial" w:cs="Arial"/>
          <w:bCs/>
          <w:color w:val="000000"/>
          <w:sz w:val="24"/>
          <w:szCs w:val="24"/>
        </w:rPr>
        <w:t>HC Dukla Jihlava, s.r.o.</w:t>
      </w:r>
      <w:r w:rsidRPr="005C40D8">
        <w:rPr>
          <w:rFonts w:ascii="Arial" w:hAnsi="Arial" w:cs="Arial"/>
          <w:bCs/>
          <w:sz w:val="24"/>
          <w:szCs w:val="24"/>
        </w:rPr>
        <w:t>;</w:t>
      </w:r>
    </w:p>
    <w:p w:rsidR="006846D3" w:rsidRPr="005C40D8" w:rsidRDefault="006846D3" w:rsidP="005C40D8">
      <w:pPr>
        <w:pStyle w:val="Odstavecseseznamem"/>
        <w:numPr>
          <w:ilvl w:val="0"/>
          <w:numId w:val="45"/>
        </w:numPr>
        <w:tabs>
          <w:tab w:val="left" w:pos="426"/>
        </w:tabs>
        <w:ind w:left="0" w:hanging="369"/>
        <w:jc w:val="both"/>
        <w:rPr>
          <w:rFonts w:ascii="Arial" w:hAnsi="Arial" w:cs="Arial"/>
          <w:sz w:val="24"/>
          <w:szCs w:val="24"/>
        </w:rPr>
      </w:pPr>
      <w:r w:rsidRPr="005C40D8">
        <w:rPr>
          <w:rFonts w:ascii="Arial" w:hAnsi="Arial" w:cs="Arial"/>
          <w:bCs/>
          <w:color w:val="000000"/>
          <w:sz w:val="24"/>
          <w:szCs w:val="24"/>
        </w:rPr>
        <w:t xml:space="preserve">Smlouva o užívání sportovišť mezi </w:t>
      </w:r>
      <w:r w:rsidRPr="005C40D8">
        <w:rPr>
          <w:rFonts w:ascii="Arial" w:hAnsi="Arial" w:cs="Arial"/>
          <w:bCs/>
          <w:sz w:val="24"/>
          <w:szCs w:val="24"/>
        </w:rPr>
        <w:t>společností Horácká multifunkční aréna, s.r.o.</w:t>
      </w:r>
      <w:r w:rsidRPr="005C40D8">
        <w:rPr>
          <w:rFonts w:ascii="Arial" w:hAnsi="Arial" w:cs="Arial"/>
          <w:bCs/>
          <w:color w:val="000000"/>
          <w:sz w:val="24"/>
          <w:szCs w:val="24"/>
        </w:rPr>
        <w:t xml:space="preserve"> a HC Dukla Jihlava, s.r.o.;</w:t>
      </w:r>
    </w:p>
    <w:p w:rsidR="006846D3" w:rsidRPr="005C40D8" w:rsidRDefault="006846D3" w:rsidP="005C40D8">
      <w:pPr>
        <w:pStyle w:val="Odstavecseseznamem"/>
        <w:numPr>
          <w:ilvl w:val="0"/>
          <w:numId w:val="45"/>
        </w:numPr>
        <w:tabs>
          <w:tab w:val="left" w:pos="426"/>
        </w:tabs>
        <w:ind w:left="0" w:hanging="369"/>
        <w:jc w:val="both"/>
        <w:rPr>
          <w:rFonts w:ascii="Arial" w:hAnsi="Arial" w:cs="Arial"/>
          <w:sz w:val="24"/>
          <w:szCs w:val="24"/>
        </w:rPr>
      </w:pPr>
      <w:r w:rsidRPr="005C40D8">
        <w:rPr>
          <w:rFonts w:ascii="Arial" w:hAnsi="Arial" w:cs="Arial"/>
          <w:sz w:val="24"/>
          <w:szCs w:val="24"/>
        </w:rPr>
        <w:t>Dodatek č. 1 k Pachtovní smlouvě evid. č. 623/EO/2025 uzavřené mezi statutárním městem Jihlava a společností Horácká multifunkční aréna, s.r.o.;</w:t>
      </w:r>
    </w:p>
    <w:p w:rsidR="006846D3" w:rsidRPr="005C40D8" w:rsidRDefault="006846D3" w:rsidP="005C40D8">
      <w:pPr>
        <w:pStyle w:val="Odstavecseseznamem"/>
        <w:numPr>
          <w:ilvl w:val="0"/>
          <w:numId w:val="45"/>
        </w:numPr>
        <w:tabs>
          <w:tab w:val="left" w:pos="426"/>
        </w:tabs>
        <w:ind w:left="0" w:hanging="369"/>
        <w:jc w:val="both"/>
        <w:rPr>
          <w:rFonts w:ascii="Arial" w:hAnsi="Arial" w:cs="Arial"/>
          <w:sz w:val="24"/>
          <w:szCs w:val="24"/>
        </w:rPr>
      </w:pPr>
      <w:r w:rsidRPr="005C40D8">
        <w:rPr>
          <w:rFonts w:ascii="Arial" w:hAnsi="Arial" w:cs="Arial"/>
          <w:bCs/>
          <w:color w:val="000000"/>
          <w:sz w:val="24"/>
          <w:szCs w:val="24"/>
        </w:rPr>
        <w:t>Dodatek č. 2 ke Smlouvě o výkonu funkce jednatele obchodní společnosti Horácká multifunkční aréna, s.r.o.;</w:t>
      </w:r>
    </w:p>
    <w:p w:rsidR="006846D3" w:rsidRPr="005C40D8" w:rsidRDefault="006846D3" w:rsidP="005C40D8">
      <w:pPr>
        <w:pStyle w:val="Odstavecseseznamem"/>
        <w:numPr>
          <w:ilvl w:val="0"/>
          <w:numId w:val="45"/>
        </w:numPr>
        <w:tabs>
          <w:tab w:val="left" w:pos="426"/>
        </w:tabs>
        <w:ind w:left="0" w:hanging="369"/>
        <w:jc w:val="both"/>
        <w:rPr>
          <w:rFonts w:ascii="Arial" w:hAnsi="Arial" w:cs="Arial"/>
          <w:sz w:val="24"/>
          <w:szCs w:val="24"/>
        </w:rPr>
      </w:pPr>
      <w:r w:rsidRPr="005C40D8">
        <w:rPr>
          <w:rFonts w:ascii="Arial" w:hAnsi="Arial" w:cs="Arial"/>
          <w:bCs/>
          <w:color w:val="000000"/>
          <w:sz w:val="24"/>
          <w:szCs w:val="24"/>
        </w:rPr>
        <w:t xml:space="preserve">Kupní smlouva na nákup strojů a vybavení pro prostory fitness III. Uzavřená mezi společnostmi Horácká multifunkční aréna, s.r.o. a </w:t>
      </w:r>
      <w:r w:rsidRPr="005C40D8">
        <w:rPr>
          <w:rFonts w:ascii="Arial" w:hAnsi="Arial" w:cs="Arial"/>
          <w:color w:val="000000"/>
          <w:sz w:val="24"/>
          <w:szCs w:val="24"/>
        </w:rPr>
        <w:t>společností 3DFITNESS s.r.o.;</w:t>
      </w:r>
    </w:p>
    <w:p w:rsidR="006846D3" w:rsidRPr="005C40D8" w:rsidRDefault="006846D3" w:rsidP="005C40D8">
      <w:pPr>
        <w:pStyle w:val="Odstavecseseznamem"/>
        <w:numPr>
          <w:ilvl w:val="0"/>
          <w:numId w:val="45"/>
        </w:numPr>
        <w:tabs>
          <w:tab w:val="left" w:pos="426"/>
        </w:tabs>
        <w:ind w:left="0" w:hanging="369"/>
        <w:jc w:val="both"/>
        <w:rPr>
          <w:rFonts w:ascii="Arial" w:hAnsi="Arial" w:cs="Arial"/>
          <w:sz w:val="24"/>
          <w:szCs w:val="24"/>
        </w:rPr>
      </w:pPr>
      <w:r w:rsidRPr="005C40D8">
        <w:rPr>
          <w:rFonts w:ascii="Arial" w:hAnsi="Arial" w:cs="Arial"/>
          <w:bCs/>
          <w:color w:val="000000"/>
          <w:sz w:val="24"/>
          <w:szCs w:val="24"/>
        </w:rPr>
        <w:t>Rámcová dohoda na zajištění bezpečnostní a pořadatelské služby pro Horáckou multifunkční arénu, s.r.o.;</w:t>
      </w:r>
    </w:p>
    <w:p w:rsidR="006846D3" w:rsidRPr="005C40D8" w:rsidRDefault="006846D3" w:rsidP="005C40D8">
      <w:pPr>
        <w:pStyle w:val="Odstavecseseznamem"/>
        <w:numPr>
          <w:ilvl w:val="0"/>
          <w:numId w:val="45"/>
        </w:numPr>
        <w:tabs>
          <w:tab w:val="left" w:pos="426"/>
        </w:tabs>
        <w:ind w:left="0" w:hanging="369"/>
        <w:jc w:val="both"/>
        <w:rPr>
          <w:rFonts w:ascii="Arial" w:hAnsi="Arial" w:cs="Arial"/>
          <w:sz w:val="24"/>
          <w:szCs w:val="24"/>
        </w:rPr>
      </w:pPr>
      <w:r w:rsidRPr="005C40D8">
        <w:rPr>
          <w:rFonts w:ascii="Arial" w:hAnsi="Arial" w:cs="Arial"/>
          <w:color w:val="000000"/>
          <w:sz w:val="24"/>
          <w:szCs w:val="24"/>
        </w:rPr>
        <w:t>Smlouva „Horácká multifunkční aréna v Jihlavě - Provoz komerční jednotky“, mezi obchodními společnostmi Horácká multifunkční aréna, s.r.o. a ALL SPORTS a.s.;</w:t>
      </w:r>
    </w:p>
    <w:p w:rsidR="006846D3" w:rsidRPr="005C40D8" w:rsidRDefault="006846D3" w:rsidP="005C40D8">
      <w:pPr>
        <w:pStyle w:val="Odstavecseseznamem"/>
        <w:numPr>
          <w:ilvl w:val="0"/>
          <w:numId w:val="45"/>
        </w:numPr>
        <w:tabs>
          <w:tab w:val="left" w:pos="426"/>
        </w:tabs>
        <w:ind w:left="0" w:hanging="369"/>
        <w:jc w:val="both"/>
        <w:rPr>
          <w:rFonts w:ascii="Arial" w:hAnsi="Arial" w:cs="Arial"/>
          <w:sz w:val="24"/>
          <w:szCs w:val="24"/>
        </w:rPr>
      </w:pPr>
      <w:r w:rsidRPr="005C40D8">
        <w:rPr>
          <w:rFonts w:ascii="Arial" w:hAnsi="Arial" w:cs="Arial"/>
          <w:color w:val="000000"/>
          <w:sz w:val="24"/>
          <w:szCs w:val="24"/>
        </w:rPr>
        <w:t>Rámcová smlouva o poskytování úklidových služeb pro Horáckou multifunkční arénu, s.r.o. uzavřená mezi obchodními společnostmi Horácká multifunkční aréna, s.r.o., a Aseta Cleaning a.s..</w:t>
      </w:r>
    </w:p>
    <w:p w:rsidR="006846D3" w:rsidRPr="005C40D8" w:rsidRDefault="006846D3" w:rsidP="005C40D8">
      <w:pPr>
        <w:tabs>
          <w:tab w:val="left" w:pos="426"/>
        </w:tabs>
        <w:spacing w:after="0" w:line="240" w:lineRule="auto"/>
        <w:jc w:val="both"/>
        <w:rPr>
          <w:rFonts w:ascii="Arial" w:hAnsi="Arial" w:cs="Arial"/>
          <w:sz w:val="24"/>
          <w:szCs w:val="24"/>
        </w:rPr>
      </w:pPr>
    </w:p>
    <w:p w:rsidR="006846D3" w:rsidRPr="005C40D8" w:rsidRDefault="006846D3" w:rsidP="005C40D8">
      <w:pPr>
        <w:tabs>
          <w:tab w:val="left" w:pos="426"/>
        </w:tabs>
        <w:spacing w:after="0" w:line="240" w:lineRule="auto"/>
        <w:jc w:val="both"/>
        <w:rPr>
          <w:rFonts w:ascii="Arial" w:hAnsi="Arial" w:cs="Arial"/>
          <w:sz w:val="24"/>
          <w:szCs w:val="24"/>
        </w:rPr>
      </w:pPr>
      <w:r w:rsidRPr="005C40D8">
        <w:rPr>
          <w:rFonts w:ascii="Arial" w:hAnsi="Arial" w:cs="Arial"/>
          <w:b/>
          <w:sz w:val="24"/>
          <w:szCs w:val="24"/>
        </w:rPr>
        <w:t>Právní akty schválené ve 3. čtvrtletní 2025 na základě usnesení Rady města Jihlavy při výkonu působnosti valné hromady</w:t>
      </w:r>
    </w:p>
    <w:p w:rsidR="006846D3" w:rsidRPr="005C40D8" w:rsidRDefault="006846D3" w:rsidP="005C40D8">
      <w:pPr>
        <w:pStyle w:val="Odstavecseseznamem"/>
        <w:numPr>
          <w:ilvl w:val="0"/>
          <w:numId w:val="48"/>
        </w:numPr>
        <w:tabs>
          <w:tab w:val="left" w:pos="426"/>
        </w:tabs>
        <w:ind w:left="0" w:hanging="426"/>
        <w:jc w:val="both"/>
        <w:rPr>
          <w:rFonts w:ascii="Arial" w:hAnsi="Arial" w:cs="Arial"/>
          <w:sz w:val="24"/>
          <w:szCs w:val="24"/>
        </w:rPr>
      </w:pPr>
      <w:r w:rsidRPr="005C40D8">
        <w:rPr>
          <w:rFonts w:ascii="Arial" w:hAnsi="Arial" w:cs="Arial"/>
          <w:bCs/>
          <w:sz w:val="24"/>
          <w:szCs w:val="24"/>
        </w:rPr>
        <w:t xml:space="preserve">Pokyn v obchodním vedení </w:t>
      </w:r>
      <w:r w:rsidRPr="005C40D8">
        <w:rPr>
          <w:rFonts w:ascii="Arial" w:hAnsi="Arial" w:cs="Arial"/>
          <w:bCs/>
          <w:color w:val="000000"/>
          <w:sz w:val="24"/>
          <w:szCs w:val="24"/>
        </w:rPr>
        <w:t xml:space="preserve">představenstvu společnosti DpmJ, a.s. </w:t>
      </w:r>
      <w:r w:rsidRPr="005C40D8">
        <w:rPr>
          <w:rFonts w:ascii="Arial" w:hAnsi="Arial" w:cs="Arial"/>
          <w:bCs/>
          <w:sz w:val="24"/>
          <w:szCs w:val="24"/>
        </w:rPr>
        <w:t>k zajištění bezplatné přepravy v MHD v termínu 1. 9. - 5. 9. 2025;</w:t>
      </w:r>
    </w:p>
    <w:p w:rsidR="006846D3" w:rsidRPr="005C40D8" w:rsidRDefault="006846D3" w:rsidP="005C40D8">
      <w:pPr>
        <w:pStyle w:val="Odstavecseseznamem"/>
        <w:numPr>
          <w:ilvl w:val="0"/>
          <w:numId w:val="48"/>
        </w:numPr>
        <w:tabs>
          <w:tab w:val="left" w:pos="426"/>
        </w:tabs>
        <w:ind w:left="0" w:hanging="426"/>
        <w:jc w:val="both"/>
        <w:rPr>
          <w:rFonts w:ascii="Arial" w:hAnsi="Arial" w:cs="Arial"/>
          <w:sz w:val="24"/>
          <w:szCs w:val="24"/>
        </w:rPr>
      </w:pPr>
      <w:r w:rsidRPr="005C40D8">
        <w:rPr>
          <w:rFonts w:ascii="Arial" w:hAnsi="Arial" w:cs="Arial"/>
          <w:bCs/>
          <w:sz w:val="24"/>
          <w:szCs w:val="24"/>
        </w:rPr>
        <w:t>Schválení investic obchodní společnosti Dopravní podnik města Jihlavy, a.s.;</w:t>
      </w:r>
    </w:p>
    <w:p w:rsidR="006846D3" w:rsidRPr="005C40D8" w:rsidRDefault="006846D3" w:rsidP="005C40D8">
      <w:pPr>
        <w:pStyle w:val="Odstavecseseznamem"/>
        <w:numPr>
          <w:ilvl w:val="0"/>
          <w:numId w:val="48"/>
        </w:numPr>
        <w:tabs>
          <w:tab w:val="left" w:pos="426"/>
        </w:tabs>
        <w:ind w:left="0" w:hanging="426"/>
        <w:jc w:val="both"/>
        <w:rPr>
          <w:rFonts w:ascii="Arial" w:hAnsi="Arial" w:cs="Arial"/>
          <w:sz w:val="24"/>
          <w:szCs w:val="24"/>
        </w:rPr>
      </w:pPr>
      <w:r w:rsidRPr="005C40D8">
        <w:rPr>
          <w:rFonts w:ascii="Arial" w:hAnsi="Arial" w:cs="Arial"/>
          <w:bCs/>
          <w:sz w:val="24"/>
          <w:szCs w:val="24"/>
        </w:rPr>
        <w:t>Neuplatnění předkupního práva k pozemkům pod budovami společnosti TENISCENTRUM JIHLAVA, a.s.;</w:t>
      </w:r>
    </w:p>
    <w:p w:rsidR="006846D3" w:rsidRPr="005C40D8" w:rsidRDefault="006846D3" w:rsidP="005C40D8">
      <w:pPr>
        <w:pStyle w:val="Odstavecseseznamem"/>
        <w:numPr>
          <w:ilvl w:val="0"/>
          <w:numId w:val="48"/>
        </w:numPr>
        <w:tabs>
          <w:tab w:val="left" w:pos="426"/>
        </w:tabs>
        <w:ind w:left="0" w:hanging="426"/>
        <w:jc w:val="both"/>
        <w:rPr>
          <w:rFonts w:ascii="Arial" w:hAnsi="Arial" w:cs="Arial"/>
          <w:sz w:val="24"/>
          <w:szCs w:val="24"/>
        </w:rPr>
      </w:pPr>
      <w:r w:rsidRPr="005C40D8">
        <w:rPr>
          <w:rFonts w:ascii="Arial" w:hAnsi="Arial" w:cs="Arial"/>
          <w:bCs/>
          <w:color w:val="000000"/>
          <w:sz w:val="24"/>
          <w:szCs w:val="24"/>
        </w:rPr>
        <w:t>Pokyn v obchodním vedení představenstvu společnosti DpmJ, a.s. k zajištění MHD zdarma pro akreditované návštěvníky festivalu MFDF;</w:t>
      </w:r>
    </w:p>
    <w:p w:rsidR="006846D3" w:rsidRPr="005C40D8" w:rsidRDefault="006846D3" w:rsidP="005C40D8">
      <w:pPr>
        <w:pStyle w:val="Odstavecseseznamem"/>
        <w:numPr>
          <w:ilvl w:val="0"/>
          <w:numId w:val="48"/>
        </w:numPr>
        <w:tabs>
          <w:tab w:val="left" w:pos="426"/>
        </w:tabs>
        <w:ind w:left="0" w:hanging="426"/>
        <w:jc w:val="both"/>
        <w:rPr>
          <w:rFonts w:ascii="Arial" w:hAnsi="Arial" w:cs="Arial"/>
          <w:sz w:val="24"/>
          <w:szCs w:val="24"/>
        </w:rPr>
      </w:pPr>
      <w:r w:rsidRPr="005C40D8">
        <w:rPr>
          <w:rFonts w:ascii="Arial" w:hAnsi="Arial" w:cs="Arial"/>
          <w:bCs/>
          <w:color w:val="000000"/>
          <w:sz w:val="24"/>
          <w:szCs w:val="24"/>
        </w:rPr>
        <w:t>Existence činnosti naplňující znaky zakázaného konkurenčního jednání.</w:t>
      </w:r>
    </w:p>
    <w:p w:rsidR="006846D3" w:rsidRPr="005C40D8" w:rsidRDefault="006846D3" w:rsidP="005C40D8">
      <w:pPr>
        <w:tabs>
          <w:tab w:val="left" w:pos="426"/>
        </w:tabs>
        <w:spacing w:after="0" w:line="240" w:lineRule="auto"/>
        <w:jc w:val="both"/>
        <w:rPr>
          <w:rFonts w:ascii="Arial" w:hAnsi="Arial" w:cs="Arial"/>
          <w:sz w:val="24"/>
          <w:szCs w:val="24"/>
        </w:rPr>
      </w:pPr>
    </w:p>
    <w:p w:rsidR="006846D3" w:rsidRPr="005C40D8" w:rsidRDefault="006846D3" w:rsidP="005C40D8">
      <w:pPr>
        <w:spacing w:after="0" w:line="240" w:lineRule="auto"/>
        <w:jc w:val="both"/>
        <w:rPr>
          <w:rFonts w:ascii="Arial" w:hAnsi="Arial" w:cs="Arial"/>
          <w:b/>
          <w:sz w:val="24"/>
          <w:szCs w:val="24"/>
        </w:rPr>
      </w:pPr>
      <w:r w:rsidRPr="005C40D8">
        <w:rPr>
          <w:rFonts w:ascii="Arial" w:hAnsi="Arial" w:cs="Arial"/>
          <w:b/>
          <w:sz w:val="24"/>
          <w:szCs w:val="24"/>
        </w:rPr>
        <w:t>Za 3. čtvrtletí 2025 byly Zastupitelstvu města Jihlavy předloženy návrhy těchto obchodních společností města:</w:t>
      </w:r>
    </w:p>
    <w:p w:rsidR="006846D3" w:rsidRPr="005C40D8" w:rsidRDefault="006846D3" w:rsidP="005C40D8">
      <w:pPr>
        <w:pStyle w:val="Odstavecseseznamem"/>
        <w:numPr>
          <w:ilvl w:val="0"/>
          <w:numId w:val="45"/>
        </w:numPr>
        <w:ind w:left="0" w:hanging="426"/>
        <w:jc w:val="both"/>
        <w:rPr>
          <w:rFonts w:ascii="Arial" w:hAnsi="Arial" w:cs="Arial"/>
          <w:sz w:val="24"/>
          <w:szCs w:val="24"/>
        </w:rPr>
      </w:pPr>
      <w:r w:rsidRPr="005C40D8">
        <w:rPr>
          <w:rFonts w:ascii="Arial" w:hAnsi="Arial" w:cs="Arial"/>
          <w:sz w:val="24"/>
          <w:szCs w:val="24"/>
        </w:rPr>
        <w:t>HC Dukla Jihlava, s.r.o. (1 návrh);</w:t>
      </w:r>
    </w:p>
    <w:p w:rsidR="006846D3" w:rsidRPr="005C40D8" w:rsidRDefault="006846D3" w:rsidP="005C40D8">
      <w:pPr>
        <w:pStyle w:val="Odstavecseseznamem"/>
        <w:numPr>
          <w:ilvl w:val="0"/>
          <w:numId w:val="45"/>
        </w:numPr>
        <w:ind w:left="0" w:hanging="426"/>
        <w:jc w:val="both"/>
        <w:rPr>
          <w:rFonts w:ascii="Arial" w:hAnsi="Arial" w:cs="Arial"/>
          <w:sz w:val="24"/>
          <w:szCs w:val="24"/>
        </w:rPr>
      </w:pPr>
      <w:r w:rsidRPr="005C40D8">
        <w:rPr>
          <w:rFonts w:ascii="Arial" w:hAnsi="Arial" w:cs="Arial"/>
          <w:sz w:val="24"/>
          <w:szCs w:val="24"/>
        </w:rPr>
        <w:t>Horácká multifunkční aréna, s.r.o. (1 návrh);</w:t>
      </w:r>
    </w:p>
    <w:p w:rsidR="006846D3" w:rsidRPr="005C40D8" w:rsidRDefault="006846D3" w:rsidP="005C40D8">
      <w:pPr>
        <w:pStyle w:val="Odstavecseseznamem"/>
        <w:numPr>
          <w:ilvl w:val="0"/>
          <w:numId w:val="45"/>
        </w:numPr>
        <w:ind w:left="0" w:hanging="426"/>
        <w:jc w:val="both"/>
        <w:rPr>
          <w:rFonts w:ascii="Arial" w:hAnsi="Arial" w:cs="Arial"/>
          <w:sz w:val="24"/>
          <w:szCs w:val="24"/>
        </w:rPr>
      </w:pPr>
      <w:r w:rsidRPr="005C40D8">
        <w:rPr>
          <w:rFonts w:ascii="Arial" w:hAnsi="Arial" w:cs="Arial"/>
          <w:sz w:val="24"/>
          <w:szCs w:val="24"/>
        </w:rPr>
        <w:t>Domov pro seniory Stříbrné terasy (1 návrh);</w:t>
      </w:r>
    </w:p>
    <w:p w:rsidR="006846D3" w:rsidRPr="005C40D8" w:rsidRDefault="006846D3" w:rsidP="005C40D8">
      <w:pPr>
        <w:pStyle w:val="Odstavecseseznamem"/>
        <w:numPr>
          <w:ilvl w:val="0"/>
          <w:numId w:val="45"/>
        </w:numPr>
        <w:ind w:left="0" w:hanging="426"/>
        <w:jc w:val="both"/>
        <w:rPr>
          <w:rFonts w:ascii="Arial" w:hAnsi="Arial" w:cs="Arial"/>
          <w:sz w:val="24"/>
          <w:szCs w:val="24"/>
        </w:rPr>
      </w:pPr>
      <w:r w:rsidRPr="005C40D8">
        <w:rPr>
          <w:rFonts w:ascii="Arial" w:hAnsi="Arial" w:cs="Arial"/>
          <w:sz w:val="24"/>
          <w:szCs w:val="24"/>
        </w:rPr>
        <w:t>TENISCENTRUM JIHLAVA, a.s. (1 návrh).</w:t>
      </w:r>
    </w:p>
    <w:p w:rsidR="006846D3" w:rsidRPr="005C40D8" w:rsidRDefault="006846D3" w:rsidP="005C40D8">
      <w:pPr>
        <w:spacing w:after="0" w:line="240" w:lineRule="auto"/>
        <w:jc w:val="both"/>
        <w:rPr>
          <w:rFonts w:ascii="Arial" w:hAnsi="Arial" w:cs="Arial"/>
          <w:b/>
          <w:sz w:val="24"/>
          <w:szCs w:val="24"/>
        </w:rPr>
      </w:pPr>
    </w:p>
    <w:p w:rsidR="006846D3" w:rsidRPr="005C40D8" w:rsidRDefault="006846D3" w:rsidP="005C40D8">
      <w:pPr>
        <w:spacing w:after="0" w:line="240" w:lineRule="auto"/>
        <w:jc w:val="both"/>
        <w:rPr>
          <w:rFonts w:ascii="Arial" w:hAnsi="Arial" w:cs="Arial"/>
          <w:b/>
          <w:sz w:val="24"/>
          <w:szCs w:val="24"/>
        </w:rPr>
      </w:pPr>
      <w:r w:rsidRPr="005C40D8">
        <w:rPr>
          <w:rFonts w:ascii="Arial" w:hAnsi="Arial" w:cs="Arial"/>
          <w:b/>
          <w:sz w:val="24"/>
          <w:szCs w:val="24"/>
        </w:rPr>
        <w:t>Právní akty schválené na základě usnesení Zastupitelstva města Jihlavy:</w:t>
      </w:r>
    </w:p>
    <w:p w:rsidR="006846D3" w:rsidRPr="005C40D8" w:rsidRDefault="006846D3" w:rsidP="005C40D8">
      <w:pPr>
        <w:pStyle w:val="Odstavecseseznamem"/>
        <w:numPr>
          <w:ilvl w:val="0"/>
          <w:numId w:val="47"/>
        </w:numPr>
        <w:ind w:left="0"/>
        <w:jc w:val="both"/>
        <w:rPr>
          <w:rFonts w:ascii="Arial" w:hAnsi="Arial" w:cs="Arial"/>
          <w:sz w:val="24"/>
          <w:szCs w:val="24"/>
        </w:rPr>
      </w:pPr>
      <w:r w:rsidRPr="005C40D8">
        <w:rPr>
          <w:rFonts w:ascii="Arial" w:hAnsi="Arial" w:cs="Arial"/>
          <w:sz w:val="24"/>
          <w:szCs w:val="24"/>
        </w:rPr>
        <w:t>Záměr přeměny obchodní společnosti TENISCENTRUM JIHLAVA, a.s.</w:t>
      </w:r>
    </w:p>
    <w:p w:rsidR="006846D3" w:rsidRPr="005C40D8" w:rsidRDefault="006846D3" w:rsidP="005C40D8">
      <w:pPr>
        <w:pStyle w:val="Odstavecseseznamem"/>
        <w:numPr>
          <w:ilvl w:val="0"/>
          <w:numId w:val="47"/>
        </w:numPr>
        <w:ind w:left="0"/>
        <w:jc w:val="both"/>
        <w:rPr>
          <w:rFonts w:ascii="Arial" w:hAnsi="Arial" w:cs="Arial"/>
          <w:sz w:val="24"/>
          <w:szCs w:val="24"/>
        </w:rPr>
      </w:pPr>
      <w:r w:rsidRPr="005C40D8">
        <w:rPr>
          <w:rFonts w:ascii="Arial" w:hAnsi="Arial" w:cs="Arial"/>
          <w:sz w:val="24"/>
          <w:szCs w:val="24"/>
        </w:rPr>
        <w:t>Odpuštění pachtu společnosti Horácká multifunkční aréna, s.r.o. v době zkušebního provozu Horácké arény;</w:t>
      </w:r>
    </w:p>
    <w:p w:rsidR="006846D3" w:rsidRPr="005C40D8" w:rsidRDefault="006846D3" w:rsidP="005C40D8">
      <w:pPr>
        <w:pStyle w:val="Odstavecseseznamem"/>
        <w:numPr>
          <w:ilvl w:val="0"/>
          <w:numId w:val="47"/>
        </w:numPr>
        <w:ind w:left="0"/>
        <w:jc w:val="both"/>
        <w:rPr>
          <w:rFonts w:ascii="Arial" w:hAnsi="Arial" w:cs="Arial"/>
          <w:sz w:val="24"/>
          <w:szCs w:val="24"/>
        </w:rPr>
      </w:pPr>
      <w:r w:rsidRPr="005C40D8">
        <w:rPr>
          <w:rFonts w:ascii="Arial" w:hAnsi="Arial" w:cs="Arial"/>
          <w:bCs/>
          <w:sz w:val="24"/>
          <w:szCs w:val="24"/>
        </w:rPr>
        <w:t>Návrh zástupce statutárního města Jihlavy jako jednatele obchodní společnosti HC Dukla Jihlava, s.r.o.;</w:t>
      </w:r>
    </w:p>
    <w:p w:rsidR="006846D3" w:rsidRPr="005C40D8" w:rsidRDefault="006846D3" w:rsidP="005C40D8">
      <w:pPr>
        <w:pStyle w:val="Odstavecseseznamem"/>
        <w:numPr>
          <w:ilvl w:val="0"/>
          <w:numId w:val="47"/>
        </w:numPr>
        <w:ind w:left="0"/>
        <w:jc w:val="both"/>
        <w:rPr>
          <w:rFonts w:ascii="Arial" w:hAnsi="Arial" w:cs="Arial"/>
          <w:sz w:val="24"/>
          <w:szCs w:val="24"/>
        </w:rPr>
      </w:pPr>
      <w:r w:rsidRPr="005C40D8">
        <w:rPr>
          <w:rFonts w:ascii="Arial" w:hAnsi="Arial" w:cs="Arial"/>
          <w:bCs/>
          <w:sz w:val="24"/>
          <w:szCs w:val="24"/>
        </w:rPr>
        <w:t>Návrh zástupců statutárního města Jihlavy v orgánech obecně prospěšné společnosti DS Stříbrné Terasy o.p.s.</w:t>
      </w:r>
    </w:p>
    <w:p w:rsidR="006846D3" w:rsidRPr="005C40D8" w:rsidRDefault="006846D3" w:rsidP="005C40D8">
      <w:pPr>
        <w:spacing w:after="0" w:line="240" w:lineRule="auto"/>
        <w:jc w:val="both"/>
        <w:rPr>
          <w:rFonts w:ascii="Arial" w:hAnsi="Arial" w:cs="Arial"/>
          <w:b/>
          <w:sz w:val="24"/>
          <w:szCs w:val="24"/>
        </w:rPr>
      </w:pPr>
    </w:p>
    <w:p w:rsidR="006846D3" w:rsidRPr="005C40D8" w:rsidRDefault="006846D3" w:rsidP="005C40D8">
      <w:pPr>
        <w:spacing w:after="0" w:line="240" w:lineRule="auto"/>
        <w:jc w:val="both"/>
        <w:rPr>
          <w:rFonts w:ascii="Arial" w:hAnsi="Arial" w:cs="Arial"/>
          <w:sz w:val="24"/>
          <w:szCs w:val="24"/>
        </w:rPr>
      </w:pPr>
      <w:r w:rsidRPr="005C40D8">
        <w:rPr>
          <w:rFonts w:ascii="Arial" w:hAnsi="Arial" w:cs="Arial"/>
          <w:b/>
          <w:sz w:val="24"/>
          <w:szCs w:val="24"/>
        </w:rPr>
        <w:t>Ostatní činnost:</w:t>
      </w:r>
    </w:p>
    <w:p w:rsidR="006846D3" w:rsidRPr="005C40D8" w:rsidRDefault="006846D3" w:rsidP="005C40D8">
      <w:pPr>
        <w:numPr>
          <w:ilvl w:val="0"/>
          <w:numId w:val="46"/>
        </w:numPr>
        <w:spacing w:after="0" w:line="240" w:lineRule="auto"/>
        <w:ind w:left="0" w:hanging="426"/>
        <w:jc w:val="both"/>
        <w:rPr>
          <w:rFonts w:ascii="Arial" w:hAnsi="Arial" w:cs="Arial"/>
          <w:sz w:val="24"/>
          <w:szCs w:val="24"/>
        </w:rPr>
      </w:pPr>
      <w:r w:rsidRPr="005C40D8">
        <w:rPr>
          <w:rFonts w:ascii="Arial" w:hAnsi="Arial" w:cs="Arial"/>
          <w:sz w:val="24"/>
          <w:szCs w:val="24"/>
        </w:rPr>
        <w:lastRenderedPageBreak/>
        <w:t>Příprava a realizace výběrového řízení na volbu nového jednatele společnosti Správa městských lesů Jihlava, s.r.o.;</w:t>
      </w:r>
    </w:p>
    <w:p w:rsidR="006846D3" w:rsidRPr="005C40D8" w:rsidRDefault="006846D3" w:rsidP="005C40D8">
      <w:pPr>
        <w:numPr>
          <w:ilvl w:val="0"/>
          <w:numId w:val="46"/>
        </w:numPr>
        <w:spacing w:after="0" w:line="240" w:lineRule="auto"/>
        <w:ind w:left="0" w:hanging="426"/>
        <w:jc w:val="both"/>
        <w:rPr>
          <w:rFonts w:ascii="Arial" w:hAnsi="Arial" w:cs="Arial"/>
          <w:sz w:val="24"/>
          <w:szCs w:val="24"/>
        </w:rPr>
      </w:pPr>
      <w:r w:rsidRPr="005C40D8">
        <w:rPr>
          <w:rFonts w:ascii="Arial" w:hAnsi="Arial" w:cs="Arial"/>
          <w:sz w:val="24"/>
          <w:szCs w:val="24"/>
        </w:rPr>
        <w:t>Součinnost s notářem - příprava dokladů pro volbu a zápis do OR nového jednatele společnosti Správa městských lesů Jihlava, s.r.o.;</w:t>
      </w:r>
    </w:p>
    <w:p w:rsidR="006846D3" w:rsidRPr="005C40D8" w:rsidRDefault="006846D3" w:rsidP="005C40D8">
      <w:pPr>
        <w:numPr>
          <w:ilvl w:val="0"/>
          <w:numId w:val="46"/>
        </w:numPr>
        <w:spacing w:after="0" w:line="240" w:lineRule="auto"/>
        <w:ind w:left="0" w:hanging="426"/>
        <w:jc w:val="both"/>
        <w:rPr>
          <w:rFonts w:ascii="Arial" w:hAnsi="Arial" w:cs="Arial"/>
          <w:sz w:val="24"/>
          <w:szCs w:val="24"/>
        </w:rPr>
      </w:pPr>
      <w:r w:rsidRPr="005C40D8">
        <w:rPr>
          <w:rFonts w:ascii="Arial" w:hAnsi="Arial" w:cs="Arial"/>
          <w:sz w:val="24"/>
          <w:szCs w:val="24"/>
        </w:rPr>
        <w:t>Příprava a realizace společného setkání obchodních společností města;</w:t>
      </w:r>
    </w:p>
    <w:p w:rsidR="006846D3" w:rsidRPr="005C40D8" w:rsidRDefault="006846D3" w:rsidP="005C40D8">
      <w:pPr>
        <w:numPr>
          <w:ilvl w:val="0"/>
          <w:numId w:val="46"/>
        </w:numPr>
        <w:spacing w:after="0" w:line="240" w:lineRule="auto"/>
        <w:ind w:left="0" w:hanging="426"/>
        <w:jc w:val="both"/>
        <w:rPr>
          <w:rFonts w:ascii="Arial" w:hAnsi="Arial" w:cs="Arial"/>
          <w:sz w:val="24"/>
          <w:szCs w:val="24"/>
        </w:rPr>
      </w:pPr>
      <w:r w:rsidRPr="005C40D8">
        <w:rPr>
          <w:rFonts w:ascii="Arial" w:hAnsi="Arial" w:cs="Arial"/>
          <w:sz w:val="24"/>
          <w:szCs w:val="24"/>
        </w:rPr>
        <w:t>Příprava Smlouvy o zajištění propagačních a reklamních služeb;</w:t>
      </w:r>
    </w:p>
    <w:p w:rsidR="006846D3" w:rsidRPr="005C40D8" w:rsidRDefault="006846D3" w:rsidP="005C40D8">
      <w:pPr>
        <w:numPr>
          <w:ilvl w:val="0"/>
          <w:numId w:val="46"/>
        </w:numPr>
        <w:spacing w:after="0" w:line="240" w:lineRule="auto"/>
        <w:ind w:left="0" w:hanging="426"/>
        <w:jc w:val="both"/>
        <w:rPr>
          <w:rFonts w:ascii="Arial" w:hAnsi="Arial" w:cs="Arial"/>
          <w:sz w:val="24"/>
          <w:szCs w:val="24"/>
        </w:rPr>
      </w:pPr>
      <w:r w:rsidRPr="005C40D8">
        <w:rPr>
          <w:rFonts w:ascii="Arial" w:hAnsi="Arial" w:cs="Arial"/>
          <w:sz w:val="24"/>
          <w:szCs w:val="24"/>
        </w:rPr>
        <w:t xml:space="preserve">Příprava slavnostního podpisu smluv mezi společností HC Dukla Jihlava, s.r.o. a společností </w:t>
      </w:r>
      <w:r w:rsidRPr="005C40D8">
        <w:rPr>
          <w:rFonts w:ascii="Arial" w:eastAsia="Calibri" w:hAnsi="Arial" w:cs="Arial"/>
          <w:sz w:val="24"/>
          <w:szCs w:val="24"/>
        </w:rPr>
        <w:t>SPM INVEST s.r.o.;</w:t>
      </w:r>
    </w:p>
    <w:p w:rsidR="006846D3" w:rsidRPr="005C40D8" w:rsidRDefault="006846D3" w:rsidP="005C40D8">
      <w:pPr>
        <w:numPr>
          <w:ilvl w:val="0"/>
          <w:numId w:val="46"/>
        </w:numPr>
        <w:spacing w:after="0" w:line="240" w:lineRule="auto"/>
        <w:ind w:left="0" w:hanging="426"/>
        <w:jc w:val="both"/>
        <w:rPr>
          <w:rFonts w:ascii="Arial" w:hAnsi="Arial" w:cs="Arial"/>
          <w:sz w:val="24"/>
          <w:szCs w:val="24"/>
        </w:rPr>
      </w:pPr>
      <w:r w:rsidRPr="005C40D8">
        <w:rPr>
          <w:rFonts w:ascii="Arial" w:hAnsi="Arial" w:cs="Arial"/>
          <w:sz w:val="24"/>
          <w:szCs w:val="24"/>
        </w:rPr>
        <w:t>Příprava dílčí části rozpočtu pro ÚŘOS na rok 2026;</w:t>
      </w:r>
    </w:p>
    <w:p w:rsidR="006846D3" w:rsidRPr="005C40D8" w:rsidRDefault="006846D3" w:rsidP="005C40D8">
      <w:pPr>
        <w:numPr>
          <w:ilvl w:val="0"/>
          <w:numId w:val="46"/>
        </w:numPr>
        <w:spacing w:after="0" w:line="240" w:lineRule="auto"/>
        <w:ind w:left="0" w:hanging="426"/>
        <w:jc w:val="both"/>
        <w:rPr>
          <w:rFonts w:ascii="Arial" w:hAnsi="Arial" w:cs="Arial"/>
          <w:sz w:val="24"/>
          <w:szCs w:val="24"/>
        </w:rPr>
      </w:pPr>
      <w:r w:rsidRPr="005C40D8">
        <w:rPr>
          <w:rFonts w:ascii="Arial" w:hAnsi="Arial" w:cs="Arial"/>
          <w:sz w:val="24"/>
          <w:szCs w:val="24"/>
        </w:rPr>
        <w:t>Zadání aktualizace znaleckých posudků na pacht nemovitostí – Dopravní terminál – ul. Na Dolech, sportovní areál Na Stoupách, krematorium;</w:t>
      </w:r>
    </w:p>
    <w:p w:rsidR="006846D3" w:rsidRPr="005C40D8" w:rsidRDefault="006846D3" w:rsidP="005C40D8">
      <w:pPr>
        <w:numPr>
          <w:ilvl w:val="0"/>
          <w:numId w:val="46"/>
        </w:numPr>
        <w:spacing w:after="0" w:line="240" w:lineRule="auto"/>
        <w:ind w:left="0" w:hanging="426"/>
        <w:jc w:val="both"/>
        <w:rPr>
          <w:rFonts w:ascii="Arial" w:hAnsi="Arial" w:cs="Arial"/>
          <w:sz w:val="24"/>
          <w:szCs w:val="24"/>
        </w:rPr>
      </w:pPr>
      <w:r w:rsidRPr="005C40D8">
        <w:rPr>
          <w:rFonts w:ascii="Arial" w:hAnsi="Arial" w:cs="Arial"/>
          <w:sz w:val="24"/>
          <w:szCs w:val="24"/>
        </w:rPr>
        <w:t>Zadání aktualizace znaleckého posudku na pacht movitých věcí – sportovní areál Na Stoupách;</w:t>
      </w:r>
    </w:p>
    <w:p w:rsidR="006846D3" w:rsidRPr="005C40D8" w:rsidRDefault="006846D3" w:rsidP="005C40D8">
      <w:pPr>
        <w:numPr>
          <w:ilvl w:val="0"/>
          <w:numId w:val="46"/>
        </w:numPr>
        <w:spacing w:after="0" w:line="240" w:lineRule="auto"/>
        <w:ind w:left="0" w:hanging="426"/>
        <w:jc w:val="both"/>
        <w:rPr>
          <w:rFonts w:ascii="Arial" w:hAnsi="Arial" w:cs="Arial"/>
          <w:sz w:val="24"/>
          <w:szCs w:val="24"/>
        </w:rPr>
      </w:pPr>
      <w:r w:rsidRPr="005C40D8">
        <w:rPr>
          <w:rFonts w:ascii="Arial" w:hAnsi="Arial" w:cs="Arial"/>
          <w:sz w:val="24"/>
          <w:szCs w:val="24"/>
        </w:rPr>
        <w:t>Příprava dodatku č. 12 ke sml. 1399/KP/2018 – pacht lesy;</w:t>
      </w:r>
    </w:p>
    <w:p w:rsidR="006846D3" w:rsidRPr="005C40D8" w:rsidRDefault="006846D3" w:rsidP="005C40D8">
      <w:pPr>
        <w:numPr>
          <w:ilvl w:val="0"/>
          <w:numId w:val="46"/>
        </w:numPr>
        <w:spacing w:after="0" w:line="240" w:lineRule="auto"/>
        <w:ind w:left="0" w:hanging="426"/>
        <w:jc w:val="both"/>
        <w:rPr>
          <w:rFonts w:ascii="Arial" w:hAnsi="Arial" w:cs="Arial"/>
          <w:sz w:val="24"/>
          <w:szCs w:val="24"/>
        </w:rPr>
      </w:pPr>
      <w:r w:rsidRPr="005C40D8">
        <w:rPr>
          <w:rFonts w:ascii="Arial" w:hAnsi="Arial" w:cs="Arial"/>
          <w:sz w:val="24"/>
          <w:szCs w:val="24"/>
        </w:rPr>
        <w:t>Účast na přípravách zahájení provozu Horácké multifunkční arény z pohledu propachtovaného majetku;</w:t>
      </w:r>
    </w:p>
    <w:p w:rsidR="006846D3" w:rsidRPr="005C40D8" w:rsidRDefault="006846D3" w:rsidP="005C40D8">
      <w:pPr>
        <w:numPr>
          <w:ilvl w:val="0"/>
          <w:numId w:val="46"/>
        </w:numPr>
        <w:spacing w:after="0" w:line="240" w:lineRule="auto"/>
        <w:ind w:left="0" w:hanging="426"/>
        <w:jc w:val="both"/>
        <w:rPr>
          <w:rFonts w:ascii="Arial" w:hAnsi="Arial" w:cs="Arial"/>
          <w:sz w:val="24"/>
          <w:szCs w:val="24"/>
        </w:rPr>
      </w:pPr>
      <w:r w:rsidRPr="005C40D8">
        <w:rPr>
          <w:rFonts w:ascii="Arial" w:hAnsi="Arial" w:cs="Arial"/>
          <w:sz w:val="24"/>
          <w:szCs w:val="24"/>
        </w:rPr>
        <w:t>Příprava materiálů na zasedání mimořádných schůzí Rady města Jihlavy;</w:t>
      </w:r>
    </w:p>
    <w:p w:rsidR="006846D3" w:rsidRPr="005C40D8" w:rsidRDefault="006846D3" w:rsidP="005C40D8">
      <w:pPr>
        <w:numPr>
          <w:ilvl w:val="0"/>
          <w:numId w:val="46"/>
        </w:numPr>
        <w:spacing w:after="0" w:line="240" w:lineRule="auto"/>
        <w:ind w:left="0" w:hanging="426"/>
        <w:jc w:val="both"/>
        <w:rPr>
          <w:rFonts w:ascii="Arial" w:hAnsi="Arial" w:cs="Arial"/>
          <w:sz w:val="24"/>
          <w:szCs w:val="24"/>
        </w:rPr>
      </w:pPr>
      <w:r w:rsidRPr="005C40D8">
        <w:rPr>
          <w:rFonts w:ascii="Arial" w:hAnsi="Arial" w:cs="Arial"/>
          <w:sz w:val="24"/>
          <w:szCs w:val="24"/>
        </w:rPr>
        <w:t>Účast na dozorčích radách a představenstvech obchodních společností města;</w:t>
      </w:r>
    </w:p>
    <w:p w:rsidR="006846D3" w:rsidRPr="005C40D8" w:rsidRDefault="006846D3" w:rsidP="005C40D8">
      <w:pPr>
        <w:numPr>
          <w:ilvl w:val="0"/>
          <w:numId w:val="46"/>
        </w:numPr>
        <w:spacing w:after="0" w:line="240" w:lineRule="auto"/>
        <w:ind w:left="0" w:hanging="426"/>
        <w:jc w:val="both"/>
        <w:rPr>
          <w:rFonts w:ascii="Arial" w:hAnsi="Arial" w:cs="Arial"/>
          <w:sz w:val="24"/>
          <w:szCs w:val="24"/>
        </w:rPr>
      </w:pPr>
      <w:r w:rsidRPr="005C40D8">
        <w:rPr>
          <w:rFonts w:ascii="Arial" w:hAnsi="Arial" w:cs="Arial"/>
          <w:sz w:val="24"/>
          <w:szCs w:val="24"/>
        </w:rPr>
        <w:t>Kontrola zápisů v OR týkající se OS.</w:t>
      </w:r>
    </w:p>
    <w:p w:rsidR="006846D3" w:rsidRPr="005C40D8" w:rsidRDefault="006846D3" w:rsidP="005C40D8">
      <w:pPr>
        <w:spacing w:after="0" w:line="240" w:lineRule="auto"/>
        <w:jc w:val="both"/>
        <w:rPr>
          <w:rFonts w:ascii="Arial" w:hAnsi="Arial" w:cs="Arial"/>
          <w:color w:val="000000"/>
          <w:sz w:val="24"/>
          <w:szCs w:val="24"/>
        </w:rPr>
      </w:pPr>
    </w:p>
    <w:p w:rsidR="006846D3" w:rsidRPr="005C40D8" w:rsidRDefault="006846D3" w:rsidP="005C40D8">
      <w:pPr>
        <w:numPr>
          <w:ilvl w:val="0"/>
          <w:numId w:val="41"/>
        </w:numPr>
        <w:spacing w:after="0" w:line="240" w:lineRule="auto"/>
        <w:ind w:left="0"/>
        <w:rPr>
          <w:rFonts w:ascii="Arial" w:hAnsi="Arial" w:cs="Arial"/>
          <w:b/>
          <w:sz w:val="24"/>
          <w:szCs w:val="24"/>
        </w:rPr>
      </w:pPr>
      <w:r w:rsidRPr="005C40D8">
        <w:rPr>
          <w:rFonts w:ascii="Arial" w:hAnsi="Arial" w:cs="Arial"/>
          <w:b/>
          <w:sz w:val="24"/>
          <w:szCs w:val="24"/>
        </w:rPr>
        <w:t>Oddělení analýz, rozpočtu a financování</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V průběhu III. čtvrtletí 2025 bylo provedeno </w:t>
      </w:r>
      <w:r w:rsidRPr="005C40D8">
        <w:rPr>
          <w:rFonts w:ascii="Arial" w:hAnsi="Arial" w:cs="Arial"/>
          <w:b/>
          <w:color w:val="000000"/>
          <w:sz w:val="24"/>
          <w:szCs w:val="24"/>
        </w:rPr>
        <w:t>49 rozpočtových opatření</w:t>
      </w:r>
      <w:r w:rsidRPr="005C40D8">
        <w:rPr>
          <w:rFonts w:ascii="Arial" w:hAnsi="Arial" w:cs="Arial"/>
          <w:color w:val="000000"/>
          <w:sz w:val="24"/>
          <w:szCs w:val="24"/>
        </w:rPr>
        <w:t>, z toho 39 rozpočtových opatření bylo provedeno na základě schválení RM, 2 rozpočtová opatření provedl EO v rámci stanoveného rozsahu pro provádění rozpočtových opatření. Zbývajících 8 rozpočtových opatření schválilo na základě předložených návrhů na provedení rozpočtového opatření ZM. Za III. čtvrtletí také bylo provedeno 56 změn rozpisu rozpočtu.</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Hlavními činnostmi v III. čtvrtletí na úseku rozpočtu bylo</w:t>
      </w:r>
      <w:r w:rsidRPr="005C40D8">
        <w:rPr>
          <w:rFonts w:ascii="Arial" w:hAnsi="Arial" w:cs="Arial"/>
          <w:b/>
          <w:color w:val="000000"/>
          <w:sz w:val="24"/>
          <w:szCs w:val="24"/>
        </w:rPr>
        <w:t xml:space="preserve"> zpracování návrhu rozpočtu statutárního města Jihlavy na rok 2026 na I. Čtení</w:t>
      </w:r>
      <w:r w:rsidRPr="005C40D8">
        <w:rPr>
          <w:rFonts w:ascii="Arial" w:hAnsi="Arial" w:cs="Arial"/>
          <w:color w:val="000000"/>
          <w:sz w:val="24"/>
          <w:szCs w:val="24"/>
        </w:rPr>
        <w:t xml:space="preserve"> (10. 9. 2025) </w:t>
      </w:r>
      <w:r w:rsidRPr="005C40D8">
        <w:rPr>
          <w:rFonts w:ascii="Arial" w:hAnsi="Arial" w:cs="Arial"/>
          <w:color w:val="000000"/>
          <w:sz w:val="24"/>
          <w:szCs w:val="24"/>
        </w:rPr>
        <w:br/>
        <w:t xml:space="preserve">a </w:t>
      </w:r>
      <w:r w:rsidRPr="005C40D8">
        <w:rPr>
          <w:rFonts w:ascii="Arial" w:hAnsi="Arial" w:cs="Arial"/>
          <w:b/>
          <w:color w:val="000000"/>
          <w:sz w:val="24"/>
          <w:szCs w:val="24"/>
        </w:rPr>
        <w:t>na II. Čtení</w:t>
      </w:r>
      <w:r w:rsidRPr="005C40D8">
        <w:rPr>
          <w:rFonts w:ascii="Arial" w:hAnsi="Arial" w:cs="Arial"/>
          <w:color w:val="000000"/>
          <w:sz w:val="24"/>
          <w:szCs w:val="24"/>
        </w:rPr>
        <w:t xml:space="preserve"> (8. 10. 2025), </w:t>
      </w:r>
      <w:r w:rsidRPr="005C40D8">
        <w:rPr>
          <w:rFonts w:ascii="Arial" w:hAnsi="Arial" w:cs="Arial"/>
          <w:b/>
          <w:color w:val="000000"/>
          <w:sz w:val="24"/>
          <w:szCs w:val="24"/>
        </w:rPr>
        <w:t xml:space="preserve">včetně </w:t>
      </w:r>
      <w:r w:rsidRPr="005C40D8">
        <w:rPr>
          <w:rFonts w:ascii="Arial" w:hAnsi="Arial" w:cs="Arial"/>
          <w:color w:val="000000"/>
          <w:sz w:val="24"/>
          <w:szCs w:val="24"/>
        </w:rPr>
        <w:t xml:space="preserve">souvisejících </w:t>
      </w:r>
      <w:r w:rsidRPr="005C40D8">
        <w:rPr>
          <w:rFonts w:ascii="Arial" w:hAnsi="Arial" w:cs="Arial"/>
          <w:b/>
          <w:color w:val="000000"/>
          <w:sz w:val="24"/>
          <w:szCs w:val="24"/>
        </w:rPr>
        <w:t>analýz</w:t>
      </w:r>
      <w:r w:rsidRPr="005C40D8">
        <w:rPr>
          <w:rFonts w:ascii="Arial" w:hAnsi="Arial" w:cs="Arial"/>
          <w:color w:val="000000"/>
          <w:sz w:val="24"/>
          <w:szCs w:val="24"/>
        </w:rPr>
        <w:t xml:space="preserve"> (nevyčerpané výdaje, predikce daňových příjmů, navýšení běžných výdajů atd.). Návrh byl zpracován na základě sběru podkladů od jednotlivých odborů MMJ a MP. Dále byly odbory vyzvány ke kontrole plnění rozpočtu 2025 a </w:t>
      </w:r>
      <w:r w:rsidRPr="005C40D8">
        <w:rPr>
          <w:rFonts w:ascii="Arial" w:hAnsi="Arial" w:cs="Arial"/>
          <w:b/>
          <w:color w:val="000000"/>
          <w:sz w:val="24"/>
          <w:szCs w:val="24"/>
        </w:rPr>
        <w:t>vyčíslení možných úspor</w:t>
      </w:r>
      <w:r w:rsidRPr="005C40D8">
        <w:rPr>
          <w:rFonts w:ascii="Arial" w:hAnsi="Arial" w:cs="Arial"/>
          <w:color w:val="000000"/>
          <w:sz w:val="24"/>
          <w:szCs w:val="24"/>
        </w:rPr>
        <w:t xml:space="preserve"> (tj. již nečerpaných finančních prostředků do konce roku 2025). Na základě zaslaných podkladů k úsporám od odborů MMJ a MP byl vytvořen </w:t>
      </w:r>
      <w:r w:rsidRPr="005C40D8">
        <w:rPr>
          <w:rFonts w:ascii="Arial" w:hAnsi="Arial" w:cs="Arial"/>
          <w:b/>
          <w:color w:val="000000"/>
          <w:sz w:val="24"/>
          <w:szCs w:val="24"/>
        </w:rPr>
        <w:t>podklad k návrhu na úspory v rozpočtu 2025</w:t>
      </w:r>
      <w:r w:rsidRPr="005C40D8">
        <w:rPr>
          <w:rFonts w:ascii="Arial" w:hAnsi="Arial" w:cs="Arial"/>
          <w:color w:val="000000"/>
          <w:sz w:val="24"/>
          <w:szCs w:val="24"/>
        </w:rPr>
        <w:t>. Návrh na úspory rozpočtu bude předložen ke schválení na 22. zasedání ZM dne 4. 11. 2025. Dále byly zpracovány následující analýzy: příjmy a výdaje v oblasti parkování, výdaje a zdroje krytí na realizaci Horácké multifunkční arény a aktualizace příjmů a výdajů v oblasti školství.</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V neposlední řadě se pracovníci zabývali přípravou materiálů a zpracováním stanovisek pro návrhy ostatních odborů a útvarů MMJ a MP pro zasedání ZM v září 2025, přípravou materiálů a zpracováním stanovisek pro zasedání Rady města Jihlavy a plněním přijatých usnesení.</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V oblasti </w:t>
      </w:r>
      <w:r w:rsidRPr="005C40D8">
        <w:rPr>
          <w:rFonts w:ascii="Arial" w:hAnsi="Arial" w:cs="Arial"/>
          <w:b/>
          <w:color w:val="000000"/>
          <w:sz w:val="24"/>
          <w:szCs w:val="24"/>
        </w:rPr>
        <w:t>metodické pomoci</w:t>
      </w:r>
      <w:r w:rsidRPr="005C40D8">
        <w:rPr>
          <w:rFonts w:ascii="Arial" w:hAnsi="Arial" w:cs="Arial"/>
          <w:color w:val="000000"/>
          <w:sz w:val="24"/>
          <w:szCs w:val="24"/>
        </w:rPr>
        <w:t xml:space="preserve"> pracovníci průběžně poskytovali pomoc odborům a útvarům MMJ a MP při určení rozpočtové skladby, rozpisu rozpočtu či formulaci usnesení ve věci rozpočtového opatření (zejména ve věci rekonstrukce bývalé radniční restaurace včetně zajištění platebního terminálu k automatu na veřejné záchody). V rámci přehledu o plnění rozpočtu upozorňovali jednotlivé odbory na vzniklé nedostatky a návrhy nápravných opatření. Dále proběhla </w:t>
      </w:r>
      <w:r w:rsidRPr="005C40D8">
        <w:rPr>
          <w:rFonts w:ascii="Arial" w:hAnsi="Arial" w:cs="Arial"/>
          <w:b/>
          <w:color w:val="000000"/>
          <w:sz w:val="24"/>
          <w:szCs w:val="24"/>
        </w:rPr>
        <w:t xml:space="preserve">aktualizace Směrnice k zajištění hospodaření statutárního města Jihlavy a k zajištění oběhu účetních dokladů </w:t>
      </w:r>
      <w:r w:rsidRPr="005C40D8">
        <w:rPr>
          <w:rFonts w:ascii="Arial" w:hAnsi="Arial" w:cs="Arial"/>
          <w:color w:val="000000"/>
          <w:sz w:val="24"/>
          <w:szCs w:val="24"/>
        </w:rPr>
        <w:t>a byla vytvořena</w:t>
      </w:r>
      <w:r w:rsidRPr="005C40D8">
        <w:rPr>
          <w:rFonts w:ascii="Arial" w:hAnsi="Arial" w:cs="Arial"/>
          <w:b/>
          <w:color w:val="000000"/>
          <w:sz w:val="24"/>
          <w:szCs w:val="24"/>
        </w:rPr>
        <w:t xml:space="preserve"> šablona pro objednávky.</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Na úseku správců rozpočtu byla v III. čtvrtletí v rámci </w:t>
      </w:r>
      <w:r w:rsidRPr="005C40D8">
        <w:rPr>
          <w:rFonts w:ascii="Arial" w:hAnsi="Arial" w:cs="Arial"/>
          <w:b/>
          <w:color w:val="000000"/>
          <w:sz w:val="24"/>
          <w:szCs w:val="24"/>
        </w:rPr>
        <w:t>metodické pomoci</w:t>
      </w:r>
      <w:r w:rsidRPr="005C40D8">
        <w:rPr>
          <w:rFonts w:ascii="Arial" w:hAnsi="Arial" w:cs="Arial"/>
          <w:color w:val="000000"/>
          <w:sz w:val="24"/>
          <w:szCs w:val="24"/>
        </w:rPr>
        <w:t xml:space="preserve"> průběžně poskytována pomoc odborům MMJ a MP v oblasti čerpání rozpočtu, vazby dokladů na finanční krytí v objednávce, smlouvě, limitovaném příslibu či určení rozpočtové skladby. Bylo provedeno připomínkování aktualizace Směrnice k zajištění hospodaření statutárního města Jihlavy a k zajištění oběhu účetních dokladů</w:t>
      </w:r>
      <w:r w:rsidRPr="005C40D8">
        <w:rPr>
          <w:rFonts w:ascii="Arial" w:hAnsi="Arial" w:cs="Arial"/>
          <w:b/>
          <w:color w:val="000000"/>
          <w:sz w:val="24"/>
          <w:szCs w:val="24"/>
        </w:rPr>
        <w:t xml:space="preserve">. </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lastRenderedPageBreak/>
        <w:t>V oblasti porušení rozpočtové kázně nedošlo za III. čtvrtletí k žádnému vyměření odvodu ani penále za prodlení odvodu.</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V souvislosti se správou kapitálových záměrů a oprav nad 9 mil. Kč byla prováděna pravidelná činnost v podobě zadávání předložených nových záměrů na investičních poradách do </w:t>
      </w:r>
      <w:r w:rsidRPr="005C40D8">
        <w:rPr>
          <w:rFonts w:ascii="Arial" w:hAnsi="Arial" w:cs="Arial"/>
          <w:b/>
          <w:color w:val="000000"/>
          <w:sz w:val="24"/>
          <w:szCs w:val="24"/>
        </w:rPr>
        <w:t>modulu Rozvojové plány a projekty</w:t>
      </w:r>
      <w:r w:rsidRPr="005C40D8">
        <w:rPr>
          <w:rFonts w:ascii="Arial" w:hAnsi="Arial" w:cs="Arial"/>
          <w:color w:val="000000"/>
          <w:sz w:val="24"/>
          <w:szCs w:val="24"/>
        </w:rPr>
        <w:t xml:space="preserve"> IS VERA (dále jen „modul“) dle Metodiky pro správu kapitálových záměrů a oprav statutárního města Jihlavy schválené zastupitelstvem města, dále aktualizace údajů v modulu dle usnesení ZM a RM, úprav návrhu rozpočtu na rok 2026, požadavků odborů a průběžných </w:t>
      </w:r>
      <w:r w:rsidRPr="005C40D8">
        <w:rPr>
          <w:rFonts w:ascii="Arial" w:hAnsi="Arial" w:cs="Arial"/>
          <w:b/>
          <w:color w:val="000000"/>
          <w:sz w:val="24"/>
          <w:szCs w:val="24"/>
        </w:rPr>
        <w:t>úprav investičního plánu města Jihlavy</w:t>
      </w:r>
      <w:r w:rsidRPr="005C40D8">
        <w:rPr>
          <w:rFonts w:ascii="Arial" w:hAnsi="Arial" w:cs="Arial"/>
          <w:color w:val="000000"/>
          <w:sz w:val="24"/>
          <w:szCs w:val="24"/>
        </w:rPr>
        <w:t>. I nadále pokračovala spolupráce s OI v souvislosti s vylepšením mapové aplikace GIS sloužící k vizuálnímu zobrazení investičního plánu města.</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V rámci projektu </w:t>
      </w:r>
      <w:r w:rsidRPr="005C40D8">
        <w:rPr>
          <w:rFonts w:ascii="Arial" w:hAnsi="Arial" w:cs="Arial"/>
          <w:b/>
          <w:color w:val="000000"/>
          <w:sz w:val="24"/>
          <w:szCs w:val="24"/>
        </w:rPr>
        <w:t>Jednotného systému řízení příspěvkových organizací a obchodních společností</w:t>
      </w:r>
      <w:r w:rsidRPr="005C40D8">
        <w:rPr>
          <w:rFonts w:ascii="Arial" w:hAnsi="Arial" w:cs="Arial"/>
          <w:color w:val="000000"/>
          <w:sz w:val="24"/>
          <w:szCs w:val="24"/>
        </w:rPr>
        <w:t xml:space="preserve"> (dále jen "JSŘPOOS“) byla vyhodnocena a zkontrolována ekonomická data zasílaná čtvrtletně městskými obchodními společnostmi na základě uložené povinnosti spolupracovat s městem Jihlava. Při nesouladu dat zjištěného výše zmíněným porovnáním byly dvěma městskými obchodními společnostmi aktualizovány výkazy s ekonomickými daty za 1. čtvrtletí 2025. Obchodní společnosti HC Dukla, s.r.o. byla zrušena povinnost zasílání těchto dat s ohledem na skutečnost, že vlastnický podíl statutárního města Jihlavy již není od 1. 7. 2025 ve výši 100 %. Data za poslední městem sledované období (hospodářský rok 5/2024 – 4/2025) zašle společnost v říjnu 2025 najednou, po ověření účetní závěrky auditorem. Nově byla tato povinnost uložena u obchodních společností Teniscentrum Jihlava, a.s. (od 1. 7. 2025) a Horácká multifunkční aréna, s.r.o. (od 1. 10. 2025).</w:t>
      </w:r>
    </w:p>
    <w:p w:rsidR="006846D3" w:rsidRPr="005C40D8" w:rsidRDefault="006846D3" w:rsidP="005C40D8">
      <w:pPr>
        <w:spacing w:after="0" w:line="240" w:lineRule="auto"/>
        <w:jc w:val="both"/>
        <w:rPr>
          <w:rFonts w:ascii="Arial" w:hAnsi="Arial" w:cs="Arial"/>
          <w:color w:val="000000"/>
          <w:sz w:val="24"/>
          <w:szCs w:val="24"/>
        </w:rPr>
      </w:pPr>
    </w:p>
    <w:p w:rsidR="006846D3" w:rsidRPr="005C40D8" w:rsidRDefault="006846D3" w:rsidP="005C40D8">
      <w:pPr>
        <w:numPr>
          <w:ilvl w:val="0"/>
          <w:numId w:val="41"/>
        </w:numPr>
        <w:spacing w:after="0" w:line="240" w:lineRule="auto"/>
        <w:ind w:left="0"/>
        <w:rPr>
          <w:rFonts w:ascii="Arial" w:hAnsi="Arial" w:cs="Arial"/>
          <w:b/>
          <w:sz w:val="24"/>
          <w:szCs w:val="24"/>
        </w:rPr>
      </w:pPr>
      <w:r w:rsidRPr="005C40D8">
        <w:rPr>
          <w:rFonts w:ascii="Arial" w:hAnsi="Arial" w:cs="Arial"/>
          <w:b/>
          <w:sz w:val="24"/>
          <w:szCs w:val="24"/>
        </w:rPr>
        <w:t>Oddělení správy daní a pohledávek</w:t>
      </w:r>
    </w:p>
    <w:p w:rsidR="006846D3" w:rsidRPr="005C40D8" w:rsidRDefault="006846D3" w:rsidP="005C40D8">
      <w:pPr>
        <w:spacing w:after="0" w:line="240" w:lineRule="auto"/>
        <w:jc w:val="both"/>
        <w:rPr>
          <w:rFonts w:ascii="Arial" w:hAnsi="Arial" w:cs="Arial"/>
          <w:sz w:val="24"/>
          <w:szCs w:val="24"/>
        </w:rPr>
      </w:pPr>
      <w:r w:rsidRPr="005C40D8">
        <w:rPr>
          <w:rFonts w:ascii="Arial" w:hAnsi="Arial" w:cs="Arial"/>
          <w:sz w:val="24"/>
          <w:szCs w:val="24"/>
        </w:rPr>
        <w:t xml:space="preserve">V hodnoceném období bylo na oddělení zpracováno celkem </w:t>
      </w:r>
      <w:r w:rsidRPr="005C40D8">
        <w:rPr>
          <w:rFonts w:ascii="Arial" w:hAnsi="Arial" w:cs="Arial"/>
          <w:b/>
          <w:sz w:val="24"/>
          <w:szCs w:val="24"/>
        </w:rPr>
        <w:t>1 316 došlých písemností a vypraveno 2 267 vlastních písemností.</w:t>
      </w:r>
      <w:r w:rsidRPr="005C40D8">
        <w:rPr>
          <w:rFonts w:ascii="Arial" w:hAnsi="Arial" w:cs="Arial"/>
          <w:sz w:val="24"/>
          <w:szCs w:val="24"/>
        </w:rPr>
        <w:t xml:space="preserve"> </w:t>
      </w:r>
    </w:p>
    <w:p w:rsidR="006846D3" w:rsidRPr="005C40D8" w:rsidRDefault="006846D3" w:rsidP="005C40D8">
      <w:pPr>
        <w:numPr>
          <w:ilvl w:val="0"/>
          <w:numId w:val="44"/>
        </w:numPr>
        <w:spacing w:after="0" w:line="240" w:lineRule="auto"/>
        <w:ind w:left="0" w:hanging="357"/>
        <w:rPr>
          <w:rFonts w:ascii="Arial" w:hAnsi="Arial" w:cs="Arial"/>
          <w:b/>
          <w:sz w:val="24"/>
          <w:szCs w:val="24"/>
        </w:rPr>
      </w:pPr>
      <w:r w:rsidRPr="005C40D8">
        <w:rPr>
          <w:rFonts w:ascii="Arial" w:hAnsi="Arial" w:cs="Arial"/>
          <w:b/>
          <w:sz w:val="24"/>
          <w:szCs w:val="24"/>
        </w:rPr>
        <w:t>Úsek místních poplatků</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Ve vykazovaném období bylo na úseku zpracováno celkem </w:t>
      </w:r>
      <w:r w:rsidRPr="005C40D8">
        <w:rPr>
          <w:rFonts w:ascii="Arial" w:hAnsi="Arial" w:cs="Arial"/>
          <w:b/>
          <w:color w:val="000000"/>
          <w:sz w:val="24"/>
          <w:szCs w:val="24"/>
        </w:rPr>
        <w:t>327 došlých písemností a vypraveno 293 vlastních písemností.</w:t>
      </w:r>
      <w:r w:rsidRPr="005C40D8">
        <w:rPr>
          <w:rFonts w:ascii="Arial" w:hAnsi="Arial" w:cs="Arial"/>
          <w:color w:val="000000"/>
          <w:sz w:val="24"/>
          <w:szCs w:val="24"/>
        </w:rPr>
        <w:t xml:space="preserve"> Na přepážkách bylo obslouženo celkem </w:t>
      </w:r>
      <w:r w:rsidRPr="005C40D8">
        <w:rPr>
          <w:rFonts w:ascii="Arial" w:hAnsi="Arial" w:cs="Arial"/>
          <w:b/>
          <w:color w:val="000000"/>
          <w:sz w:val="24"/>
          <w:szCs w:val="24"/>
        </w:rPr>
        <w:t xml:space="preserve">692 </w:t>
      </w:r>
      <w:r w:rsidRPr="005C40D8">
        <w:rPr>
          <w:rFonts w:ascii="Arial" w:hAnsi="Arial" w:cs="Arial"/>
          <w:color w:val="000000"/>
          <w:sz w:val="24"/>
          <w:szCs w:val="24"/>
        </w:rPr>
        <w:t>klientů.</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Z celkového počtu obsloužených klientů uhradilo na přepážkách </w:t>
      </w:r>
      <w:r w:rsidRPr="005C40D8">
        <w:rPr>
          <w:rFonts w:ascii="Arial" w:hAnsi="Arial" w:cs="Arial"/>
          <w:b/>
          <w:color w:val="000000"/>
          <w:sz w:val="24"/>
          <w:szCs w:val="24"/>
        </w:rPr>
        <w:t xml:space="preserve">119 </w:t>
      </w:r>
      <w:r w:rsidRPr="005C40D8">
        <w:rPr>
          <w:rFonts w:ascii="Arial" w:hAnsi="Arial" w:cs="Arial"/>
          <w:color w:val="000000"/>
          <w:sz w:val="24"/>
          <w:szCs w:val="24"/>
        </w:rPr>
        <w:t xml:space="preserve">klientů prostřednictvím platební karty místní poplatky v celkové výši </w:t>
      </w:r>
      <w:r w:rsidRPr="005C40D8">
        <w:rPr>
          <w:rFonts w:ascii="Arial" w:hAnsi="Arial" w:cs="Arial"/>
          <w:b/>
          <w:color w:val="000000"/>
          <w:sz w:val="24"/>
          <w:szCs w:val="24"/>
        </w:rPr>
        <w:t>122 733,00</w:t>
      </w:r>
      <w:r w:rsidRPr="005C40D8">
        <w:rPr>
          <w:rFonts w:ascii="Arial" w:hAnsi="Arial" w:cs="Arial"/>
          <w:color w:val="000000"/>
          <w:sz w:val="24"/>
          <w:szCs w:val="24"/>
        </w:rPr>
        <w:t xml:space="preserve"> </w:t>
      </w:r>
      <w:r w:rsidRPr="005C40D8">
        <w:rPr>
          <w:rFonts w:ascii="Arial" w:hAnsi="Arial" w:cs="Arial"/>
          <w:b/>
          <w:color w:val="000000"/>
          <w:sz w:val="24"/>
          <w:szCs w:val="24"/>
        </w:rPr>
        <w:t>Kč</w:t>
      </w:r>
      <w:r w:rsidRPr="005C40D8">
        <w:rPr>
          <w:rFonts w:ascii="Arial" w:hAnsi="Arial" w:cs="Arial"/>
          <w:color w:val="000000"/>
          <w:sz w:val="24"/>
          <w:szCs w:val="24"/>
        </w:rPr>
        <w:t>.</w:t>
      </w:r>
    </w:p>
    <w:p w:rsidR="006846D3" w:rsidRPr="005C40D8" w:rsidRDefault="006846D3" w:rsidP="005C40D8">
      <w:pPr>
        <w:spacing w:after="0" w:line="240" w:lineRule="auto"/>
        <w:jc w:val="both"/>
        <w:rPr>
          <w:rFonts w:ascii="Arial" w:hAnsi="Arial" w:cs="Arial"/>
          <w:color w:val="000000"/>
          <w:sz w:val="24"/>
          <w:szCs w:val="24"/>
        </w:rPr>
      </w:pPr>
    </w:p>
    <w:p w:rsidR="006846D3" w:rsidRPr="005C40D8" w:rsidRDefault="006846D3" w:rsidP="005C40D8">
      <w:pPr>
        <w:spacing w:after="0" w:line="240" w:lineRule="auto"/>
        <w:jc w:val="both"/>
        <w:rPr>
          <w:rFonts w:ascii="Arial" w:hAnsi="Arial" w:cs="Arial"/>
          <w:color w:val="000000"/>
          <w:sz w:val="24"/>
          <w:szCs w:val="24"/>
          <w:u w:val="single"/>
        </w:rPr>
      </w:pPr>
      <w:r w:rsidRPr="005C40D8">
        <w:rPr>
          <w:rFonts w:ascii="Arial" w:hAnsi="Arial" w:cs="Arial"/>
          <w:color w:val="000000"/>
          <w:sz w:val="24"/>
          <w:szCs w:val="24"/>
          <w:u w:val="single"/>
        </w:rPr>
        <w:t>Místní poplatek za obecní systém odpadového hospodářství</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K 30. 9. 2025 bylo na místním poplatku vybráno celkem </w:t>
      </w:r>
      <w:r w:rsidRPr="005C40D8">
        <w:rPr>
          <w:rFonts w:ascii="Arial" w:hAnsi="Arial" w:cs="Arial"/>
          <w:b/>
          <w:color w:val="000000"/>
          <w:sz w:val="24"/>
          <w:szCs w:val="24"/>
        </w:rPr>
        <w:t>30 973 556,41 Kč</w:t>
      </w:r>
      <w:r w:rsidRPr="005C40D8">
        <w:rPr>
          <w:rFonts w:ascii="Arial" w:hAnsi="Arial" w:cs="Arial"/>
          <w:color w:val="000000"/>
          <w:sz w:val="24"/>
          <w:szCs w:val="24"/>
        </w:rPr>
        <w:t xml:space="preserve">, což představuje </w:t>
      </w:r>
      <w:r w:rsidRPr="005C40D8">
        <w:rPr>
          <w:rFonts w:ascii="Arial" w:hAnsi="Arial" w:cs="Arial"/>
          <w:b/>
          <w:color w:val="000000"/>
          <w:sz w:val="24"/>
          <w:szCs w:val="24"/>
        </w:rPr>
        <w:t>80</w:t>
      </w:r>
      <w:r w:rsidRPr="005C40D8">
        <w:rPr>
          <w:rFonts w:ascii="Arial" w:hAnsi="Arial" w:cs="Arial"/>
          <w:color w:val="000000"/>
          <w:sz w:val="24"/>
          <w:szCs w:val="24"/>
        </w:rPr>
        <w:t> </w:t>
      </w:r>
      <w:r w:rsidRPr="005C40D8">
        <w:rPr>
          <w:rFonts w:ascii="Arial" w:hAnsi="Arial" w:cs="Arial"/>
          <w:b/>
          <w:color w:val="000000"/>
          <w:sz w:val="24"/>
          <w:szCs w:val="24"/>
        </w:rPr>
        <w:t>%</w:t>
      </w:r>
      <w:r w:rsidRPr="005C40D8">
        <w:rPr>
          <w:rFonts w:ascii="Arial" w:hAnsi="Arial" w:cs="Arial"/>
          <w:color w:val="000000"/>
          <w:sz w:val="24"/>
          <w:szCs w:val="24"/>
        </w:rPr>
        <w:t xml:space="preserve"> z celkové částky stanovených poplatkových povinností za poplatkové období roku 2025 (v loňském roce bylo ke stejnému datu uhrazeno 73 % z celkové částky stanovených poplatkových povinností). K uvedenému datu </w:t>
      </w:r>
      <w:r w:rsidRPr="005C40D8">
        <w:rPr>
          <w:rFonts w:ascii="Arial" w:hAnsi="Arial" w:cs="Arial"/>
          <w:b/>
          <w:color w:val="000000"/>
          <w:sz w:val="24"/>
          <w:szCs w:val="24"/>
        </w:rPr>
        <w:t>nebylo uhrazeno celkem 11 089 poplatkových povinností za poplatkové období roku 2025 (pokles oproti loňskému roku o 3 800 neuhrazených poplatkových povinností) a nedoplatky za stejné poplatkové období činily částku 7 955 023,59 Kč (pokles podílu nedoplatků na celkovém objemu částky stanovených poplatkových povinností o 6 %)</w:t>
      </w:r>
      <w:r w:rsidRPr="005C40D8">
        <w:rPr>
          <w:rFonts w:ascii="Arial" w:hAnsi="Arial" w:cs="Arial"/>
          <w:color w:val="000000"/>
          <w:sz w:val="24"/>
          <w:szCs w:val="24"/>
        </w:rPr>
        <w:t>.</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Na základě </w:t>
      </w:r>
      <w:r w:rsidRPr="005C40D8">
        <w:rPr>
          <w:rFonts w:ascii="Arial" w:hAnsi="Arial" w:cs="Arial"/>
          <w:b/>
          <w:color w:val="000000"/>
          <w:sz w:val="24"/>
          <w:szCs w:val="24"/>
        </w:rPr>
        <w:t>analýzy nedoplatků na místním poplatku za poplatkové období roku 2024</w:t>
      </w:r>
      <w:r w:rsidRPr="005C40D8">
        <w:rPr>
          <w:rFonts w:ascii="Arial" w:hAnsi="Arial" w:cs="Arial"/>
          <w:color w:val="000000"/>
          <w:sz w:val="24"/>
          <w:szCs w:val="24"/>
        </w:rPr>
        <w:t xml:space="preserve"> zpracované v únoru 2025 bylo identifikováno 8 261 dlužníků s adresou pobytu v Jihlavě (bez dalších kontaktních údajů – datová schránka, e-mail, telefonní číslo) – tito dlužníci jsou průběžně kontaktováni terénním pracovníkem prostřednictvím místního šetření v místě jejich bydliště. Výsledky provedených místních šetření za jednotlivá čtvrtletí jsou uvedeny v následující tabulce.</w:t>
      </w:r>
    </w:p>
    <w:tbl>
      <w:tblPr>
        <w:tblW w:w="9714" w:type="dxa"/>
        <w:tblInd w:w="-5" w:type="dxa"/>
        <w:tblCellMar>
          <w:left w:w="70" w:type="dxa"/>
          <w:right w:w="70" w:type="dxa"/>
        </w:tblCellMar>
        <w:tblLook w:val="04A0" w:firstRow="1" w:lastRow="0" w:firstColumn="1" w:lastColumn="0" w:noHBand="0" w:noVBand="1"/>
      </w:tblPr>
      <w:tblGrid>
        <w:gridCol w:w="5887"/>
        <w:gridCol w:w="1276"/>
        <w:gridCol w:w="1276"/>
        <w:gridCol w:w="1275"/>
      </w:tblGrid>
      <w:tr w:rsidR="006846D3" w:rsidRPr="005C40D8" w:rsidTr="00B7161F">
        <w:trPr>
          <w:trHeight w:val="300"/>
        </w:trPr>
        <w:tc>
          <w:tcPr>
            <w:tcW w:w="58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1. čtvrtletí 2025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2. čtvrtletí 2025</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 čtvrtletí 2025</w:t>
            </w:r>
          </w:p>
        </w:tc>
      </w:tr>
      <w:tr w:rsidR="006846D3" w:rsidRPr="005C40D8" w:rsidTr="00B7161F">
        <w:trPr>
          <w:trHeight w:val="300"/>
        </w:trPr>
        <w:tc>
          <w:tcPr>
            <w:tcW w:w="5887" w:type="dxa"/>
            <w:tcBorders>
              <w:top w:val="nil"/>
              <w:left w:val="single" w:sz="4" w:space="0" w:color="auto"/>
              <w:bottom w:val="single" w:sz="4" w:space="0" w:color="auto"/>
              <w:right w:val="single" w:sz="4" w:space="0" w:color="auto"/>
            </w:tcBorders>
            <w:shd w:val="clear" w:color="auto" w:fill="auto"/>
            <w:noWrap/>
            <w:vAlign w:val="bottom"/>
            <w:hideMark/>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Počet nekontaktních dlužníků na adrese pobytu</w:t>
            </w:r>
          </w:p>
        </w:tc>
        <w:tc>
          <w:tcPr>
            <w:tcW w:w="1276" w:type="dxa"/>
            <w:tcBorders>
              <w:top w:val="nil"/>
              <w:left w:val="nil"/>
              <w:bottom w:val="single" w:sz="4" w:space="0" w:color="auto"/>
              <w:right w:val="single" w:sz="4" w:space="0" w:color="auto"/>
            </w:tcBorders>
            <w:shd w:val="clear" w:color="auto" w:fill="auto"/>
            <w:noWrap/>
            <w:vAlign w:val="center"/>
            <w:hideMark/>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561</w:t>
            </w:r>
          </w:p>
        </w:tc>
        <w:tc>
          <w:tcPr>
            <w:tcW w:w="1276" w:type="dxa"/>
            <w:tcBorders>
              <w:top w:val="nil"/>
              <w:left w:val="nil"/>
              <w:bottom w:val="single" w:sz="4" w:space="0" w:color="auto"/>
              <w:right w:val="single" w:sz="4" w:space="0" w:color="auto"/>
            </w:tcBorders>
            <w:shd w:val="clear" w:color="auto" w:fill="auto"/>
            <w:noWrap/>
            <w:vAlign w:val="center"/>
            <w:hideMark/>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665</w:t>
            </w:r>
          </w:p>
        </w:tc>
        <w:tc>
          <w:tcPr>
            <w:tcW w:w="1275" w:type="dxa"/>
            <w:tcBorders>
              <w:top w:val="nil"/>
              <w:left w:val="nil"/>
              <w:bottom w:val="single" w:sz="4" w:space="0" w:color="auto"/>
              <w:right w:val="single" w:sz="4" w:space="0" w:color="auto"/>
            </w:tcBorders>
            <w:shd w:val="clear" w:color="auto" w:fill="auto"/>
            <w:noWrap/>
            <w:vAlign w:val="center"/>
            <w:hideMark/>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727</w:t>
            </w:r>
          </w:p>
        </w:tc>
      </w:tr>
      <w:tr w:rsidR="006846D3" w:rsidRPr="005C40D8" w:rsidTr="00B7161F">
        <w:trPr>
          <w:trHeight w:val="300"/>
        </w:trPr>
        <w:tc>
          <w:tcPr>
            <w:tcW w:w="5887" w:type="dxa"/>
            <w:tcBorders>
              <w:top w:val="nil"/>
              <w:left w:val="single" w:sz="4" w:space="0" w:color="auto"/>
              <w:bottom w:val="single" w:sz="4" w:space="0" w:color="auto"/>
              <w:right w:val="single" w:sz="4" w:space="0" w:color="auto"/>
            </w:tcBorders>
            <w:shd w:val="clear" w:color="auto" w:fill="auto"/>
            <w:noWrap/>
            <w:vAlign w:val="bottom"/>
            <w:hideMark/>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Počet dlužníků, kterým bylo doručeno upozornění na nedoplatek</w:t>
            </w:r>
          </w:p>
        </w:tc>
        <w:tc>
          <w:tcPr>
            <w:tcW w:w="1276" w:type="dxa"/>
            <w:tcBorders>
              <w:top w:val="nil"/>
              <w:left w:val="nil"/>
              <w:bottom w:val="single" w:sz="4" w:space="0" w:color="auto"/>
              <w:right w:val="single" w:sz="4" w:space="0" w:color="auto"/>
            </w:tcBorders>
            <w:shd w:val="clear" w:color="auto" w:fill="auto"/>
            <w:noWrap/>
            <w:vAlign w:val="center"/>
            <w:hideMark/>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129</w:t>
            </w:r>
          </w:p>
        </w:tc>
        <w:tc>
          <w:tcPr>
            <w:tcW w:w="1276" w:type="dxa"/>
            <w:tcBorders>
              <w:top w:val="nil"/>
              <w:left w:val="nil"/>
              <w:bottom w:val="single" w:sz="4" w:space="0" w:color="auto"/>
              <w:right w:val="single" w:sz="4" w:space="0" w:color="auto"/>
            </w:tcBorders>
            <w:shd w:val="clear" w:color="auto" w:fill="auto"/>
            <w:noWrap/>
            <w:vAlign w:val="center"/>
            <w:hideMark/>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705</w:t>
            </w:r>
          </w:p>
        </w:tc>
        <w:tc>
          <w:tcPr>
            <w:tcW w:w="1275" w:type="dxa"/>
            <w:tcBorders>
              <w:top w:val="nil"/>
              <w:left w:val="nil"/>
              <w:bottom w:val="single" w:sz="4" w:space="0" w:color="auto"/>
              <w:right w:val="single" w:sz="4" w:space="0" w:color="auto"/>
            </w:tcBorders>
            <w:shd w:val="clear" w:color="auto" w:fill="auto"/>
            <w:noWrap/>
            <w:vAlign w:val="center"/>
            <w:hideMark/>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612</w:t>
            </w:r>
          </w:p>
        </w:tc>
      </w:tr>
      <w:tr w:rsidR="006846D3" w:rsidRPr="005C40D8" w:rsidTr="00B7161F">
        <w:trPr>
          <w:trHeight w:val="300"/>
        </w:trPr>
        <w:tc>
          <w:tcPr>
            <w:tcW w:w="58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46D3" w:rsidRPr="005C40D8" w:rsidRDefault="006846D3" w:rsidP="005C40D8">
            <w:pPr>
              <w:spacing w:after="0" w:line="240" w:lineRule="auto"/>
              <w:jc w:val="both"/>
              <w:rPr>
                <w:rFonts w:ascii="Arial" w:hAnsi="Arial" w:cs="Arial"/>
                <w:b/>
                <w:color w:val="000000"/>
                <w:sz w:val="24"/>
                <w:szCs w:val="24"/>
              </w:rPr>
            </w:pPr>
            <w:r w:rsidRPr="005C40D8">
              <w:rPr>
                <w:rFonts w:ascii="Arial" w:hAnsi="Arial" w:cs="Arial"/>
                <w:b/>
                <w:color w:val="000000"/>
                <w:sz w:val="24"/>
                <w:szCs w:val="24"/>
              </w:rPr>
              <w:t>Celkový počet dlužníků, u kterých bylo provedeno místní šetření</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846D3" w:rsidRPr="005C40D8" w:rsidRDefault="006846D3" w:rsidP="005C40D8">
            <w:pPr>
              <w:spacing w:after="0" w:line="240" w:lineRule="auto"/>
              <w:jc w:val="both"/>
              <w:rPr>
                <w:rFonts w:ascii="Arial" w:hAnsi="Arial" w:cs="Arial"/>
                <w:b/>
                <w:color w:val="000000"/>
                <w:sz w:val="24"/>
                <w:szCs w:val="24"/>
              </w:rPr>
            </w:pPr>
            <w:r w:rsidRPr="005C40D8">
              <w:rPr>
                <w:rFonts w:ascii="Arial" w:hAnsi="Arial" w:cs="Arial"/>
                <w:b/>
                <w:color w:val="000000"/>
                <w:sz w:val="24"/>
                <w:szCs w:val="24"/>
              </w:rPr>
              <w:t>690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846D3" w:rsidRPr="005C40D8" w:rsidRDefault="006846D3" w:rsidP="005C40D8">
            <w:pPr>
              <w:spacing w:after="0" w:line="240" w:lineRule="auto"/>
              <w:jc w:val="both"/>
              <w:rPr>
                <w:rFonts w:ascii="Arial" w:hAnsi="Arial" w:cs="Arial"/>
                <w:b/>
                <w:color w:val="000000"/>
                <w:sz w:val="24"/>
                <w:szCs w:val="24"/>
              </w:rPr>
            </w:pPr>
            <w:r w:rsidRPr="005C40D8">
              <w:rPr>
                <w:rFonts w:ascii="Arial" w:hAnsi="Arial" w:cs="Arial"/>
                <w:b/>
                <w:color w:val="000000"/>
                <w:sz w:val="24"/>
                <w:szCs w:val="24"/>
              </w:rPr>
              <w:t>1 370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6846D3" w:rsidRPr="005C40D8" w:rsidRDefault="006846D3" w:rsidP="005C40D8">
            <w:pPr>
              <w:spacing w:after="0" w:line="240" w:lineRule="auto"/>
              <w:jc w:val="both"/>
              <w:rPr>
                <w:rFonts w:ascii="Arial" w:hAnsi="Arial" w:cs="Arial"/>
                <w:b/>
                <w:color w:val="000000"/>
                <w:sz w:val="24"/>
                <w:szCs w:val="24"/>
              </w:rPr>
            </w:pPr>
            <w:r w:rsidRPr="005C40D8">
              <w:rPr>
                <w:rFonts w:ascii="Arial" w:hAnsi="Arial" w:cs="Arial"/>
                <w:b/>
                <w:color w:val="000000"/>
                <w:sz w:val="24"/>
                <w:szCs w:val="24"/>
              </w:rPr>
              <w:t>1 339</w:t>
            </w:r>
          </w:p>
        </w:tc>
      </w:tr>
    </w:tbl>
    <w:p w:rsidR="006846D3" w:rsidRPr="005C40D8" w:rsidRDefault="006846D3" w:rsidP="005C40D8">
      <w:pPr>
        <w:spacing w:after="0" w:line="240" w:lineRule="auto"/>
        <w:jc w:val="both"/>
        <w:rPr>
          <w:rFonts w:ascii="Arial" w:hAnsi="Arial" w:cs="Arial"/>
          <w:b/>
          <w:color w:val="000000"/>
          <w:sz w:val="24"/>
          <w:szCs w:val="24"/>
        </w:rPr>
      </w:pP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Ve sledovaném období bylo vydáno celkem </w:t>
      </w:r>
      <w:r w:rsidRPr="005C40D8">
        <w:rPr>
          <w:rFonts w:ascii="Arial" w:hAnsi="Arial" w:cs="Arial"/>
          <w:b/>
          <w:color w:val="000000"/>
          <w:sz w:val="24"/>
          <w:szCs w:val="24"/>
        </w:rPr>
        <w:t xml:space="preserve">79 platebních výměrů a jeden hromadný předpisný seznam na poplatek za poplatkové období roku 2023 celkem 74 poplatníkům, </w:t>
      </w:r>
      <w:r w:rsidRPr="005C40D8">
        <w:rPr>
          <w:rFonts w:ascii="Arial" w:hAnsi="Arial" w:cs="Arial"/>
          <w:color w:val="000000"/>
          <w:sz w:val="24"/>
          <w:szCs w:val="24"/>
        </w:rPr>
        <w:t>kterým nebyl poplatek za uvedené období vyměřen.</w:t>
      </w:r>
      <w:r w:rsidRPr="005C40D8">
        <w:rPr>
          <w:rFonts w:ascii="Arial" w:hAnsi="Arial" w:cs="Arial"/>
          <w:b/>
          <w:color w:val="000000"/>
          <w:sz w:val="24"/>
          <w:szCs w:val="24"/>
        </w:rPr>
        <w:t xml:space="preserve"> </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Bylo rozesláno </w:t>
      </w:r>
      <w:r w:rsidRPr="005C40D8">
        <w:rPr>
          <w:rFonts w:ascii="Arial" w:hAnsi="Arial" w:cs="Arial"/>
          <w:b/>
          <w:color w:val="000000"/>
          <w:sz w:val="24"/>
          <w:szCs w:val="24"/>
        </w:rPr>
        <w:t>3 722 upomínek na nedoplatky na poplatku</w:t>
      </w:r>
      <w:r w:rsidRPr="005C40D8">
        <w:rPr>
          <w:rFonts w:ascii="Arial" w:hAnsi="Arial" w:cs="Arial"/>
          <w:color w:val="000000"/>
          <w:sz w:val="24"/>
          <w:szCs w:val="24"/>
        </w:rPr>
        <w:t xml:space="preserve"> za letošní rok vlastníkům nemovitostí bez trvalého pobytu a poplatníkům s pobytem na území města Jihlavy (e-mailem).</w:t>
      </w:r>
    </w:p>
    <w:p w:rsidR="006846D3" w:rsidRPr="005C40D8" w:rsidRDefault="006846D3" w:rsidP="005C40D8">
      <w:pPr>
        <w:spacing w:after="0" w:line="240" w:lineRule="auto"/>
        <w:jc w:val="both"/>
        <w:rPr>
          <w:rFonts w:ascii="Arial" w:hAnsi="Arial" w:cs="Arial"/>
          <w:color w:val="000000"/>
          <w:sz w:val="24"/>
          <w:szCs w:val="24"/>
        </w:rPr>
      </w:pP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Byly provedeny přípravné práce pro vyměření poplatku za období roku 2024 hromadným předpisným seznamem jako rozúčtování plateb, likvidace plateb, převodů a storen, ztotožnění externích subjektů a nastaveny převody poplatkových povinností na zákonné zástupce (opatrovníky) poplatníků v počtu </w:t>
      </w:r>
      <w:r w:rsidRPr="005C40D8">
        <w:rPr>
          <w:rFonts w:ascii="Arial" w:hAnsi="Arial" w:cs="Arial"/>
          <w:b/>
          <w:color w:val="000000"/>
          <w:sz w:val="24"/>
          <w:szCs w:val="24"/>
        </w:rPr>
        <w:t>362 ks</w:t>
      </w:r>
      <w:r w:rsidRPr="005C40D8">
        <w:rPr>
          <w:rFonts w:ascii="Arial" w:hAnsi="Arial" w:cs="Arial"/>
          <w:color w:val="000000"/>
          <w:sz w:val="24"/>
          <w:szCs w:val="24"/>
        </w:rPr>
        <w:t>.</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Na základě avíz z ROB byly provedeny v IS VERA </w:t>
      </w:r>
      <w:r w:rsidRPr="005C40D8">
        <w:rPr>
          <w:rFonts w:ascii="Arial" w:hAnsi="Arial" w:cs="Arial"/>
          <w:b/>
          <w:color w:val="000000"/>
          <w:sz w:val="24"/>
          <w:szCs w:val="24"/>
        </w:rPr>
        <w:t>aktualizace u 3 128 poplatníků</w:t>
      </w:r>
      <w:r w:rsidRPr="005C40D8">
        <w:rPr>
          <w:rFonts w:ascii="Arial" w:hAnsi="Arial" w:cs="Arial"/>
          <w:color w:val="000000"/>
          <w:sz w:val="24"/>
          <w:szCs w:val="24"/>
        </w:rPr>
        <w:t xml:space="preserve"> (zavedení poplatkové povinnosti při narození nebo přistěhování, ukončení poplatkové povinnosti při úmrtí nebo odstěhování bez součinnosti s poplatníkem, atd.). Byla provedena kontrola a oprava evidovaných poplatníků - cizinců (kontrola RČ, duplicity, ukončení pobytu v Jihlavě, vyřazování z ohlašovny).</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Byla aktualizována data o nemovitostech podléhajících zpoplatnění, jejichž vlastníci nesplnili ohlašovací povinnost a správce daně prováděl průběžně vyhledávací činnost, k níž využívá mimo jiné aplikaci Adresy – nemovitosti. Na základě vyhledávací činnosti bylo zasláno </w:t>
      </w:r>
      <w:r w:rsidRPr="005C40D8">
        <w:rPr>
          <w:rFonts w:ascii="Arial" w:hAnsi="Arial" w:cs="Arial"/>
          <w:b/>
          <w:color w:val="000000"/>
          <w:sz w:val="24"/>
          <w:szCs w:val="24"/>
        </w:rPr>
        <w:t>61 vyrozumění</w:t>
      </w:r>
      <w:r w:rsidRPr="005C40D8">
        <w:rPr>
          <w:rFonts w:ascii="Arial" w:hAnsi="Arial" w:cs="Arial"/>
          <w:color w:val="000000"/>
          <w:sz w:val="24"/>
          <w:szCs w:val="24"/>
        </w:rPr>
        <w:t xml:space="preserve"> </w:t>
      </w:r>
      <w:r w:rsidRPr="005C40D8">
        <w:rPr>
          <w:rFonts w:ascii="Arial" w:hAnsi="Arial" w:cs="Arial"/>
          <w:b/>
          <w:color w:val="000000"/>
          <w:sz w:val="24"/>
          <w:szCs w:val="24"/>
        </w:rPr>
        <w:t>o zavedení poplatkové povinnosti</w:t>
      </w:r>
      <w:r w:rsidRPr="005C40D8">
        <w:rPr>
          <w:rFonts w:ascii="Arial" w:hAnsi="Arial" w:cs="Arial"/>
          <w:color w:val="000000"/>
          <w:sz w:val="24"/>
          <w:szCs w:val="24"/>
        </w:rPr>
        <w:t xml:space="preserve"> vztahující se k nemovitým věcem podléhajícím poplatkové povinnosti. </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Bylo zpracováno </w:t>
      </w:r>
      <w:r w:rsidRPr="005C40D8">
        <w:rPr>
          <w:rFonts w:ascii="Arial" w:hAnsi="Arial" w:cs="Arial"/>
          <w:b/>
          <w:color w:val="000000"/>
          <w:sz w:val="24"/>
          <w:szCs w:val="24"/>
        </w:rPr>
        <w:t>80 ohlášení poplatníků k poplatkové povinnosti</w:t>
      </w:r>
      <w:r w:rsidRPr="005C40D8">
        <w:rPr>
          <w:rFonts w:ascii="Arial" w:hAnsi="Arial" w:cs="Arial"/>
          <w:color w:val="000000"/>
          <w:sz w:val="24"/>
          <w:szCs w:val="24"/>
        </w:rPr>
        <w:t xml:space="preserve"> a </w:t>
      </w:r>
      <w:r w:rsidRPr="005C40D8">
        <w:rPr>
          <w:rFonts w:ascii="Arial" w:hAnsi="Arial" w:cs="Arial"/>
          <w:b/>
          <w:color w:val="000000"/>
          <w:sz w:val="24"/>
          <w:szCs w:val="24"/>
        </w:rPr>
        <w:t>76 žádostí poplatníků o vrácení přeplatku</w:t>
      </w:r>
      <w:r w:rsidRPr="005C40D8">
        <w:rPr>
          <w:rFonts w:ascii="Arial" w:hAnsi="Arial" w:cs="Arial"/>
          <w:color w:val="000000"/>
          <w:sz w:val="24"/>
          <w:szCs w:val="24"/>
        </w:rPr>
        <w:t xml:space="preserve"> na místním poplatku.</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Probíhalo průběžné ruční </w:t>
      </w:r>
      <w:r w:rsidRPr="005C40D8">
        <w:rPr>
          <w:rFonts w:ascii="Arial" w:hAnsi="Arial" w:cs="Arial"/>
          <w:b/>
          <w:color w:val="000000"/>
          <w:sz w:val="24"/>
          <w:szCs w:val="24"/>
        </w:rPr>
        <w:t>párování došlých plateb (323 plateb)</w:t>
      </w:r>
      <w:r w:rsidRPr="005C40D8">
        <w:rPr>
          <w:rFonts w:ascii="Arial" w:hAnsi="Arial" w:cs="Arial"/>
          <w:color w:val="000000"/>
          <w:sz w:val="24"/>
          <w:szCs w:val="24"/>
        </w:rPr>
        <w:t xml:space="preserve">, které se v IS VERA nerozúčtovaly na jednotlivé poplatníky. </w:t>
      </w:r>
    </w:p>
    <w:p w:rsidR="006846D3" w:rsidRPr="005C40D8" w:rsidRDefault="006846D3" w:rsidP="005C40D8">
      <w:pPr>
        <w:spacing w:after="0" w:line="240" w:lineRule="auto"/>
        <w:jc w:val="both"/>
        <w:rPr>
          <w:rFonts w:ascii="Arial" w:hAnsi="Arial" w:cs="Arial"/>
          <w:color w:val="000000"/>
          <w:sz w:val="24"/>
          <w:szCs w:val="24"/>
        </w:rPr>
      </w:pPr>
    </w:p>
    <w:p w:rsidR="006846D3" w:rsidRPr="005C40D8" w:rsidRDefault="006846D3" w:rsidP="005C40D8">
      <w:pPr>
        <w:spacing w:after="0" w:line="240" w:lineRule="auto"/>
        <w:jc w:val="both"/>
        <w:rPr>
          <w:rFonts w:ascii="Arial" w:hAnsi="Arial" w:cs="Arial"/>
          <w:color w:val="000000"/>
          <w:sz w:val="24"/>
          <w:szCs w:val="24"/>
          <w:u w:val="single"/>
        </w:rPr>
      </w:pPr>
      <w:r w:rsidRPr="005C40D8">
        <w:rPr>
          <w:rFonts w:ascii="Arial" w:hAnsi="Arial" w:cs="Arial"/>
          <w:color w:val="000000"/>
          <w:sz w:val="24"/>
          <w:szCs w:val="24"/>
          <w:u w:val="single"/>
        </w:rPr>
        <w:t xml:space="preserve">Místní poplatek ze psů </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Ke dni 30. 9. 2025 bylo na místním poplatku vybráno celkem </w:t>
      </w:r>
      <w:r w:rsidRPr="005C40D8">
        <w:rPr>
          <w:rFonts w:ascii="Arial" w:hAnsi="Arial" w:cs="Arial"/>
          <w:b/>
          <w:color w:val="000000"/>
          <w:sz w:val="24"/>
          <w:szCs w:val="24"/>
        </w:rPr>
        <w:t>1 376 788,00 Kč</w:t>
      </w:r>
      <w:r w:rsidRPr="005C40D8">
        <w:rPr>
          <w:rFonts w:ascii="Arial" w:hAnsi="Arial" w:cs="Arial"/>
          <w:color w:val="000000"/>
          <w:sz w:val="24"/>
          <w:szCs w:val="24"/>
        </w:rPr>
        <w:t xml:space="preserve">, což představuje </w:t>
      </w:r>
      <w:r w:rsidRPr="005C40D8">
        <w:rPr>
          <w:rFonts w:ascii="Arial" w:hAnsi="Arial" w:cs="Arial"/>
          <w:b/>
          <w:color w:val="000000"/>
          <w:sz w:val="24"/>
          <w:szCs w:val="24"/>
        </w:rPr>
        <w:t>96 %</w:t>
      </w:r>
      <w:r w:rsidRPr="005C40D8">
        <w:rPr>
          <w:rFonts w:ascii="Arial" w:hAnsi="Arial" w:cs="Arial"/>
          <w:color w:val="000000"/>
          <w:sz w:val="24"/>
          <w:szCs w:val="24"/>
        </w:rPr>
        <w:t xml:space="preserve"> z celkové vyměřené částky na místním poplatku za poplatkové období roku 2025. K uvedenému datu neuhradilo místní poplatek celkem </w:t>
      </w:r>
      <w:r w:rsidRPr="005C40D8">
        <w:rPr>
          <w:rFonts w:ascii="Arial" w:hAnsi="Arial" w:cs="Arial"/>
          <w:b/>
          <w:color w:val="000000"/>
          <w:sz w:val="24"/>
          <w:szCs w:val="24"/>
        </w:rPr>
        <w:t>116 dlužníků, nedoplatky za poplatkové období roku 2025 činí celkově částku 53 745,00 Kč</w:t>
      </w:r>
      <w:r w:rsidRPr="005C40D8">
        <w:rPr>
          <w:rFonts w:ascii="Arial" w:hAnsi="Arial" w:cs="Arial"/>
          <w:color w:val="000000"/>
          <w:sz w:val="24"/>
          <w:szCs w:val="24"/>
        </w:rPr>
        <w:t xml:space="preserve">. Platební morálka poplatníků poplatku ze psů je dlouhodobě velmi dobrá. Objem nedoplatků po splatnosti se každoročně pohybuje maximálně do 5 % z celkového objemu stanovených poplatkových povinností. </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Bylo vydáno </w:t>
      </w:r>
      <w:r w:rsidRPr="005C40D8">
        <w:rPr>
          <w:rFonts w:ascii="Arial" w:hAnsi="Arial" w:cs="Arial"/>
          <w:b/>
          <w:color w:val="000000"/>
          <w:sz w:val="24"/>
          <w:szCs w:val="24"/>
        </w:rPr>
        <w:t>24 platebních výměrů</w:t>
      </w:r>
      <w:r w:rsidRPr="005C40D8">
        <w:rPr>
          <w:rFonts w:ascii="Arial" w:hAnsi="Arial" w:cs="Arial"/>
          <w:color w:val="000000"/>
          <w:sz w:val="24"/>
          <w:szCs w:val="24"/>
        </w:rPr>
        <w:t>, kterými byl vyměřen dlužníkům poplatek za poplatkové období roku 2024. Byla zaslána</w:t>
      </w:r>
      <w:r w:rsidRPr="005C40D8">
        <w:rPr>
          <w:rFonts w:ascii="Arial" w:hAnsi="Arial" w:cs="Arial"/>
          <w:b/>
          <w:color w:val="000000"/>
          <w:sz w:val="24"/>
          <w:szCs w:val="24"/>
        </w:rPr>
        <w:t xml:space="preserve"> 1 výzva ke splnění ohlašovací povinnosti.</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V průběhu sledovaného období bylo zpracováno celkem </w:t>
      </w:r>
      <w:r w:rsidRPr="005C40D8">
        <w:rPr>
          <w:rFonts w:ascii="Arial" w:hAnsi="Arial" w:cs="Arial"/>
          <w:b/>
          <w:color w:val="000000"/>
          <w:sz w:val="24"/>
          <w:szCs w:val="24"/>
        </w:rPr>
        <w:t xml:space="preserve">123 ohlášení poplatníků k poplatkové povinnosti. </w:t>
      </w:r>
      <w:r w:rsidRPr="005C40D8">
        <w:rPr>
          <w:rFonts w:ascii="Arial" w:hAnsi="Arial" w:cs="Arial"/>
          <w:color w:val="000000"/>
          <w:sz w:val="24"/>
          <w:szCs w:val="24"/>
        </w:rPr>
        <w:t xml:space="preserve">Průběžně probíhala aktualizace údajů o odstěhovaných nebo zemřelých držitelích psů a ruční párování plateb. Bylo vyřízeno </w:t>
      </w:r>
      <w:r w:rsidRPr="005C40D8">
        <w:rPr>
          <w:rFonts w:ascii="Arial" w:hAnsi="Arial" w:cs="Arial"/>
          <w:b/>
          <w:bCs/>
          <w:color w:val="000000"/>
          <w:sz w:val="24"/>
          <w:szCs w:val="24"/>
        </w:rPr>
        <w:t>27</w:t>
      </w:r>
      <w:r w:rsidRPr="005C40D8">
        <w:rPr>
          <w:rFonts w:ascii="Arial" w:hAnsi="Arial" w:cs="Arial"/>
          <w:color w:val="000000"/>
          <w:sz w:val="24"/>
          <w:szCs w:val="24"/>
        </w:rPr>
        <w:t xml:space="preserve"> žádostí poplatníka o vrácení přeplatku na místním poplatku.  </w:t>
      </w:r>
    </w:p>
    <w:p w:rsidR="006846D3" w:rsidRPr="005C40D8" w:rsidRDefault="006846D3" w:rsidP="005C40D8">
      <w:pPr>
        <w:spacing w:after="0" w:line="240" w:lineRule="auto"/>
        <w:jc w:val="both"/>
        <w:rPr>
          <w:rFonts w:ascii="Arial" w:hAnsi="Arial" w:cs="Arial"/>
          <w:color w:val="000000"/>
          <w:sz w:val="24"/>
          <w:szCs w:val="24"/>
          <w:u w:val="single"/>
        </w:rPr>
      </w:pPr>
      <w:r w:rsidRPr="005C40D8">
        <w:rPr>
          <w:rFonts w:ascii="Arial" w:hAnsi="Arial" w:cs="Arial"/>
          <w:color w:val="000000"/>
          <w:sz w:val="24"/>
          <w:szCs w:val="24"/>
          <w:u w:val="single"/>
        </w:rPr>
        <w:t>Poplatek z pobytu</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K 15. 9. 2025 byl termín pro vyúčtování a úhradu poplatku z pobytu za předešlé čtvrtletí. V termínu splatnosti místního poplatku podalo vyúčtování místního poplatku </w:t>
      </w:r>
      <w:r w:rsidRPr="005C40D8">
        <w:rPr>
          <w:rFonts w:ascii="Arial" w:hAnsi="Arial" w:cs="Arial"/>
          <w:b/>
          <w:color w:val="000000"/>
          <w:sz w:val="24"/>
          <w:szCs w:val="24"/>
        </w:rPr>
        <w:t>79 registrovaných poskytovatelů úplatného pobytu</w:t>
      </w:r>
      <w:r w:rsidRPr="005C40D8">
        <w:rPr>
          <w:rFonts w:ascii="Arial" w:hAnsi="Arial" w:cs="Arial"/>
          <w:color w:val="000000"/>
          <w:sz w:val="24"/>
          <w:szCs w:val="24"/>
        </w:rPr>
        <w:t xml:space="preserve"> (plátců) ve městě, z nichž 57 uhradilo místní poplatek </w:t>
      </w:r>
      <w:r w:rsidRPr="005C40D8">
        <w:rPr>
          <w:rFonts w:ascii="Arial" w:hAnsi="Arial" w:cs="Arial"/>
          <w:b/>
          <w:color w:val="000000"/>
          <w:sz w:val="24"/>
          <w:szCs w:val="24"/>
        </w:rPr>
        <w:t xml:space="preserve">v celkové výši 457 500,00 Kč </w:t>
      </w:r>
      <w:r w:rsidRPr="005C40D8">
        <w:rPr>
          <w:rFonts w:ascii="Arial" w:hAnsi="Arial" w:cs="Arial"/>
          <w:color w:val="000000"/>
          <w:sz w:val="24"/>
          <w:szCs w:val="24"/>
        </w:rPr>
        <w:t>a zbývajících 22 v předchozím kalendářním období neposkytlo žádný pobyt podléhající místnímu poplatku.</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Termín pro zaslání vyúčtování místního poplatku a úhradu místního poplatku za poplatkové období 3. čtvrtletí 2025 je stanoven na 15. 10. 2025.</w:t>
      </w:r>
    </w:p>
    <w:p w:rsidR="006846D3" w:rsidRPr="005C40D8" w:rsidRDefault="006846D3" w:rsidP="005C40D8">
      <w:pPr>
        <w:spacing w:after="0" w:line="240" w:lineRule="auto"/>
        <w:jc w:val="both"/>
        <w:rPr>
          <w:rFonts w:ascii="Arial" w:hAnsi="Arial" w:cs="Arial"/>
          <w:color w:val="000000"/>
          <w:sz w:val="24"/>
          <w:szCs w:val="24"/>
          <w:u w:val="single"/>
        </w:rPr>
      </w:pPr>
    </w:p>
    <w:p w:rsidR="006846D3" w:rsidRPr="005C40D8" w:rsidRDefault="006846D3" w:rsidP="005C40D8">
      <w:pPr>
        <w:spacing w:after="0" w:line="240" w:lineRule="auto"/>
        <w:jc w:val="both"/>
        <w:rPr>
          <w:rFonts w:ascii="Arial" w:hAnsi="Arial" w:cs="Arial"/>
          <w:color w:val="000000"/>
          <w:sz w:val="24"/>
          <w:szCs w:val="24"/>
          <w:u w:val="single"/>
        </w:rPr>
      </w:pPr>
      <w:r w:rsidRPr="005C40D8">
        <w:rPr>
          <w:rFonts w:ascii="Arial" w:hAnsi="Arial" w:cs="Arial"/>
          <w:color w:val="000000"/>
          <w:sz w:val="24"/>
          <w:szCs w:val="24"/>
          <w:u w:val="single"/>
        </w:rPr>
        <w:t>Evidence cizinců s pobytem v Jihlavě</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Ve sledovaném období bylo přihlášeno k pobytu v Jihlavě </w:t>
      </w:r>
      <w:r w:rsidRPr="005C40D8">
        <w:rPr>
          <w:rFonts w:ascii="Arial" w:hAnsi="Arial" w:cs="Arial"/>
          <w:b/>
          <w:color w:val="000000"/>
          <w:sz w:val="24"/>
          <w:szCs w:val="24"/>
        </w:rPr>
        <w:t>celkem 648 cizinců a odhlášeno celkem 357 cizinců.</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lastRenderedPageBreak/>
        <w:t xml:space="preserve">Průběžně jsou řešeny reklamace údajů o cizincích ve spolupráci s Ministerstvem vnitra - OAMP. Z celkového počtu </w:t>
      </w:r>
      <w:r w:rsidRPr="005C40D8">
        <w:rPr>
          <w:rFonts w:ascii="Arial" w:hAnsi="Arial" w:cs="Arial"/>
          <w:b/>
          <w:color w:val="000000"/>
          <w:sz w:val="24"/>
          <w:szCs w:val="24"/>
        </w:rPr>
        <w:t>7 714 cizinců</w:t>
      </w:r>
      <w:r w:rsidRPr="005C40D8">
        <w:rPr>
          <w:rFonts w:ascii="Arial" w:hAnsi="Arial" w:cs="Arial"/>
          <w:color w:val="000000"/>
          <w:sz w:val="24"/>
          <w:szCs w:val="24"/>
        </w:rPr>
        <w:t xml:space="preserve"> je v procesu reklamačního řízení z důvodu chybných údajů nebo nesouladu mezi ROB a AISC celkem </w:t>
      </w:r>
      <w:r w:rsidRPr="005C40D8">
        <w:rPr>
          <w:rFonts w:ascii="Arial" w:hAnsi="Arial" w:cs="Arial"/>
          <w:b/>
          <w:color w:val="000000"/>
          <w:sz w:val="24"/>
          <w:szCs w:val="24"/>
        </w:rPr>
        <w:t xml:space="preserve">58 </w:t>
      </w:r>
      <w:r w:rsidRPr="005C40D8">
        <w:rPr>
          <w:rFonts w:ascii="Arial" w:hAnsi="Arial" w:cs="Arial"/>
          <w:color w:val="000000"/>
          <w:sz w:val="24"/>
          <w:szCs w:val="24"/>
        </w:rPr>
        <w:t xml:space="preserve">cizinců. </w:t>
      </w:r>
    </w:p>
    <w:p w:rsidR="006846D3" w:rsidRPr="005C40D8" w:rsidRDefault="006846D3" w:rsidP="005C40D8">
      <w:pPr>
        <w:spacing w:after="0" w:line="240" w:lineRule="auto"/>
        <w:jc w:val="both"/>
        <w:rPr>
          <w:rFonts w:ascii="Arial" w:hAnsi="Arial" w:cs="Arial"/>
          <w:color w:val="000000"/>
          <w:sz w:val="24"/>
          <w:szCs w:val="24"/>
          <w:u w:val="single"/>
        </w:rPr>
      </w:pPr>
    </w:p>
    <w:p w:rsidR="006846D3" w:rsidRPr="005C40D8" w:rsidRDefault="006846D3" w:rsidP="005C40D8">
      <w:pPr>
        <w:spacing w:after="0" w:line="240" w:lineRule="auto"/>
        <w:jc w:val="both"/>
        <w:rPr>
          <w:rFonts w:ascii="Arial" w:hAnsi="Arial" w:cs="Arial"/>
          <w:color w:val="000000"/>
          <w:sz w:val="24"/>
          <w:szCs w:val="24"/>
          <w:u w:val="single"/>
        </w:rPr>
      </w:pPr>
      <w:r w:rsidRPr="005C40D8">
        <w:rPr>
          <w:rFonts w:ascii="Arial" w:hAnsi="Arial" w:cs="Arial"/>
          <w:color w:val="000000"/>
          <w:sz w:val="24"/>
          <w:szCs w:val="24"/>
          <w:u w:val="single"/>
        </w:rPr>
        <w:t>Poskytování cestovních náhrad, likvidace cestovních příkazů</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V rámci agendy poskytování cestovních náhrad a likvidace cestovních příkazů byla v závěru každého měsíce zpracována sestava počtu stravenek, na které nemají zaměstnanci nárok z důvodu poskytnutí stravného na pracovní cestě, a byla vypracována sestava výše cestovních náhrad, které jsou propláceny společně se mzdou. Rovněž byly zpracovány sestavy týkající se cestovních náhrad zahraničních pracovních cest. Celkem bylo vyúčtováno </w:t>
      </w:r>
      <w:r w:rsidRPr="005C40D8">
        <w:rPr>
          <w:rFonts w:ascii="Arial" w:hAnsi="Arial" w:cs="Arial"/>
          <w:b/>
          <w:color w:val="000000"/>
          <w:sz w:val="24"/>
          <w:szCs w:val="24"/>
        </w:rPr>
        <w:t>708 cestovních příkazů</w:t>
      </w:r>
      <w:r w:rsidRPr="005C40D8">
        <w:rPr>
          <w:rFonts w:ascii="Arial" w:hAnsi="Arial" w:cs="Arial"/>
          <w:color w:val="000000"/>
          <w:sz w:val="24"/>
          <w:szCs w:val="24"/>
        </w:rPr>
        <w:t xml:space="preserve"> (z toho 705 tuzemských a 3 zahraniční). </w:t>
      </w:r>
    </w:p>
    <w:p w:rsidR="006846D3" w:rsidRPr="005C40D8" w:rsidRDefault="006846D3" w:rsidP="005C40D8">
      <w:pPr>
        <w:spacing w:after="0" w:line="240" w:lineRule="auto"/>
        <w:jc w:val="both"/>
        <w:rPr>
          <w:rFonts w:ascii="Arial" w:hAnsi="Arial" w:cs="Arial"/>
          <w:color w:val="000000"/>
          <w:sz w:val="24"/>
          <w:szCs w:val="24"/>
          <w:u w:val="single"/>
        </w:rPr>
      </w:pPr>
    </w:p>
    <w:p w:rsidR="006846D3" w:rsidRPr="005C40D8" w:rsidRDefault="006846D3" w:rsidP="005C40D8">
      <w:pPr>
        <w:spacing w:after="0" w:line="240" w:lineRule="auto"/>
        <w:jc w:val="both"/>
        <w:rPr>
          <w:rFonts w:ascii="Arial" w:hAnsi="Arial" w:cs="Arial"/>
          <w:color w:val="000000"/>
          <w:sz w:val="24"/>
          <w:szCs w:val="24"/>
          <w:u w:val="single"/>
        </w:rPr>
      </w:pPr>
      <w:r w:rsidRPr="005C40D8">
        <w:rPr>
          <w:rFonts w:ascii="Arial" w:hAnsi="Arial" w:cs="Arial"/>
          <w:color w:val="000000"/>
          <w:sz w:val="24"/>
          <w:szCs w:val="24"/>
          <w:u w:val="single"/>
        </w:rPr>
        <w:t>Veřejné sbírky</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Byla vykonávána agenda veřejných sbírek v rozsahu kompetencí svěřených obecnímu úřadu, to znamená, že byl prováděn dozor nad zapečetěním a rozpečetěním pokladniček včetně vyhotovení zápisu o výši finanční částky. Ve sledovaném období proběhlo</w:t>
      </w:r>
      <w:r w:rsidRPr="005C40D8">
        <w:rPr>
          <w:rFonts w:ascii="Arial" w:hAnsi="Arial" w:cs="Arial"/>
          <w:b/>
          <w:color w:val="000000"/>
          <w:sz w:val="24"/>
          <w:szCs w:val="24"/>
        </w:rPr>
        <w:t xml:space="preserve"> zapečetění 63 a rozpečetění 5 pokladniček </w:t>
      </w:r>
      <w:r w:rsidRPr="005C40D8">
        <w:rPr>
          <w:rFonts w:ascii="Arial" w:hAnsi="Arial" w:cs="Arial"/>
          <w:color w:val="000000"/>
          <w:sz w:val="24"/>
          <w:szCs w:val="24"/>
        </w:rPr>
        <w:t>u</w:t>
      </w:r>
      <w:r w:rsidRPr="005C40D8">
        <w:rPr>
          <w:rFonts w:ascii="Arial" w:hAnsi="Arial" w:cs="Arial"/>
          <w:b/>
          <w:color w:val="000000"/>
          <w:sz w:val="24"/>
          <w:szCs w:val="24"/>
        </w:rPr>
        <w:t xml:space="preserve"> </w:t>
      </w:r>
      <w:r w:rsidRPr="005C40D8">
        <w:rPr>
          <w:rFonts w:ascii="Arial" w:hAnsi="Arial" w:cs="Arial"/>
          <w:color w:val="000000"/>
          <w:sz w:val="24"/>
          <w:szCs w:val="24"/>
        </w:rPr>
        <w:t xml:space="preserve">subjektů oprávněných ke konání veřejné sbírky. Počet zapečetěných pokladniček v oběhu byl ke konci čtvrtletí </w:t>
      </w:r>
      <w:r w:rsidRPr="005C40D8">
        <w:rPr>
          <w:rFonts w:ascii="Arial" w:hAnsi="Arial" w:cs="Arial"/>
          <w:b/>
          <w:color w:val="000000"/>
          <w:sz w:val="24"/>
          <w:szCs w:val="24"/>
        </w:rPr>
        <w:t>90 ks.</w:t>
      </w:r>
    </w:p>
    <w:p w:rsidR="006846D3" w:rsidRPr="005C40D8" w:rsidRDefault="006846D3" w:rsidP="005C40D8">
      <w:pPr>
        <w:spacing w:after="0" w:line="240" w:lineRule="auto"/>
        <w:jc w:val="both"/>
        <w:rPr>
          <w:rFonts w:ascii="Arial" w:hAnsi="Arial" w:cs="Arial"/>
          <w:color w:val="000000"/>
          <w:sz w:val="24"/>
          <w:szCs w:val="24"/>
        </w:rPr>
      </w:pPr>
    </w:p>
    <w:p w:rsidR="006846D3" w:rsidRPr="005C40D8" w:rsidRDefault="006846D3" w:rsidP="005C40D8">
      <w:pPr>
        <w:numPr>
          <w:ilvl w:val="0"/>
          <w:numId w:val="44"/>
        </w:numPr>
        <w:spacing w:after="0" w:line="240" w:lineRule="auto"/>
        <w:ind w:left="0" w:hanging="357"/>
        <w:rPr>
          <w:rFonts w:ascii="Arial" w:hAnsi="Arial" w:cs="Arial"/>
          <w:b/>
          <w:sz w:val="24"/>
          <w:szCs w:val="24"/>
        </w:rPr>
      </w:pPr>
      <w:r w:rsidRPr="005C40D8">
        <w:rPr>
          <w:rFonts w:ascii="Arial" w:hAnsi="Arial" w:cs="Arial"/>
          <w:b/>
          <w:sz w:val="24"/>
          <w:szCs w:val="24"/>
        </w:rPr>
        <w:t>Úsek vymáhání pohledávek</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Ve sledovaném období bylo na úseku vymáhání zpracováno celkem </w:t>
      </w:r>
      <w:r w:rsidRPr="005C40D8">
        <w:rPr>
          <w:rFonts w:ascii="Arial" w:hAnsi="Arial" w:cs="Arial"/>
          <w:b/>
          <w:color w:val="000000"/>
          <w:sz w:val="24"/>
          <w:szCs w:val="24"/>
        </w:rPr>
        <w:t>989 došlých písemností</w:t>
      </w:r>
      <w:r w:rsidRPr="005C40D8">
        <w:rPr>
          <w:rFonts w:ascii="Arial" w:hAnsi="Arial" w:cs="Arial"/>
          <w:color w:val="000000"/>
          <w:sz w:val="24"/>
          <w:szCs w:val="24"/>
        </w:rPr>
        <w:t xml:space="preserve"> a vypraveno </w:t>
      </w:r>
      <w:r w:rsidRPr="005C40D8">
        <w:rPr>
          <w:rFonts w:ascii="Arial" w:hAnsi="Arial" w:cs="Arial"/>
          <w:b/>
          <w:color w:val="000000"/>
          <w:sz w:val="24"/>
          <w:szCs w:val="24"/>
        </w:rPr>
        <w:t>1 974 vlastních písemností</w:t>
      </w:r>
      <w:r w:rsidRPr="005C40D8">
        <w:rPr>
          <w:rFonts w:ascii="Arial" w:hAnsi="Arial" w:cs="Arial"/>
          <w:color w:val="000000"/>
          <w:sz w:val="24"/>
          <w:szCs w:val="24"/>
        </w:rPr>
        <w:t>.</w:t>
      </w:r>
    </w:p>
    <w:p w:rsidR="006846D3" w:rsidRPr="005C40D8" w:rsidRDefault="006846D3" w:rsidP="005C40D8">
      <w:pPr>
        <w:spacing w:after="0" w:line="240" w:lineRule="auto"/>
        <w:jc w:val="both"/>
        <w:rPr>
          <w:rFonts w:ascii="Arial" w:hAnsi="Arial" w:cs="Arial"/>
          <w:color w:val="000000"/>
          <w:sz w:val="24"/>
          <w:szCs w:val="24"/>
        </w:rPr>
      </w:pPr>
    </w:p>
    <w:p w:rsidR="006846D3" w:rsidRPr="005C40D8" w:rsidRDefault="006846D3" w:rsidP="005C40D8">
      <w:pPr>
        <w:spacing w:after="0" w:line="240" w:lineRule="auto"/>
        <w:jc w:val="both"/>
        <w:rPr>
          <w:rFonts w:ascii="Arial" w:hAnsi="Arial" w:cs="Arial"/>
          <w:color w:val="000000"/>
          <w:sz w:val="24"/>
          <w:szCs w:val="24"/>
          <w:u w:val="single"/>
        </w:rPr>
      </w:pPr>
      <w:r w:rsidRPr="005C40D8">
        <w:rPr>
          <w:rFonts w:ascii="Arial" w:hAnsi="Arial" w:cs="Arial"/>
          <w:color w:val="000000"/>
          <w:sz w:val="24"/>
          <w:szCs w:val="24"/>
          <w:u w:val="single"/>
        </w:rPr>
        <w:t>Vymáhání pohledávek z přenesené působnosti</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V rámci vyhledávací činnosti bylo zasláno celkem </w:t>
      </w:r>
      <w:r w:rsidRPr="005C40D8">
        <w:rPr>
          <w:rFonts w:ascii="Arial" w:hAnsi="Arial" w:cs="Arial"/>
          <w:b/>
          <w:color w:val="000000"/>
          <w:sz w:val="24"/>
          <w:szCs w:val="24"/>
        </w:rPr>
        <w:t>73 hromadných výzev zdravotním pojišťovnám, poskytovatelům platebních služeb a dalším subjektům, jimiž byly lustrovány majetkové poměry celkem 1 901 dlužníků</w:t>
      </w:r>
      <w:r w:rsidRPr="005C40D8">
        <w:rPr>
          <w:rFonts w:ascii="Arial" w:hAnsi="Arial" w:cs="Arial"/>
          <w:color w:val="000000"/>
          <w:sz w:val="24"/>
          <w:szCs w:val="24"/>
        </w:rPr>
        <w:t>.</w:t>
      </w:r>
    </w:p>
    <w:p w:rsidR="006846D3" w:rsidRPr="005C40D8" w:rsidRDefault="006846D3" w:rsidP="005C40D8">
      <w:pPr>
        <w:spacing w:after="0" w:line="240" w:lineRule="auto"/>
        <w:jc w:val="both"/>
        <w:rPr>
          <w:rFonts w:ascii="Arial" w:hAnsi="Arial" w:cs="Arial"/>
          <w:b/>
          <w:color w:val="000000"/>
          <w:sz w:val="24"/>
          <w:szCs w:val="24"/>
        </w:rPr>
      </w:pPr>
      <w:r w:rsidRPr="005C40D8">
        <w:rPr>
          <w:rFonts w:ascii="Arial" w:hAnsi="Arial" w:cs="Arial"/>
          <w:color w:val="000000"/>
          <w:sz w:val="24"/>
          <w:szCs w:val="24"/>
        </w:rPr>
        <w:t xml:space="preserve">Dlužníkům bylo zasláno celkem </w:t>
      </w:r>
      <w:r w:rsidRPr="005C40D8">
        <w:rPr>
          <w:rFonts w:ascii="Arial" w:hAnsi="Arial" w:cs="Arial"/>
          <w:b/>
          <w:color w:val="000000"/>
          <w:sz w:val="24"/>
          <w:szCs w:val="24"/>
        </w:rPr>
        <w:t>548 vyrozumění o výši nedoplatků.</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Případy vymáhání pohledávek podle způsobu vymáhání a vydaná související rozhodnutí ve sledovaném období:</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gridCol w:w="992"/>
      </w:tblGrid>
      <w:tr w:rsidR="006846D3" w:rsidRPr="005C40D8" w:rsidTr="00B7161F">
        <w:tc>
          <w:tcPr>
            <w:tcW w:w="8755" w:type="dxa"/>
            <w:shd w:val="clear" w:color="auto" w:fill="auto"/>
          </w:tcPr>
          <w:p w:rsidR="006846D3" w:rsidRPr="005C40D8" w:rsidRDefault="006846D3" w:rsidP="005C40D8">
            <w:pPr>
              <w:spacing w:after="0" w:line="240" w:lineRule="auto"/>
              <w:jc w:val="both"/>
              <w:rPr>
                <w:rFonts w:ascii="Arial" w:hAnsi="Arial" w:cs="Arial"/>
                <w:b/>
                <w:color w:val="000000"/>
                <w:sz w:val="24"/>
                <w:szCs w:val="24"/>
              </w:rPr>
            </w:pPr>
            <w:r w:rsidRPr="005C40D8">
              <w:rPr>
                <w:rFonts w:ascii="Arial" w:hAnsi="Arial" w:cs="Arial"/>
                <w:b/>
                <w:color w:val="000000"/>
                <w:sz w:val="24"/>
                <w:szCs w:val="24"/>
              </w:rPr>
              <w:t>Způsob vymáhání</w:t>
            </w:r>
          </w:p>
        </w:tc>
        <w:tc>
          <w:tcPr>
            <w:tcW w:w="992" w:type="dxa"/>
            <w:shd w:val="clear" w:color="auto" w:fill="auto"/>
          </w:tcPr>
          <w:p w:rsidR="006846D3" w:rsidRPr="005C40D8" w:rsidRDefault="006846D3" w:rsidP="005C40D8">
            <w:pPr>
              <w:spacing w:after="0" w:line="240" w:lineRule="auto"/>
              <w:jc w:val="both"/>
              <w:rPr>
                <w:rFonts w:ascii="Arial" w:hAnsi="Arial" w:cs="Arial"/>
                <w:b/>
                <w:color w:val="000000"/>
                <w:sz w:val="24"/>
                <w:szCs w:val="24"/>
              </w:rPr>
            </w:pPr>
            <w:r w:rsidRPr="005C40D8">
              <w:rPr>
                <w:rFonts w:ascii="Arial" w:hAnsi="Arial" w:cs="Arial"/>
                <w:b/>
                <w:color w:val="000000"/>
                <w:sz w:val="24"/>
                <w:szCs w:val="24"/>
              </w:rPr>
              <w:t>Počet</w:t>
            </w:r>
          </w:p>
        </w:tc>
      </w:tr>
      <w:tr w:rsidR="006846D3" w:rsidRPr="005C40D8" w:rsidTr="00B7161F">
        <w:tc>
          <w:tcPr>
            <w:tcW w:w="8755" w:type="dxa"/>
            <w:shd w:val="clear" w:color="auto" w:fill="auto"/>
          </w:tcPr>
          <w:p w:rsidR="006846D3" w:rsidRPr="005C40D8" w:rsidRDefault="006846D3" w:rsidP="005C40D8">
            <w:pPr>
              <w:spacing w:after="0" w:line="240" w:lineRule="auto"/>
              <w:jc w:val="both"/>
              <w:rPr>
                <w:rFonts w:ascii="Arial" w:hAnsi="Arial" w:cs="Arial"/>
                <w:b/>
                <w:color w:val="000000"/>
                <w:sz w:val="24"/>
                <w:szCs w:val="24"/>
              </w:rPr>
            </w:pPr>
            <w:r w:rsidRPr="005C40D8">
              <w:rPr>
                <w:rFonts w:ascii="Arial" w:hAnsi="Arial" w:cs="Arial"/>
                <w:b/>
                <w:color w:val="000000"/>
                <w:sz w:val="24"/>
                <w:szCs w:val="24"/>
              </w:rPr>
              <w:t>Daňová exekuce (vede správce daně)</w:t>
            </w:r>
          </w:p>
        </w:tc>
        <w:tc>
          <w:tcPr>
            <w:tcW w:w="992" w:type="dxa"/>
            <w:shd w:val="clear" w:color="auto" w:fill="auto"/>
          </w:tcPr>
          <w:p w:rsidR="006846D3" w:rsidRPr="005C40D8" w:rsidRDefault="006846D3" w:rsidP="005C40D8">
            <w:pPr>
              <w:spacing w:after="0" w:line="240" w:lineRule="auto"/>
              <w:jc w:val="both"/>
              <w:rPr>
                <w:rFonts w:ascii="Arial" w:hAnsi="Arial" w:cs="Arial"/>
                <w:color w:val="000000"/>
                <w:sz w:val="24"/>
                <w:szCs w:val="24"/>
              </w:rPr>
            </w:pPr>
          </w:p>
        </w:tc>
      </w:tr>
      <w:tr w:rsidR="006846D3" w:rsidRPr="005C40D8" w:rsidTr="00B7161F">
        <w:tc>
          <w:tcPr>
            <w:tcW w:w="8755" w:type="dxa"/>
            <w:shd w:val="clear" w:color="auto" w:fill="auto"/>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vydané exekuční příkazy (zahájení daňové exekuce)</w:t>
            </w:r>
          </w:p>
        </w:tc>
        <w:tc>
          <w:tcPr>
            <w:tcW w:w="992" w:type="dxa"/>
            <w:shd w:val="clear" w:color="auto" w:fill="auto"/>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473</w:t>
            </w:r>
          </w:p>
        </w:tc>
      </w:tr>
      <w:tr w:rsidR="006846D3" w:rsidRPr="005C40D8" w:rsidTr="00B7161F">
        <w:tc>
          <w:tcPr>
            <w:tcW w:w="8755" w:type="dxa"/>
            <w:shd w:val="clear" w:color="auto" w:fill="auto"/>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vyrozumění o právní moci exekučního příkazu (finalizována exekuce)</w:t>
            </w:r>
          </w:p>
        </w:tc>
        <w:tc>
          <w:tcPr>
            <w:tcW w:w="992" w:type="dxa"/>
            <w:shd w:val="clear" w:color="auto" w:fill="auto"/>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385</w:t>
            </w:r>
          </w:p>
        </w:tc>
      </w:tr>
      <w:tr w:rsidR="006846D3" w:rsidRPr="005C40D8" w:rsidTr="00B7161F">
        <w:tc>
          <w:tcPr>
            <w:tcW w:w="8755" w:type="dxa"/>
            <w:shd w:val="clear" w:color="auto" w:fill="auto"/>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rozhodnutí o zastavení daňové exekuce *</w:t>
            </w:r>
          </w:p>
        </w:tc>
        <w:tc>
          <w:tcPr>
            <w:tcW w:w="992" w:type="dxa"/>
            <w:shd w:val="clear" w:color="auto" w:fill="auto"/>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63</w:t>
            </w:r>
          </w:p>
        </w:tc>
      </w:tr>
      <w:tr w:rsidR="006846D3" w:rsidRPr="005C40D8" w:rsidTr="00B7161F">
        <w:tc>
          <w:tcPr>
            <w:tcW w:w="8755" w:type="dxa"/>
            <w:shd w:val="clear" w:color="auto" w:fill="auto"/>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rozhodnutí o pokračování ve srážkách (při změně plátce mzdy)</w:t>
            </w:r>
          </w:p>
        </w:tc>
        <w:tc>
          <w:tcPr>
            <w:tcW w:w="992" w:type="dxa"/>
            <w:shd w:val="clear" w:color="auto" w:fill="auto"/>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39</w:t>
            </w:r>
          </w:p>
        </w:tc>
      </w:tr>
      <w:tr w:rsidR="006846D3" w:rsidRPr="005C40D8" w:rsidTr="00B7161F">
        <w:tc>
          <w:tcPr>
            <w:tcW w:w="8755" w:type="dxa"/>
            <w:shd w:val="clear" w:color="auto" w:fill="auto"/>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rozhodnutí o námitce proti exekučnímu příkazu</w:t>
            </w:r>
          </w:p>
        </w:tc>
        <w:tc>
          <w:tcPr>
            <w:tcW w:w="992" w:type="dxa"/>
            <w:shd w:val="clear" w:color="auto" w:fill="auto"/>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1</w:t>
            </w:r>
          </w:p>
        </w:tc>
      </w:tr>
      <w:tr w:rsidR="006846D3" w:rsidRPr="005C40D8" w:rsidTr="00B7161F">
        <w:tc>
          <w:tcPr>
            <w:tcW w:w="8755" w:type="dxa"/>
            <w:shd w:val="clear" w:color="auto" w:fill="auto"/>
          </w:tcPr>
          <w:p w:rsidR="006846D3" w:rsidRPr="005C40D8" w:rsidRDefault="006846D3" w:rsidP="005C40D8">
            <w:pPr>
              <w:spacing w:after="0" w:line="240" w:lineRule="auto"/>
              <w:jc w:val="both"/>
              <w:rPr>
                <w:rFonts w:ascii="Arial" w:hAnsi="Arial" w:cs="Arial"/>
                <w:b/>
                <w:color w:val="000000"/>
                <w:sz w:val="24"/>
                <w:szCs w:val="24"/>
              </w:rPr>
            </w:pPr>
            <w:r w:rsidRPr="005C40D8">
              <w:rPr>
                <w:rFonts w:ascii="Arial" w:hAnsi="Arial" w:cs="Arial"/>
                <w:b/>
                <w:color w:val="000000"/>
                <w:sz w:val="24"/>
                <w:szCs w:val="24"/>
              </w:rPr>
              <w:t>Soudní exekuce (vede soudní exekutor na základě exekučního návrhu)</w:t>
            </w:r>
          </w:p>
        </w:tc>
        <w:tc>
          <w:tcPr>
            <w:tcW w:w="992" w:type="dxa"/>
            <w:shd w:val="clear" w:color="auto" w:fill="auto"/>
          </w:tcPr>
          <w:p w:rsidR="006846D3" w:rsidRPr="005C40D8" w:rsidRDefault="006846D3" w:rsidP="005C40D8">
            <w:pPr>
              <w:spacing w:after="0" w:line="240" w:lineRule="auto"/>
              <w:jc w:val="both"/>
              <w:rPr>
                <w:rFonts w:ascii="Arial" w:hAnsi="Arial" w:cs="Arial"/>
                <w:color w:val="000000"/>
                <w:sz w:val="24"/>
                <w:szCs w:val="24"/>
              </w:rPr>
            </w:pPr>
          </w:p>
        </w:tc>
      </w:tr>
      <w:tr w:rsidR="006846D3" w:rsidRPr="005C40D8" w:rsidTr="00B7161F">
        <w:tc>
          <w:tcPr>
            <w:tcW w:w="8755" w:type="dxa"/>
            <w:shd w:val="clear" w:color="auto" w:fill="auto"/>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exekuční návrhy</w:t>
            </w:r>
          </w:p>
        </w:tc>
        <w:tc>
          <w:tcPr>
            <w:tcW w:w="992" w:type="dxa"/>
            <w:shd w:val="clear" w:color="auto" w:fill="auto"/>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14</w:t>
            </w:r>
          </w:p>
        </w:tc>
      </w:tr>
      <w:tr w:rsidR="006846D3" w:rsidRPr="005C40D8" w:rsidTr="00B7161F">
        <w:tc>
          <w:tcPr>
            <w:tcW w:w="8755" w:type="dxa"/>
            <w:shd w:val="clear" w:color="auto" w:fill="auto"/>
          </w:tcPr>
          <w:p w:rsidR="006846D3" w:rsidRPr="005C40D8" w:rsidRDefault="006846D3" w:rsidP="005C40D8">
            <w:pPr>
              <w:spacing w:after="0" w:line="240" w:lineRule="auto"/>
              <w:jc w:val="both"/>
              <w:rPr>
                <w:rFonts w:ascii="Arial" w:hAnsi="Arial" w:cs="Arial"/>
                <w:b/>
                <w:color w:val="000000"/>
                <w:sz w:val="24"/>
                <w:szCs w:val="24"/>
              </w:rPr>
            </w:pPr>
            <w:r w:rsidRPr="005C40D8">
              <w:rPr>
                <w:rFonts w:ascii="Arial" w:hAnsi="Arial" w:cs="Arial"/>
                <w:b/>
                <w:color w:val="000000"/>
                <w:sz w:val="24"/>
                <w:szCs w:val="24"/>
              </w:rPr>
              <w:t>Přihlášení pohledávek do insolvenčního řízení</w:t>
            </w:r>
          </w:p>
        </w:tc>
        <w:tc>
          <w:tcPr>
            <w:tcW w:w="992" w:type="dxa"/>
            <w:shd w:val="clear" w:color="auto" w:fill="auto"/>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33</w:t>
            </w:r>
          </w:p>
        </w:tc>
      </w:tr>
      <w:tr w:rsidR="006846D3" w:rsidRPr="005C40D8" w:rsidTr="00B7161F">
        <w:tc>
          <w:tcPr>
            <w:tcW w:w="8755" w:type="dxa"/>
            <w:shd w:val="clear" w:color="auto" w:fill="auto"/>
          </w:tcPr>
          <w:p w:rsidR="006846D3" w:rsidRPr="005C40D8" w:rsidRDefault="006846D3" w:rsidP="005C40D8">
            <w:pPr>
              <w:spacing w:after="0" w:line="240" w:lineRule="auto"/>
              <w:jc w:val="both"/>
              <w:rPr>
                <w:rFonts w:ascii="Arial" w:hAnsi="Arial" w:cs="Arial"/>
                <w:b/>
                <w:color w:val="000000"/>
                <w:sz w:val="24"/>
                <w:szCs w:val="24"/>
              </w:rPr>
            </w:pPr>
            <w:r w:rsidRPr="005C40D8">
              <w:rPr>
                <w:rFonts w:ascii="Arial" w:hAnsi="Arial" w:cs="Arial"/>
                <w:b/>
                <w:color w:val="000000"/>
                <w:sz w:val="24"/>
                <w:szCs w:val="24"/>
              </w:rPr>
              <w:t>Přihlášení pohledávek do řízení o pozůstalosti</w:t>
            </w:r>
          </w:p>
        </w:tc>
        <w:tc>
          <w:tcPr>
            <w:tcW w:w="992" w:type="dxa"/>
            <w:shd w:val="clear" w:color="auto" w:fill="auto"/>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25</w:t>
            </w:r>
          </w:p>
        </w:tc>
      </w:tr>
      <w:tr w:rsidR="006846D3" w:rsidRPr="005C40D8" w:rsidTr="00B7161F">
        <w:tc>
          <w:tcPr>
            <w:tcW w:w="8755" w:type="dxa"/>
            <w:shd w:val="clear" w:color="auto" w:fill="auto"/>
          </w:tcPr>
          <w:p w:rsidR="006846D3" w:rsidRPr="005C40D8" w:rsidRDefault="006846D3" w:rsidP="005C40D8">
            <w:pPr>
              <w:spacing w:after="0" w:line="240" w:lineRule="auto"/>
              <w:jc w:val="both"/>
              <w:rPr>
                <w:rFonts w:ascii="Arial" w:hAnsi="Arial" w:cs="Arial"/>
                <w:b/>
                <w:color w:val="000000"/>
                <w:sz w:val="24"/>
                <w:szCs w:val="24"/>
              </w:rPr>
            </w:pPr>
            <w:r w:rsidRPr="005C40D8">
              <w:rPr>
                <w:rFonts w:ascii="Arial" w:hAnsi="Arial" w:cs="Arial"/>
                <w:b/>
                <w:color w:val="000000"/>
                <w:sz w:val="24"/>
                <w:szCs w:val="24"/>
              </w:rPr>
              <w:t>Přihlášení pohledávek do veřejné dražby</w:t>
            </w:r>
          </w:p>
        </w:tc>
        <w:tc>
          <w:tcPr>
            <w:tcW w:w="992" w:type="dxa"/>
            <w:shd w:val="clear" w:color="auto" w:fill="auto"/>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33</w:t>
            </w:r>
          </w:p>
        </w:tc>
      </w:tr>
      <w:tr w:rsidR="006846D3" w:rsidRPr="005C40D8" w:rsidTr="00B7161F">
        <w:tc>
          <w:tcPr>
            <w:tcW w:w="8755" w:type="dxa"/>
            <w:shd w:val="clear" w:color="auto" w:fill="auto"/>
          </w:tcPr>
          <w:p w:rsidR="006846D3" w:rsidRPr="005C40D8" w:rsidRDefault="006846D3" w:rsidP="005C40D8">
            <w:pPr>
              <w:spacing w:after="0" w:line="240" w:lineRule="auto"/>
              <w:jc w:val="both"/>
              <w:rPr>
                <w:rFonts w:ascii="Arial" w:hAnsi="Arial" w:cs="Arial"/>
                <w:b/>
                <w:color w:val="000000"/>
                <w:sz w:val="24"/>
                <w:szCs w:val="24"/>
              </w:rPr>
            </w:pPr>
            <w:r w:rsidRPr="005C40D8">
              <w:rPr>
                <w:rFonts w:ascii="Arial" w:hAnsi="Arial" w:cs="Arial"/>
                <w:b/>
                <w:color w:val="000000"/>
                <w:sz w:val="24"/>
                <w:szCs w:val="24"/>
              </w:rPr>
              <w:t>Předání pohledávek k vymáhání obecnému správci daně (celní správa)</w:t>
            </w:r>
          </w:p>
        </w:tc>
        <w:tc>
          <w:tcPr>
            <w:tcW w:w="992" w:type="dxa"/>
            <w:shd w:val="clear" w:color="auto" w:fill="auto"/>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52</w:t>
            </w:r>
          </w:p>
        </w:tc>
      </w:tr>
      <w:tr w:rsidR="006846D3" w:rsidRPr="005C40D8" w:rsidTr="00B7161F">
        <w:tc>
          <w:tcPr>
            <w:tcW w:w="8755" w:type="dxa"/>
            <w:shd w:val="clear" w:color="auto" w:fill="auto"/>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Rozhodnutí o posečkání s úhradou nedopl. a rozložení jeho úhrady do splátek</w:t>
            </w:r>
          </w:p>
        </w:tc>
        <w:tc>
          <w:tcPr>
            <w:tcW w:w="992" w:type="dxa"/>
            <w:shd w:val="clear" w:color="auto" w:fill="auto"/>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5</w:t>
            </w:r>
          </w:p>
        </w:tc>
      </w:tr>
    </w:tbl>
    <w:p w:rsidR="006846D3" w:rsidRPr="005C40D8" w:rsidRDefault="006846D3" w:rsidP="005C40D8">
      <w:pPr>
        <w:spacing w:after="0" w:line="240" w:lineRule="auto"/>
        <w:jc w:val="both"/>
        <w:rPr>
          <w:rFonts w:ascii="Arial" w:hAnsi="Arial" w:cs="Arial"/>
          <w:color w:val="000000"/>
          <w:sz w:val="24"/>
          <w:szCs w:val="24"/>
        </w:rPr>
      </w:pP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V rámci vyhledávací činnosti bylo zpracováno celkem </w:t>
      </w:r>
      <w:r w:rsidRPr="005C40D8">
        <w:rPr>
          <w:rFonts w:ascii="Arial" w:hAnsi="Arial" w:cs="Arial"/>
          <w:b/>
          <w:color w:val="000000"/>
          <w:sz w:val="24"/>
          <w:szCs w:val="24"/>
        </w:rPr>
        <w:t>424 poskytnutí informací na žádost správce daně</w:t>
      </w:r>
      <w:r w:rsidRPr="005C40D8">
        <w:rPr>
          <w:rFonts w:ascii="Arial" w:hAnsi="Arial" w:cs="Arial"/>
          <w:color w:val="000000"/>
          <w:sz w:val="24"/>
          <w:szCs w:val="24"/>
        </w:rPr>
        <w:t xml:space="preserve">. Dále bylo zpracováno </w:t>
      </w:r>
      <w:r w:rsidRPr="005C40D8">
        <w:rPr>
          <w:rFonts w:ascii="Arial" w:hAnsi="Arial" w:cs="Arial"/>
          <w:b/>
          <w:color w:val="000000"/>
          <w:sz w:val="24"/>
          <w:szCs w:val="24"/>
        </w:rPr>
        <w:t>175 sdělení poddlužníků v rámci daňové exekuce, 6 žádostí dlužníků o povolení posečkání s úhrady daně, resp. rozložení její úhrady na splátky, 1 námitka, 179 písemností soudních exekutorů, 55 písemností notářů v rámci dědického řízení, 7 písemností v insolvenčním řízení a 58 jiných písemností</w:t>
      </w:r>
      <w:r w:rsidRPr="005C40D8">
        <w:rPr>
          <w:rFonts w:ascii="Arial" w:hAnsi="Arial" w:cs="Arial"/>
          <w:color w:val="000000"/>
          <w:sz w:val="24"/>
          <w:szCs w:val="24"/>
        </w:rPr>
        <w:t>.</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V rámci činnosti </w:t>
      </w:r>
      <w:r w:rsidRPr="005C40D8">
        <w:rPr>
          <w:rFonts w:ascii="Arial" w:hAnsi="Arial" w:cs="Arial"/>
          <w:b/>
          <w:color w:val="000000"/>
          <w:sz w:val="24"/>
          <w:szCs w:val="24"/>
        </w:rPr>
        <w:t>terénního pracovníka</w:t>
      </w:r>
      <w:r w:rsidRPr="005C40D8">
        <w:rPr>
          <w:rFonts w:ascii="Arial" w:hAnsi="Arial" w:cs="Arial"/>
          <w:color w:val="000000"/>
          <w:sz w:val="24"/>
          <w:szCs w:val="24"/>
        </w:rPr>
        <w:t xml:space="preserve"> bylo v hodnoceném období vybráno celkem </w:t>
      </w:r>
      <w:r w:rsidRPr="005C40D8">
        <w:rPr>
          <w:rFonts w:ascii="Arial" w:hAnsi="Arial" w:cs="Arial"/>
          <w:b/>
          <w:color w:val="000000"/>
          <w:sz w:val="24"/>
          <w:szCs w:val="24"/>
        </w:rPr>
        <w:t>426 951,00 Kč</w:t>
      </w:r>
      <w:r w:rsidRPr="005C40D8">
        <w:rPr>
          <w:rFonts w:ascii="Arial" w:hAnsi="Arial" w:cs="Arial"/>
          <w:color w:val="000000"/>
          <w:sz w:val="24"/>
          <w:szCs w:val="24"/>
        </w:rPr>
        <w:t xml:space="preserve">, z toho </w:t>
      </w:r>
      <w:r w:rsidRPr="005C40D8">
        <w:rPr>
          <w:rFonts w:ascii="Arial" w:hAnsi="Arial" w:cs="Arial"/>
          <w:b/>
          <w:color w:val="000000"/>
          <w:sz w:val="24"/>
          <w:szCs w:val="24"/>
        </w:rPr>
        <w:t xml:space="preserve">425 451,00 Kč na nedoplatcích na místním poplatku za obecní </w:t>
      </w:r>
      <w:r w:rsidRPr="005C40D8">
        <w:rPr>
          <w:rFonts w:ascii="Arial" w:hAnsi="Arial" w:cs="Arial"/>
          <w:b/>
          <w:color w:val="000000"/>
          <w:sz w:val="24"/>
          <w:szCs w:val="24"/>
        </w:rPr>
        <w:lastRenderedPageBreak/>
        <w:t>systém odpadového hospodářství</w:t>
      </w:r>
      <w:r w:rsidRPr="005C40D8">
        <w:rPr>
          <w:rFonts w:ascii="Arial" w:hAnsi="Arial" w:cs="Arial"/>
          <w:color w:val="000000"/>
          <w:sz w:val="24"/>
          <w:szCs w:val="24"/>
        </w:rPr>
        <w:t xml:space="preserve"> a </w:t>
      </w:r>
      <w:r w:rsidRPr="005C40D8">
        <w:rPr>
          <w:rFonts w:ascii="Arial" w:hAnsi="Arial" w:cs="Arial"/>
          <w:b/>
          <w:color w:val="000000"/>
          <w:sz w:val="24"/>
          <w:szCs w:val="24"/>
        </w:rPr>
        <w:t>1 500,00 Kč na pokutách</w:t>
      </w:r>
      <w:r w:rsidRPr="005C40D8">
        <w:rPr>
          <w:rFonts w:ascii="Arial" w:hAnsi="Arial" w:cs="Arial"/>
          <w:color w:val="000000"/>
          <w:sz w:val="24"/>
          <w:szCs w:val="24"/>
        </w:rPr>
        <w:t xml:space="preserve"> uložených odborem dopravy. </w:t>
      </w:r>
    </w:p>
    <w:p w:rsidR="006846D3" w:rsidRPr="005C40D8" w:rsidRDefault="006846D3" w:rsidP="005C40D8">
      <w:pPr>
        <w:spacing w:after="0" w:line="240" w:lineRule="auto"/>
        <w:jc w:val="both"/>
        <w:rPr>
          <w:rFonts w:ascii="Arial" w:hAnsi="Arial" w:cs="Arial"/>
          <w:color w:val="000000"/>
          <w:sz w:val="24"/>
          <w:szCs w:val="24"/>
        </w:rPr>
      </w:pPr>
    </w:p>
    <w:p w:rsidR="006846D3" w:rsidRPr="005C40D8" w:rsidRDefault="006846D3" w:rsidP="005C40D8">
      <w:pPr>
        <w:spacing w:after="0" w:line="240" w:lineRule="auto"/>
        <w:jc w:val="both"/>
        <w:rPr>
          <w:rFonts w:ascii="Arial" w:hAnsi="Arial" w:cs="Arial"/>
          <w:color w:val="000000"/>
          <w:sz w:val="24"/>
          <w:szCs w:val="24"/>
          <w:u w:val="single"/>
        </w:rPr>
      </w:pPr>
      <w:r w:rsidRPr="005C40D8">
        <w:rPr>
          <w:rFonts w:ascii="Arial" w:hAnsi="Arial" w:cs="Arial"/>
          <w:color w:val="000000"/>
          <w:sz w:val="24"/>
          <w:szCs w:val="24"/>
          <w:u w:val="single"/>
        </w:rPr>
        <w:t>Vymáhání pohledávek ze samostatné působnosti</w:t>
      </w:r>
    </w:p>
    <w:p w:rsidR="006846D3" w:rsidRPr="005C40D8" w:rsidRDefault="006846D3" w:rsidP="005C40D8">
      <w:pPr>
        <w:spacing w:after="0" w:line="240" w:lineRule="auto"/>
        <w:jc w:val="both"/>
        <w:rPr>
          <w:rFonts w:ascii="Arial" w:hAnsi="Arial" w:cs="Arial"/>
          <w:b/>
          <w:color w:val="000000"/>
          <w:sz w:val="24"/>
          <w:szCs w:val="24"/>
        </w:rPr>
      </w:pPr>
      <w:r w:rsidRPr="005C40D8">
        <w:rPr>
          <w:rFonts w:ascii="Arial" w:hAnsi="Arial" w:cs="Arial"/>
          <w:color w:val="000000"/>
          <w:sz w:val="24"/>
          <w:szCs w:val="24"/>
        </w:rPr>
        <w:t xml:space="preserve">V průběhu sledovaného období bylo zasláno </w:t>
      </w:r>
      <w:r w:rsidRPr="005C40D8">
        <w:rPr>
          <w:rFonts w:ascii="Arial" w:hAnsi="Arial" w:cs="Arial"/>
          <w:b/>
          <w:color w:val="000000"/>
          <w:sz w:val="24"/>
          <w:szCs w:val="24"/>
        </w:rPr>
        <w:t>46</w:t>
      </w:r>
      <w:r w:rsidRPr="005C40D8">
        <w:rPr>
          <w:rFonts w:ascii="Arial" w:hAnsi="Arial" w:cs="Arial"/>
          <w:color w:val="000000"/>
          <w:sz w:val="24"/>
          <w:szCs w:val="24"/>
        </w:rPr>
        <w:t xml:space="preserve"> </w:t>
      </w:r>
      <w:r w:rsidRPr="005C40D8">
        <w:rPr>
          <w:rFonts w:ascii="Arial" w:hAnsi="Arial" w:cs="Arial"/>
          <w:b/>
          <w:color w:val="000000"/>
          <w:sz w:val="24"/>
          <w:szCs w:val="24"/>
        </w:rPr>
        <w:t>výzev k úhradě dluhu a</w:t>
      </w:r>
      <w:r w:rsidRPr="005C40D8">
        <w:rPr>
          <w:rFonts w:ascii="Arial" w:hAnsi="Arial" w:cs="Arial"/>
          <w:color w:val="000000"/>
          <w:sz w:val="24"/>
          <w:szCs w:val="24"/>
        </w:rPr>
        <w:t xml:space="preserve"> </w:t>
      </w:r>
      <w:r w:rsidRPr="005C40D8">
        <w:rPr>
          <w:rFonts w:ascii="Arial" w:hAnsi="Arial" w:cs="Arial"/>
          <w:b/>
          <w:color w:val="000000"/>
          <w:sz w:val="24"/>
          <w:szCs w:val="24"/>
        </w:rPr>
        <w:t>13</w:t>
      </w:r>
      <w:r w:rsidRPr="005C40D8">
        <w:rPr>
          <w:rFonts w:ascii="Arial" w:hAnsi="Arial" w:cs="Arial"/>
          <w:color w:val="000000"/>
          <w:sz w:val="24"/>
          <w:szCs w:val="24"/>
        </w:rPr>
        <w:t xml:space="preserve"> </w:t>
      </w:r>
      <w:r w:rsidRPr="005C40D8">
        <w:rPr>
          <w:rFonts w:ascii="Arial" w:hAnsi="Arial" w:cs="Arial"/>
          <w:b/>
          <w:color w:val="000000"/>
          <w:sz w:val="24"/>
          <w:szCs w:val="24"/>
        </w:rPr>
        <w:t xml:space="preserve">výzev před podáním žaloby. </w:t>
      </w:r>
    </w:p>
    <w:p w:rsidR="006846D3" w:rsidRPr="005C40D8" w:rsidRDefault="006846D3" w:rsidP="005C40D8">
      <w:pPr>
        <w:spacing w:after="0" w:line="240" w:lineRule="auto"/>
        <w:jc w:val="both"/>
        <w:rPr>
          <w:rFonts w:ascii="Arial" w:hAnsi="Arial" w:cs="Arial"/>
          <w:b/>
          <w:color w:val="000000"/>
          <w:sz w:val="24"/>
          <w:szCs w:val="24"/>
        </w:rPr>
      </w:pPr>
      <w:r w:rsidRPr="005C40D8">
        <w:rPr>
          <w:rFonts w:ascii="Arial" w:hAnsi="Arial" w:cs="Arial"/>
          <w:b/>
          <w:color w:val="000000"/>
          <w:sz w:val="24"/>
          <w:szCs w:val="24"/>
        </w:rPr>
        <w:t>7 dlužníků uznalo dluh</w:t>
      </w:r>
      <w:r w:rsidRPr="005C40D8">
        <w:rPr>
          <w:rFonts w:ascii="Arial" w:hAnsi="Arial" w:cs="Arial"/>
          <w:color w:val="000000"/>
          <w:sz w:val="24"/>
          <w:szCs w:val="24"/>
        </w:rPr>
        <w:t xml:space="preserve"> co do důvodu a výše a s </w:t>
      </w:r>
      <w:r w:rsidRPr="005C40D8">
        <w:rPr>
          <w:rFonts w:ascii="Arial" w:hAnsi="Arial" w:cs="Arial"/>
          <w:b/>
          <w:color w:val="000000"/>
          <w:sz w:val="24"/>
          <w:szCs w:val="24"/>
        </w:rPr>
        <w:t>9 dlužníky</w:t>
      </w:r>
      <w:r w:rsidRPr="005C40D8">
        <w:rPr>
          <w:rFonts w:ascii="Arial" w:hAnsi="Arial" w:cs="Arial"/>
          <w:color w:val="000000"/>
          <w:sz w:val="24"/>
          <w:szCs w:val="24"/>
        </w:rPr>
        <w:t xml:space="preserve"> byla uzavřena </w:t>
      </w:r>
      <w:r w:rsidRPr="005C40D8">
        <w:rPr>
          <w:rFonts w:ascii="Arial" w:hAnsi="Arial" w:cs="Arial"/>
          <w:b/>
          <w:color w:val="000000"/>
          <w:sz w:val="24"/>
          <w:szCs w:val="24"/>
        </w:rPr>
        <w:t>dohoda o úhradě dluhu ve splátkách</w:t>
      </w:r>
      <w:r w:rsidRPr="005C40D8">
        <w:rPr>
          <w:rFonts w:ascii="Arial" w:hAnsi="Arial" w:cs="Arial"/>
          <w:color w:val="000000"/>
          <w:sz w:val="24"/>
          <w:szCs w:val="24"/>
        </w:rPr>
        <w:t xml:space="preserve">. Dále byl podán </w:t>
      </w:r>
      <w:r w:rsidRPr="005C40D8">
        <w:rPr>
          <w:rFonts w:ascii="Arial" w:hAnsi="Arial" w:cs="Arial"/>
          <w:b/>
          <w:color w:val="000000"/>
          <w:sz w:val="24"/>
          <w:szCs w:val="24"/>
        </w:rPr>
        <w:t>1 návrh na vydání platebního rozkazu, 3</w:t>
      </w:r>
      <w:r w:rsidRPr="005C40D8">
        <w:rPr>
          <w:rFonts w:ascii="Arial" w:hAnsi="Arial" w:cs="Arial"/>
          <w:color w:val="000000"/>
          <w:sz w:val="24"/>
          <w:szCs w:val="24"/>
        </w:rPr>
        <w:t xml:space="preserve"> </w:t>
      </w:r>
      <w:r w:rsidRPr="005C40D8">
        <w:rPr>
          <w:rFonts w:ascii="Arial" w:hAnsi="Arial" w:cs="Arial"/>
          <w:b/>
          <w:color w:val="000000"/>
          <w:sz w:val="24"/>
          <w:szCs w:val="24"/>
        </w:rPr>
        <w:t>návrhy na nařízení exekuce, 1 přihláška pohledávek do dědického řízení a 5 přihlášek pohledávek do insolvenčního řízení.</w:t>
      </w:r>
    </w:p>
    <w:p w:rsidR="006846D3" w:rsidRPr="005C40D8" w:rsidRDefault="006846D3" w:rsidP="005C40D8">
      <w:pPr>
        <w:spacing w:after="0" w:line="240" w:lineRule="auto"/>
        <w:jc w:val="both"/>
        <w:rPr>
          <w:rFonts w:ascii="Arial" w:hAnsi="Arial" w:cs="Arial"/>
          <w:b/>
          <w:color w:val="000000"/>
          <w:sz w:val="24"/>
          <w:szCs w:val="24"/>
        </w:rPr>
      </w:pPr>
      <w:r w:rsidRPr="005C40D8">
        <w:rPr>
          <w:rFonts w:ascii="Arial" w:hAnsi="Arial" w:cs="Arial"/>
          <w:color w:val="000000"/>
          <w:sz w:val="24"/>
          <w:szCs w:val="24"/>
        </w:rPr>
        <w:t>Dále bylo zpracováno celkem</w:t>
      </w:r>
      <w:r w:rsidRPr="005C40D8">
        <w:rPr>
          <w:rFonts w:ascii="Arial" w:hAnsi="Arial" w:cs="Arial"/>
          <w:b/>
          <w:color w:val="000000"/>
          <w:sz w:val="24"/>
          <w:szCs w:val="24"/>
        </w:rPr>
        <w:t xml:space="preserve"> 6 platebních rozkazů (rozsudků na plnění), 12 písemností od soudu, 61 písemností od soudních exekutorů a 4 jiné písemností.</w:t>
      </w:r>
    </w:p>
    <w:p w:rsidR="006846D3" w:rsidRPr="005C40D8" w:rsidRDefault="006846D3" w:rsidP="005C40D8">
      <w:pPr>
        <w:spacing w:after="0" w:line="240" w:lineRule="auto"/>
        <w:jc w:val="both"/>
        <w:rPr>
          <w:rFonts w:ascii="Arial" w:hAnsi="Arial" w:cs="Arial"/>
          <w:b/>
          <w:color w:val="000000"/>
          <w:sz w:val="24"/>
          <w:szCs w:val="24"/>
        </w:rPr>
      </w:pP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u w:val="single"/>
        </w:rPr>
        <w:t>Převzaté a vymožené pohledávky</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984"/>
        <w:gridCol w:w="3373"/>
      </w:tblGrid>
      <w:tr w:rsidR="006846D3" w:rsidRPr="005C40D8" w:rsidTr="00B7161F">
        <w:trPr>
          <w:jc w:val="right"/>
        </w:trPr>
        <w:tc>
          <w:tcPr>
            <w:tcW w:w="4390" w:type="dxa"/>
            <w:shd w:val="clear" w:color="auto" w:fill="auto"/>
            <w:vAlign w:val="bottom"/>
          </w:tcPr>
          <w:p w:rsidR="006846D3" w:rsidRPr="005C40D8" w:rsidRDefault="006846D3" w:rsidP="005C40D8">
            <w:pPr>
              <w:spacing w:after="0" w:line="240" w:lineRule="auto"/>
              <w:jc w:val="both"/>
              <w:rPr>
                <w:rFonts w:ascii="Arial" w:hAnsi="Arial" w:cs="Arial"/>
                <w:color w:val="000000"/>
                <w:sz w:val="24"/>
                <w:szCs w:val="24"/>
              </w:rPr>
            </w:pPr>
          </w:p>
        </w:tc>
        <w:tc>
          <w:tcPr>
            <w:tcW w:w="1984" w:type="dxa"/>
            <w:shd w:val="clear" w:color="auto" w:fill="auto"/>
            <w:vAlign w:val="bottom"/>
          </w:tcPr>
          <w:p w:rsidR="006846D3" w:rsidRPr="005C40D8" w:rsidRDefault="006846D3"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Počet</w:t>
            </w:r>
          </w:p>
        </w:tc>
        <w:tc>
          <w:tcPr>
            <w:tcW w:w="3373" w:type="dxa"/>
            <w:shd w:val="clear" w:color="auto" w:fill="auto"/>
            <w:vAlign w:val="bottom"/>
          </w:tcPr>
          <w:p w:rsidR="006846D3" w:rsidRPr="005C40D8" w:rsidRDefault="006846D3"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Částka</w:t>
            </w:r>
          </w:p>
        </w:tc>
      </w:tr>
      <w:tr w:rsidR="006846D3" w:rsidRPr="005C40D8" w:rsidTr="00B7161F">
        <w:trPr>
          <w:jc w:val="right"/>
        </w:trPr>
        <w:tc>
          <w:tcPr>
            <w:tcW w:w="4390" w:type="dxa"/>
            <w:shd w:val="clear" w:color="auto" w:fill="auto"/>
            <w:vAlign w:val="bottom"/>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Pohledávky převzaté k vymáhání</w:t>
            </w:r>
          </w:p>
        </w:tc>
        <w:tc>
          <w:tcPr>
            <w:tcW w:w="1984" w:type="dxa"/>
            <w:shd w:val="clear" w:color="auto" w:fill="auto"/>
            <w:vAlign w:val="bottom"/>
          </w:tcPr>
          <w:p w:rsidR="006846D3" w:rsidRPr="005C40D8" w:rsidRDefault="006846D3"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903</w:t>
            </w:r>
          </w:p>
        </w:tc>
        <w:tc>
          <w:tcPr>
            <w:tcW w:w="3373" w:type="dxa"/>
            <w:shd w:val="clear" w:color="auto" w:fill="auto"/>
            <w:vAlign w:val="bottom"/>
          </w:tcPr>
          <w:p w:rsidR="006846D3" w:rsidRPr="005C40D8" w:rsidRDefault="006846D3" w:rsidP="005C40D8">
            <w:pPr>
              <w:spacing w:after="0" w:line="240" w:lineRule="auto"/>
              <w:jc w:val="right"/>
              <w:rPr>
                <w:rFonts w:ascii="Arial" w:hAnsi="Arial" w:cs="Arial"/>
                <w:color w:val="000000"/>
                <w:sz w:val="24"/>
                <w:szCs w:val="24"/>
              </w:rPr>
            </w:pPr>
            <w:r w:rsidRPr="005C40D8">
              <w:rPr>
                <w:rFonts w:ascii="Arial" w:hAnsi="Arial" w:cs="Arial"/>
                <w:color w:val="000000"/>
                <w:sz w:val="24"/>
                <w:szCs w:val="24"/>
              </w:rPr>
              <w:t>3 804 153,36 Kč</w:t>
            </w:r>
          </w:p>
        </w:tc>
      </w:tr>
      <w:tr w:rsidR="006846D3" w:rsidRPr="005C40D8" w:rsidTr="00B7161F">
        <w:trPr>
          <w:jc w:val="right"/>
        </w:trPr>
        <w:tc>
          <w:tcPr>
            <w:tcW w:w="4390" w:type="dxa"/>
            <w:shd w:val="clear" w:color="auto" w:fill="auto"/>
            <w:vAlign w:val="bottom"/>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Vymožené pohledávky</w:t>
            </w:r>
          </w:p>
        </w:tc>
        <w:tc>
          <w:tcPr>
            <w:tcW w:w="1984" w:type="dxa"/>
            <w:shd w:val="clear" w:color="auto" w:fill="auto"/>
            <w:vAlign w:val="bottom"/>
          </w:tcPr>
          <w:p w:rsidR="006846D3" w:rsidRPr="005C40D8" w:rsidRDefault="006846D3"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633</w:t>
            </w:r>
          </w:p>
        </w:tc>
        <w:tc>
          <w:tcPr>
            <w:tcW w:w="3373" w:type="dxa"/>
            <w:shd w:val="clear" w:color="auto" w:fill="auto"/>
            <w:vAlign w:val="bottom"/>
          </w:tcPr>
          <w:p w:rsidR="006846D3" w:rsidRPr="005C40D8" w:rsidRDefault="006846D3" w:rsidP="005C40D8">
            <w:pPr>
              <w:spacing w:after="0" w:line="240" w:lineRule="auto"/>
              <w:jc w:val="right"/>
              <w:rPr>
                <w:rFonts w:ascii="Arial" w:hAnsi="Arial" w:cs="Arial"/>
                <w:color w:val="000000"/>
                <w:sz w:val="24"/>
                <w:szCs w:val="24"/>
              </w:rPr>
            </w:pPr>
            <w:r w:rsidRPr="005C40D8">
              <w:rPr>
                <w:rFonts w:ascii="Arial" w:hAnsi="Arial" w:cs="Arial"/>
                <w:color w:val="000000"/>
                <w:sz w:val="24"/>
                <w:szCs w:val="24"/>
              </w:rPr>
              <w:t>930 232,90 Kč</w:t>
            </w:r>
          </w:p>
        </w:tc>
      </w:tr>
    </w:tbl>
    <w:p w:rsidR="006846D3" w:rsidRPr="005C40D8" w:rsidRDefault="006846D3" w:rsidP="005C40D8">
      <w:pPr>
        <w:spacing w:after="0" w:line="240" w:lineRule="auto"/>
        <w:jc w:val="both"/>
        <w:rPr>
          <w:rFonts w:ascii="Arial" w:hAnsi="Arial" w:cs="Arial"/>
          <w:color w:val="000000"/>
          <w:sz w:val="24"/>
          <w:szCs w:val="24"/>
          <w:u w:val="single"/>
        </w:rPr>
      </w:pPr>
    </w:p>
    <w:p w:rsidR="006846D3" w:rsidRPr="005C40D8" w:rsidRDefault="006846D3" w:rsidP="005C40D8">
      <w:pPr>
        <w:spacing w:after="0" w:line="240" w:lineRule="auto"/>
        <w:jc w:val="both"/>
        <w:rPr>
          <w:rFonts w:ascii="Arial" w:hAnsi="Arial" w:cs="Arial"/>
          <w:color w:val="000000"/>
          <w:sz w:val="24"/>
          <w:szCs w:val="24"/>
          <w:u w:val="single"/>
        </w:rPr>
      </w:pPr>
      <w:r w:rsidRPr="005C40D8">
        <w:rPr>
          <w:rFonts w:ascii="Arial" w:hAnsi="Arial" w:cs="Arial"/>
          <w:color w:val="000000"/>
          <w:sz w:val="24"/>
          <w:szCs w:val="24"/>
          <w:u w:val="single"/>
        </w:rPr>
        <w:t>Odpisy a vyřazení pohledávek</w:t>
      </w:r>
    </w:p>
    <w:p w:rsidR="006846D3" w:rsidRPr="005C40D8" w:rsidRDefault="006846D3" w:rsidP="005C40D8">
      <w:pPr>
        <w:spacing w:after="0" w:line="240" w:lineRule="auto"/>
        <w:jc w:val="both"/>
        <w:rPr>
          <w:rFonts w:ascii="Arial" w:hAnsi="Arial" w:cs="Arial"/>
          <w:b/>
          <w:color w:val="000000"/>
          <w:sz w:val="24"/>
          <w:szCs w:val="24"/>
        </w:rPr>
      </w:pPr>
      <w:r w:rsidRPr="005C40D8">
        <w:rPr>
          <w:rFonts w:ascii="Arial" w:hAnsi="Arial" w:cs="Arial"/>
          <w:color w:val="000000"/>
          <w:sz w:val="24"/>
          <w:szCs w:val="24"/>
        </w:rPr>
        <w:t xml:space="preserve">Z účetnictví města byly </w:t>
      </w:r>
      <w:r w:rsidRPr="005C40D8">
        <w:rPr>
          <w:rFonts w:ascii="Arial" w:hAnsi="Arial" w:cs="Arial"/>
          <w:b/>
          <w:color w:val="000000"/>
          <w:sz w:val="24"/>
          <w:szCs w:val="24"/>
        </w:rPr>
        <w:t>z důvodu zániku</w:t>
      </w:r>
      <w:r w:rsidRPr="005C40D8">
        <w:rPr>
          <w:rFonts w:ascii="Arial" w:hAnsi="Arial" w:cs="Arial"/>
          <w:color w:val="000000"/>
          <w:sz w:val="24"/>
          <w:szCs w:val="24"/>
        </w:rPr>
        <w:t xml:space="preserve"> </w:t>
      </w:r>
      <w:r w:rsidRPr="005C40D8">
        <w:rPr>
          <w:rFonts w:ascii="Arial" w:hAnsi="Arial" w:cs="Arial"/>
          <w:b/>
          <w:color w:val="000000"/>
          <w:sz w:val="24"/>
          <w:szCs w:val="24"/>
        </w:rPr>
        <w:t xml:space="preserve">vyřazeny </w:t>
      </w:r>
      <w:r w:rsidRPr="005C40D8">
        <w:rPr>
          <w:rFonts w:ascii="Arial" w:hAnsi="Arial" w:cs="Arial"/>
          <w:color w:val="000000"/>
          <w:sz w:val="24"/>
          <w:szCs w:val="24"/>
        </w:rPr>
        <w:t xml:space="preserve">pohledávky z přenesené působnosti v souhrnné výši </w:t>
      </w:r>
      <w:r w:rsidRPr="005C40D8">
        <w:rPr>
          <w:rFonts w:ascii="Arial" w:hAnsi="Arial" w:cs="Arial"/>
          <w:b/>
          <w:color w:val="000000"/>
          <w:sz w:val="24"/>
          <w:szCs w:val="24"/>
        </w:rPr>
        <w:t>1 046 355,06 Kč</w:t>
      </w:r>
      <w:r w:rsidRPr="005C40D8">
        <w:rPr>
          <w:rFonts w:ascii="Arial" w:hAnsi="Arial" w:cs="Arial"/>
          <w:color w:val="000000"/>
          <w:sz w:val="24"/>
          <w:szCs w:val="24"/>
        </w:rPr>
        <w:t xml:space="preserve"> a</w:t>
      </w:r>
      <w:r w:rsidRPr="005C40D8">
        <w:rPr>
          <w:rFonts w:ascii="Arial" w:hAnsi="Arial" w:cs="Arial"/>
          <w:b/>
          <w:color w:val="000000"/>
          <w:sz w:val="24"/>
          <w:szCs w:val="24"/>
        </w:rPr>
        <w:t xml:space="preserve"> </w:t>
      </w:r>
      <w:r w:rsidRPr="005C40D8">
        <w:rPr>
          <w:rFonts w:ascii="Arial" w:hAnsi="Arial" w:cs="Arial"/>
          <w:color w:val="000000"/>
          <w:sz w:val="24"/>
          <w:szCs w:val="24"/>
        </w:rPr>
        <w:t xml:space="preserve">pohledávky ze samostatné působnosti v souhrnné výši </w:t>
      </w:r>
      <w:r w:rsidRPr="005C40D8">
        <w:rPr>
          <w:rFonts w:ascii="Arial" w:hAnsi="Arial" w:cs="Arial"/>
          <w:b/>
          <w:color w:val="000000"/>
          <w:sz w:val="24"/>
          <w:szCs w:val="24"/>
        </w:rPr>
        <w:t>7 574,00 Kč.</w:t>
      </w:r>
      <w:r w:rsidRPr="005C40D8">
        <w:rPr>
          <w:rFonts w:ascii="Arial" w:hAnsi="Arial" w:cs="Arial"/>
          <w:color w:val="000000"/>
          <w:sz w:val="24"/>
          <w:szCs w:val="24"/>
        </w:rPr>
        <w:t xml:space="preserve"> Z podrozvahy byly z důvodu zániku vyřazeny pohledávky v celkové výši </w:t>
      </w:r>
      <w:r w:rsidRPr="005C40D8">
        <w:rPr>
          <w:rFonts w:ascii="Arial" w:hAnsi="Arial" w:cs="Arial"/>
          <w:b/>
          <w:color w:val="000000"/>
          <w:sz w:val="24"/>
          <w:szCs w:val="24"/>
        </w:rPr>
        <w:t>353 577,40 Kč.</w:t>
      </w:r>
    </w:p>
    <w:p w:rsidR="006846D3" w:rsidRPr="005C40D8" w:rsidRDefault="006846D3" w:rsidP="005C40D8">
      <w:pPr>
        <w:spacing w:after="0" w:line="240" w:lineRule="auto"/>
        <w:jc w:val="both"/>
        <w:rPr>
          <w:rFonts w:ascii="Arial" w:hAnsi="Arial" w:cs="Arial"/>
          <w:b/>
          <w:color w:val="000000"/>
          <w:sz w:val="24"/>
          <w:szCs w:val="24"/>
        </w:rPr>
      </w:pPr>
      <w:r w:rsidRPr="005C40D8">
        <w:rPr>
          <w:rFonts w:ascii="Arial" w:hAnsi="Arial" w:cs="Arial"/>
          <w:color w:val="000000"/>
          <w:sz w:val="24"/>
          <w:szCs w:val="24"/>
        </w:rPr>
        <w:t xml:space="preserve">Dále byly </w:t>
      </w:r>
      <w:r w:rsidRPr="005C40D8">
        <w:rPr>
          <w:rFonts w:ascii="Arial" w:hAnsi="Arial" w:cs="Arial"/>
          <w:b/>
          <w:color w:val="000000"/>
          <w:sz w:val="24"/>
          <w:szCs w:val="24"/>
        </w:rPr>
        <w:t>pro nedobytnost odepsány na podrozvahu</w:t>
      </w:r>
      <w:r w:rsidRPr="005C40D8">
        <w:rPr>
          <w:rFonts w:ascii="Arial" w:hAnsi="Arial" w:cs="Arial"/>
          <w:color w:val="000000"/>
          <w:sz w:val="24"/>
          <w:szCs w:val="24"/>
        </w:rPr>
        <w:t xml:space="preserve"> pohledávky z přenesené působnosti v souhrnné výši </w:t>
      </w:r>
      <w:r w:rsidRPr="005C40D8">
        <w:rPr>
          <w:rFonts w:ascii="Arial" w:hAnsi="Arial" w:cs="Arial"/>
          <w:b/>
          <w:color w:val="000000"/>
          <w:sz w:val="24"/>
          <w:szCs w:val="24"/>
        </w:rPr>
        <w:t xml:space="preserve">56 230,00 Kč. </w:t>
      </w:r>
    </w:p>
    <w:p w:rsidR="006846D3" w:rsidRPr="005C40D8" w:rsidRDefault="006846D3" w:rsidP="005C40D8">
      <w:pPr>
        <w:spacing w:after="0" w:line="240" w:lineRule="auto"/>
        <w:jc w:val="both"/>
        <w:rPr>
          <w:rFonts w:ascii="Arial" w:hAnsi="Arial" w:cs="Arial"/>
          <w:b/>
          <w:sz w:val="24"/>
          <w:szCs w:val="24"/>
        </w:rPr>
      </w:pPr>
    </w:p>
    <w:p w:rsidR="006846D3" w:rsidRPr="005C40D8" w:rsidRDefault="006846D3" w:rsidP="005C40D8">
      <w:pPr>
        <w:numPr>
          <w:ilvl w:val="0"/>
          <w:numId w:val="41"/>
        </w:numPr>
        <w:spacing w:after="0" w:line="240" w:lineRule="auto"/>
        <w:ind w:left="0"/>
        <w:rPr>
          <w:rFonts w:ascii="Arial" w:hAnsi="Arial" w:cs="Arial"/>
          <w:b/>
          <w:sz w:val="24"/>
          <w:szCs w:val="24"/>
        </w:rPr>
      </w:pPr>
      <w:r w:rsidRPr="005C40D8">
        <w:rPr>
          <w:rFonts w:ascii="Arial" w:hAnsi="Arial" w:cs="Arial"/>
          <w:b/>
          <w:sz w:val="24"/>
          <w:szCs w:val="24"/>
        </w:rPr>
        <w:t>Oddělení účetnictví</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Oddělení účetnictví zajišťuje hospodaření statutárního města Jihlava z účetního hlediska a rovněž zabezpečuje veškerý platební styk. Zajišťuje odesílání výkazů do systému státní poklady po ukončení měsíčních závěrek. Průběžně je prováděno účtování příslušných účetních případů. Zajišťuje agendu daně z  přidané hodnoty a daně z příjmů. Vede evidenci došlých a vystavených faktur a  evidenci příkazových bloků.</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V uvedeném čtvrtletí proběhly pravidelné měsíční účetní závěrky za jednotlivá období. </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Byl zaúčtován předložený a schválený odpis pohledávek. U těchto pohledávek byly současně zrušeny opravné položky, vše bylo zaúčtováno. </w:t>
      </w:r>
    </w:p>
    <w:p w:rsidR="006846D3" w:rsidRPr="005C40D8" w:rsidRDefault="006846D3" w:rsidP="005C40D8">
      <w:pPr>
        <w:spacing w:after="0" w:line="240" w:lineRule="auto"/>
        <w:jc w:val="both"/>
        <w:rPr>
          <w:rFonts w:ascii="Arial" w:hAnsi="Arial" w:cs="Arial"/>
          <w:b/>
          <w:color w:val="000000"/>
          <w:sz w:val="24"/>
          <w:szCs w:val="24"/>
        </w:rPr>
      </w:pPr>
      <w:r w:rsidRPr="005C40D8">
        <w:rPr>
          <w:rFonts w:ascii="Arial" w:hAnsi="Arial" w:cs="Arial"/>
          <w:b/>
          <w:color w:val="000000"/>
          <w:sz w:val="24"/>
          <w:szCs w:val="24"/>
        </w:rPr>
        <w:t>Byl vytvořen Plán inventur a jmenováni členové inventarizační komise.</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Během tohoto období byla prováděna denní evidence došlých faktur, denní odesílání potřebných plateb včetně vracení přeplatků složenkami B a denní načítání dat z jednotlivých bankovních ústavů a dešifrování složenek typu A. Dle potřeby MMJ byly zaváděny nové kódy poplatků, kódy rozúčtování a také nové šablony na pokladnu.</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b/>
          <w:color w:val="000000"/>
          <w:sz w:val="24"/>
          <w:szCs w:val="24"/>
        </w:rPr>
        <w:t>Oddělení aktualizovalo soubor nedokončeného majetku</w:t>
      </w:r>
      <w:r w:rsidRPr="005C40D8">
        <w:rPr>
          <w:rFonts w:ascii="Arial" w:hAnsi="Arial" w:cs="Arial"/>
          <w:color w:val="000000"/>
          <w:sz w:val="24"/>
          <w:szCs w:val="24"/>
        </w:rPr>
        <w:t xml:space="preserve"> vždy za poslední uzavřené účetní období (v souboru je pro všechny odbory zpracován stav nedokončeného majetku na  účtech 041 a 042 dle ORG a ORJ a je zřejmé, z kterých faktur, plateb, se  stav pořizovaného nedokončeného majetku skládá).</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Dle potřeb byly pravidelně </w:t>
      </w:r>
      <w:r w:rsidRPr="005C40D8">
        <w:rPr>
          <w:rFonts w:ascii="Arial" w:hAnsi="Arial" w:cs="Arial"/>
          <w:b/>
          <w:color w:val="000000"/>
          <w:sz w:val="24"/>
          <w:szCs w:val="24"/>
        </w:rPr>
        <w:t>aktualizovány tabulky exekuce, insolvence a dohody o výši splátek</w:t>
      </w:r>
      <w:r w:rsidRPr="005C40D8">
        <w:rPr>
          <w:rFonts w:ascii="Arial" w:hAnsi="Arial" w:cs="Arial"/>
          <w:color w:val="000000"/>
          <w:sz w:val="24"/>
          <w:szCs w:val="24"/>
        </w:rPr>
        <w:t xml:space="preserve">. Na žádost odborů byly odesílány výpisy z účtů. </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Oddělení dále zabezpečilo práce spojené </w:t>
      </w:r>
      <w:r w:rsidRPr="005C40D8">
        <w:rPr>
          <w:rFonts w:ascii="Arial" w:hAnsi="Arial" w:cs="Arial"/>
          <w:b/>
          <w:color w:val="000000"/>
          <w:sz w:val="24"/>
          <w:szCs w:val="24"/>
        </w:rPr>
        <w:t>s příkazovými bloky</w:t>
      </w:r>
      <w:r w:rsidRPr="005C40D8">
        <w:rPr>
          <w:rFonts w:ascii="Arial" w:hAnsi="Arial" w:cs="Arial"/>
          <w:color w:val="000000"/>
          <w:sz w:val="24"/>
          <w:szCs w:val="24"/>
        </w:rPr>
        <w:t xml:space="preserve">. Příkazové bloky jsou průběžně vyzvedávány a následně vydávány na MP Jihlava a jednotlivé odbory MMJ dle  potřeby. </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Oddělení účetnictví zabezpečovalo poskytování podkladů a přehledů pro jednotlivé projekty dle  požadavků odborů. Dále poskytlo součinnost v řešení smluv s jinými odbory.</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b/>
          <w:color w:val="000000"/>
          <w:sz w:val="24"/>
          <w:szCs w:val="24"/>
        </w:rPr>
        <w:lastRenderedPageBreak/>
        <w:t>Často jsou řešeny nesrovnalosti v podkladech pro fakturaci</w:t>
      </w:r>
      <w:r w:rsidRPr="005C40D8">
        <w:rPr>
          <w:rFonts w:ascii="Arial" w:hAnsi="Arial" w:cs="Arial"/>
          <w:color w:val="000000"/>
          <w:sz w:val="24"/>
          <w:szCs w:val="24"/>
        </w:rPr>
        <w:t xml:space="preserve">. Všechny účetní průběžně dohledávají správné variabilní symboly uskutečněných i  přijatých plateb a provádějí párování do jednotlivých agend. </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b/>
          <w:color w:val="000000"/>
          <w:sz w:val="24"/>
          <w:szCs w:val="24"/>
        </w:rPr>
        <w:t>Měsíčně byly prováděny kontroly majetku a oprávek</w:t>
      </w:r>
      <w:r w:rsidRPr="005C40D8">
        <w:rPr>
          <w:rFonts w:ascii="Arial" w:hAnsi="Arial" w:cs="Arial"/>
          <w:color w:val="000000"/>
          <w:sz w:val="24"/>
          <w:szCs w:val="24"/>
        </w:rPr>
        <w:t xml:space="preserve"> v návaznosti na evidenci MO MMJ. Současně je kontrolováno na evidenci MO MMJ rozpouštění transferů.</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b/>
          <w:color w:val="000000"/>
          <w:sz w:val="24"/>
          <w:szCs w:val="24"/>
        </w:rPr>
        <w:t>Oddělení dále provádělo připomínkování některých návrhů např. na vyřazení majetku a vyhotovilo stanoviska k některým návrhům do RM, ZM</w:t>
      </w:r>
      <w:r w:rsidRPr="005C40D8">
        <w:rPr>
          <w:rFonts w:ascii="Arial" w:hAnsi="Arial" w:cs="Arial"/>
          <w:color w:val="000000"/>
          <w:sz w:val="24"/>
          <w:szCs w:val="24"/>
        </w:rPr>
        <w:t>. Odpovědný pracovník na  problematiku DPH prováděl průběžně konzultace k dalším smlouvám s problematikou DPH.</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Byla poskytnuta </w:t>
      </w:r>
      <w:r w:rsidRPr="005C40D8">
        <w:rPr>
          <w:rFonts w:ascii="Arial" w:hAnsi="Arial" w:cs="Arial"/>
          <w:b/>
          <w:color w:val="000000"/>
          <w:sz w:val="24"/>
          <w:szCs w:val="24"/>
        </w:rPr>
        <w:t>součinnost při aktualizaci Směrnice k zajištění hospodaření a oběhu dokladů.</w:t>
      </w:r>
      <w:r w:rsidRPr="005C40D8">
        <w:rPr>
          <w:rFonts w:ascii="Arial" w:hAnsi="Arial" w:cs="Arial"/>
          <w:color w:val="000000"/>
          <w:sz w:val="24"/>
          <w:szCs w:val="24"/>
        </w:rPr>
        <w:t xml:space="preserve"> Dále součinnost při zavedení nového poplatku na veřejné WC v ul. Masarykovo nám. 66 a 67.</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Bylo zabezpečeno proúčtování plateb i předpisů na příjmovém kódu 541 – výzva – úsekové měření odboru dopravy, kódu 542 - pokuta - úsekové měření a kódech 532, 546 – vážení kamionů a řešily se navazující práce.  Celkově bylo odesláno od začátku roku za všechny příjmové kódy 1147 vratek. Z toho bylo převodem 922, 196 poukázkou B a 27 pokladnou.</w:t>
      </w:r>
    </w:p>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V rámci měsíčních závěrek proběhly kontroly:</w:t>
      </w:r>
    </w:p>
    <w:p w:rsidR="006846D3" w:rsidRPr="005C40D8" w:rsidRDefault="006846D3" w:rsidP="005C40D8">
      <w:pPr>
        <w:numPr>
          <w:ilvl w:val="0"/>
          <w:numId w:val="42"/>
        </w:numPr>
        <w:spacing w:after="0" w:line="240" w:lineRule="auto"/>
        <w:ind w:left="0" w:hanging="357"/>
        <w:jc w:val="both"/>
        <w:rPr>
          <w:rFonts w:ascii="Arial" w:hAnsi="Arial" w:cs="Arial"/>
          <w:color w:val="000000"/>
          <w:sz w:val="24"/>
          <w:szCs w:val="24"/>
        </w:rPr>
      </w:pPr>
      <w:r w:rsidRPr="005C40D8">
        <w:rPr>
          <w:rFonts w:ascii="Arial" w:hAnsi="Arial" w:cs="Arial"/>
          <w:color w:val="000000"/>
          <w:sz w:val="24"/>
          <w:szCs w:val="24"/>
        </w:rPr>
        <w:t>Zůstatků jednotlivých bankovních účtů na hlavní knihu;</w:t>
      </w:r>
    </w:p>
    <w:p w:rsidR="006846D3" w:rsidRPr="005C40D8" w:rsidRDefault="006846D3" w:rsidP="005C40D8">
      <w:pPr>
        <w:numPr>
          <w:ilvl w:val="0"/>
          <w:numId w:val="42"/>
        </w:numPr>
        <w:spacing w:after="0" w:line="240" w:lineRule="auto"/>
        <w:ind w:left="0" w:hanging="357"/>
        <w:jc w:val="both"/>
        <w:rPr>
          <w:rFonts w:ascii="Arial" w:hAnsi="Arial" w:cs="Arial"/>
          <w:color w:val="000000"/>
          <w:sz w:val="24"/>
          <w:szCs w:val="24"/>
        </w:rPr>
      </w:pPr>
      <w:r w:rsidRPr="005C40D8">
        <w:rPr>
          <w:rFonts w:ascii="Arial" w:hAnsi="Arial" w:cs="Arial"/>
          <w:color w:val="000000"/>
          <w:sz w:val="24"/>
          <w:szCs w:val="24"/>
        </w:rPr>
        <w:t>Vazeb ve fondech a další okruhy;</w:t>
      </w:r>
    </w:p>
    <w:p w:rsidR="006846D3" w:rsidRPr="005C40D8" w:rsidRDefault="006846D3" w:rsidP="005C40D8">
      <w:pPr>
        <w:numPr>
          <w:ilvl w:val="0"/>
          <w:numId w:val="42"/>
        </w:numPr>
        <w:spacing w:after="0" w:line="240" w:lineRule="auto"/>
        <w:ind w:left="0" w:hanging="357"/>
        <w:jc w:val="both"/>
        <w:rPr>
          <w:rFonts w:ascii="Arial" w:hAnsi="Arial" w:cs="Arial"/>
          <w:color w:val="000000"/>
          <w:sz w:val="24"/>
          <w:szCs w:val="24"/>
        </w:rPr>
      </w:pPr>
      <w:r w:rsidRPr="005C40D8">
        <w:rPr>
          <w:rFonts w:ascii="Arial" w:hAnsi="Arial" w:cs="Arial"/>
          <w:color w:val="000000"/>
          <w:sz w:val="24"/>
          <w:szCs w:val="24"/>
        </w:rPr>
        <w:t>Stavu peněz na cestě;</w:t>
      </w:r>
    </w:p>
    <w:p w:rsidR="006846D3" w:rsidRPr="005C40D8" w:rsidRDefault="006846D3" w:rsidP="005C40D8">
      <w:pPr>
        <w:numPr>
          <w:ilvl w:val="0"/>
          <w:numId w:val="42"/>
        </w:numPr>
        <w:spacing w:after="0" w:line="240" w:lineRule="auto"/>
        <w:ind w:left="0" w:hanging="357"/>
        <w:jc w:val="both"/>
        <w:rPr>
          <w:rFonts w:ascii="Arial" w:hAnsi="Arial" w:cs="Arial"/>
          <w:color w:val="000000"/>
          <w:sz w:val="24"/>
          <w:szCs w:val="24"/>
        </w:rPr>
      </w:pPr>
      <w:r w:rsidRPr="005C40D8">
        <w:rPr>
          <w:rFonts w:ascii="Arial" w:hAnsi="Arial" w:cs="Arial"/>
          <w:color w:val="000000"/>
          <w:sz w:val="24"/>
          <w:szCs w:val="24"/>
        </w:rPr>
        <w:t>Stavu pokladen;</w:t>
      </w:r>
    </w:p>
    <w:p w:rsidR="006846D3" w:rsidRPr="005C40D8" w:rsidRDefault="006846D3" w:rsidP="005C40D8">
      <w:pPr>
        <w:numPr>
          <w:ilvl w:val="0"/>
          <w:numId w:val="42"/>
        </w:numPr>
        <w:spacing w:after="0" w:line="240" w:lineRule="auto"/>
        <w:ind w:left="0" w:hanging="357"/>
        <w:jc w:val="both"/>
        <w:rPr>
          <w:rFonts w:ascii="Arial" w:hAnsi="Arial" w:cs="Arial"/>
          <w:color w:val="000000"/>
          <w:sz w:val="24"/>
          <w:szCs w:val="24"/>
        </w:rPr>
      </w:pPr>
      <w:r w:rsidRPr="005C40D8">
        <w:rPr>
          <w:rFonts w:ascii="Arial" w:hAnsi="Arial" w:cs="Arial"/>
          <w:color w:val="000000"/>
          <w:sz w:val="24"/>
          <w:szCs w:val="24"/>
        </w:rPr>
        <w:t>Vazeb depozit;</w:t>
      </w:r>
    </w:p>
    <w:p w:rsidR="006846D3" w:rsidRPr="005C40D8" w:rsidRDefault="006846D3" w:rsidP="005C40D8">
      <w:pPr>
        <w:numPr>
          <w:ilvl w:val="0"/>
          <w:numId w:val="42"/>
        </w:numPr>
        <w:spacing w:after="0" w:line="240" w:lineRule="auto"/>
        <w:ind w:left="0" w:hanging="357"/>
        <w:jc w:val="both"/>
        <w:rPr>
          <w:rFonts w:ascii="Arial" w:hAnsi="Arial" w:cs="Arial"/>
          <w:color w:val="000000"/>
          <w:sz w:val="24"/>
          <w:szCs w:val="24"/>
        </w:rPr>
      </w:pPr>
      <w:r w:rsidRPr="005C40D8">
        <w:rPr>
          <w:rFonts w:ascii="Arial" w:hAnsi="Arial" w:cs="Arial"/>
          <w:color w:val="000000"/>
          <w:sz w:val="24"/>
          <w:szCs w:val="24"/>
        </w:rPr>
        <w:t>Účtování PAP;</w:t>
      </w:r>
    </w:p>
    <w:p w:rsidR="006846D3" w:rsidRPr="005C40D8" w:rsidRDefault="006846D3" w:rsidP="005C40D8">
      <w:pPr>
        <w:numPr>
          <w:ilvl w:val="0"/>
          <w:numId w:val="42"/>
        </w:numPr>
        <w:spacing w:after="0" w:line="240" w:lineRule="auto"/>
        <w:ind w:left="0" w:hanging="357"/>
        <w:jc w:val="both"/>
        <w:rPr>
          <w:rFonts w:ascii="Arial" w:hAnsi="Arial" w:cs="Arial"/>
          <w:color w:val="000000"/>
          <w:sz w:val="24"/>
          <w:szCs w:val="24"/>
        </w:rPr>
      </w:pPr>
      <w:r w:rsidRPr="005C40D8">
        <w:rPr>
          <w:rFonts w:ascii="Arial" w:hAnsi="Arial" w:cs="Arial"/>
          <w:color w:val="000000"/>
          <w:sz w:val="24"/>
          <w:szCs w:val="24"/>
        </w:rPr>
        <w:t>Účtování TZ, IcoAP, IcoTr;</w:t>
      </w:r>
    </w:p>
    <w:p w:rsidR="006846D3" w:rsidRPr="005C40D8" w:rsidRDefault="006846D3" w:rsidP="005C40D8">
      <w:pPr>
        <w:numPr>
          <w:ilvl w:val="0"/>
          <w:numId w:val="42"/>
        </w:numPr>
        <w:spacing w:after="0" w:line="240" w:lineRule="auto"/>
        <w:ind w:left="0" w:hanging="357"/>
        <w:jc w:val="both"/>
        <w:rPr>
          <w:rFonts w:ascii="Arial" w:hAnsi="Arial" w:cs="Arial"/>
          <w:color w:val="000000"/>
          <w:sz w:val="24"/>
          <w:szCs w:val="24"/>
        </w:rPr>
      </w:pPr>
      <w:r w:rsidRPr="005C40D8">
        <w:rPr>
          <w:rFonts w:ascii="Arial" w:hAnsi="Arial" w:cs="Arial"/>
          <w:color w:val="000000"/>
          <w:sz w:val="24"/>
          <w:szCs w:val="24"/>
        </w:rPr>
        <w:t>Mezivýkazových vazeb;</w:t>
      </w:r>
    </w:p>
    <w:p w:rsidR="006846D3" w:rsidRPr="005C40D8" w:rsidRDefault="006846D3" w:rsidP="005C40D8">
      <w:pPr>
        <w:numPr>
          <w:ilvl w:val="0"/>
          <w:numId w:val="42"/>
        </w:numPr>
        <w:spacing w:after="0" w:line="240" w:lineRule="auto"/>
        <w:ind w:left="0" w:hanging="357"/>
        <w:jc w:val="both"/>
        <w:rPr>
          <w:rFonts w:ascii="Arial" w:hAnsi="Arial" w:cs="Arial"/>
          <w:color w:val="000000"/>
          <w:sz w:val="24"/>
          <w:szCs w:val="24"/>
        </w:rPr>
      </w:pPr>
      <w:r w:rsidRPr="005C40D8">
        <w:rPr>
          <w:rFonts w:ascii="Arial" w:hAnsi="Arial" w:cs="Arial"/>
          <w:color w:val="000000"/>
          <w:sz w:val="24"/>
          <w:szCs w:val="24"/>
        </w:rPr>
        <w:t>Kontrola plateb uskutečněných na terminálech a dosud nepřipsaných plateb na bankovní účty města a kontrola stavu účtů v souvislosti s tímto typem plateb.</w:t>
      </w:r>
    </w:p>
    <w:p w:rsidR="006846D3" w:rsidRPr="005C40D8" w:rsidRDefault="006846D3" w:rsidP="005C40D8">
      <w:pPr>
        <w:spacing w:after="0" w:line="240" w:lineRule="auto"/>
        <w:jc w:val="both"/>
        <w:rPr>
          <w:rFonts w:ascii="Arial" w:hAnsi="Arial" w:cs="Arial"/>
          <w:color w:val="000000"/>
          <w:sz w:val="24"/>
          <w:szCs w:val="24"/>
        </w:rPr>
      </w:pPr>
    </w:p>
    <w:p w:rsidR="006846D3" w:rsidRPr="005C40D8" w:rsidRDefault="006846D3" w:rsidP="005C40D8">
      <w:pPr>
        <w:spacing w:after="0" w:line="240" w:lineRule="auto"/>
        <w:jc w:val="both"/>
        <w:rPr>
          <w:rFonts w:ascii="Arial" w:hAnsi="Arial" w:cs="Arial"/>
          <w:color w:val="000000"/>
          <w:sz w:val="24"/>
          <w:szCs w:val="24"/>
        </w:rPr>
      </w:pPr>
    </w:p>
    <w:p w:rsidR="006846D3" w:rsidRPr="005C40D8" w:rsidRDefault="006846D3" w:rsidP="005C40D8">
      <w:pPr>
        <w:spacing w:after="0" w:line="240" w:lineRule="auto"/>
        <w:jc w:val="both"/>
        <w:rPr>
          <w:rFonts w:ascii="Arial" w:hAnsi="Arial" w:cs="Arial"/>
          <w:color w:val="000000"/>
          <w:sz w:val="24"/>
          <w:szCs w:val="24"/>
        </w:rPr>
      </w:pPr>
    </w:p>
    <w:p w:rsidR="006846D3" w:rsidRPr="005C40D8" w:rsidRDefault="006846D3" w:rsidP="005C40D8">
      <w:pPr>
        <w:spacing w:after="0" w:line="240" w:lineRule="auto"/>
        <w:jc w:val="both"/>
        <w:rPr>
          <w:rFonts w:ascii="Arial" w:hAnsi="Arial" w:cs="Arial"/>
          <w:b/>
          <w:color w:val="000000"/>
          <w:sz w:val="24"/>
          <w:szCs w:val="24"/>
        </w:rPr>
      </w:pPr>
      <w:r w:rsidRPr="005C40D8">
        <w:rPr>
          <w:rFonts w:ascii="Arial" w:hAnsi="Arial" w:cs="Arial"/>
          <w:b/>
          <w:color w:val="000000"/>
          <w:sz w:val="24"/>
          <w:szCs w:val="24"/>
        </w:rPr>
        <w:t>Statistika účetních obratů za hodnocené čtvrtletí k datu 30. 9. 2025:</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9"/>
        <w:gridCol w:w="2307"/>
      </w:tblGrid>
      <w:tr w:rsidR="006846D3" w:rsidRPr="005C40D8" w:rsidTr="00B7161F">
        <w:tc>
          <w:tcPr>
            <w:tcW w:w="4889" w:type="dxa"/>
            <w:vAlign w:val="center"/>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Agenda</w:t>
            </w:r>
          </w:p>
        </w:tc>
        <w:tc>
          <w:tcPr>
            <w:tcW w:w="2307" w:type="dxa"/>
            <w:vAlign w:val="center"/>
          </w:tcPr>
          <w:p w:rsidR="006846D3" w:rsidRPr="005C40D8" w:rsidRDefault="006846D3"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Počet</w:t>
            </w:r>
          </w:p>
        </w:tc>
      </w:tr>
      <w:tr w:rsidR="006846D3" w:rsidRPr="005C40D8" w:rsidTr="00B7161F">
        <w:tc>
          <w:tcPr>
            <w:tcW w:w="4889" w:type="dxa"/>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Banka – KB </w:t>
            </w:r>
          </w:p>
        </w:tc>
        <w:tc>
          <w:tcPr>
            <w:tcW w:w="2307" w:type="dxa"/>
            <w:vAlign w:val="center"/>
          </w:tcPr>
          <w:p w:rsidR="006846D3" w:rsidRPr="005C40D8" w:rsidRDefault="006846D3" w:rsidP="005C40D8">
            <w:pPr>
              <w:spacing w:after="0" w:line="240" w:lineRule="auto"/>
              <w:jc w:val="right"/>
              <w:rPr>
                <w:rFonts w:ascii="Arial" w:hAnsi="Arial" w:cs="Arial"/>
                <w:color w:val="000000"/>
                <w:sz w:val="24"/>
                <w:szCs w:val="24"/>
              </w:rPr>
            </w:pPr>
            <w:r w:rsidRPr="005C40D8">
              <w:rPr>
                <w:rFonts w:ascii="Arial" w:hAnsi="Arial" w:cs="Arial"/>
                <w:color w:val="000000"/>
                <w:sz w:val="24"/>
                <w:szCs w:val="24"/>
              </w:rPr>
              <w:t>43 905</w:t>
            </w:r>
          </w:p>
        </w:tc>
      </w:tr>
      <w:tr w:rsidR="006846D3" w:rsidRPr="005C40D8" w:rsidTr="00B7161F">
        <w:tc>
          <w:tcPr>
            <w:tcW w:w="4889" w:type="dxa"/>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Pokladna – KP</w:t>
            </w:r>
          </w:p>
        </w:tc>
        <w:tc>
          <w:tcPr>
            <w:tcW w:w="2307" w:type="dxa"/>
            <w:vAlign w:val="center"/>
          </w:tcPr>
          <w:p w:rsidR="006846D3" w:rsidRPr="005C40D8" w:rsidRDefault="006846D3" w:rsidP="005C40D8">
            <w:pPr>
              <w:spacing w:after="0" w:line="240" w:lineRule="auto"/>
              <w:jc w:val="right"/>
              <w:rPr>
                <w:rFonts w:ascii="Arial" w:hAnsi="Arial" w:cs="Arial"/>
                <w:color w:val="000000"/>
                <w:sz w:val="24"/>
                <w:szCs w:val="24"/>
              </w:rPr>
            </w:pPr>
            <w:r w:rsidRPr="005C40D8">
              <w:rPr>
                <w:rFonts w:ascii="Arial" w:hAnsi="Arial" w:cs="Arial"/>
                <w:color w:val="000000"/>
                <w:sz w:val="24"/>
                <w:szCs w:val="24"/>
              </w:rPr>
              <w:t>43 857</w:t>
            </w:r>
          </w:p>
        </w:tc>
      </w:tr>
      <w:tr w:rsidR="006846D3" w:rsidRPr="005C40D8" w:rsidTr="00B7161F">
        <w:tc>
          <w:tcPr>
            <w:tcW w:w="4889" w:type="dxa"/>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Majetek – MM </w:t>
            </w:r>
          </w:p>
        </w:tc>
        <w:tc>
          <w:tcPr>
            <w:tcW w:w="2307" w:type="dxa"/>
            <w:vAlign w:val="center"/>
          </w:tcPr>
          <w:p w:rsidR="006846D3" w:rsidRPr="005C40D8" w:rsidRDefault="006846D3" w:rsidP="005C40D8">
            <w:pPr>
              <w:spacing w:after="0" w:line="240" w:lineRule="auto"/>
              <w:jc w:val="right"/>
              <w:rPr>
                <w:rFonts w:ascii="Arial" w:hAnsi="Arial" w:cs="Arial"/>
                <w:color w:val="000000"/>
                <w:sz w:val="24"/>
                <w:szCs w:val="24"/>
              </w:rPr>
            </w:pPr>
            <w:r w:rsidRPr="005C40D8">
              <w:rPr>
                <w:rFonts w:ascii="Arial" w:hAnsi="Arial" w:cs="Arial"/>
                <w:color w:val="000000"/>
                <w:sz w:val="24"/>
                <w:szCs w:val="24"/>
              </w:rPr>
              <w:t>52 464</w:t>
            </w:r>
          </w:p>
        </w:tc>
      </w:tr>
      <w:tr w:rsidR="006846D3" w:rsidRPr="005C40D8" w:rsidTr="00B7161F">
        <w:tc>
          <w:tcPr>
            <w:tcW w:w="4889" w:type="dxa"/>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Příjmy – PD</w:t>
            </w:r>
          </w:p>
        </w:tc>
        <w:tc>
          <w:tcPr>
            <w:tcW w:w="2307" w:type="dxa"/>
            <w:vAlign w:val="center"/>
          </w:tcPr>
          <w:p w:rsidR="006846D3" w:rsidRPr="005C40D8" w:rsidRDefault="006846D3" w:rsidP="005C40D8">
            <w:pPr>
              <w:spacing w:after="0" w:line="240" w:lineRule="auto"/>
              <w:jc w:val="right"/>
              <w:rPr>
                <w:rFonts w:ascii="Arial" w:hAnsi="Arial" w:cs="Arial"/>
                <w:color w:val="000000"/>
                <w:sz w:val="24"/>
                <w:szCs w:val="24"/>
              </w:rPr>
            </w:pPr>
            <w:r w:rsidRPr="005C40D8">
              <w:rPr>
                <w:rFonts w:ascii="Arial" w:hAnsi="Arial" w:cs="Arial"/>
                <w:color w:val="000000"/>
                <w:sz w:val="24"/>
                <w:szCs w:val="24"/>
              </w:rPr>
              <w:t>23 063</w:t>
            </w:r>
          </w:p>
        </w:tc>
      </w:tr>
      <w:tr w:rsidR="006846D3" w:rsidRPr="005C40D8" w:rsidTr="00B7161F">
        <w:tc>
          <w:tcPr>
            <w:tcW w:w="4889" w:type="dxa"/>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Výdaje – PV</w:t>
            </w:r>
          </w:p>
        </w:tc>
        <w:tc>
          <w:tcPr>
            <w:tcW w:w="2307" w:type="dxa"/>
            <w:vAlign w:val="center"/>
          </w:tcPr>
          <w:p w:rsidR="006846D3" w:rsidRPr="005C40D8" w:rsidRDefault="006846D3" w:rsidP="005C40D8">
            <w:pPr>
              <w:spacing w:after="0" w:line="240" w:lineRule="auto"/>
              <w:jc w:val="right"/>
              <w:rPr>
                <w:rFonts w:ascii="Arial" w:hAnsi="Arial" w:cs="Arial"/>
                <w:color w:val="000000"/>
                <w:sz w:val="24"/>
                <w:szCs w:val="24"/>
              </w:rPr>
            </w:pPr>
            <w:r w:rsidRPr="005C40D8">
              <w:rPr>
                <w:rFonts w:ascii="Arial" w:hAnsi="Arial" w:cs="Arial"/>
                <w:color w:val="000000"/>
                <w:sz w:val="24"/>
                <w:szCs w:val="24"/>
              </w:rPr>
              <w:t>5 247</w:t>
            </w:r>
          </w:p>
        </w:tc>
      </w:tr>
      <w:tr w:rsidR="006846D3" w:rsidRPr="005C40D8" w:rsidTr="00B7161F">
        <w:tc>
          <w:tcPr>
            <w:tcW w:w="4889" w:type="dxa"/>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Ruční pořizování v agendě účetnictví - QR</w:t>
            </w:r>
          </w:p>
        </w:tc>
        <w:tc>
          <w:tcPr>
            <w:tcW w:w="2307" w:type="dxa"/>
            <w:vAlign w:val="center"/>
          </w:tcPr>
          <w:p w:rsidR="006846D3" w:rsidRPr="005C40D8" w:rsidRDefault="006846D3" w:rsidP="005C40D8">
            <w:pPr>
              <w:spacing w:after="0" w:line="240" w:lineRule="auto"/>
              <w:jc w:val="right"/>
              <w:rPr>
                <w:rFonts w:ascii="Arial" w:hAnsi="Arial" w:cs="Arial"/>
                <w:color w:val="000000"/>
                <w:sz w:val="24"/>
                <w:szCs w:val="24"/>
              </w:rPr>
            </w:pPr>
            <w:r w:rsidRPr="005C40D8">
              <w:rPr>
                <w:rFonts w:ascii="Arial" w:hAnsi="Arial" w:cs="Arial"/>
                <w:color w:val="000000"/>
                <w:sz w:val="24"/>
                <w:szCs w:val="24"/>
              </w:rPr>
              <w:t>631</w:t>
            </w:r>
          </w:p>
        </w:tc>
      </w:tr>
      <w:tr w:rsidR="006846D3" w:rsidRPr="005C40D8" w:rsidTr="00B7161F">
        <w:tc>
          <w:tcPr>
            <w:tcW w:w="4889" w:type="dxa"/>
          </w:tcPr>
          <w:p w:rsidR="006846D3" w:rsidRPr="005C40D8" w:rsidRDefault="006846D3"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QZ Zápočty</w:t>
            </w:r>
          </w:p>
        </w:tc>
        <w:tc>
          <w:tcPr>
            <w:tcW w:w="2307" w:type="dxa"/>
            <w:vAlign w:val="center"/>
          </w:tcPr>
          <w:p w:rsidR="006846D3" w:rsidRPr="005C40D8" w:rsidRDefault="006846D3" w:rsidP="005C40D8">
            <w:pPr>
              <w:spacing w:after="0" w:line="240" w:lineRule="auto"/>
              <w:jc w:val="right"/>
              <w:rPr>
                <w:rFonts w:ascii="Arial" w:hAnsi="Arial" w:cs="Arial"/>
                <w:color w:val="000000"/>
                <w:sz w:val="24"/>
                <w:szCs w:val="24"/>
              </w:rPr>
            </w:pPr>
            <w:r w:rsidRPr="005C40D8">
              <w:rPr>
                <w:rFonts w:ascii="Arial" w:hAnsi="Arial" w:cs="Arial"/>
                <w:color w:val="000000"/>
                <w:sz w:val="24"/>
                <w:szCs w:val="24"/>
              </w:rPr>
              <w:t>58</w:t>
            </w:r>
          </w:p>
        </w:tc>
      </w:tr>
    </w:tbl>
    <w:p w:rsidR="006846D3" w:rsidRPr="005C40D8" w:rsidRDefault="006846D3" w:rsidP="005C40D8">
      <w:pPr>
        <w:spacing w:after="0" w:line="240" w:lineRule="auto"/>
        <w:jc w:val="both"/>
        <w:rPr>
          <w:rFonts w:ascii="Arial" w:hAnsi="Arial" w:cs="Arial"/>
          <w:color w:val="000000"/>
          <w:sz w:val="24"/>
          <w:szCs w:val="24"/>
        </w:rPr>
      </w:pPr>
    </w:p>
    <w:p w:rsidR="006846D3" w:rsidRPr="005C40D8" w:rsidRDefault="006846D3" w:rsidP="005C40D8">
      <w:pPr>
        <w:pStyle w:val="Odstavecseseznamem"/>
        <w:ind w:left="0"/>
        <w:contextualSpacing w:val="0"/>
        <w:jc w:val="both"/>
        <w:rPr>
          <w:rFonts w:ascii="Arial" w:hAnsi="Arial" w:cs="Arial"/>
          <w:b/>
          <w:sz w:val="24"/>
          <w:szCs w:val="24"/>
        </w:rPr>
      </w:pPr>
      <w:r w:rsidRPr="005C40D8">
        <w:rPr>
          <w:rFonts w:ascii="Arial" w:hAnsi="Arial" w:cs="Arial"/>
          <w:b/>
          <w:sz w:val="24"/>
          <w:szCs w:val="24"/>
        </w:rPr>
        <w:t>Problematika DPH</w:t>
      </w:r>
    </w:p>
    <w:p w:rsidR="006846D3" w:rsidRPr="005C40D8" w:rsidRDefault="006846D3" w:rsidP="005C40D8">
      <w:pPr>
        <w:spacing w:after="0" w:line="240" w:lineRule="auto"/>
        <w:jc w:val="both"/>
        <w:rPr>
          <w:rFonts w:ascii="Arial" w:hAnsi="Arial" w:cs="Arial"/>
          <w:sz w:val="24"/>
          <w:szCs w:val="24"/>
        </w:rPr>
      </w:pPr>
      <w:r w:rsidRPr="005C40D8">
        <w:rPr>
          <w:rFonts w:ascii="Arial" w:hAnsi="Arial" w:cs="Arial"/>
          <w:sz w:val="24"/>
          <w:szCs w:val="24"/>
        </w:rPr>
        <w:t xml:space="preserve">Odpovědní pracovníci agendy DPH zabezpečili pravidelné měsíční zpracování a  odesílání přiznání k DPH a rovněž KH. Dále tito pracovníci vytvářeli, odesílali a dokladovali dodatečná přiznání k DPH včetně KH u faktur pozdě dodaných, či chybně předkontovaných, zapsaných bez DPH. </w:t>
      </w:r>
    </w:p>
    <w:p w:rsidR="006846D3" w:rsidRPr="005C40D8" w:rsidRDefault="006846D3" w:rsidP="005C40D8">
      <w:pPr>
        <w:spacing w:after="0" w:line="240" w:lineRule="auto"/>
        <w:jc w:val="both"/>
        <w:rPr>
          <w:rFonts w:ascii="Arial" w:hAnsi="Arial" w:cs="Arial"/>
          <w:sz w:val="24"/>
          <w:szCs w:val="24"/>
        </w:rPr>
      </w:pPr>
      <w:r w:rsidRPr="005C40D8">
        <w:rPr>
          <w:rFonts w:ascii="Arial" w:hAnsi="Arial" w:cs="Arial"/>
          <w:sz w:val="24"/>
          <w:szCs w:val="24"/>
        </w:rPr>
        <w:t xml:space="preserve">Metodici DPH prováděli průběžně konzultace a </w:t>
      </w:r>
      <w:r w:rsidRPr="005C40D8">
        <w:rPr>
          <w:rFonts w:ascii="Arial" w:hAnsi="Arial" w:cs="Arial"/>
          <w:b/>
          <w:sz w:val="24"/>
          <w:szCs w:val="24"/>
        </w:rPr>
        <w:t>poskytovali metodickou pomoc</w:t>
      </w:r>
      <w:r w:rsidRPr="005C40D8">
        <w:rPr>
          <w:rFonts w:ascii="Arial" w:hAnsi="Arial" w:cs="Arial"/>
          <w:sz w:val="24"/>
          <w:szCs w:val="24"/>
        </w:rPr>
        <w:t xml:space="preserve"> věcně příslušným odborům k problematice DPH. </w:t>
      </w:r>
    </w:p>
    <w:p w:rsidR="006846D3" w:rsidRPr="005C40D8" w:rsidRDefault="006846D3" w:rsidP="005C40D8">
      <w:pPr>
        <w:pStyle w:val="Odstavecseseznamem"/>
        <w:ind w:left="0"/>
        <w:contextualSpacing w:val="0"/>
        <w:jc w:val="both"/>
        <w:rPr>
          <w:rFonts w:ascii="Arial" w:hAnsi="Arial" w:cs="Arial"/>
          <w:sz w:val="24"/>
          <w:szCs w:val="24"/>
        </w:rPr>
      </w:pPr>
      <w:r w:rsidRPr="005C40D8">
        <w:rPr>
          <w:rFonts w:ascii="Arial" w:hAnsi="Arial" w:cs="Arial"/>
          <w:sz w:val="24"/>
          <w:szCs w:val="24"/>
        </w:rPr>
        <w:t xml:space="preserve">V průběhu uplynulého čtvrtletí činil předběžný odvod vůči finančnímu úřadu částku </w:t>
      </w:r>
      <w:r w:rsidRPr="005C40D8">
        <w:rPr>
          <w:rFonts w:ascii="Arial" w:hAnsi="Arial" w:cs="Arial"/>
          <w:b/>
          <w:sz w:val="24"/>
          <w:szCs w:val="24"/>
        </w:rPr>
        <w:t>4.954.805 Kč</w:t>
      </w:r>
      <w:r w:rsidRPr="005C40D8">
        <w:rPr>
          <w:rFonts w:ascii="Arial" w:hAnsi="Arial" w:cs="Arial"/>
          <w:sz w:val="24"/>
          <w:szCs w:val="24"/>
        </w:rPr>
        <w:t xml:space="preserve">. </w:t>
      </w:r>
    </w:p>
    <w:p w:rsidR="006846D3" w:rsidRPr="005C40D8" w:rsidRDefault="006846D3" w:rsidP="005C40D8">
      <w:pPr>
        <w:spacing w:after="0" w:line="240" w:lineRule="auto"/>
        <w:jc w:val="both"/>
        <w:rPr>
          <w:rFonts w:ascii="Arial" w:hAnsi="Arial" w:cs="Arial"/>
          <w:sz w:val="24"/>
          <w:szCs w:val="24"/>
        </w:rPr>
      </w:pPr>
    </w:p>
    <w:p w:rsidR="00D231A8" w:rsidRDefault="006846D3" w:rsidP="005C40D8">
      <w:pPr>
        <w:pStyle w:val="Odstavecseseznamem"/>
        <w:ind w:left="0"/>
        <w:rPr>
          <w:rFonts w:ascii="Arial" w:hAnsi="Arial" w:cs="Arial"/>
          <w:b/>
          <w:sz w:val="24"/>
          <w:szCs w:val="24"/>
        </w:rPr>
      </w:pPr>
      <w:r w:rsidRPr="005C40D8">
        <w:rPr>
          <w:rFonts w:ascii="Arial" w:hAnsi="Arial" w:cs="Arial"/>
          <w:b/>
          <w:sz w:val="24"/>
          <w:szCs w:val="24"/>
        </w:rPr>
        <w:t>Použité zkratky:</w:t>
      </w:r>
    </w:p>
    <w:p w:rsidR="006846D3" w:rsidRPr="005C40D8" w:rsidRDefault="006846D3" w:rsidP="005C40D8">
      <w:pPr>
        <w:pStyle w:val="Odstavecseseznamem"/>
        <w:ind w:left="0"/>
        <w:rPr>
          <w:rFonts w:ascii="Arial" w:hAnsi="Arial" w:cs="Arial"/>
          <w:sz w:val="24"/>
          <w:szCs w:val="24"/>
        </w:rPr>
      </w:pPr>
      <w:r w:rsidRPr="005C40D8">
        <w:rPr>
          <w:rFonts w:ascii="Arial" w:hAnsi="Arial" w:cs="Arial"/>
          <w:sz w:val="24"/>
          <w:szCs w:val="24"/>
        </w:rPr>
        <w:t>O – ekonomický odbor;</w:t>
      </w:r>
    </w:p>
    <w:p w:rsidR="006846D3" w:rsidRPr="005C40D8" w:rsidRDefault="006846D3" w:rsidP="005C40D8">
      <w:pPr>
        <w:pStyle w:val="Odstavecseseznamem"/>
        <w:ind w:left="0"/>
        <w:rPr>
          <w:rFonts w:ascii="Arial" w:hAnsi="Arial" w:cs="Arial"/>
          <w:sz w:val="24"/>
          <w:szCs w:val="24"/>
        </w:rPr>
      </w:pPr>
      <w:r w:rsidRPr="005C40D8">
        <w:rPr>
          <w:rFonts w:ascii="Arial" w:hAnsi="Arial" w:cs="Arial"/>
          <w:sz w:val="24"/>
          <w:szCs w:val="24"/>
        </w:rPr>
        <w:t>OŽP – odbor životního prostředí;</w:t>
      </w:r>
    </w:p>
    <w:p w:rsidR="006846D3" w:rsidRPr="005C40D8" w:rsidRDefault="006846D3" w:rsidP="005C40D8">
      <w:pPr>
        <w:pStyle w:val="Odstavecseseznamem"/>
        <w:ind w:left="0"/>
        <w:rPr>
          <w:rFonts w:ascii="Arial" w:hAnsi="Arial" w:cs="Arial"/>
          <w:sz w:val="24"/>
          <w:szCs w:val="24"/>
        </w:rPr>
      </w:pPr>
      <w:r w:rsidRPr="005C40D8">
        <w:rPr>
          <w:rFonts w:ascii="Arial" w:hAnsi="Arial" w:cs="Arial"/>
          <w:sz w:val="24"/>
          <w:szCs w:val="24"/>
        </w:rPr>
        <w:lastRenderedPageBreak/>
        <w:t>ROB – Registr obyvatel;</w:t>
      </w:r>
    </w:p>
    <w:p w:rsidR="006846D3" w:rsidRPr="005C40D8" w:rsidRDefault="006846D3" w:rsidP="005C40D8">
      <w:pPr>
        <w:pStyle w:val="Odstavecseseznamem"/>
        <w:ind w:left="0"/>
        <w:rPr>
          <w:rFonts w:ascii="Arial" w:hAnsi="Arial" w:cs="Arial"/>
          <w:sz w:val="24"/>
          <w:szCs w:val="24"/>
        </w:rPr>
      </w:pPr>
      <w:r w:rsidRPr="005C40D8">
        <w:rPr>
          <w:rFonts w:ascii="Arial" w:hAnsi="Arial" w:cs="Arial"/>
          <w:sz w:val="24"/>
          <w:szCs w:val="24"/>
        </w:rPr>
        <w:t>ZM – Zastupitelstvo města Jihlavy;</w:t>
      </w:r>
    </w:p>
    <w:p w:rsidR="006846D3" w:rsidRPr="005C40D8" w:rsidRDefault="006846D3" w:rsidP="005C40D8">
      <w:pPr>
        <w:pStyle w:val="Odstavecseseznamem"/>
        <w:ind w:left="0"/>
        <w:rPr>
          <w:rFonts w:ascii="Arial" w:hAnsi="Arial" w:cs="Arial"/>
          <w:sz w:val="24"/>
          <w:szCs w:val="24"/>
        </w:rPr>
      </w:pPr>
      <w:r w:rsidRPr="005C40D8">
        <w:rPr>
          <w:rFonts w:ascii="Arial" w:hAnsi="Arial" w:cs="Arial"/>
          <w:sz w:val="24"/>
          <w:szCs w:val="24"/>
        </w:rPr>
        <w:t>RM – Rada města Jihlavy;</w:t>
      </w:r>
    </w:p>
    <w:p w:rsidR="006846D3" w:rsidRPr="005C40D8" w:rsidRDefault="006846D3" w:rsidP="005C40D8">
      <w:pPr>
        <w:pStyle w:val="Odstavecseseznamem"/>
        <w:ind w:left="0"/>
        <w:rPr>
          <w:rFonts w:ascii="Arial" w:hAnsi="Arial" w:cs="Arial"/>
          <w:sz w:val="24"/>
          <w:szCs w:val="24"/>
        </w:rPr>
      </w:pPr>
      <w:r w:rsidRPr="005C40D8">
        <w:rPr>
          <w:rFonts w:ascii="Arial" w:hAnsi="Arial" w:cs="Arial"/>
          <w:sz w:val="24"/>
          <w:szCs w:val="24"/>
        </w:rPr>
        <w:t>MV – Ministerstvo vnitra;</w:t>
      </w:r>
    </w:p>
    <w:p w:rsidR="006846D3" w:rsidRPr="005C40D8" w:rsidRDefault="006846D3" w:rsidP="005C40D8">
      <w:pPr>
        <w:pStyle w:val="Odstavecseseznamem"/>
        <w:ind w:left="0"/>
        <w:rPr>
          <w:rFonts w:ascii="Arial" w:hAnsi="Arial" w:cs="Arial"/>
          <w:sz w:val="24"/>
          <w:szCs w:val="24"/>
        </w:rPr>
      </w:pPr>
      <w:r w:rsidRPr="005C40D8">
        <w:rPr>
          <w:rFonts w:ascii="Arial" w:hAnsi="Arial" w:cs="Arial"/>
          <w:sz w:val="24"/>
          <w:szCs w:val="24"/>
        </w:rPr>
        <w:t>MF – Ministerstvo financí ČR;</w:t>
      </w:r>
    </w:p>
    <w:p w:rsidR="006846D3" w:rsidRPr="005C40D8" w:rsidRDefault="006846D3" w:rsidP="005C40D8">
      <w:pPr>
        <w:pStyle w:val="Odstavecseseznamem"/>
        <w:ind w:left="0"/>
        <w:rPr>
          <w:rFonts w:ascii="Arial" w:hAnsi="Arial" w:cs="Arial"/>
          <w:sz w:val="24"/>
          <w:szCs w:val="24"/>
        </w:rPr>
      </w:pPr>
      <w:r w:rsidRPr="005C40D8">
        <w:rPr>
          <w:rFonts w:ascii="Arial" w:hAnsi="Arial" w:cs="Arial"/>
          <w:sz w:val="24"/>
          <w:szCs w:val="24"/>
        </w:rPr>
        <w:t>VO – vedoucí odboru;</w:t>
      </w:r>
    </w:p>
    <w:p w:rsidR="006846D3" w:rsidRPr="005C40D8" w:rsidRDefault="006846D3" w:rsidP="005C40D8">
      <w:pPr>
        <w:pStyle w:val="Odstavecseseznamem"/>
        <w:ind w:left="0"/>
        <w:jc w:val="both"/>
        <w:rPr>
          <w:rFonts w:ascii="Arial" w:hAnsi="Arial" w:cs="Arial"/>
          <w:sz w:val="24"/>
          <w:szCs w:val="24"/>
        </w:rPr>
      </w:pPr>
      <w:r w:rsidRPr="005C40D8">
        <w:rPr>
          <w:rFonts w:ascii="Arial" w:hAnsi="Arial" w:cs="Arial"/>
          <w:sz w:val="24"/>
          <w:szCs w:val="24"/>
        </w:rPr>
        <w:t>DPH – daň z přidané hodnoty;</w:t>
      </w:r>
    </w:p>
    <w:p w:rsidR="006846D3" w:rsidRPr="005C40D8" w:rsidRDefault="006846D3" w:rsidP="005C40D8">
      <w:pPr>
        <w:pStyle w:val="Odstavecseseznamem"/>
        <w:ind w:left="0"/>
        <w:jc w:val="both"/>
        <w:rPr>
          <w:rFonts w:ascii="Arial" w:hAnsi="Arial" w:cs="Arial"/>
          <w:sz w:val="24"/>
          <w:szCs w:val="24"/>
        </w:rPr>
      </w:pPr>
      <w:r w:rsidRPr="005C40D8">
        <w:rPr>
          <w:rFonts w:ascii="Arial" w:hAnsi="Arial" w:cs="Arial"/>
          <w:sz w:val="24"/>
          <w:szCs w:val="24"/>
        </w:rPr>
        <w:t>KB, a.s. – Komerční banka, a.s.;</w:t>
      </w:r>
    </w:p>
    <w:p w:rsidR="006846D3" w:rsidRPr="005C40D8" w:rsidRDefault="006846D3" w:rsidP="005C40D8">
      <w:pPr>
        <w:pStyle w:val="Odstavecseseznamem"/>
        <w:ind w:left="0"/>
        <w:jc w:val="both"/>
        <w:rPr>
          <w:rFonts w:ascii="Arial" w:hAnsi="Arial" w:cs="Arial"/>
          <w:sz w:val="24"/>
          <w:szCs w:val="24"/>
        </w:rPr>
      </w:pPr>
      <w:r w:rsidRPr="005C40D8">
        <w:rPr>
          <w:rFonts w:ascii="Arial" w:hAnsi="Arial" w:cs="Arial"/>
          <w:sz w:val="24"/>
          <w:szCs w:val="24"/>
        </w:rPr>
        <w:t>SVJ – společenství vlastníků jednotek;</w:t>
      </w:r>
    </w:p>
    <w:p w:rsidR="006846D3" w:rsidRPr="005C40D8" w:rsidRDefault="006846D3" w:rsidP="005C40D8">
      <w:pPr>
        <w:pStyle w:val="Odstavecseseznamem"/>
        <w:ind w:left="0"/>
        <w:jc w:val="both"/>
        <w:rPr>
          <w:rFonts w:ascii="Arial" w:hAnsi="Arial" w:cs="Arial"/>
          <w:sz w:val="24"/>
          <w:szCs w:val="24"/>
        </w:rPr>
      </w:pPr>
      <w:r w:rsidRPr="005C40D8">
        <w:rPr>
          <w:rFonts w:ascii="Arial" w:hAnsi="Arial" w:cs="Arial"/>
          <w:sz w:val="24"/>
          <w:szCs w:val="24"/>
        </w:rPr>
        <w:t>ORJ – organizační jednotka;</w:t>
      </w:r>
    </w:p>
    <w:p w:rsidR="006846D3" w:rsidRPr="005C40D8" w:rsidRDefault="006846D3" w:rsidP="005C40D8">
      <w:pPr>
        <w:pStyle w:val="Odstavecseseznamem"/>
        <w:ind w:left="0"/>
        <w:jc w:val="both"/>
        <w:rPr>
          <w:rFonts w:ascii="Arial" w:hAnsi="Arial" w:cs="Arial"/>
          <w:sz w:val="24"/>
          <w:szCs w:val="24"/>
        </w:rPr>
      </w:pPr>
      <w:r w:rsidRPr="005C40D8">
        <w:rPr>
          <w:rFonts w:ascii="Arial" w:hAnsi="Arial" w:cs="Arial"/>
          <w:sz w:val="24"/>
          <w:szCs w:val="24"/>
        </w:rPr>
        <w:t>ORG – organizační číslo;</w:t>
      </w:r>
    </w:p>
    <w:p w:rsidR="006846D3" w:rsidRPr="005C40D8" w:rsidRDefault="006846D3" w:rsidP="005C40D8">
      <w:pPr>
        <w:pStyle w:val="Odstavecseseznamem"/>
        <w:ind w:left="0"/>
        <w:jc w:val="both"/>
        <w:rPr>
          <w:rFonts w:ascii="Arial" w:hAnsi="Arial" w:cs="Arial"/>
          <w:sz w:val="24"/>
          <w:szCs w:val="24"/>
        </w:rPr>
      </w:pPr>
      <w:r w:rsidRPr="005C40D8">
        <w:rPr>
          <w:rFonts w:ascii="Arial" w:hAnsi="Arial" w:cs="Arial"/>
          <w:sz w:val="24"/>
          <w:szCs w:val="24"/>
        </w:rPr>
        <w:t>DPPO – daň z příjmů právnických osob;</w:t>
      </w:r>
    </w:p>
    <w:p w:rsidR="006846D3" w:rsidRPr="005C40D8" w:rsidRDefault="006846D3" w:rsidP="005C40D8">
      <w:pPr>
        <w:pStyle w:val="Odstavecseseznamem"/>
        <w:ind w:left="0"/>
        <w:jc w:val="both"/>
        <w:rPr>
          <w:rFonts w:ascii="Arial" w:hAnsi="Arial" w:cs="Arial"/>
          <w:sz w:val="24"/>
          <w:szCs w:val="24"/>
        </w:rPr>
      </w:pPr>
      <w:r w:rsidRPr="005C40D8">
        <w:rPr>
          <w:rFonts w:ascii="Arial" w:hAnsi="Arial" w:cs="Arial"/>
          <w:sz w:val="24"/>
          <w:szCs w:val="24"/>
        </w:rPr>
        <w:t>FRR - Fond rezerv a rozvoje;</w:t>
      </w:r>
    </w:p>
    <w:p w:rsidR="006846D3" w:rsidRPr="005C40D8" w:rsidRDefault="006846D3" w:rsidP="005C40D8">
      <w:pPr>
        <w:pStyle w:val="Odstavecseseznamem"/>
        <w:ind w:left="0"/>
        <w:jc w:val="both"/>
        <w:rPr>
          <w:rFonts w:ascii="Arial" w:hAnsi="Arial" w:cs="Arial"/>
          <w:sz w:val="24"/>
          <w:szCs w:val="24"/>
        </w:rPr>
      </w:pPr>
      <w:r w:rsidRPr="005C40D8">
        <w:rPr>
          <w:rFonts w:ascii="Arial" w:hAnsi="Arial" w:cs="Arial"/>
          <w:sz w:val="24"/>
          <w:szCs w:val="24"/>
        </w:rPr>
        <w:t>IS – informační systém;</w:t>
      </w:r>
    </w:p>
    <w:p w:rsidR="006846D3" w:rsidRPr="005C40D8" w:rsidRDefault="006846D3" w:rsidP="005C40D8">
      <w:pPr>
        <w:pStyle w:val="Odstavecseseznamem"/>
        <w:ind w:left="0"/>
        <w:jc w:val="both"/>
        <w:rPr>
          <w:rFonts w:ascii="Arial" w:hAnsi="Arial" w:cs="Arial"/>
          <w:sz w:val="24"/>
          <w:szCs w:val="24"/>
        </w:rPr>
      </w:pPr>
      <w:r w:rsidRPr="005C40D8">
        <w:rPr>
          <w:rFonts w:ascii="Arial" w:hAnsi="Arial" w:cs="Arial"/>
          <w:sz w:val="24"/>
          <w:szCs w:val="24"/>
        </w:rPr>
        <w:t>ZBÚ – základní běžný účet;</w:t>
      </w:r>
    </w:p>
    <w:p w:rsidR="006846D3" w:rsidRPr="005C40D8" w:rsidRDefault="006846D3" w:rsidP="005C40D8">
      <w:pPr>
        <w:pStyle w:val="Odstavecseseznamem"/>
        <w:ind w:left="0"/>
        <w:jc w:val="both"/>
        <w:rPr>
          <w:rFonts w:ascii="Arial" w:hAnsi="Arial" w:cs="Arial"/>
          <w:sz w:val="24"/>
          <w:szCs w:val="24"/>
        </w:rPr>
      </w:pPr>
      <w:r w:rsidRPr="005C40D8">
        <w:rPr>
          <w:rFonts w:ascii="Arial" w:hAnsi="Arial" w:cs="Arial"/>
          <w:sz w:val="24"/>
          <w:szCs w:val="24"/>
        </w:rPr>
        <w:t>KH – kontrolní hlášení;</w:t>
      </w:r>
    </w:p>
    <w:p w:rsidR="006846D3" w:rsidRPr="005C40D8" w:rsidRDefault="006846D3" w:rsidP="005C40D8">
      <w:pPr>
        <w:pStyle w:val="Odstavecseseznamem"/>
        <w:ind w:left="0"/>
        <w:jc w:val="both"/>
        <w:rPr>
          <w:rFonts w:ascii="Arial" w:hAnsi="Arial" w:cs="Arial"/>
          <w:sz w:val="24"/>
          <w:szCs w:val="24"/>
        </w:rPr>
      </w:pPr>
      <w:r w:rsidRPr="005C40D8">
        <w:rPr>
          <w:rFonts w:ascii="Arial" w:hAnsi="Arial" w:cs="Arial"/>
          <w:sz w:val="24"/>
          <w:szCs w:val="24"/>
        </w:rPr>
        <w:t>PAP – pomocný analytický přehled;</w:t>
      </w:r>
    </w:p>
    <w:p w:rsidR="006846D3" w:rsidRPr="005C40D8" w:rsidRDefault="006846D3" w:rsidP="005C40D8">
      <w:pPr>
        <w:pStyle w:val="Odstavecseseznamem"/>
        <w:ind w:left="0"/>
        <w:jc w:val="both"/>
        <w:rPr>
          <w:rFonts w:ascii="Arial" w:hAnsi="Arial" w:cs="Arial"/>
          <w:sz w:val="24"/>
          <w:szCs w:val="24"/>
        </w:rPr>
      </w:pPr>
      <w:r w:rsidRPr="005C40D8">
        <w:rPr>
          <w:rFonts w:ascii="Arial" w:hAnsi="Arial" w:cs="Arial"/>
          <w:sz w:val="24"/>
          <w:szCs w:val="24"/>
        </w:rPr>
        <w:t>JSŘPOOS – Jednotný systém řízení příspěvkových a obchodních společností;</w:t>
      </w:r>
    </w:p>
    <w:p w:rsidR="006846D3" w:rsidRPr="005C40D8" w:rsidRDefault="006846D3" w:rsidP="005C40D8">
      <w:pPr>
        <w:pStyle w:val="Odstavecseseznamem"/>
        <w:ind w:left="0"/>
        <w:jc w:val="both"/>
        <w:rPr>
          <w:rFonts w:ascii="Arial" w:hAnsi="Arial" w:cs="Arial"/>
          <w:sz w:val="24"/>
          <w:szCs w:val="24"/>
        </w:rPr>
      </w:pPr>
      <w:r w:rsidRPr="005C40D8">
        <w:rPr>
          <w:rFonts w:ascii="Arial" w:hAnsi="Arial" w:cs="Arial"/>
          <w:sz w:val="24"/>
          <w:szCs w:val="24"/>
        </w:rPr>
        <w:t>MMJ – Magistrát města Jihlavy;</w:t>
      </w:r>
    </w:p>
    <w:p w:rsidR="006846D3" w:rsidRPr="005C40D8" w:rsidRDefault="006846D3" w:rsidP="005C40D8">
      <w:pPr>
        <w:pStyle w:val="Odstavecseseznamem"/>
        <w:ind w:left="0"/>
        <w:jc w:val="both"/>
        <w:rPr>
          <w:rFonts w:ascii="Arial" w:hAnsi="Arial" w:cs="Arial"/>
          <w:sz w:val="24"/>
          <w:szCs w:val="24"/>
        </w:rPr>
      </w:pPr>
      <w:r w:rsidRPr="005C40D8">
        <w:rPr>
          <w:rFonts w:ascii="Arial" w:hAnsi="Arial" w:cs="Arial"/>
          <w:sz w:val="24"/>
          <w:szCs w:val="24"/>
        </w:rPr>
        <w:t>OARF – oddělení analýz, rozpočtu a financování;</w:t>
      </w:r>
    </w:p>
    <w:p w:rsidR="006846D3" w:rsidRPr="005C40D8" w:rsidRDefault="006846D3" w:rsidP="005C40D8">
      <w:pPr>
        <w:pStyle w:val="Odstavecseseznamem"/>
        <w:ind w:left="0"/>
        <w:jc w:val="both"/>
        <w:rPr>
          <w:rFonts w:ascii="Arial" w:hAnsi="Arial" w:cs="Arial"/>
          <w:sz w:val="24"/>
          <w:szCs w:val="24"/>
        </w:rPr>
      </w:pPr>
      <w:r w:rsidRPr="005C40D8">
        <w:rPr>
          <w:rFonts w:ascii="Arial" w:hAnsi="Arial" w:cs="Arial"/>
          <w:sz w:val="24"/>
          <w:szCs w:val="24"/>
        </w:rPr>
        <w:t>OÚ – oddělení účetnictví;</w:t>
      </w:r>
    </w:p>
    <w:p w:rsidR="006846D3" w:rsidRPr="005C40D8" w:rsidRDefault="006846D3" w:rsidP="005C40D8">
      <w:pPr>
        <w:pStyle w:val="Odstavecseseznamem"/>
        <w:ind w:left="0"/>
        <w:jc w:val="both"/>
        <w:rPr>
          <w:rFonts w:ascii="Arial" w:hAnsi="Arial" w:cs="Arial"/>
          <w:sz w:val="24"/>
          <w:szCs w:val="24"/>
        </w:rPr>
      </w:pPr>
      <w:r w:rsidRPr="005C40D8">
        <w:rPr>
          <w:rFonts w:ascii="Arial" w:hAnsi="Arial" w:cs="Arial"/>
          <w:sz w:val="24"/>
          <w:szCs w:val="24"/>
        </w:rPr>
        <w:t>ÚIAK – útvar interního auditu a kontroly;</w:t>
      </w:r>
    </w:p>
    <w:p w:rsidR="006846D3" w:rsidRPr="005C40D8" w:rsidRDefault="006846D3" w:rsidP="005C40D8">
      <w:pPr>
        <w:pStyle w:val="Odstavecseseznamem"/>
        <w:ind w:left="0"/>
        <w:jc w:val="both"/>
        <w:rPr>
          <w:rFonts w:ascii="Arial" w:hAnsi="Arial" w:cs="Arial"/>
          <w:sz w:val="24"/>
          <w:szCs w:val="24"/>
        </w:rPr>
      </w:pPr>
      <w:r w:rsidRPr="005C40D8">
        <w:rPr>
          <w:rFonts w:ascii="Arial" w:hAnsi="Arial" w:cs="Arial"/>
          <w:sz w:val="24"/>
          <w:szCs w:val="24"/>
        </w:rPr>
        <w:t>ITI JSA – Integrované územní investice Jihlavské sídelní aglomerace;</w:t>
      </w:r>
    </w:p>
    <w:p w:rsidR="006846D3" w:rsidRPr="005C40D8" w:rsidRDefault="006846D3" w:rsidP="005C40D8">
      <w:pPr>
        <w:pStyle w:val="Odstavecseseznamem"/>
        <w:ind w:left="0"/>
        <w:jc w:val="both"/>
        <w:rPr>
          <w:rFonts w:ascii="Arial" w:hAnsi="Arial" w:cs="Arial"/>
          <w:sz w:val="24"/>
          <w:szCs w:val="24"/>
        </w:rPr>
      </w:pPr>
      <w:r w:rsidRPr="005C40D8">
        <w:rPr>
          <w:rFonts w:ascii="Arial" w:hAnsi="Arial" w:cs="Arial"/>
          <w:sz w:val="24"/>
          <w:szCs w:val="24"/>
        </w:rPr>
        <w:t>ŘV IPRÚ – Řídící výbor Integrovaného plánu rozvoje území;</w:t>
      </w:r>
    </w:p>
    <w:p w:rsidR="00D231A8" w:rsidRDefault="006846D3" w:rsidP="00D231A8">
      <w:pPr>
        <w:pStyle w:val="Odstavecseseznamem"/>
        <w:ind w:left="0"/>
        <w:jc w:val="both"/>
        <w:rPr>
          <w:rFonts w:ascii="Arial" w:hAnsi="Arial" w:cs="Arial"/>
          <w:sz w:val="24"/>
          <w:szCs w:val="24"/>
        </w:rPr>
      </w:pPr>
      <w:r w:rsidRPr="005C40D8">
        <w:rPr>
          <w:rFonts w:ascii="Arial" w:hAnsi="Arial" w:cs="Arial"/>
          <w:sz w:val="24"/>
          <w:szCs w:val="24"/>
        </w:rPr>
        <w:t>ZP – znalecký posudek</w:t>
      </w:r>
    </w:p>
    <w:p w:rsidR="006846D3" w:rsidRPr="005C40D8" w:rsidRDefault="006846D3" w:rsidP="00D231A8">
      <w:pPr>
        <w:pStyle w:val="Odstavecseseznamem"/>
        <w:ind w:left="0"/>
        <w:jc w:val="both"/>
        <w:rPr>
          <w:rFonts w:ascii="Arial" w:hAnsi="Arial" w:cs="Arial"/>
          <w:sz w:val="24"/>
          <w:szCs w:val="24"/>
        </w:rPr>
      </w:pPr>
      <w:r w:rsidRPr="005C40D8">
        <w:rPr>
          <w:rFonts w:ascii="Arial" w:hAnsi="Arial" w:cs="Arial"/>
          <w:sz w:val="24"/>
          <w:szCs w:val="24"/>
        </w:rPr>
        <w:t>DZ – disponibilní zůstatek</w:t>
      </w:r>
    </w:p>
    <w:p w:rsidR="006846D3" w:rsidRPr="005C40D8" w:rsidRDefault="006846D3" w:rsidP="005C40D8">
      <w:pPr>
        <w:spacing w:after="0" w:line="240" w:lineRule="auto"/>
        <w:rPr>
          <w:rFonts w:ascii="Arial" w:hAnsi="Arial" w:cs="Arial"/>
          <w:sz w:val="24"/>
          <w:szCs w:val="24"/>
        </w:rPr>
      </w:pPr>
    </w:p>
    <w:p w:rsidR="006846D3" w:rsidRPr="005C40D8" w:rsidRDefault="006846D3" w:rsidP="005C40D8">
      <w:pPr>
        <w:spacing w:after="0" w:line="240" w:lineRule="auto"/>
        <w:rPr>
          <w:rFonts w:ascii="Arial" w:hAnsi="Arial" w:cs="Arial"/>
          <w:sz w:val="24"/>
          <w:szCs w:val="24"/>
        </w:rPr>
      </w:pPr>
    </w:p>
    <w:p w:rsidR="006846D3" w:rsidRDefault="006846D3" w:rsidP="005C40D8">
      <w:pPr>
        <w:spacing w:after="0" w:line="240" w:lineRule="auto"/>
        <w:rPr>
          <w:rFonts w:ascii="Arial" w:hAnsi="Arial" w:cs="Arial"/>
          <w:sz w:val="24"/>
          <w:szCs w:val="24"/>
        </w:rPr>
      </w:pPr>
    </w:p>
    <w:p w:rsidR="004D7EA2" w:rsidRDefault="004D7EA2" w:rsidP="005C40D8">
      <w:pPr>
        <w:spacing w:after="0" w:line="240" w:lineRule="auto"/>
        <w:rPr>
          <w:rFonts w:ascii="Arial" w:hAnsi="Arial" w:cs="Arial"/>
          <w:sz w:val="24"/>
          <w:szCs w:val="24"/>
        </w:rPr>
      </w:pPr>
    </w:p>
    <w:p w:rsidR="004D7EA2" w:rsidRDefault="004D7EA2" w:rsidP="005C40D8">
      <w:pPr>
        <w:spacing w:after="0" w:line="240" w:lineRule="auto"/>
        <w:rPr>
          <w:rFonts w:ascii="Arial" w:hAnsi="Arial" w:cs="Arial"/>
          <w:sz w:val="24"/>
          <w:szCs w:val="24"/>
        </w:rPr>
      </w:pPr>
    </w:p>
    <w:p w:rsidR="004D7EA2" w:rsidRDefault="004D7EA2" w:rsidP="005C40D8">
      <w:pPr>
        <w:spacing w:after="0" w:line="240" w:lineRule="auto"/>
        <w:rPr>
          <w:rFonts w:ascii="Arial" w:hAnsi="Arial" w:cs="Arial"/>
          <w:sz w:val="24"/>
          <w:szCs w:val="24"/>
        </w:rPr>
      </w:pPr>
    </w:p>
    <w:p w:rsidR="004D7EA2" w:rsidRDefault="004D7EA2" w:rsidP="005C40D8">
      <w:pPr>
        <w:spacing w:after="0" w:line="240" w:lineRule="auto"/>
        <w:rPr>
          <w:rFonts w:ascii="Arial" w:hAnsi="Arial" w:cs="Arial"/>
          <w:sz w:val="24"/>
          <w:szCs w:val="24"/>
        </w:rPr>
      </w:pPr>
    </w:p>
    <w:p w:rsidR="004D7EA2" w:rsidRDefault="004D7EA2" w:rsidP="005C40D8">
      <w:pPr>
        <w:spacing w:after="0" w:line="240" w:lineRule="auto"/>
        <w:rPr>
          <w:rFonts w:ascii="Arial" w:hAnsi="Arial" w:cs="Arial"/>
          <w:sz w:val="24"/>
          <w:szCs w:val="24"/>
        </w:rPr>
      </w:pPr>
    </w:p>
    <w:p w:rsidR="004D7EA2" w:rsidRDefault="004D7EA2" w:rsidP="005C40D8">
      <w:pPr>
        <w:spacing w:after="0" w:line="240" w:lineRule="auto"/>
        <w:rPr>
          <w:rFonts w:ascii="Arial" w:hAnsi="Arial" w:cs="Arial"/>
          <w:sz w:val="24"/>
          <w:szCs w:val="24"/>
        </w:rPr>
      </w:pPr>
    </w:p>
    <w:p w:rsidR="004D7EA2" w:rsidRDefault="004D7EA2" w:rsidP="005C40D8">
      <w:pPr>
        <w:spacing w:after="0" w:line="240" w:lineRule="auto"/>
        <w:rPr>
          <w:rFonts w:ascii="Arial" w:hAnsi="Arial" w:cs="Arial"/>
          <w:sz w:val="24"/>
          <w:szCs w:val="24"/>
        </w:rPr>
      </w:pPr>
    </w:p>
    <w:p w:rsidR="004D7EA2" w:rsidRDefault="004D7EA2" w:rsidP="005C40D8">
      <w:pPr>
        <w:spacing w:after="0" w:line="240" w:lineRule="auto"/>
        <w:rPr>
          <w:rFonts w:ascii="Arial" w:hAnsi="Arial" w:cs="Arial"/>
          <w:sz w:val="24"/>
          <w:szCs w:val="24"/>
        </w:rPr>
      </w:pPr>
    </w:p>
    <w:p w:rsidR="004D7EA2" w:rsidRDefault="004D7EA2" w:rsidP="005C40D8">
      <w:pPr>
        <w:spacing w:after="0" w:line="240" w:lineRule="auto"/>
        <w:rPr>
          <w:rFonts w:ascii="Arial" w:hAnsi="Arial" w:cs="Arial"/>
          <w:sz w:val="24"/>
          <w:szCs w:val="24"/>
        </w:rPr>
      </w:pPr>
    </w:p>
    <w:p w:rsidR="004D7EA2" w:rsidRDefault="004D7EA2" w:rsidP="005C40D8">
      <w:pPr>
        <w:spacing w:after="0" w:line="240" w:lineRule="auto"/>
        <w:rPr>
          <w:rFonts w:ascii="Arial" w:hAnsi="Arial" w:cs="Arial"/>
          <w:sz w:val="24"/>
          <w:szCs w:val="24"/>
        </w:rPr>
      </w:pPr>
    </w:p>
    <w:p w:rsidR="004D7EA2" w:rsidRDefault="004D7EA2" w:rsidP="005C40D8">
      <w:pPr>
        <w:spacing w:after="0" w:line="240" w:lineRule="auto"/>
        <w:rPr>
          <w:rFonts w:ascii="Arial" w:hAnsi="Arial" w:cs="Arial"/>
          <w:sz w:val="24"/>
          <w:szCs w:val="24"/>
        </w:rPr>
      </w:pPr>
    </w:p>
    <w:p w:rsidR="004D7EA2" w:rsidRDefault="004D7EA2" w:rsidP="005C40D8">
      <w:pPr>
        <w:spacing w:after="0" w:line="240" w:lineRule="auto"/>
        <w:rPr>
          <w:rFonts w:ascii="Arial" w:hAnsi="Arial" w:cs="Arial"/>
          <w:sz w:val="24"/>
          <w:szCs w:val="24"/>
        </w:rPr>
      </w:pPr>
    </w:p>
    <w:p w:rsidR="004D7EA2" w:rsidRDefault="004D7EA2" w:rsidP="005C40D8">
      <w:pPr>
        <w:spacing w:after="0" w:line="240" w:lineRule="auto"/>
        <w:rPr>
          <w:rFonts w:ascii="Arial" w:hAnsi="Arial" w:cs="Arial"/>
          <w:sz w:val="24"/>
          <w:szCs w:val="24"/>
        </w:rPr>
      </w:pPr>
    </w:p>
    <w:p w:rsidR="004D7EA2" w:rsidRDefault="004D7EA2" w:rsidP="005C40D8">
      <w:pPr>
        <w:spacing w:after="0" w:line="240" w:lineRule="auto"/>
        <w:rPr>
          <w:rFonts w:ascii="Arial" w:hAnsi="Arial" w:cs="Arial"/>
          <w:sz w:val="24"/>
          <w:szCs w:val="24"/>
        </w:rPr>
      </w:pPr>
    </w:p>
    <w:p w:rsidR="004D7EA2" w:rsidRDefault="004D7EA2" w:rsidP="005C40D8">
      <w:pPr>
        <w:spacing w:after="0" w:line="240" w:lineRule="auto"/>
        <w:rPr>
          <w:rFonts w:ascii="Arial" w:hAnsi="Arial" w:cs="Arial"/>
          <w:sz w:val="24"/>
          <w:szCs w:val="24"/>
        </w:rPr>
      </w:pPr>
    </w:p>
    <w:p w:rsidR="004D7EA2" w:rsidRDefault="004D7EA2" w:rsidP="005C40D8">
      <w:pPr>
        <w:spacing w:after="0" w:line="240" w:lineRule="auto"/>
        <w:rPr>
          <w:rFonts w:ascii="Arial" w:hAnsi="Arial" w:cs="Arial"/>
          <w:sz w:val="24"/>
          <w:szCs w:val="24"/>
        </w:rPr>
      </w:pPr>
    </w:p>
    <w:p w:rsidR="004D7EA2" w:rsidRDefault="004D7EA2" w:rsidP="005C40D8">
      <w:pPr>
        <w:spacing w:after="0" w:line="240" w:lineRule="auto"/>
        <w:rPr>
          <w:rFonts w:ascii="Arial" w:hAnsi="Arial" w:cs="Arial"/>
          <w:sz w:val="24"/>
          <w:szCs w:val="24"/>
        </w:rPr>
      </w:pPr>
    </w:p>
    <w:p w:rsidR="004D7EA2" w:rsidRDefault="004D7EA2" w:rsidP="005C40D8">
      <w:pPr>
        <w:spacing w:after="0" w:line="240" w:lineRule="auto"/>
        <w:rPr>
          <w:rFonts w:ascii="Arial" w:hAnsi="Arial" w:cs="Arial"/>
          <w:sz w:val="24"/>
          <w:szCs w:val="24"/>
        </w:rPr>
      </w:pPr>
    </w:p>
    <w:p w:rsidR="004D7EA2" w:rsidRDefault="004D7EA2" w:rsidP="005C40D8">
      <w:pPr>
        <w:spacing w:after="0" w:line="240" w:lineRule="auto"/>
        <w:rPr>
          <w:rFonts w:ascii="Arial" w:hAnsi="Arial" w:cs="Arial"/>
          <w:sz w:val="24"/>
          <w:szCs w:val="24"/>
        </w:rPr>
      </w:pPr>
    </w:p>
    <w:p w:rsidR="004D7EA2" w:rsidRDefault="004D7EA2" w:rsidP="005C40D8">
      <w:pPr>
        <w:spacing w:after="0" w:line="240" w:lineRule="auto"/>
        <w:rPr>
          <w:rFonts w:ascii="Arial" w:hAnsi="Arial" w:cs="Arial"/>
          <w:sz w:val="24"/>
          <w:szCs w:val="24"/>
        </w:rPr>
      </w:pPr>
    </w:p>
    <w:p w:rsidR="004D7EA2" w:rsidRDefault="004D7EA2" w:rsidP="005C40D8">
      <w:pPr>
        <w:spacing w:after="0" w:line="240" w:lineRule="auto"/>
        <w:rPr>
          <w:rFonts w:ascii="Arial" w:hAnsi="Arial" w:cs="Arial"/>
          <w:sz w:val="24"/>
          <w:szCs w:val="24"/>
        </w:rPr>
      </w:pPr>
    </w:p>
    <w:p w:rsidR="00D231A8" w:rsidRPr="005C40D8" w:rsidRDefault="00D231A8" w:rsidP="005C40D8">
      <w:pPr>
        <w:spacing w:after="0" w:line="240" w:lineRule="auto"/>
        <w:rPr>
          <w:rFonts w:ascii="Arial" w:hAnsi="Arial" w:cs="Arial"/>
          <w:sz w:val="24"/>
          <w:szCs w:val="24"/>
        </w:rPr>
      </w:pPr>
    </w:p>
    <w:p w:rsidR="006846D3" w:rsidRPr="005C40D8" w:rsidRDefault="006846D3" w:rsidP="005C40D8">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81141D" w:rsidRPr="005C40D8" w:rsidTr="00B7161F">
        <w:trPr>
          <w:trHeight w:val="567"/>
        </w:trPr>
        <w:tc>
          <w:tcPr>
            <w:tcW w:w="9062" w:type="dxa"/>
            <w:gridSpan w:val="4"/>
            <w:vAlign w:val="center"/>
          </w:tcPr>
          <w:p w:rsidR="0081141D" w:rsidRPr="005C40D8" w:rsidRDefault="0081141D" w:rsidP="005C40D8">
            <w:pPr>
              <w:spacing w:after="0" w:line="240" w:lineRule="auto"/>
              <w:jc w:val="both"/>
              <w:rPr>
                <w:rFonts w:ascii="Arial" w:hAnsi="Arial" w:cs="Arial"/>
                <w:b/>
                <w:sz w:val="24"/>
                <w:szCs w:val="24"/>
              </w:rPr>
            </w:pPr>
            <w:r w:rsidRPr="005C40D8">
              <w:rPr>
                <w:rFonts w:ascii="Arial" w:hAnsi="Arial" w:cs="Arial"/>
                <w:b/>
                <w:noProof/>
                <w:sz w:val="24"/>
                <w:szCs w:val="24"/>
                <w:lang w:eastAsia="cs-CZ"/>
              </w:rPr>
              <w:lastRenderedPageBreak/>
              <w:drawing>
                <wp:anchor distT="0" distB="0" distL="114300" distR="114300" simplePos="0" relativeHeight="251670528" behindDoc="1" locked="0" layoutInCell="1" allowOverlap="1" wp14:anchorId="19B680DC" wp14:editId="097A2BA0">
                  <wp:simplePos x="0" y="0"/>
                  <wp:positionH relativeFrom="column">
                    <wp:posOffset>1295400</wp:posOffset>
                  </wp:positionH>
                  <wp:positionV relativeFrom="page">
                    <wp:posOffset>-6350</wp:posOffset>
                  </wp:positionV>
                  <wp:extent cx="2260600" cy="360045"/>
                  <wp:effectExtent l="0" t="0" r="6350" b="1905"/>
                  <wp:wrapNone/>
                  <wp:docPr id="16" name="Obrázek 16"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1141D" w:rsidRPr="005C40D8" w:rsidTr="00B7161F">
        <w:trPr>
          <w:trHeight w:val="567"/>
        </w:trPr>
        <w:tc>
          <w:tcPr>
            <w:tcW w:w="6548" w:type="dxa"/>
            <w:gridSpan w:val="3"/>
            <w:vAlign w:val="center"/>
          </w:tcPr>
          <w:p w:rsidR="0081141D" w:rsidRPr="005C40D8" w:rsidRDefault="0081141D" w:rsidP="005C40D8">
            <w:pPr>
              <w:spacing w:after="0" w:line="240" w:lineRule="auto"/>
              <w:jc w:val="both"/>
              <w:rPr>
                <w:rFonts w:ascii="Arial" w:hAnsi="Arial" w:cs="Arial"/>
                <w:sz w:val="24"/>
                <w:szCs w:val="24"/>
              </w:rPr>
            </w:pPr>
            <w:r w:rsidRPr="005C40D8">
              <w:rPr>
                <w:rFonts w:ascii="Arial" w:hAnsi="Arial" w:cs="Arial"/>
                <w:sz w:val="24"/>
                <w:szCs w:val="24"/>
              </w:rPr>
              <w:t>Zpráva o činnosti za období</w:t>
            </w:r>
          </w:p>
        </w:tc>
        <w:tc>
          <w:tcPr>
            <w:tcW w:w="2514" w:type="dxa"/>
            <w:vAlign w:val="center"/>
          </w:tcPr>
          <w:p w:rsidR="0081141D" w:rsidRPr="005C40D8" w:rsidRDefault="0081141D" w:rsidP="005C40D8">
            <w:pPr>
              <w:spacing w:after="0" w:line="240" w:lineRule="auto"/>
              <w:jc w:val="both"/>
              <w:rPr>
                <w:rFonts w:ascii="Arial" w:hAnsi="Arial" w:cs="Arial"/>
                <w:b/>
                <w:sz w:val="24"/>
                <w:szCs w:val="24"/>
              </w:rPr>
            </w:pPr>
            <w:r w:rsidRPr="005C40D8">
              <w:rPr>
                <w:rFonts w:ascii="Arial" w:hAnsi="Arial" w:cs="Arial"/>
                <w:b/>
                <w:sz w:val="24"/>
                <w:szCs w:val="24"/>
              </w:rPr>
              <w:t>III. Q. 2025</w:t>
            </w:r>
          </w:p>
        </w:tc>
      </w:tr>
      <w:tr w:rsidR="0081141D" w:rsidRPr="005C40D8" w:rsidTr="00B7161F">
        <w:trPr>
          <w:trHeight w:val="567"/>
        </w:trPr>
        <w:tc>
          <w:tcPr>
            <w:tcW w:w="1412" w:type="dxa"/>
            <w:vAlign w:val="center"/>
          </w:tcPr>
          <w:p w:rsidR="0081141D" w:rsidRPr="005C40D8" w:rsidRDefault="0081141D" w:rsidP="005C40D8">
            <w:pPr>
              <w:spacing w:after="0" w:line="240" w:lineRule="auto"/>
              <w:jc w:val="both"/>
              <w:rPr>
                <w:rFonts w:ascii="Arial" w:hAnsi="Arial" w:cs="Arial"/>
                <w:sz w:val="24"/>
                <w:szCs w:val="24"/>
              </w:rPr>
            </w:pPr>
            <w:r w:rsidRPr="005C40D8">
              <w:rPr>
                <w:rFonts w:ascii="Arial" w:hAnsi="Arial" w:cs="Arial"/>
                <w:sz w:val="24"/>
                <w:szCs w:val="24"/>
              </w:rPr>
              <w:t>Předkládá</w:t>
            </w:r>
          </w:p>
        </w:tc>
        <w:tc>
          <w:tcPr>
            <w:tcW w:w="3452" w:type="dxa"/>
            <w:vAlign w:val="center"/>
          </w:tcPr>
          <w:p w:rsidR="0081141D" w:rsidRPr="005C40D8" w:rsidRDefault="0081141D" w:rsidP="005C40D8">
            <w:pPr>
              <w:spacing w:after="0" w:line="240" w:lineRule="auto"/>
              <w:jc w:val="both"/>
              <w:rPr>
                <w:rFonts w:ascii="Arial" w:hAnsi="Arial" w:cs="Arial"/>
                <w:b/>
                <w:sz w:val="24"/>
                <w:szCs w:val="24"/>
              </w:rPr>
            </w:pPr>
            <w:r w:rsidRPr="005C40D8">
              <w:rPr>
                <w:rFonts w:ascii="Arial" w:hAnsi="Arial" w:cs="Arial"/>
                <w:b/>
                <w:sz w:val="24"/>
                <w:szCs w:val="24"/>
              </w:rPr>
              <w:t>Ing. Petr Štěpán</w:t>
            </w:r>
          </w:p>
        </w:tc>
        <w:tc>
          <w:tcPr>
            <w:tcW w:w="1684" w:type="dxa"/>
            <w:vAlign w:val="center"/>
          </w:tcPr>
          <w:p w:rsidR="0081141D" w:rsidRPr="005C40D8" w:rsidRDefault="0081141D" w:rsidP="005C40D8">
            <w:pPr>
              <w:spacing w:after="0" w:line="240" w:lineRule="auto"/>
              <w:jc w:val="both"/>
              <w:rPr>
                <w:rFonts w:ascii="Arial" w:hAnsi="Arial" w:cs="Arial"/>
                <w:sz w:val="24"/>
                <w:szCs w:val="24"/>
              </w:rPr>
            </w:pPr>
            <w:r w:rsidRPr="005C40D8">
              <w:rPr>
                <w:rFonts w:ascii="Arial" w:hAnsi="Arial" w:cs="Arial"/>
                <w:sz w:val="24"/>
                <w:szCs w:val="24"/>
              </w:rPr>
              <w:t>Odbor</w:t>
            </w:r>
          </w:p>
        </w:tc>
        <w:tc>
          <w:tcPr>
            <w:tcW w:w="2514" w:type="dxa"/>
            <w:vAlign w:val="center"/>
          </w:tcPr>
          <w:p w:rsidR="0081141D" w:rsidRPr="005C40D8" w:rsidRDefault="0081141D" w:rsidP="005C40D8">
            <w:pPr>
              <w:spacing w:after="0" w:line="240" w:lineRule="auto"/>
              <w:jc w:val="both"/>
              <w:rPr>
                <w:rFonts w:ascii="Arial" w:hAnsi="Arial" w:cs="Arial"/>
                <w:b/>
                <w:sz w:val="24"/>
                <w:szCs w:val="24"/>
              </w:rPr>
            </w:pPr>
            <w:bookmarkStart w:id="5" w:name="MO"/>
            <w:r w:rsidRPr="005C40D8">
              <w:rPr>
                <w:rFonts w:ascii="Arial" w:hAnsi="Arial" w:cs="Arial"/>
                <w:b/>
                <w:sz w:val="24"/>
                <w:szCs w:val="24"/>
              </w:rPr>
              <w:t>MO</w:t>
            </w:r>
            <w:bookmarkEnd w:id="5"/>
          </w:p>
        </w:tc>
      </w:tr>
    </w:tbl>
    <w:p w:rsidR="006846D3" w:rsidRPr="005C40D8" w:rsidRDefault="006846D3" w:rsidP="005C40D8">
      <w:pPr>
        <w:spacing w:after="0" w:line="240" w:lineRule="auto"/>
        <w:rPr>
          <w:rFonts w:ascii="Arial" w:hAnsi="Arial" w:cs="Arial"/>
          <w:sz w:val="24"/>
          <w:szCs w:val="24"/>
        </w:rPr>
      </w:pPr>
    </w:p>
    <w:p w:rsidR="0081141D" w:rsidRPr="005C40D8" w:rsidRDefault="0081141D" w:rsidP="005C40D8">
      <w:pPr>
        <w:spacing w:after="0" w:line="240" w:lineRule="auto"/>
        <w:rPr>
          <w:rFonts w:ascii="Arial" w:hAnsi="Arial" w:cs="Arial"/>
          <w:b/>
          <w:sz w:val="24"/>
          <w:szCs w:val="24"/>
        </w:rPr>
      </w:pPr>
      <w:r w:rsidRPr="005C40D8">
        <w:rPr>
          <w:rFonts w:ascii="Arial" w:hAnsi="Arial" w:cs="Arial"/>
          <w:b/>
          <w:sz w:val="24"/>
          <w:szCs w:val="24"/>
        </w:rPr>
        <w:t>Ve sledovaném období (III. čtvrtl. 2025) bylo na majetkovém odboru zaevidováno 785 došlých dopisů:</w:t>
      </w:r>
      <w:r w:rsidRPr="005C40D8">
        <w:rPr>
          <w:rFonts w:ascii="Arial" w:hAnsi="Arial" w:cs="Arial"/>
          <w:b/>
          <w:sz w:val="24"/>
          <w:szCs w:val="24"/>
        </w:rPr>
        <w:tab/>
      </w:r>
      <w:r w:rsidRPr="005C40D8">
        <w:rPr>
          <w:rFonts w:ascii="Arial" w:hAnsi="Arial" w:cs="Arial"/>
          <w:b/>
          <w:sz w:val="24"/>
          <w:szCs w:val="24"/>
        </w:rPr>
        <w:tab/>
      </w:r>
      <w:r w:rsidRPr="005C40D8">
        <w:rPr>
          <w:rFonts w:ascii="Arial" w:hAnsi="Arial" w:cs="Arial"/>
          <w:b/>
          <w:sz w:val="24"/>
          <w:szCs w:val="24"/>
        </w:rPr>
        <w:tab/>
      </w:r>
      <w:r w:rsidRPr="005C40D8">
        <w:rPr>
          <w:rFonts w:ascii="Arial" w:hAnsi="Arial" w:cs="Arial"/>
          <w:b/>
          <w:sz w:val="24"/>
          <w:szCs w:val="24"/>
        </w:rPr>
        <w:tab/>
      </w:r>
      <w:r w:rsidRPr="005C40D8">
        <w:rPr>
          <w:rFonts w:ascii="Arial" w:hAnsi="Arial" w:cs="Arial"/>
          <w:b/>
          <w:sz w:val="24"/>
          <w:szCs w:val="24"/>
        </w:rPr>
        <w:tab/>
      </w:r>
      <w:r w:rsidRPr="005C40D8">
        <w:rPr>
          <w:rFonts w:ascii="Arial" w:hAnsi="Arial" w:cs="Arial"/>
          <w:b/>
          <w:sz w:val="24"/>
          <w:szCs w:val="24"/>
        </w:rPr>
        <w:tab/>
      </w:r>
      <w:r w:rsidRPr="005C40D8">
        <w:rPr>
          <w:rFonts w:ascii="Arial" w:hAnsi="Arial" w:cs="Arial"/>
          <w:b/>
          <w:sz w:val="24"/>
          <w:szCs w:val="24"/>
        </w:rPr>
        <w:tab/>
      </w:r>
      <w:r w:rsidRPr="005C40D8">
        <w:rPr>
          <w:rFonts w:ascii="Arial" w:hAnsi="Arial" w:cs="Arial"/>
          <w:b/>
          <w:sz w:val="24"/>
          <w:szCs w:val="24"/>
        </w:rPr>
        <w:tab/>
      </w:r>
      <w:r w:rsidRPr="005C40D8">
        <w:rPr>
          <w:rFonts w:ascii="Arial" w:hAnsi="Arial" w:cs="Arial"/>
          <w:b/>
          <w:sz w:val="24"/>
          <w:szCs w:val="24"/>
        </w:rPr>
        <w:tab/>
      </w:r>
      <w:r w:rsidRPr="005C40D8">
        <w:rPr>
          <w:rFonts w:ascii="Arial" w:hAnsi="Arial" w:cs="Arial"/>
          <w:b/>
          <w:sz w:val="24"/>
          <w:szCs w:val="24"/>
        </w:rPr>
        <w:tab/>
      </w:r>
      <w:r w:rsidRPr="005C40D8">
        <w:rPr>
          <w:rFonts w:ascii="Arial" w:hAnsi="Arial" w:cs="Arial"/>
          <w:b/>
          <w:sz w:val="24"/>
          <w:szCs w:val="24"/>
        </w:rPr>
        <w:tab/>
      </w:r>
      <w:r w:rsidRPr="005C40D8">
        <w:rPr>
          <w:rFonts w:ascii="Arial" w:hAnsi="Arial" w:cs="Arial"/>
          <w:b/>
          <w:sz w:val="24"/>
          <w:szCs w:val="24"/>
        </w:rPr>
        <w:tab/>
      </w:r>
      <w:r w:rsidRPr="005C40D8">
        <w:rPr>
          <w:rFonts w:ascii="Arial" w:hAnsi="Arial" w:cs="Arial"/>
          <w:b/>
          <w:sz w:val="24"/>
          <w:szCs w:val="24"/>
        </w:rPr>
        <w:tab/>
      </w:r>
      <w:r w:rsidRPr="005C40D8">
        <w:rPr>
          <w:rFonts w:ascii="Arial" w:hAnsi="Arial" w:cs="Arial"/>
          <w:b/>
          <w:sz w:val="24"/>
          <w:szCs w:val="24"/>
        </w:rPr>
        <w:tab/>
      </w:r>
      <w:r w:rsidRPr="005C40D8">
        <w:rPr>
          <w:rFonts w:ascii="Arial" w:hAnsi="Arial" w:cs="Arial"/>
          <w:b/>
          <w:sz w:val="24"/>
          <w:szCs w:val="24"/>
        </w:rPr>
        <w:tab/>
      </w:r>
      <w:r w:rsidRPr="005C40D8">
        <w:rPr>
          <w:rFonts w:ascii="Arial" w:hAnsi="Arial" w:cs="Arial"/>
          <w:b/>
          <w:sz w:val="24"/>
          <w:szCs w:val="24"/>
        </w:rPr>
        <w:tab/>
      </w:r>
      <w:r w:rsidRPr="005C40D8">
        <w:rPr>
          <w:rFonts w:ascii="Arial" w:hAnsi="Arial" w:cs="Arial"/>
          <w:b/>
          <w:sz w:val="24"/>
          <w:szCs w:val="24"/>
        </w:rPr>
        <w:tab/>
      </w:r>
      <w:r w:rsidRPr="005C40D8">
        <w:rPr>
          <w:rFonts w:ascii="Arial" w:hAnsi="Arial" w:cs="Arial"/>
          <w:b/>
          <w:sz w:val="24"/>
          <w:szCs w:val="24"/>
        </w:rPr>
        <w:tab/>
      </w:r>
      <w:r w:rsidRPr="005C40D8">
        <w:rPr>
          <w:rFonts w:ascii="Arial" w:hAnsi="Arial" w:cs="Arial"/>
          <w:b/>
          <w:sz w:val="24"/>
          <w:szCs w:val="24"/>
        </w:rPr>
        <w:tab/>
      </w:r>
      <w:r w:rsidRPr="005C40D8">
        <w:rPr>
          <w:rFonts w:ascii="Arial" w:hAnsi="Arial" w:cs="Arial"/>
          <w:b/>
          <w:sz w:val="24"/>
          <w:szCs w:val="24"/>
        </w:rPr>
        <w:tab/>
      </w:r>
      <w:r w:rsidRPr="005C40D8">
        <w:rPr>
          <w:rFonts w:ascii="Arial" w:hAnsi="Arial" w:cs="Arial"/>
          <w:b/>
          <w:sz w:val="24"/>
          <w:szCs w:val="24"/>
        </w:rPr>
        <w:tab/>
      </w:r>
      <w:r w:rsidRPr="005C40D8">
        <w:rPr>
          <w:rFonts w:ascii="Arial" w:hAnsi="Arial" w:cs="Arial"/>
          <w:b/>
          <w:sz w:val="24"/>
          <w:szCs w:val="24"/>
        </w:rPr>
        <w:tab/>
      </w:r>
      <w:r w:rsidRPr="005C40D8">
        <w:rPr>
          <w:rFonts w:ascii="Arial" w:hAnsi="Arial" w:cs="Arial"/>
          <w:b/>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3082"/>
      </w:tblGrid>
      <w:tr w:rsidR="0081141D" w:rsidRPr="005C40D8" w:rsidTr="00B7161F">
        <w:tc>
          <w:tcPr>
            <w:tcW w:w="6771"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žádostí o převody, směny pozemků</w:t>
            </w:r>
          </w:p>
        </w:tc>
        <w:tc>
          <w:tcPr>
            <w:tcW w:w="3082"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jc w:val="center"/>
              <w:rPr>
                <w:rFonts w:ascii="Arial" w:hAnsi="Arial" w:cs="Arial"/>
                <w:sz w:val="24"/>
                <w:szCs w:val="24"/>
              </w:rPr>
            </w:pPr>
            <w:r w:rsidRPr="005C40D8">
              <w:rPr>
                <w:rFonts w:ascii="Arial" w:hAnsi="Arial" w:cs="Arial"/>
                <w:sz w:val="24"/>
                <w:szCs w:val="24"/>
              </w:rPr>
              <w:t>49</w:t>
            </w:r>
          </w:p>
        </w:tc>
      </w:tr>
      <w:tr w:rsidR="0081141D" w:rsidRPr="005C40D8" w:rsidTr="00B7161F">
        <w:tc>
          <w:tcPr>
            <w:tcW w:w="6771"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žádostí týkajících se pronájmů pozemků</w:t>
            </w:r>
          </w:p>
        </w:tc>
        <w:tc>
          <w:tcPr>
            <w:tcW w:w="3082"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jc w:val="center"/>
              <w:rPr>
                <w:rFonts w:ascii="Arial" w:hAnsi="Arial" w:cs="Arial"/>
                <w:sz w:val="24"/>
                <w:szCs w:val="24"/>
              </w:rPr>
            </w:pPr>
            <w:r w:rsidRPr="005C40D8">
              <w:rPr>
                <w:rFonts w:ascii="Arial" w:hAnsi="Arial" w:cs="Arial"/>
                <w:sz w:val="24"/>
                <w:szCs w:val="24"/>
              </w:rPr>
              <w:t>57</w:t>
            </w:r>
          </w:p>
        </w:tc>
      </w:tr>
      <w:tr w:rsidR="0081141D" w:rsidRPr="005C40D8" w:rsidTr="00B7161F">
        <w:tc>
          <w:tcPr>
            <w:tcW w:w="6771"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žádostí o vyjádření k dotčení pozemků stavbami, výpůjčky pozemků, věcná břemena, zřízení služebnosti</w:t>
            </w:r>
          </w:p>
        </w:tc>
        <w:tc>
          <w:tcPr>
            <w:tcW w:w="3082"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jc w:val="center"/>
              <w:rPr>
                <w:rFonts w:ascii="Arial" w:hAnsi="Arial" w:cs="Arial"/>
                <w:sz w:val="24"/>
                <w:szCs w:val="24"/>
              </w:rPr>
            </w:pPr>
            <w:r w:rsidRPr="005C40D8">
              <w:rPr>
                <w:rFonts w:ascii="Arial" w:hAnsi="Arial" w:cs="Arial"/>
                <w:sz w:val="24"/>
                <w:szCs w:val="24"/>
              </w:rPr>
              <w:t>58</w:t>
            </w:r>
          </w:p>
        </w:tc>
      </w:tr>
      <w:tr w:rsidR="0081141D" w:rsidRPr="005C40D8" w:rsidTr="00B7161F">
        <w:tc>
          <w:tcPr>
            <w:tcW w:w="6771"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žádostí a dotazů ohledně pronájmu nebyt. prostor, nebyt. domů, změny nájemného sortimentu, apod.</w:t>
            </w:r>
          </w:p>
        </w:tc>
        <w:tc>
          <w:tcPr>
            <w:tcW w:w="3082"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jc w:val="center"/>
              <w:rPr>
                <w:rFonts w:ascii="Arial" w:hAnsi="Arial" w:cs="Arial"/>
                <w:sz w:val="24"/>
                <w:szCs w:val="24"/>
              </w:rPr>
            </w:pPr>
            <w:r w:rsidRPr="005C40D8">
              <w:rPr>
                <w:rFonts w:ascii="Arial" w:hAnsi="Arial" w:cs="Arial"/>
                <w:sz w:val="24"/>
                <w:szCs w:val="24"/>
              </w:rPr>
              <w:t>23</w:t>
            </w:r>
          </w:p>
        </w:tc>
      </w:tr>
      <w:tr w:rsidR="0081141D" w:rsidRPr="005C40D8" w:rsidTr="00B7161F">
        <w:tc>
          <w:tcPr>
            <w:tcW w:w="6771"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žádostí a dotazů k převodům staveb a nebyt. prostorů</w:t>
            </w:r>
          </w:p>
        </w:tc>
        <w:tc>
          <w:tcPr>
            <w:tcW w:w="3082"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jc w:val="center"/>
              <w:rPr>
                <w:rFonts w:ascii="Arial" w:hAnsi="Arial" w:cs="Arial"/>
                <w:sz w:val="24"/>
                <w:szCs w:val="24"/>
              </w:rPr>
            </w:pPr>
            <w:r w:rsidRPr="005C40D8">
              <w:rPr>
                <w:rFonts w:ascii="Arial" w:hAnsi="Arial" w:cs="Arial"/>
                <w:sz w:val="24"/>
                <w:szCs w:val="24"/>
              </w:rPr>
              <w:t>8</w:t>
            </w:r>
          </w:p>
        </w:tc>
      </w:tr>
      <w:tr w:rsidR="0081141D" w:rsidRPr="005C40D8" w:rsidTr="00B7161F">
        <w:tc>
          <w:tcPr>
            <w:tcW w:w="6771"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žádostí a dotazů k převodu bytů</w:t>
            </w:r>
          </w:p>
        </w:tc>
        <w:tc>
          <w:tcPr>
            <w:tcW w:w="3082"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jc w:val="center"/>
              <w:rPr>
                <w:rFonts w:ascii="Arial" w:hAnsi="Arial" w:cs="Arial"/>
                <w:sz w:val="24"/>
                <w:szCs w:val="24"/>
              </w:rPr>
            </w:pPr>
            <w:r w:rsidRPr="005C40D8">
              <w:rPr>
                <w:rFonts w:ascii="Arial" w:hAnsi="Arial" w:cs="Arial"/>
                <w:sz w:val="24"/>
                <w:szCs w:val="24"/>
              </w:rPr>
              <w:t>2</w:t>
            </w:r>
          </w:p>
        </w:tc>
      </w:tr>
      <w:tr w:rsidR="0081141D" w:rsidRPr="005C40D8" w:rsidTr="00B7161F">
        <w:tc>
          <w:tcPr>
            <w:tcW w:w="6771"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 xml:space="preserve">žádosti, dotazy – bytový úsek </w:t>
            </w:r>
          </w:p>
        </w:tc>
        <w:tc>
          <w:tcPr>
            <w:tcW w:w="3082"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jc w:val="center"/>
              <w:rPr>
                <w:rFonts w:ascii="Arial" w:hAnsi="Arial" w:cs="Arial"/>
                <w:sz w:val="24"/>
                <w:szCs w:val="24"/>
              </w:rPr>
            </w:pPr>
            <w:r w:rsidRPr="005C40D8">
              <w:rPr>
                <w:rFonts w:ascii="Arial" w:hAnsi="Arial" w:cs="Arial"/>
                <w:sz w:val="24"/>
                <w:szCs w:val="24"/>
              </w:rPr>
              <w:t>47</w:t>
            </w:r>
          </w:p>
        </w:tc>
      </w:tr>
      <w:tr w:rsidR="0081141D" w:rsidRPr="005C40D8" w:rsidTr="00B7161F">
        <w:tc>
          <w:tcPr>
            <w:tcW w:w="6771"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žádosti – správa realit</w:t>
            </w:r>
          </w:p>
        </w:tc>
        <w:tc>
          <w:tcPr>
            <w:tcW w:w="3082"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jc w:val="center"/>
              <w:rPr>
                <w:rFonts w:ascii="Arial" w:hAnsi="Arial" w:cs="Arial"/>
                <w:sz w:val="24"/>
                <w:szCs w:val="24"/>
              </w:rPr>
            </w:pPr>
            <w:r w:rsidRPr="005C40D8">
              <w:rPr>
                <w:rFonts w:ascii="Arial" w:hAnsi="Arial" w:cs="Arial"/>
                <w:sz w:val="24"/>
                <w:szCs w:val="24"/>
              </w:rPr>
              <w:t>0</w:t>
            </w:r>
          </w:p>
        </w:tc>
      </w:tr>
      <w:tr w:rsidR="0081141D" w:rsidRPr="005C40D8" w:rsidTr="00B7161F">
        <w:tc>
          <w:tcPr>
            <w:tcW w:w="6771"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cenové nabídky – správa realit</w:t>
            </w:r>
          </w:p>
        </w:tc>
        <w:tc>
          <w:tcPr>
            <w:tcW w:w="3082"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jc w:val="center"/>
              <w:rPr>
                <w:rFonts w:ascii="Arial" w:hAnsi="Arial" w:cs="Arial"/>
                <w:sz w:val="24"/>
                <w:szCs w:val="24"/>
              </w:rPr>
            </w:pPr>
            <w:r w:rsidRPr="005C40D8">
              <w:rPr>
                <w:rFonts w:ascii="Arial" w:hAnsi="Arial" w:cs="Arial"/>
                <w:sz w:val="24"/>
                <w:szCs w:val="24"/>
              </w:rPr>
              <w:t>0</w:t>
            </w:r>
          </w:p>
        </w:tc>
      </w:tr>
      <w:tr w:rsidR="0081141D" w:rsidRPr="005C40D8" w:rsidTr="00B7161F">
        <w:tc>
          <w:tcPr>
            <w:tcW w:w="6771"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rozhodnutí, stavební povolení, kolaudační rozhodnutí, apod. ze SÚ,</w:t>
            </w:r>
          </w:p>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 xml:space="preserve">stanoviska a vyjádření z OSR, ORM, EO, OŽP, OD, OŠKT </w:t>
            </w:r>
          </w:p>
        </w:tc>
        <w:tc>
          <w:tcPr>
            <w:tcW w:w="3082"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jc w:val="center"/>
              <w:rPr>
                <w:rFonts w:ascii="Arial" w:hAnsi="Arial" w:cs="Arial"/>
                <w:sz w:val="24"/>
                <w:szCs w:val="24"/>
              </w:rPr>
            </w:pPr>
            <w:r w:rsidRPr="005C40D8">
              <w:rPr>
                <w:rFonts w:ascii="Arial" w:hAnsi="Arial" w:cs="Arial"/>
                <w:sz w:val="24"/>
                <w:szCs w:val="24"/>
              </w:rPr>
              <w:t>100</w:t>
            </w:r>
          </w:p>
        </w:tc>
      </w:tr>
      <w:tr w:rsidR="0081141D" w:rsidRPr="005C40D8" w:rsidTr="00B7161F">
        <w:tc>
          <w:tcPr>
            <w:tcW w:w="6771"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 xml:space="preserve">běžná korespondence týkající se rozpracované problematiky </w:t>
            </w:r>
          </w:p>
        </w:tc>
        <w:tc>
          <w:tcPr>
            <w:tcW w:w="3082"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jc w:val="center"/>
              <w:rPr>
                <w:rFonts w:ascii="Arial" w:hAnsi="Arial" w:cs="Arial"/>
                <w:sz w:val="24"/>
                <w:szCs w:val="24"/>
              </w:rPr>
            </w:pPr>
            <w:r w:rsidRPr="005C40D8">
              <w:rPr>
                <w:rFonts w:ascii="Arial" w:hAnsi="Arial" w:cs="Arial"/>
                <w:sz w:val="24"/>
                <w:szCs w:val="24"/>
              </w:rPr>
              <w:t>441</w:t>
            </w:r>
          </w:p>
        </w:tc>
      </w:tr>
      <w:tr w:rsidR="0081141D" w:rsidRPr="005C40D8" w:rsidTr="00B7161F">
        <w:tc>
          <w:tcPr>
            <w:tcW w:w="6771"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 xml:space="preserve">Celkem </w:t>
            </w:r>
          </w:p>
        </w:tc>
        <w:tc>
          <w:tcPr>
            <w:tcW w:w="3082"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jc w:val="center"/>
              <w:rPr>
                <w:rFonts w:ascii="Arial" w:hAnsi="Arial" w:cs="Arial"/>
                <w:sz w:val="24"/>
                <w:szCs w:val="24"/>
              </w:rPr>
            </w:pPr>
            <w:r w:rsidRPr="005C40D8">
              <w:rPr>
                <w:rFonts w:ascii="Arial" w:hAnsi="Arial" w:cs="Arial"/>
                <w:sz w:val="24"/>
                <w:szCs w:val="24"/>
              </w:rPr>
              <w:t>785</w:t>
            </w:r>
          </w:p>
        </w:tc>
      </w:tr>
    </w:tbl>
    <w:p w:rsidR="0081141D" w:rsidRPr="005C40D8" w:rsidRDefault="0081141D" w:rsidP="005C40D8">
      <w:pPr>
        <w:spacing w:after="0" w:line="240" w:lineRule="auto"/>
        <w:rPr>
          <w:rFonts w:ascii="Arial" w:hAnsi="Arial" w:cs="Arial"/>
          <w:sz w:val="24"/>
          <w:szCs w:val="24"/>
        </w:rPr>
      </w:pPr>
    </w:p>
    <w:p w:rsidR="0081141D" w:rsidRPr="005C40D8" w:rsidRDefault="0081141D" w:rsidP="005C40D8">
      <w:pPr>
        <w:spacing w:after="0" w:line="240" w:lineRule="auto"/>
        <w:rPr>
          <w:rFonts w:ascii="Arial" w:hAnsi="Arial" w:cs="Arial"/>
          <w:b/>
          <w:sz w:val="24"/>
          <w:szCs w:val="24"/>
        </w:rPr>
      </w:pPr>
      <w:r w:rsidRPr="005C40D8">
        <w:rPr>
          <w:rFonts w:ascii="Arial" w:hAnsi="Arial" w:cs="Arial"/>
          <w:b/>
          <w:sz w:val="24"/>
          <w:szCs w:val="24"/>
        </w:rPr>
        <w:t>Odeslaných spisů vč. interních…………............................................................... 411</w:t>
      </w:r>
    </w:p>
    <w:p w:rsidR="0081141D" w:rsidRPr="005C40D8" w:rsidRDefault="0081141D" w:rsidP="005C40D8">
      <w:pPr>
        <w:spacing w:after="0" w:line="240" w:lineRule="auto"/>
        <w:rPr>
          <w:rFonts w:ascii="Arial" w:hAnsi="Arial" w:cs="Arial"/>
          <w:b/>
          <w:sz w:val="24"/>
          <w:szCs w:val="24"/>
        </w:rPr>
      </w:pPr>
    </w:p>
    <w:p w:rsidR="0081141D" w:rsidRPr="005C40D8" w:rsidRDefault="0081141D" w:rsidP="005C40D8">
      <w:pPr>
        <w:spacing w:after="0" w:line="240" w:lineRule="auto"/>
        <w:rPr>
          <w:rFonts w:ascii="Arial" w:hAnsi="Arial" w:cs="Arial"/>
          <w:b/>
          <w:sz w:val="24"/>
          <w:szCs w:val="24"/>
        </w:rPr>
      </w:pPr>
    </w:p>
    <w:p w:rsidR="0081141D" w:rsidRPr="005C40D8" w:rsidRDefault="0081141D" w:rsidP="005C40D8">
      <w:pPr>
        <w:spacing w:after="0" w:line="240" w:lineRule="auto"/>
        <w:rPr>
          <w:rFonts w:ascii="Arial" w:hAnsi="Arial" w:cs="Arial"/>
          <w:sz w:val="24"/>
          <w:szCs w:val="24"/>
        </w:rPr>
      </w:pPr>
      <w:r w:rsidRPr="005C40D8">
        <w:rPr>
          <w:rFonts w:ascii="Arial" w:hAnsi="Arial" w:cs="Arial"/>
          <w:b/>
          <w:sz w:val="24"/>
          <w:szCs w:val="24"/>
        </w:rPr>
        <w:t xml:space="preserve">V majetkové komisi dne 15. 7. 2025-30. 9. 2025 </w:t>
      </w:r>
      <w:r w:rsidRPr="005C40D8">
        <w:rPr>
          <w:rFonts w:ascii="Arial" w:hAnsi="Arial" w:cs="Arial"/>
          <w:sz w:val="24"/>
          <w:szCs w:val="24"/>
        </w:rPr>
        <w:t>projednány žádosti a podněty:</w:t>
      </w:r>
    </w:p>
    <w:p w:rsidR="0081141D" w:rsidRPr="005C40D8" w:rsidRDefault="0081141D" w:rsidP="005C40D8">
      <w:pPr>
        <w:spacing w:after="0" w:line="240" w:lineRule="auto"/>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6"/>
        <w:gridCol w:w="2349"/>
        <w:gridCol w:w="2309"/>
      </w:tblGrid>
      <w:tr w:rsidR="0081141D" w:rsidRPr="005C40D8" w:rsidTr="00B7161F">
        <w:tc>
          <w:tcPr>
            <w:tcW w:w="2886"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tabs>
                <w:tab w:val="left" w:pos="1755"/>
              </w:tabs>
              <w:spacing w:after="0" w:line="240" w:lineRule="auto"/>
              <w:rPr>
                <w:rFonts w:ascii="Arial" w:hAnsi="Arial" w:cs="Arial"/>
                <w:sz w:val="24"/>
                <w:szCs w:val="24"/>
              </w:rPr>
            </w:pPr>
            <w:r w:rsidRPr="005C40D8">
              <w:rPr>
                <w:rFonts w:ascii="Arial" w:hAnsi="Arial" w:cs="Arial"/>
                <w:sz w:val="24"/>
                <w:szCs w:val="24"/>
              </w:rPr>
              <w:t>Odd. domů</w:t>
            </w:r>
            <w:r w:rsidRPr="005C40D8">
              <w:rPr>
                <w:rFonts w:ascii="Arial" w:hAnsi="Arial" w:cs="Arial"/>
                <w:sz w:val="24"/>
                <w:szCs w:val="24"/>
              </w:rPr>
              <w:tab/>
            </w:r>
          </w:p>
        </w:tc>
        <w:tc>
          <w:tcPr>
            <w:tcW w:w="2349"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Domy</w:t>
            </w:r>
          </w:p>
        </w:tc>
        <w:tc>
          <w:tcPr>
            <w:tcW w:w="2309"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jc w:val="center"/>
              <w:rPr>
                <w:rFonts w:ascii="Arial" w:hAnsi="Arial" w:cs="Arial"/>
                <w:sz w:val="24"/>
                <w:szCs w:val="24"/>
              </w:rPr>
            </w:pPr>
            <w:r w:rsidRPr="005C40D8">
              <w:rPr>
                <w:rFonts w:ascii="Arial" w:hAnsi="Arial" w:cs="Arial"/>
                <w:sz w:val="24"/>
                <w:szCs w:val="24"/>
              </w:rPr>
              <w:t>33</w:t>
            </w:r>
          </w:p>
        </w:tc>
      </w:tr>
      <w:tr w:rsidR="0081141D" w:rsidRPr="005C40D8" w:rsidTr="00B7161F">
        <w:tc>
          <w:tcPr>
            <w:tcW w:w="2886"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Odd. domů</w:t>
            </w:r>
          </w:p>
        </w:tc>
        <w:tc>
          <w:tcPr>
            <w:tcW w:w="2349"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Nebytové prostory</w:t>
            </w:r>
          </w:p>
        </w:tc>
        <w:tc>
          <w:tcPr>
            <w:tcW w:w="2309"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jc w:val="center"/>
              <w:rPr>
                <w:rFonts w:ascii="Arial" w:hAnsi="Arial" w:cs="Arial"/>
                <w:sz w:val="24"/>
                <w:szCs w:val="24"/>
              </w:rPr>
            </w:pPr>
            <w:r w:rsidRPr="005C40D8">
              <w:rPr>
                <w:rFonts w:ascii="Arial" w:hAnsi="Arial" w:cs="Arial"/>
                <w:sz w:val="24"/>
                <w:szCs w:val="24"/>
              </w:rPr>
              <w:t>16</w:t>
            </w:r>
          </w:p>
        </w:tc>
      </w:tr>
      <w:tr w:rsidR="0081141D" w:rsidRPr="005C40D8" w:rsidTr="00B7161F">
        <w:tc>
          <w:tcPr>
            <w:tcW w:w="2886"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Pozemkové odd.</w:t>
            </w:r>
          </w:p>
        </w:tc>
        <w:tc>
          <w:tcPr>
            <w:tcW w:w="2349"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Převody pozemků</w:t>
            </w:r>
          </w:p>
        </w:tc>
        <w:tc>
          <w:tcPr>
            <w:tcW w:w="2309"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jc w:val="center"/>
              <w:rPr>
                <w:rFonts w:ascii="Arial" w:hAnsi="Arial" w:cs="Arial"/>
                <w:sz w:val="24"/>
                <w:szCs w:val="24"/>
              </w:rPr>
            </w:pPr>
            <w:r w:rsidRPr="005C40D8">
              <w:rPr>
                <w:rFonts w:ascii="Arial" w:hAnsi="Arial" w:cs="Arial"/>
                <w:sz w:val="24"/>
                <w:szCs w:val="24"/>
              </w:rPr>
              <w:t>37</w:t>
            </w:r>
          </w:p>
        </w:tc>
      </w:tr>
      <w:tr w:rsidR="0081141D" w:rsidRPr="005C40D8" w:rsidTr="00B7161F">
        <w:tc>
          <w:tcPr>
            <w:tcW w:w="2886"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Pozemkové odd.</w:t>
            </w:r>
          </w:p>
        </w:tc>
        <w:tc>
          <w:tcPr>
            <w:tcW w:w="2349"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Pronájmy pozemků</w:t>
            </w:r>
          </w:p>
        </w:tc>
        <w:tc>
          <w:tcPr>
            <w:tcW w:w="2309"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jc w:val="center"/>
              <w:rPr>
                <w:rFonts w:ascii="Arial" w:hAnsi="Arial" w:cs="Arial"/>
                <w:sz w:val="24"/>
                <w:szCs w:val="24"/>
              </w:rPr>
            </w:pPr>
            <w:r w:rsidRPr="005C40D8">
              <w:rPr>
                <w:rFonts w:ascii="Arial" w:hAnsi="Arial" w:cs="Arial"/>
                <w:sz w:val="24"/>
                <w:szCs w:val="24"/>
              </w:rPr>
              <w:t>25</w:t>
            </w:r>
          </w:p>
        </w:tc>
      </w:tr>
      <w:tr w:rsidR="0081141D" w:rsidRPr="005C40D8" w:rsidTr="00B7161F">
        <w:tc>
          <w:tcPr>
            <w:tcW w:w="2886"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Různé</w:t>
            </w:r>
          </w:p>
        </w:tc>
        <w:tc>
          <w:tcPr>
            <w:tcW w:w="2349"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rPr>
                <w:rFonts w:ascii="Arial" w:hAnsi="Arial" w:cs="Arial"/>
                <w:sz w:val="24"/>
                <w:szCs w:val="24"/>
              </w:rPr>
            </w:pPr>
          </w:p>
        </w:tc>
        <w:tc>
          <w:tcPr>
            <w:tcW w:w="2309" w:type="dxa"/>
            <w:tcBorders>
              <w:top w:val="single" w:sz="4" w:space="0" w:color="auto"/>
              <w:left w:val="single" w:sz="4" w:space="0" w:color="auto"/>
              <w:bottom w:val="single" w:sz="4" w:space="0" w:color="auto"/>
              <w:right w:val="single" w:sz="4" w:space="0" w:color="auto"/>
            </w:tcBorders>
          </w:tcPr>
          <w:p w:rsidR="0081141D" w:rsidRPr="005C40D8" w:rsidRDefault="0081141D" w:rsidP="005C40D8">
            <w:pPr>
              <w:spacing w:after="0" w:line="240" w:lineRule="auto"/>
              <w:jc w:val="center"/>
              <w:rPr>
                <w:rFonts w:ascii="Arial" w:hAnsi="Arial" w:cs="Arial"/>
                <w:sz w:val="24"/>
                <w:szCs w:val="24"/>
              </w:rPr>
            </w:pPr>
            <w:r w:rsidRPr="005C40D8">
              <w:rPr>
                <w:rFonts w:ascii="Arial" w:hAnsi="Arial" w:cs="Arial"/>
                <w:sz w:val="24"/>
                <w:szCs w:val="24"/>
              </w:rPr>
              <w:t>43</w:t>
            </w:r>
          </w:p>
        </w:tc>
      </w:tr>
    </w:tbl>
    <w:p w:rsidR="0081141D" w:rsidRPr="005C40D8" w:rsidRDefault="0081141D" w:rsidP="005C40D8">
      <w:pPr>
        <w:spacing w:after="0" w:line="240" w:lineRule="auto"/>
        <w:rPr>
          <w:rFonts w:ascii="Arial" w:hAnsi="Arial" w:cs="Arial"/>
          <w:sz w:val="24"/>
          <w:szCs w:val="24"/>
        </w:rPr>
      </w:pPr>
    </w:p>
    <w:p w:rsidR="0081141D" w:rsidRPr="005C40D8" w:rsidRDefault="0081141D" w:rsidP="005C40D8">
      <w:pPr>
        <w:spacing w:after="0" w:line="240" w:lineRule="auto"/>
        <w:rPr>
          <w:rFonts w:ascii="Arial" w:hAnsi="Arial" w:cs="Arial"/>
          <w:b/>
          <w:sz w:val="24"/>
          <w:szCs w:val="24"/>
        </w:rPr>
      </w:pPr>
      <w:r w:rsidRPr="005C40D8">
        <w:rPr>
          <w:rFonts w:ascii="Arial" w:hAnsi="Arial" w:cs="Arial"/>
          <w:b/>
          <w:sz w:val="24"/>
          <w:szCs w:val="24"/>
        </w:rPr>
        <w:t xml:space="preserve">Do rady města dne 7. 7. 2025-25. 9. 2025 předloženo k projednání: </w:t>
      </w:r>
    </w:p>
    <w:p w:rsidR="0081141D" w:rsidRPr="005C40D8" w:rsidRDefault="0081141D" w:rsidP="005C40D8">
      <w:pPr>
        <w:spacing w:after="0" w:line="240" w:lineRule="auto"/>
        <w:rPr>
          <w:rFonts w:ascii="Arial" w:hAnsi="Arial" w:cs="Arial"/>
          <w:b/>
          <w:sz w:val="24"/>
          <w:szCs w:val="24"/>
        </w:rPr>
      </w:pPr>
    </w:p>
    <w:p w:rsidR="0081141D" w:rsidRPr="005C40D8" w:rsidRDefault="0081141D" w:rsidP="005C40D8">
      <w:pPr>
        <w:spacing w:after="0" w:line="240" w:lineRule="auto"/>
        <w:jc w:val="both"/>
        <w:rPr>
          <w:rFonts w:ascii="Arial" w:hAnsi="Arial" w:cs="Arial"/>
          <w:b/>
          <w:sz w:val="24"/>
          <w:szCs w:val="24"/>
        </w:rPr>
      </w:pPr>
      <w:r w:rsidRPr="005C40D8">
        <w:rPr>
          <w:rFonts w:ascii="Arial" w:hAnsi="Arial" w:cs="Arial"/>
          <w:b/>
          <w:sz w:val="24"/>
          <w:szCs w:val="24"/>
        </w:rPr>
        <w:t>Pozemkové oddělení: 47 návrhů</w:t>
      </w:r>
    </w:p>
    <w:p w:rsidR="0081141D" w:rsidRPr="005C40D8" w:rsidRDefault="0081141D" w:rsidP="005C40D8">
      <w:pPr>
        <w:spacing w:after="0" w:line="240" w:lineRule="auto"/>
        <w:jc w:val="both"/>
        <w:rPr>
          <w:rFonts w:ascii="Arial" w:hAnsi="Arial" w:cs="Arial"/>
          <w:sz w:val="24"/>
          <w:szCs w:val="24"/>
        </w:rPr>
      </w:pPr>
    </w:p>
    <w:p w:rsidR="0081141D" w:rsidRPr="005C40D8" w:rsidRDefault="0081141D" w:rsidP="005C40D8">
      <w:pPr>
        <w:pBdr>
          <w:top w:val="single" w:sz="4" w:space="1" w:color="auto"/>
          <w:left w:val="single" w:sz="4" w:space="4" w:color="auto"/>
          <w:bottom w:val="single" w:sz="4" w:space="1" w:color="auto"/>
          <w:right w:val="single" w:sz="4" w:space="0" w:color="auto"/>
        </w:pBdr>
        <w:spacing w:after="0" w:line="240" w:lineRule="auto"/>
        <w:rPr>
          <w:rFonts w:ascii="Arial" w:hAnsi="Arial" w:cs="Arial"/>
          <w:b/>
          <w:sz w:val="24"/>
          <w:szCs w:val="24"/>
        </w:rPr>
      </w:pPr>
      <w:r w:rsidRPr="005C40D8">
        <w:rPr>
          <w:rFonts w:ascii="Arial" w:hAnsi="Arial" w:cs="Arial"/>
          <w:b/>
          <w:sz w:val="24"/>
          <w:szCs w:val="24"/>
        </w:rPr>
        <w:t xml:space="preserve">Smlouvy, dohody a dodatky uzavřené na základě usnesení Rady města Jihlavy: </w:t>
      </w:r>
    </w:p>
    <w:p w:rsidR="0081141D" w:rsidRPr="005C40D8" w:rsidRDefault="0081141D" w:rsidP="005C40D8">
      <w:pPr>
        <w:pBdr>
          <w:top w:val="single" w:sz="4" w:space="1" w:color="auto"/>
          <w:left w:val="single" w:sz="4" w:space="4" w:color="auto"/>
          <w:bottom w:val="single" w:sz="4" w:space="1" w:color="auto"/>
          <w:right w:val="single" w:sz="4" w:space="0" w:color="auto"/>
        </w:pBdr>
        <w:spacing w:after="0" w:line="240" w:lineRule="auto"/>
        <w:rPr>
          <w:rFonts w:ascii="Arial" w:hAnsi="Arial" w:cs="Arial"/>
          <w:sz w:val="24"/>
          <w:szCs w:val="24"/>
        </w:rPr>
      </w:pPr>
      <w:r w:rsidRPr="005C40D8">
        <w:rPr>
          <w:rFonts w:ascii="Arial" w:hAnsi="Arial" w:cs="Arial"/>
          <w:b/>
          <w:sz w:val="24"/>
          <w:szCs w:val="24"/>
        </w:rPr>
        <w:t xml:space="preserve">č./19: </w:t>
      </w:r>
      <w:r w:rsidRPr="005C40D8">
        <w:rPr>
          <w:rFonts w:ascii="Arial" w:hAnsi="Arial" w:cs="Arial"/>
          <w:sz w:val="24"/>
          <w:szCs w:val="24"/>
        </w:rPr>
        <w:t>801</w:t>
      </w:r>
    </w:p>
    <w:p w:rsidR="0081141D" w:rsidRPr="005C40D8" w:rsidRDefault="0081141D" w:rsidP="005C40D8">
      <w:pPr>
        <w:pBdr>
          <w:top w:val="single" w:sz="4" w:space="1" w:color="auto"/>
          <w:left w:val="single" w:sz="4" w:space="4" w:color="auto"/>
          <w:bottom w:val="single" w:sz="4" w:space="1" w:color="auto"/>
          <w:right w:val="single" w:sz="4" w:space="0" w:color="auto"/>
        </w:pBdr>
        <w:spacing w:after="0" w:line="240" w:lineRule="auto"/>
        <w:rPr>
          <w:rFonts w:ascii="Arial" w:hAnsi="Arial" w:cs="Arial"/>
          <w:b/>
          <w:sz w:val="24"/>
          <w:szCs w:val="24"/>
        </w:rPr>
      </w:pPr>
      <w:r w:rsidRPr="005C40D8">
        <w:rPr>
          <w:rFonts w:ascii="Arial" w:hAnsi="Arial" w:cs="Arial"/>
          <w:b/>
          <w:sz w:val="24"/>
          <w:szCs w:val="24"/>
        </w:rPr>
        <w:t xml:space="preserve">č./25: </w:t>
      </w:r>
      <w:r w:rsidRPr="005C40D8">
        <w:rPr>
          <w:rFonts w:ascii="Arial" w:hAnsi="Arial" w:cs="Arial"/>
          <w:sz w:val="24"/>
          <w:szCs w:val="24"/>
        </w:rPr>
        <w:t>3719, 3721, 3849, 3850, 3934, 3935, 3936, 3937, 3938, 3939, 3940, 3941, 3942, 4021, 4022, 4023, 4024, 4025, 4026, 4029, 4030, 4033, 4040, 4043, 4044, 4045, 4046, 4047, 4094, 4098, 4147, 4148, 4149, 4150, 4151, 4152, 4153, 4208, 4212, 4215, 4273, 4275, 4285, 4286</w:t>
      </w:r>
    </w:p>
    <w:p w:rsidR="0081141D" w:rsidRPr="005C40D8" w:rsidRDefault="0081141D" w:rsidP="005C40D8">
      <w:pPr>
        <w:pBdr>
          <w:top w:val="single" w:sz="4" w:space="1" w:color="auto"/>
          <w:left w:val="single" w:sz="4" w:space="4" w:color="auto"/>
          <w:bottom w:val="single" w:sz="4" w:space="1" w:color="auto"/>
          <w:right w:val="single" w:sz="4" w:space="0" w:color="auto"/>
        </w:pBdr>
        <w:spacing w:after="0" w:line="240" w:lineRule="auto"/>
        <w:rPr>
          <w:rFonts w:ascii="Arial" w:hAnsi="Arial" w:cs="Arial"/>
          <w:sz w:val="24"/>
          <w:szCs w:val="24"/>
        </w:rPr>
      </w:pPr>
      <w:r w:rsidRPr="005C40D8">
        <w:rPr>
          <w:rFonts w:ascii="Arial" w:hAnsi="Arial" w:cs="Arial"/>
          <w:sz w:val="24"/>
          <w:szCs w:val="24"/>
        </w:rPr>
        <w:t>Nájemní smlouvy (vč. dodatků): 38</w:t>
      </w:r>
    </w:p>
    <w:p w:rsidR="0081141D" w:rsidRPr="005C40D8" w:rsidRDefault="0081141D" w:rsidP="005C40D8">
      <w:pPr>
        <w:pBdr>
          <w:top w:val="single" w:sz="4" w:space="1" w:color="auto"/>
          <w:left w:val="single" w:sz="4" w:space="4" w:color="auto"/>
          <w:bottom w:val="single" w:sz="4" w:space="1" w:color="auto"/>
          <w:right w:val="single" w:sz="4" w:space="0" w:color="auto"/>
        </w:pBdr>
        <w:spacing w:after="0" w:line="240" w:lineRule="auto"/>
        <w:rPr>
          <w:rFonts w:ascii="Arial" w:hAnsi="Arial" w:cs="Arial"/>
          <w:sz w:val="24"/>
          <w:szCs w:val="24"/>
        </w:rPr>
      </w:pPr>
      <w:r w:rsidRPr="005C40D8">
        <w:rPr>
          <w:rFonts w:ascii="Arial" w:hAnsi="Arial" w:cs="Arial"/>
          <w:sz w:val="24"/>
          <w:szCs w:val="24"/>
        </w:rPr>
        <w:t>smlouvy o budoucí smlouvě o zřízení služebnosti: 16</w:t>
      </w:r>
    </w:p>
    <w:p w:rsidR="0081141D" w:rsidRPr="005C40D8" w:rsidRDefault="0081141D" w:rsidP="005C40D8">
      <w:pPr>
        <w:pBdr>
          <w:top w:val="single" w:sz="4" w:space="1" w:color="auto"/>
          <w:left w:val="single" w:sz="4" w:space="4" w:color="auto"/>
          <w:bottom w:val="single" w:sz="4" w:space="1" w:color="auto"/>
          <w:right w:val="single" w:sz="4" w:space="0" w:color="auto"/>
        </w:pBdr>
        <w:spacing w:after="0" w:line="240" w:lineRule="auto"/>
        <w:rPr>
          <w:rFonts w:ascii="Arial" w:hAnsi="Arial" w:cs="Arial"/>
          <w:sz w:val="24"/>
          <w:szCs w:val="24"/>
        </w:rPr>
      </w:pPr>
      <w:r w:rsidRPr="005C40D8">
        <w:rPr>
          <w:rFonts w:ascii="Arial" w:hAnsi="Arial" w:cs="Arial"/>
          <w:sz w:val="24"/>
          <w:szCs w:val="24"/>
        </w:rPr>
        <w:t>smlouvy o zřízení věcného břemene (služebnosti): 2</w:t>
      </w:r>
    </w:p>
    <w:p w:rsidR="0081141D" w:rsidRPr="005C40D8" w:rsidRDefault="0081141D" w:rsidP="005C40D8">
      <w:pPr>
        <w:pBdr>
          <w:top w:val="single" w:sz="4" w:space="1" w:color="auto"/>
          <w:left w:val="single" w:sz="4" w:space="4" w:color="auto"/>
          <w:bottom w:val="single" w:sz="4" w:space="1" w:color="auto"/>
          <w:right w:val="single" w:sz="4" w:space="0" w:color="auto"/>
        </w:pBdr>
        <w:spacing w:after="0" w:line="240" w:lineRule="auto"/>
        <w:rPr>
          <w:rFonts w:ascii="Arial" w:hAnsi="Arial" w:cs="Arial"/>
          <w:sz w:val="24"/>
          <w:szCs w:val="24"/>
        </w:rPr>
      </w:pPr>
      <w:r w:rsidRPr="005C40D8">
        <w:rPr>
          <w:rFonts w:ascii="Arial" w:hAnsi="Arial" w:cs="Arial"/>
          <w:sz w:val="24"/>
          <w:szCs w:val="24"/>
        </w:rPr>
        <w:t>smlouvy o výpůjčce: 1</w:t>
      </w:r>
    </w:p>
    <w:p w:rsidR="0081141D" w:rsidRPr="005C40D8" w:rsidRDefault="0081141D" w:rsidP="005C40D8">
      <w:pPr>
        <w:pBdr>
          <w:top w:val="single" w:sz="4" w:space="1" w:color="auto"/>
          <w:left w:val="single" w:sz="4" w:space="4" w:color="auto"/>
          <w:bottom w:val="single" w:sz="4" w:space="1" w:color="auto"/>
          <w:right w:val="single" w:sz="4" w:space="0" w:color="auto"/>
        </w:pBdr>
        <w:spacing w:after="0" w:line="240" w:lineRule="auto"/>
        <w:rPr>
          <w:rFonts w:ascii="Arial" w:hAnsi="Arial" w:cs="Arial"/>
          <w:sz w:val="24"/>
          <w:szCs w:val="24"/>
        </w:rPr>
      </w:pPr>
      <w:r w:rsidRPr="005C40D8">
        <w:rPr>
          <w:rFonts w:ascii="Arial" w:hAnsi="Arial" w:cs="Arial"/>
          <w:sz w:val="24"/>
          <w:szCs w:val="24"/>
        </w:rPr>
        <w:lastRenderedPageBreak/>
        <w:t xml:space="preserve">smlouvy zakládající právo provést stavbu: 1 </w:t>
      </w:r>
    </w:p>
    <w:p w:rsidR="0081141D" w:rsidRPr="005C40D8" w:rsidRDefault="0081141D" w:rsidP="005C40D8">
      <w:pPr>
        <w:pBdr>
          <w:top w:val="single" w:sz="4" w:space="1" w:color="auto"/>
          <w:left w:val="single" w:sz="4" w:space="4" w:color="auto"/>
          <w:bottom w:val="single" w:sz="4" w:space="1" w:color="auto"/>
          <w:right w:val="single" w:sz="4" w:space="0" w:color="auto"/>
        </w:pBdr>
        <w:spacing w:after="0" w:line="240" w:lineRule="auto"/>
        <w:rPr>
          <w:rFonts w:ascii="Arial" w:hAnsi="Arial" w:cs="Arial"/>
          <w:sz w:val="24"/>
          <w:szCs w:val="24"/>
        </w:rPr>
      </w:pPr>
      <w:r w:rsidRPr="005C40D8">
        <w:rPr>
          <w:rFonts w:ascii="Arial" w:hAnsi="Arial" w:cs="Arial"/>
          <w:sz w:val="24"/>
          <w:szCs w:val="24"/>
        </w:rPr>
        <w:t xml:space="preserve">souhlas vlastníka sousedního pozemku: 1 </w:t>
      </w:r>
    </w:p>
    <w:p w:rsidR="0081141D" w:rsidRPr="005C40D8" w:rsidRDefault="0081141D" w:rsidP="005C40D8">
      <w:pPr>
        <w:pStyle w:val="Nadpis6"/>
        <w:spacing w:before="0" w:line="240" w:lineRule="auto"/>
        <w:rPr>
          <w:rFonts w:ascii="Arial" w:hAnsi="Arial" w:cs="Arial"/>
          <w:sz w:val="24"/>
          <w:szCs w:val="24"/>
        </w:rPr>
      </w:pPr>
    </w:p>
    <w:p w:rsidR="0081141D" w:rsidRPr="005C40D8" w:rsidRDefault="0081141D" w:rsidP="005C40D8">
      <w:pPr>
        <w:pStyle w:val="Nadpis6"/>
        <w:spacing w:before="0" w:line="240" w:lineRule="auto"/>
        <w:rPr>
          <w:rFonts w:ascii="Arial" w:hAnsi="Arial" w:cs="Arial"/>
          <w:sz w:val="24"/>
          <w:szCs w:val="24"/>
        </w:rPr>
      </w:pPr>
      <w:r w:rsidRPr="005C40D8">
        <w:rPr>
          <w:rFonts w:ascii="Arial" w:hAnsi="Arial" w:cs="Arial"/>
          <w:sz w:val="24"/>
          <w:szCs w:val="24"/>
        </w:rPr>
        <w:t xml:space="preserve">Oddělení domů: 63 návrhů </w:t>
      </w:r>
    </w:p>
    <w:p w:rsidR="0081141D" w:rsidRPr="005C40D8" w:rsidRDefault="0081141D" w:rsidP="005C40D8">
      <w:pPr>
        <w:spacing w:after="0" w:line="240" w:lineRule="auto"/>
        <w:rPr>
          <w:rFonts w:ascii="Arial" w:hAnsi="Arial" w:cs="Arial"/>
          <w:b/>
          <w:sz w:val="24"/>
          <w:szCs w:val="24"/>
        </w:rPr>
      </w:pPr>
    </w:p>
    <w:p w:rsidR="0081141D" w:rsidRPr="005C40D8" w:rsidRDefault="0081141D" w:rsidP="005C40D8">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5C40D8">
        <w:rPr>
          <w:rFonts w:ascii="Arial" w:hAnsi="Arial" w:cs="Arial"/>
          <w:b/>
          <w:sz w:val="24"/>
          <w:szCs w:val="24"/>
        </w:rPr>
        <w:t xml:space="preserve">Smlouvy, dodatky a dohody uzavřené na základě usnesení Rady města Jihlavy: </w:t>
      </w:r>
      <w:r w:rsidRPr="005C40D8">
        <w:rPr>
          <w:rFonts w:ascii="Arial" w:hAnsi="Arial" w:cs="Arial"/>
          <w:sz w:val="24"/>
          <w:szCs w:val="24"/>
        </w:rPr>
        <w:t xml:space="preserve"> </w:t>
      </w:r>
    </w:p>
    <w:p w:rsidR="0081141D" w:rsidRPr="005C40D8" w:rsidRDefault="0081141D" w:rsidP="005C40D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C40D8">
        <w:rPr>
          <w:rFonts w:ascii="Arial" w:hAnsi="Arial" w:cs="Arial"/>
          <w:b/>
          <w:sz w:val="24"/>
          <w:szCs w:val="24"/>
        </w:rPr>
        <w:t xml:space="preserve">č./25: </w:t>
      </w:r>
      <w:r w:rsidRPr="005C40D8">
        <w:rPr>
          <w:rFonts w:ascii="Arial" w:hAnsi="Arial" w:cs="Arial"/>
          <w:sz w:val="24"/>
          <w:szCs w:val="24"/>
        </w:rPr>
        <w:t>3862, 3864, 3950, 3951, 3952, 3953, 3954, 3955, 3956, 3957, 3964, 4031, 4037, 4038, 4039, 4041, 4042, 4049, 4051, 4052, 4053, 4054, 4055, 4056, 4058, 4059, 4060, 4062, 4093, 4096, 4097, 4102, 4103, 4104, 4105, 4106, 4107, 4108, 4109, 4110, 4111, 4154, 4155, 4158, 4162, 4163, 4164, 4213, 4214, 4216, 4217, 4222, 4224, 4225, 4226, 4227, 4228, 4229, 4230, 4231, 4232, 4233, 4274, 4276, 4278, 4279, 4287, 4290</w:t>
      </w:r>
    </w:p>
    <w:p w:rsidR="0081141D" w:rsidRPr="005C40D8" w:rsidRDefault="0081141D" w:rsidP="005C40D8">
      <w:pPr>
        <w:spacing w:after="0" w:line="240" w:lineRule="auto"/>
        <w:jc w:val="both"/>
        <w:rPr>
          <w:rFonts w:ascii="Arial" w:hAnsi="Arial" w:cs="Arial"/>
          <w:b/>
          <w:sz w:val="24"/>
          <w:szCs w:val="24"/>
        </w:rPr>
      </w:pPr>
    </w:p>
    <w:p w:rsidR="0081141D" w:rsidRPr="005C40D8" w:rsidRDefault="0081141D" w:rsidP="005C40D8">
      <w:pPr>
        <w:pStyle w:val="Nadpis6"/>
        <w:spacing w:before="0" w:line="240" w:lineRule="auto"/>
        <w:rPr>
          <w:rFonts w:ascii="Arial" w:hAnsi="Arial" w:cs="Arial"/>
          <w:sz w:val="24"/>
          <w:szCs w:val="24"/>
        </w:rPr>
      </w:pPr>
      <w:r w:rsidRPr="005C40D8">
        <w:rPr>
          <w:rFonts w:ascii="Arial" w:hAnsi="Arial" w:cs="Arial"/>
          <w:sz w:val="24"/>
          <w:szCs w:val="24"/>
        </w:rPr>
        <w:t xml:space="preserve">Oddělení správy realit: 13 návrhů </w:t>
      </w:r>
    </w:p>
    <w:p w:rsidR="0081141D" w:rsidRPr="005C40D8" w:rsidRDefault="0081141D" w:rsidP="005C40D8">
      <w:pPr>
        <w:spacing w:after="0" w:line="240" w:lineRule="auto"/>
        <w:jc w:val="both"/>
        <w:rPr>
          <w:rFonts w:ascii="Arial" w:hAnsi="Arial" w:cs="Arial"/>
          <w:b/>
          <w:sz w:val="24"/>
          <w:szCs w:val="24"/>
        </w:rPr>
      </w:pPr>
    </w:p>
    <w:p w:rsidR="0081141D" w:rsidRPr="005C40D8" w:rsidRDefault="0081141D" w:rsidP="005C40D8">
      <w:pPr>
        <w:spacing w:after="0" w:line="240" w:lineRule="auto"/>
        <w:jc w:val="both"/>
        <w:rPr>
          <w:rFonts w:ascii="Arial" w:hAnsi="Arial" w:cs="Arial"/>
          <w:b/>
          <w:sz w:val="24"/>
          <w:szCs w:val="24"/>
        </w:rPr>
      </w:pPr>
      <w:r w:rsidRPr="005C40D8">
        <w:rPr>
          <w:rFonts w:ascii="Arial" w:hAnsi="Arial" w:cs="Arial"/>
          <w:b/>
          <w:sz w:val="24"/>
          <w:szCs w:val="24"/>
        </w:rPr>
        <w:t>Zastupitelstvu města Jihlavy dne 23. 9. 2025 předloženo ke schválení:</w:t>
      </w:r>
    </w:p>
    <w:p w:rsidR="0081141D" w:rsidRPr="005C40D8" w:rsidRDefault="0081141D" w:rsidP="005C40D8">
      <w:pPr>
        <w:spacing w:after="0" w:line="240" w:lineRule="auto"/>
        <w:jc w:val="both"/>
        <w:rPr>
          <w:rFonts w:ascii="Arial" w:hAnsi="Arial" w:cs="Arial"/>
          <w:b/>
          <w:sz w:val="24"/>
          <w:szCs w:val="24"/>
        </w:rPr>
      </w:pPr>
    </w:p>
    <w:p w:rsidR="0081141D" w:rsidRPr="005C40D8" w:rsidRDefault="0081141D" w:rsidP="005C40D8">
      <w:pPr>
        <w:spacing w:after="0" w:line="240" w:lineRule="auto"/>
        <w:jc w:val="both"/>
        <w:rPr>
          <w:rFonts w:ascii="Arial" w:hAnsi="Arial" w:cs="Arial"/>
          <w:sz w:val="24"/>
          <w:szCs w:val="24"/>
        </w:rPr>
      </w:pPr>
      <w:r w:rsidRPr="005C40D8">
        <w:rPr>
          <w:rFonts w:ascii="Arial" w:hAnsi="Arial" w:cs="Arial"/>
          <w:b/>
          <w:sz w:val="24"/>
          <w:szCs w:val="24"/>
        </w:rPr>
        <w:t xml:space="preserve">Pozemkové oddělení: 16 návrhů </w:t>
      </w:r>
    </w:p>
    <w:p w:rsidR="0081141D" w:rsidRPr="005C40D8" w:rsidRDefault="0081141D" w:rsidP="005C40D8">
      <w:pPr>
        <w:spacing w:after="0" w:line="240" w:lineRule="auto"/>
        <w:jc w:val="both"/>
        <w:rPr>
          <w:rFonts w:ascii="Arial" w:hAnsi="Arial" w:cs="Arial"/>
          <w:sz w:val="24"/>
          <w:szCs w:val="24"/>
        </w:rPr>
      </w:pPr>
    </w:p>
    <w:p w:rsidR="0081141D" w:rsidRPr="005C40D8" w:rsidRDefault="0081141D" w:rsidP="005C40D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sz w:val="24"/>
          <w:szCs w:val="24"/>
        </w:rPr>
      </w:pPr>
      <w:r w:rsidRPr="005C40D8">
        <w:rPr>
          <w:rFonts w:ascii="Arial" w:hAnsi="Arial" w:cs="Arial"/>
          <w:b/>
          <w:sz w:val="24"/>
          <w:szCs w:val="24"/>
        </w:rPr>
        <w:t xml:space="preserve">Smlouvy, dohody a dodatky uzavřené na základě usnesení zastupitelstva města: </w:t>
      </w:r>
    </w:p>
    <w:p w:rsidR="0081141D" w:rsidRPr="005C40D8" w:rsidRDefault="0081141D" w:rsidP="005C40D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C40D8">
        <w:rPr>
          <w:rFonts w:ascii="Arial" w:hAnsi="Arial" w:cs="Arial"/>
          <w:b/>
          <w:sz w:val="24"/>
          <w:szCs w:val="24"/>
        </w:rPr>
        <w:t xml:space="preserve">č./21: </w:t>
      </w:r>
      <w:r w:rsidRPr="005C40D8">
        <w:rPr>
          <w:rFonts w:ascii="Arial" w:hAnsi="Arial" w:cs="Arial"/>
          <w:sz w:val="24"/>
          <w:szCs w:val="24"/>
        </w:rPr>
        <w:t>196</w:t>
      </w:r>
    </w:p>
    <w:p w:rsidR="0081141D" w:rsidRPr="005C40D8" w:rsidRDefault="0081141D" w:rsidP="005C40D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C40D8">
        <w:rPr>
          <w:rFonts w:ascii="Arial" w:hAnsi="Arial" w:cs="Arial"/>
          <w:b/>
          <w:sz w:val="24"/>
          <w:szCs w:val="24"/>
        </w:rPr>
        <w:t xml:space="preserve">č./22: </w:t>
      </w:r>
      <w:r w:rsidRPr="005C40D8">
        <w:rPr>
          <w:rFonts w:ascii="Arial" w:hAnsi="Arial" w:cs="Arial"/>
          <w:sz w:val="24"/>
          <w:szCs w:val="24"/>
        </w:rPr>
        <w:t>479</w:t>
      </w:r>
    </w:p>
    <w:p w:rsidR="0081141D" w:rsidRPr="005C40D8" w:rsidRDefault="0081141D" w:rsidP="005C40D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C40D8">
        <w:rPr>
          <w:rFonts w:ascii="Arial" w:hAnsi="Arial" w:cs="Arial"/>
          <w:b/>
          <w:sz w:val="24"/>
          <w:szCs w:val="24"/>
        </w:rPr>
        <w:t xml:space="preserve">č./25: </w:t>
      </w:r>
      <w:r w:rsidRPr="005C40D8">
        <w:rPr>
          <w:rFonts w:ascii="Arial" w:hAnsi="Arial" w:cs="Arial"/>
          <w:sz w:val="24"/>
          <w:szCs w:val="24"/>
        </w:rPr>
        <w:t xml:space="preserve">891, 894, 896, 959, 960, 962, 964, 985, 986, </w:t>
      </w:r>
    </w:p>
    <w:p w:rsidR="0081141D" w:rsidRPr="005C40D8" w:rsidRDefault="0081141D" w:rsidP="005C40D8">
      <w:pPr>
        <w:spacing w:after="0" w:line="240" w:lineRule="auto"/>
        <w:jc w:val="both"/>
        <w:rPr>
          <w:rFonts w:ascii="Arial" w:hAnsi="Arial" w:cs="Arial"/>
          <w:b/>
          <w:sz w:val="24"/>
          <w:szCs w:val="24"/>
        </w:rPr>
      </w:pPr>
    </w:p>
    <w:p w:rsidR="0081141D" w:rsidRPr="005C40D8" w:rsidRDefault="0081141D" w:rsidP="005C40D8">
      <w:pPr>
        <w:spacing w:after="0" w:line="240" w:lineRule="auto"/>
        <w:jc w:val="both"/>
        <w:rPr>
          <w:rFonts w:ascii="Arial" w:hAnsi="Arial" w:cs="Arial"/>
          <w:b/>
          <w:sz w:val="24"/>
          <w:szCs w:val="24"/>
        </w:rPr>
      </w:pPr>
      <w:r w:rsidRPr="005C40D8">
        <w:rPr>
          <w:rFonts w:ascii="Arial" w:hAnsi="Arial" w:cs="Arial"/>
          <w:b/>
          <w:sz w:val="24"/>
          <w:szCs w:val="24"/>
        </w:rPr>
        <w:t>Oddělení domů: 9 návrhů</w:t>
      </w:r>
    </w:p>
    <w:p w:rsidR="0081141D" w:rsidRPr="005C40D8" w:rsidRDefault="0081141D" w:rsidP="005C40D8">
      <w:pPr>
        <w:spacing w:after="0" w:line="240" w:lineRule="auto"/>
        <w:jc w:val="both"/>
        <w:rPr>
          <w:rFonts w:ascii="Arial" w:hAnsi="Arial" w:cs="Arial"/>
          <w:b/>
          <w:sz w:val="24"/>
          <w:szCs w:val="24"/>
        </w:rPr>
      </w:pPr>
    </w:p>
    <w:p w:rsidR="0081141D" w:rsidRPr="005C40D8" w:rsidRDefault="0081141D" w:rsidP="005C40D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sz w:val="24"/>
          <w:szCs w:val="24"/>
        </w:rPr>
      </w:pPr>
      <w:r w:rsidRPr="005C40D8">
        <w:rPr>
          <w:rFonts w:ascii="Arial" w:hAnsi="Arial" w:cs="Arial"/>
          <w:b/>
          <w:sz w:val="24"/>
          <w:szCs w:val="24"/>
        </w:rPr>
        <w:t xml:space="preserve">Smlouvy, dohody a dodatky uzavřené na základě usnesení zastupitelstva města: </w:t>
      </w:r>
    </w:p>
    <w:p w:rsidR="0081141D" w:rsidRPr="005C40D8" w:rsidRDefault="0081141D" w:rsidP="005C40D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C40D8">
        <w:rPr>
          <w:rFonts w:ascii="Arial" w:hAnsi="Arial" w:cs="Arial"/>
          <w:b/>
          <w:sz w:val="24"/>
          <w:szCs w:val="24"/>
        </w:rPr>
        <w:t xml:space="preserve">č./25: </w:t>
      </w:r>
      <w:r w:rsidRPr="005C40D8">
        <w:rPr>
          <w:rFonts w:ascii="Arial" w:hAnsi="Arial" w:cs="Arial"/>
          <w:sz w:val="24"/>
          <w:szCs w:val="24"/>
        </w:rPr>
        <w:t>977, 978, 980, 981</w:t>
      </w:r>
    </w:p>
    <w:p w:rsidR="0081141D" w:rsidRPr="005C40D8" w:rsidRDefault="0081141D" w:rsidP="005C40D8">
      <w:pPr>
        <w:spacing w:after="0" w:line="240" w:lineRule="auto"/>
        <w:jc w:val="both"/>
        <w:rPr>
          <w:rFonts w:ascii="Arial" w:hAnsi="Arial" w:cs="Arial"/>
          <w:b/>
          <w:sz w:val="24"/>
          <w:szCs w:val="24"/>
        </w:rPr>
      </w:pPr>
    </w:p>
    <w:p w:rsidR="0081141D" w:rsidRPr="005C40D8" w:rsidRDefault="0081141D" w:rsidP="005C40D8">
      <w:pPr>
        <w:spacing w:after="0" w:line="240" w:lineRule="auto"/>
        <w:jc w:val="both"/>
        <w:rPr>
          <w:rFonts w:ascii="Arial" w:hAnsi="Arial" w:cs="Arial"/>
          <w:b/>
          <w:sz w:val="24"/>
          <w:szCs w:val="24"/>
        </w:rPr>
      </w:pPr>
      <w:r w:rsidRPr="005C40D8">
        <w:rPr>
          <w:rFonts w:ascii="Arial" w:hAnsi="Arial" w:cs="Arial"/>
          <w:b/>
          <w:sz w:val="24"/>
          <w:szCs w:val="24"/>
        </w:rPr>
        <w:t>Oddělení správy realit: 2 návrhy</w:t>
      </w:r>
    </w:p>
    <w:p w:rsidR="0081141D" w:rsidRPr="005C40D8" w:rsidRDefault="0081141D" w:rsidP="005C40D8">
      <w:pPr>
        <w:spacing w:after="0" w:line="240" w:lineRule="auto"/>
        <w:rPr>
          <w:rFonts w:ascii="Arial" w:hAnsi="Arial" w:cs="Arial"/>
          <w:b/>
          <w:sz w:val="24"/>
          <w:szCs w:val="24"/>
        </w:rPr>
      </w:pPr>
    </w:p>
    <w:p w:rsidR="0081141D" w:rsidRPr="005C40D8" w:rsidRDefault="0081141D" w:rsidP="005C40D8">
      <w:pPr>
        <w:spacing w:after="0" w:line="240" w:lineRule="auto"/>
        <w:jc w:val="center"/>
        <w:rPr>
          <w:rFonts w:ascii="Arial" w:hAnsi="Arial" w:cs="Arial"/>
          <w:b/>
          <w:sz w:val="24"/>
          <w:szCs w:val="24"/>
        </w:rPr>
      </w:pPr>
      <w:r w:rsidRPr="005C40D8">
        <w:rPr>
          <w:rFonts w:ascii="Arial" w:hAnsi="Arial" w:cs="Arial"/>
          <w:b/>
          <w:sz w:val="24"/>
          <w:szCs w:val="24"/>
        </w:rPr>
        <w:t>Komentář k jednotlivým činnostem majetkového odboru</w:t>
      </w:r>
    </w:p>
    <w:p w:rsidR="0081141D" w:rsidRPr="005C40D8" w:rsidRDefault="0081141D" w:rsidP="005C40D8">
      <w:pPr>
        <w:spacing w:after="0" w:line="240" w:lineRule="auto"/>
        <w:jc w:val="both"/>
        <w:rPr>
          <w:rFonts w:ascii="Arial" w:hAnsi="Arial" w:cs="Arial"/>
          <w:b/>
          <w:sz w:val="24"/>
          <w:szCs w:val="24"/>
        </w:rPr>
      </w:pPr>
    </w:p>
    <w:p w:rsidR="0081141D" w:rsidRPr="005C40D8" w:rsidRDefault="0081141D" w:rsidP="005C40D8">
      <w:pPr>
        <w:spacing w:after="0" w:line="240" w:lineRule="auto"/>
        <w:jc w:val="both"/>
        <w:rPr>
          <w:rFonts w:ascii="Arial" w:hAnsi="Arial" w:cs="Arial"/>
          <w:b/>
          <w:sz w:val="24"/>
          <w:szCs w:val="24"/>
        </w:rPr>
      </w:pPr>
      <w:r w:rsidRPr="005C40D8">
        <w:rPr>
          <w:rFonts w:ascii="Arial" w:hAnsi="Arial" w:cs="Arial"/>
          <w:b/>
          <w:sz w:val="24"/>
          <w:szCs w:val="24"/>
        </w:rPr>
        <w:t>Oddělení pozemků</w:t>
      </w:r>
    </w:p>
    <w:p w:rsidR="0081141D" w:rsidRPr="005C40D8" w:rsidRDefault="0081141D" w:rsidP="005C40D8">
      <w:pPr>
        <w:spacing w:after="0" w:line="240" w:lineRule="auto"/>
        <w:jc w:val="both"/>
        <w:rPr>
          <w:rFonts w:ascii="Arial" w:hAnsi="Arial" w:cs="Arial"/>
          <w:b/>
          <w:sz w:val="24"/>
          <w:szCs w:val="24"/>
        </w:rPr>
      </w:pPr>
    </w:p>
    <w:p w:rsidR="0081141D" w:rsidRPr="005C40D8" w:rsidRDefault="0081141D" w:rsidP="005C40D8">
      <w:pPr>
        <w:spacing w:after="0" w:line="240" w:lineRule="auto"/>
        <w:jc w:val="both"/>
        <w:rPr>
          <w:rFonts w:ascii="Arial" w:hAnsi="Arial" w:cs="Arial"/>
          <w:b/>
          <w:sz w:val="24"/>
          <w:szCs w:val="24"/>
        </w:rPr>
      </w:pPr>
      <w:r w:rsidRPr="005C40D8">
        <w:rPr>
          <w:rFonts w:ascii="Arial" w:hAnsi="Arial" w:cs="Arial"/>
          <w:b/>
          <w:sz w:val="24"/>
          <w:szCs w:val="24"/>
        </w:rPr>
        <w:t xml:space="preserve">Výběrové řízení:  </w:t>
      </w:r>
    </w:p>
    <w:p w:rsidR="0081141D" w:rsidRPr="005C40D8" w:rsidRDefault="0081141D" w:rsidP="005C40D8">
      <w:pPr>
        <w:spacing w:after="0" w:line="240" w:lineRule="auto"/>
        <w:jc w:val="both"/>
        <w:rPr>
          <w:rFonts w:ascii="Arial" w:hAnsi="Arial" w:cs="Arial"/>
          <w:sz w:val="24"/>
          <w:szCs w:val="24"/>
        </w:rPr>
      </w:pPr>
      <w:r w:rsidRPr="005C40D8">
        <w:rPr>
          <w:rFonts w:ascii="Arial" w:hAnsi="Arial" w:cs="Arial"/>
          <w:sz w:val="24"/>
          <w:szCs w:val="24"/>
        </w:rPr>
        <w:t>Realizace záměru VŘ obálkovou metodou na prodej stavebních pozemků v k. ú. Helenín, v lokalitě Handlovy Dvory, Jihlava. Uzávěrka 18. 8. 2025, celková výměra 29.927 m</w:t>
      </w:r>
      <w:r w:rsidRPr="005C40D8">
        <w:rPr>
          <w:rFonts w:ascii="Arial" w:hAnsi="Arial" w:cs="Arial"/>
          <w:sz w:val="24"/>
          <w:szCs w:val="24"/>
          <w:vertAlign w:val="superscript"/>
        </w:rPr>
        <w:t>2</w:t>
      </w:r>
      <w:r w:rsidRPr="005C40D8">
        <w:rPr>
          <w:rFonts w:ascii="Arial" w:hAnsi="Arial" w:cs="Arial"/>
          <w:sz w:val="24"/>
          <w:szCs w:val="24"/>
        </w:rPr>
        <w:t xml:space="preserve"> a celková min. kupní cena 125.000.000 Kč + DPH 21%. Otevírání obálek 19. 8. 2025. Jeden zájemce, KC 130.311.000 Kč + 21% DPH. Návrh na schválení prodeje v ZM, příprava kupní smlouvy.</w:t>
      </w:r>
    </w:p>
    <w:p w:rsidR="0081141D" w:rsidRPr="005C40D8" w:rsidRDefault="0081141D" w:rsidP="005C40D8">
      <w:pPr>
        <w:spacing w:after="0" w:line="240" w:lineRule="auto"/>
        <w:jc w:val="both"/>
        <w:rPr>
          <w:rFonts w:ascii="Arial" w:hAnsi="Arial" w:cs="Arial"/>
          <w:sz w:val="24"/>
          <w:szCs w:val="24"/>
        </w:rPr>
      </w:pPr>
      <w:r w:rsidRPr="005C40D8">
        <w:rPr>
          <w:rFonts w:ascii="Arial" w:hAnsi="Arial" w:cs="Arial"/>
          <w:sz w:val="24"/>
          <w:szCs w:val="24"/>
        </w:rPr>
        <w:t>Realizace záměru VŘ obálkovou metodou na prodej části pozemku p. č. 5468/454 v k. ú. Jihlava, v lokalitě ul. Březinova, Jihlava. Uzávěrka 4. 8. 2025, celková výměra 23 m</w:t>
      </w:r>
      <w:r w:rsidRPr="005C40D8">
        <w:rPr>
          <w:rFonts w:ascii="Arial" w:hAnsi="Arial" w:cs="Arial"/>
          <w:sz w:val="24"/>
          <w:szCs w:val="24"/>
          <w:vertAlign w:val="superscript"/>
        </w:rPr>
        <w:t>2</w:t>
      </w:r>
      <w:r w:rsidRPr="005C40D8">
        <w:rPr>
          <w:rFonts w:ascii="Arial" w:hAnsi="Arial" w:cs="Arial"/>
          <w:sz w:val="24"/>
          <w:szCs w:val="24"/>
        </w:rPr>
        <w:t xml:space="preserve"> a celková min. kupní cena 200.000,- Kč. Otevírání obálek 5. 8. 2025. Jeden zájemce, KC 200.000 Kč. Návrh na schválení prodeje v ZM, příprava kupní smlouvy.</w:t>
      </w:r>
    </w:p>
    <w:p w:rsidR="0081141D" w:rsidRPr="005C40D8" w:rsidRDefault="0081141D" w:rsidP="005C40D8">
      <w:pPr>
        <w:spacing w:after="0" w:line="240" w:lineRule="auto"/>
        <w:jc w:val="both"/>
        <w:rPr>
          <w:rFonts w:ascii="Arial" w:hAnsi="Arial" w:cs="Arial"/>
          <w:sz w:val="24"/>
          <w:szCs w:val="24"/>
        </w:rPr>
      </w:pPr>
      <w:r w:rsidRPr="005C40D8">
        <w:rPr>
          <w:rFonts w:ascii="Arial" w:hAnsi="Arial" w:cs="Arial"/>
          <w:sz w:val="24"/>
          <w:szCs w:val="24"/>
        </w:rPr>
        <w:t>Realizace záměru VŘ obálkovou metodou (2 záměry) pro prodej pozemků v lokalitě ul. Krajní, Jihlava dva předměty prodeje. Uzávěrka 18. 8. 2025, celková výměra 1.103 m</w:t>
      </w:r>
      <w:r w:rsidRPr="005C40D8">
        <w:rPr>
          <w:rFonts w:ascii="Arial" w:hAnsi="Arial" w:cs="Arial"/>
          <w:sz w:val="24"/>
          <w:szCs w:val="24"/>
          <w:vertAlign w:val="superscript"/>
        </w:rPr>
        <w:t>2</w:t>
      </w:r>
      <w:r w:rsidRPr="005C40D8">
        <w:rPr>
          <w:rFonts w:ascii="Arial" w:hAnsi="Arial" w:cs="Arial"/>
          <w:sz w:val="24"/>
          <w:szCs w:val="24"/>
        </w:rPr>
        <w:t xml:space="preserve"> a celková min. kupní cena 3.457.500,- Kč. Otevírání obálek 19. 8. 2025. Jeden zájemce na oba předměty prodeje, celková KC 3.458.500 Kč vč. DPH. Návrh na schválení prodeje v ZM, příprava kupní smlouvy.</w:t>
      </w:r>
    </w:p>
    <w:p w:rsidR="0081141D" w:rsidRPr="005C40D8" w:rsidRDefault="0081141D" w:rsidP="005C40D8">
      <w:pPr>
        <w:spacing w:after="0" w:line="240" w:lineRule="auto"/>
        <w:jc w:val="both"/>
        <w:rPr>
          <w:rFonts w:ascii="Arial" w:hAnsi="Arial" w:cs="Arial"/>
          <w:sz w:val="24"/>
          <w:szCs w:val="24"/>
        </w:rPr>
      </w:pPr>
    </w:p>
    <w:p w:rsidR="00D144A0" w:rsidRDefault="00D144A0" w:rsidP="005C40D8">
      <w:pPr>
        <w:spacing w:after="0" w:line="240" w:lineRule="auto"/>
        <w:jc w:val="both"/>
        <w:rPr>
          <w:rFonts w:ascii="Arial" w:hAnsi="Arial" w:cs="Arial"/>
          <w:b/>
          <w:sz w:val="24"/>
          <w:szCs w:val="24"/>
        </w:rPr>
      </w:pPr>
    </w:p>
    <w:p w:rsidR="00D144A0" w:rsidRDefault="00D144A0" w:rsidP="005C40D8">
      <w:pPr>
        <w:spacing w:after="0" w:line="240" w:lineRule="auto"/>
        <w:jc w:val="both"/>
        <w:rPr>
          <w:rFonts w:ascii="Arial" w:hAnsi="Arial" w:cs="Arial"/>
          <w:b/>
          <w:sz w:val="24"/>
          <w:szCs w:val="24"/>
        </w:rPr>
      </w:pPr>
    </w:p>
    <w:p w:rsidR="00D144A0" w:rsidRDefault="00D144A0" w:rsidP="005C40D8">
      <w:pPr>
        <w:spacing w:after="0" w:line="240" w:lineRule="auto"/>
        <w:jc w:val="both"/>
        <w:rPr>
          <w:rFonts w:ascii="Arial" w:hAnsi="Arial" w:cs="Arial"/>
          <w:b/>
          <w:sz w:val="24"/>
          <w:szCs w:val="24"/>
        </w:rPr>
      </w:pPr>
    </w:p>
    <w:p w:rsidR="0081141D" w:rsidRPr="005C40D8" w:rsidRDefault="0081141D" w:rsidP="005C40D8">
      <w:pPr>
        <w:spacing w:after="0" w:line="240" w:lineRule="auto"/>
        <w:jc w:val="both"/>
        <w:rPr>
          <w:rFonts w:ascii="Arial" w:hAnsi="Arial" w:cs="Arial"/>
          <w:sz w:val="24"/>
          <w:szCs w:val="24"/>
        </w:rPr>
      </w:pPr>
      <w:r w:rsidRPr="005C40D8">
        <w:rPr>
          <w:rFonts w:ascii="Arial" w:hAnsi="Arial" w:cs="Arial"/>
          <w:b/>
          <w:sz w:val="24"/>
          <w:szCs w:val="24"/>
        </w:rPr>
        <w:lastRenderedPageBreak/>
        <w:t>Účast ve VŘ LČR, s.p. formou obálkové metody:</w:t>
      </w:r>
    </w:p>
    <w:p w:rsidR="0081141D" w:rsidRPr="005C40D8" w:rsidRDefault="0081141D" w:rsidP="005C40D8">
      <w:pPr>
        <w:spacing w:after="0" w:line="240" w:lineRule="auto"/>
        <w:jc w:val="both"/>
        <w:rPr>
          <w:rFonts w:ascii="Arial" w:hAnsi="Arial" w:cs="Arial"/>
          <w:sz w:val="24"/>
          <w:szCs w:val="24"/>
        </w:rPr>
      </w:pPr>
      <w:r w:rsidRPr="005C40D8">
        <w:rPr>
          <w:rFonts w:ascii="Arial" w:hAnsi="Arial" w:cs="Arial"/>
          <w:sz w:val="24"/>
          <w:szCs w:val="24"/>
        </w:rPr>
        <w:t>Schválení účasti ve VŘ LČR, s.p. (návrh RM), zpracování a podání nabídky na odkup 21 ks lesních pozemků o celkové výměře 52.928 m</w:t>
      </w:r>
      <w:r w:rsidRPr="005C40D8">
        <w:rPr>
          <w:rFonts w:ascii="Arial" w:hAnsi="Arial" w:cs="Arial"/>
          <w:sz w:val="24"/>
          <w:szCs w:val="24"/>
          <w:vertAlign w:val="superscript"/>
        </w:rPr>
        <w:t>2</w:t>
      </w:r>
      <w:r w:rsidRPr="005C40D8">
        <w:rPr>
          <w:rFonts w:ascii="Arial" w:hAnsi="Arial" w:cs="Arial"/>
          <w:sz w:val="24"/>
          <w:szCs w:val="24"/>
        </w:rPr>
        <w:t xml:space="preserve"> za KC 1.000.100 Kč (min. KC 1.000.000 Kč). Vítězná nabídka, návrh na schválení výkupu + rozpočtové opatření v ZM.</w:t>
      </w:r>
    </w:p>
    <w:p w:rsidR="0081141D" w:rsidRPr="005C40D8" w:rsidRDefault="0081141D" w:rsidP="005C40D8">
      <w:pPr>
        <w:spacing w:after="0" w:line="240" w:lineRule="auto"/>
        <w:jc w:val="both"/>
        <w:rPr>
          <w:rFonts w:ascii="Arial" w:hAnsi="Arial" w:cs="Arial"/>
          <w:sz w:val="24"/>
          <w:szCs w:val="24"/>
        </w:rPr>
      </w:pPr>
      <w:r w:rsidRPr="005C40D8">
        <w:rPr>
          <w:rFonts w:ascii="Arial" w:hAnsi="Arial" w:cs="Arial"/>
          <w:b/>
          <w:sz w:val="24"/>
          <w:szCs w:val="24"/>
        </w:rPr>
        <w:t>Vedení dražby dne 9. 7. 2025</w:t>
      </w:r>
      <w:r w:rsidRPr="005C40D8">
        <w:rPr>
          <w:rFonts w:ascii="Arial" w:hAnsi="Arial" w:cs="Arial"/>
          <w:sz w:val="24"/>
          <w:szCs w:val="24"/>
        </w:rPr>
        <w:t xml:space="preserve"> – vydražen pronájem garáže ev. č. 1882, lokalita u Hl. nádraží v Jihlavě, za min. nájemné 12.376 Kč/rok + DPH.</w:t>
      </w:r>
    </w:p>
    <w:p w:rsidR="0081141D" w:rsidRPr="005C40D8" w:rsidRDefault="0081141D" w:rsidP="005C40D8">
      <w:pPr>
        <w:spacing w:after="0" w:line="240" w:lineRule="auto"/>
        <w:jc w:val="both"/>
        <w:rPr>
          <w:rFonts w:ascii="Arial" w:hAnsi="Arial" w:cs="Arial"/>
          <w:sz w:val="24"/>
          <w:szCs w:val="24"/>
        </w:rPr>
      </w:pPr>
    </w:p>
    <w:p w:rsidR="0081141D" w:rsidRPr="005C40D8" w:rsidRDefault="0081141D" w:rsidP="005C40D8">
      <w:pPr>
        <w:spacing w:after="0" w:line="240" w:lineRule="auto"/>
        <w:rPr>
          <w:rFonts w:ascii="Arial" w:hAnsi="Arial" w:cs="Arial"/>
          <w:b/>
          <w:sz w:val="24"/>
          <w:szCs w:val="24"/>
        </w:rPr>
      </w:pPr>
      <w:r w:rsidRPr="005C40D8">
        <w:rPr>
          <w:rFonts w:ascii="Arial" w:hAnsi="Arial" w:cs="Arial"/>
          <w:b/>
          <w:sz w:val="24"/>
          <w:szCs w:val="24"/>
        </w:rPr>
        <w:t xml:space="preserve">Prodej, koupě, pozemků, nájmy – zábory pozemků ke stavbám: </w:t>
      </w:r>
    </w:p>
    <w:p w:rsidR="0081141D" w:rsidRPr="005C40D8" w:rsidRDefault="0081141D" w:rsidP="005C40D8">
      <w:pPr>
        <w:spacing w:after="0" w:line="240" w:lineRule="auto"/>
        <w:jc w:val="both"/>
        <w:rPr>
          <w:rFonts w:ascii="Arial" w:hAnsi="Arial" w:cs="Arial"/>
          <w:color w:val="000000"/>
          <w:sz w:val="24"/>
          <w:szCs w:val="24"/>
        </w:rPr>
      </w:pPr>
      <w:r w:rsidRPr="005C40D8">
        <w:rPr>
          <w:rFonts w:ascii="Arial" w:hAnsi="Arial" w:cs="Arial"/>
          <w:b/>
          <w:sz w:val="24"/>
          <w:szCs w:val="24"/>
        </w:rPr>
        <w:t xml:space="preserve">Michal a Nikolleta Serhijivna Dumnyč, A. Důl 242: </w:t>
      </w:r>
      <w:r w:rsidRPr="005C40D8">
        <w:rPr>
          <w:rFonts w:ascii="Arial" w:hAnsi="Arial" w:cs="Arial"/>
          <w:color w:val="000000"/>
          <w:sz w:val="24"/>
          <w:szCs w:val="24"/>
        </w:rPr>
        <w:t>Kupní smlouva  č. 908/MO/2025 ze dne 25. 6. 2025 – prodej pozemku v k. ú. A. Důl p. č. 320/21 za cenu 2.236.194 Kč.</w:t>
      </w:r>
      <w:r w:rsidRPr="005C40D8">
        <w:rPr>
          <w:rFonts w:ascii="Arial" w:hAnsi="Arial" w:cs="Arial"/>
          <w:b/>
          <w:color w:val="000000"/>
          <w:sz w:val="24"/>
          <w:szCs w:val="24"/>
        </w:rPr>
        <w:t xml:space="preserve"> </w:t>
      </w:r>
      <w:r w:rsidRPr="005C40D8">
        <w:rPr>
          <w:rFonts w:ascii="Arial" w:hAnsi="Arial" w:cs="Arial"/>
          <w:color w:val="000000"/>
          <w:sz w:val="24"/>
          <w:szCs w:val="24"/>
        </w:rPr>
        <w:t xml:space="preserve">891/25-ZM.  </w:t>
      </w:r>
    </w:p>
    <w:p w:rsidR="0081141D" w:rsidRPr="005C40D8" w:rsidRDefault="0081141D" w:rsidP="005C40D8">
      <w:pPr>
        <w:spacing w:after="0" w:line="240" w:lineRule="auto"/>
        <w:jc w:val="both"/>
        <w:rPr>
          <w:rFonts w:ascii="Arial" w:hAnsi="Arial" w:cs="Arial"/>
          <w:sz w:val="24"/>
          <w:szCs w:val="24"/>
        </w:rPr>
      </w:pPr>
      <w:r w:rsidRPr="005C40D8">
        <w:rPr>
          <w:rFonts w:ascii="Arial" w:hAnsi="Arial" w:cs="Arial"/>
          <w:b/>
          <w:bCs/>
          <w:sz w:val="24"/>
          <w:szCs w:val="24"/>
        </w:rPr>
        <w:t>Drahoslav Roubíček:</w:t>
      </w:r>
      <w:r w:rsidRPr="005C40D8">
        <w:rPr>
          <w:rFonts w:ascii="Arial" w:hAnsi="Arial" w:cs="Arial"/>
          <w:bCs/>
          <w:sz w:val="24"/>
          <w:szCs w:val="24"/>
        </w:rPr>
        <w:t xml:space="preserve"> </w:t>
      </w:r>
      <w:r w:rsidRPr="005C40D8">
        <w:rPr>
          <w:rFonts w:ascii="Arial" w:hAnsi="Arial" w:cs="Arial"/>
          <w:sz w:val="24"/>
          <w:szCs w:val="24"/>
        </w:rPr>
        <w:t>Kupní smlouva na výkup pozemku pod chodníkem (ul. Sokolovská). 894/25-ZM.</w:t>
      </w:r>
    </w:p>
    <w:p w:rsidR="0081141D" w:rsidRPr="005C40D8" w:rsidRDefault="0081141D" w:rsidP="005C40D8">
      <w:pPr>
        <w:spacing w:after="0" w:line="240" w:lineRule="auto"/>
        <w:jc w:val="both"/>
        <w:rPr>
          <w:rFonts w:ascii="Arial" w:hAnsi="Arial" w:cs="Arial"/>
          <w:sz w:val="24"/>
          <w:szCs w:val="24"/>
        </w:rPr>
      </w:pPr>
      <w:r w:rsidRPr="005C40D8">
        <w:rPr>
          <w:rFonts w:ascii="Arial" w:hAnsi="Arial" w:cs="Arial"/>
          <w:b/>
          <w:bCs/>
          <w:sz w:val="24"/>
          <w:szCs w:val="24"/>
        </w:rPr>
        <w:t>Cetimum s.r.o.:</w:t>
      </w:r>
      <w:r w:rsidRPr="005C40D8">
        <w:rPr>
          <w:rFonts w:ascii="Arial" w:hAnsi="Arial" w:cs="Arial"/>
          <w:bCs/>
          <w:sz w:val="24"/>
          <w:szCs w:val="24"/>
        </w:rPr>
        <w:t xml:space="preserve"> </w:t>
      </w:r>
      <w:r w:rsidRPr="005C40D8">
        <w:rPr>
          <w:rFonts w:ascii="Arial" w:hAnsi="Arial" w:cs="Arial"/>
          <w:sz w:val="24"/>
          <w:szCs w:val="24"/>
        </w:rPr>
        <w:t>Kupní smlouva na výkup pozemku pod chodníkem (ul. Průmyslová). 962/25-ZM.</w:t>
      </w:r>
    </w:p>
    <w:p w:rsidR="0081141D" w:rsidRPr="005C40D8" w:rsidRDefault="0081141D" w:rsidP="005C40D8">
      <w:pPr>
        <w:spacing w:after="0" w:line="240" w:lineRule="auto"/>
        <w:jc w:val="both"/>
        <w:rPr>
          <w:rFonts w:ascii="Arial" w:hAnsi="Arial" w:cs="Arial"/>
          <w:sz w:val="24"/>
          <w:szCs w:val="24"/>
        </w:rPr>
      </w:pPr>
      <w:r w:rsidRPr="005C40D8">
        <w:rPr>
          <w:rFonts w:ascii="Arial" w:hAnsi="Arial" w:cs="Arial"/>
          <w:b/>
          <w:bCs/>
          <w:sz w:val="24"/>
          <w:szCs w:val="24"/>
        </w:rPr>
        <w:t>Monika Luňáčková:</w:t>
      </w:r>
      <w:r w:rsidRPr="005C40D8">
        <w:rPr>
          <w:rFonts w:ascii="Arial" w:hAnsi="Arial" w:cs="Arial"/>
          <w:bCs/>
          <w:sz w:val="24"/>
          <w:szCs w:val="24"/>
        </w:rPr>
        <w:t xml:space="preserve"> </w:t>
      </w:r>
      <w:r w:rsidRPr="005C40D8">
        <w:rPr>
          <w:rFonts w:ascii="Arial" w:hAnsi="Arial" w:cs="Arial"/>
          <w:sz w:val="24"/>
          <w:szCs w:val="24"/>
        </w:rPr>
        <w:t xml:space="preserve">Kupní smlouva na prodej pozemku pod garáží. 959/25-ZM. </w:t>
      </w:r>
    </w:p>
    <w:p w:rsidR="0081141D" w:rsidRPr="005C40D8" w:rsidRDefault="0081141D" w:rsidP="005C40D8">
      <w:pPr>
        <w:spacing w:after="0" w:line="240" w:lineRule="auto"/>
        <w:jc w:val="both"/>
        <w:rPr>
          <w:rFonts w:ascii="Arial" w:hAnsi="Arial" w:cs="Arial"/>
          <w:sz w:val="24"/>
          <w:szCs w:val="24"/>
        </w:rPr>
      </w:pPr>
      <w:r w:rsidRPr="005C40D8">
        <w:rPr>
          <w:rFonts w:ascii="Arial" w:hAnsi="Arial" w:cs="Arial"/>
          <w:sz w:val="24"/>
          <w:szCs w:val="24"/>
        </w:rPr>
        <w:t>Z důvodu velké četnosti uzavřených smluvních vztahů je nelze všechny uvést.</w:t>
      </w:r>
    </w:p>
    <w:p w:rsidR="0081141D" w:rsidRPr="005C40D8" w:rsidRDefault="0081141D" w:rsidP="005C40D8">
      <w:pPr>
        <w:spacing w:after="0" w:line="240" w:lineRule="auto"/>
        <w:jc w:val="both"/>
        <w:rPr>
          <w:rFonts w:ascii="Arial" w:hAnsi="Arial" w:cs="Arial"/>
          <w:b/>
          <w:sz w:val="24"/>
          <w:szCs w:val="24"/>
          <w:u w:val="single"/>
        </w:rPr>
      </w:pPr>
    </w:p>
    <w:p w:rsidR="0081141D" w:rsidRPr="005C40D8" w:rsidRDefault="0081141D" w:rsidP="005C40D8">
      <w:pPr>
        <w:pStyle w:val="Standard"/>
        <w:spacing w:after="0" w:line="240" w:lineRule="auto"/>
        <w:jc w:val="both"/>
        <w:rPr>
          <w:rFonts w:ascii="Arial" w:hAnsi="Arial" w:cs="Arial"/>
          <w:b/>
          <w:sz w:val="24"/>
          <w:szCs w:val="24"/>
        </w:rPr>
      </w:pPr>
      <w:r w:rsidRPr="005C40D8">
        <w:rPr>
          <w:rFonts w:ascii="Arial" w:hAnsi="Arial" w:cs="Arial"/>
          <w:b/>
          <w:sz w:val="24"/>
          <w:szCs w:val="24"/>
        </w:rPr>
        <w:t>Směny, výpůjčky, darování pozemků:</w:t>
      </w:r>
    </w:p>
    <w:p w:rsidR="0081141D" w:rsidRPr="005C40D8" w:rsidRDefault="0081141D" w:rsidP="005C40D8">
      <w:pPr>
        <w:spacing w:after="0" w:line="240" w:lineRule="auto"/>
        <w:jc w:val="both"/>
        <w:rPr>
          <w:rFonts w:ascii="Arial" w:hAnsi="Arial" w:cs="Arial"/>
          <w:color w:val="000000"/>
          <w:sz w:val="24"/>
          <w:szCs w:val="24"/>
        </w:rPr>
      </w:pPr>
      <w:r w:rsidRPr="005C40D8">
        <w:rPr>
          <w:rFonts w:ascii="Arial" w:hAnsi="Arial" w:cs="Arial"/>
          <w:b/>
          <w:sz w:val="24"/>
          <w:szCs w:val="24"/>
        </w:rPr>
        <w:t xml:space="preserve">LONGREAL s.r.o., Růžová 17, Praha: </w:t>
      </w:r>
      <w:r w:rsidRPr="005C40D8">
        <w:rPr>
          <w:rFonts w:ascii="Arial" w:hAnsi="Arial" w:cs="Arial"/>
          <w:color w:val="000000"/>
          <w:sz w:val="24"/>
          <w:szCs w:val="24"/>
        </w:rPr>
        <w:t>Směnná smlouva č. 1068/MO/2025 ze dne 14. 7. 2025 – směna v k. ú. Jihlava a Horní Kosov bez finančního vyrovnání. 964/25-ZM.</w:t>
      </w:r>
    </w:p>
    <w:p w:rsidR="0081141D" w:rsidRPr="005C40D8" w:rsidRDefault="0081141D" w:rsidP="005C40D8">
      <w:pPr>
        <w:spacing w:after="0" w:line="240" w:lineRule="auto"/>
        <w:jc w:val="both"/>
        <w:rPr>
          <w:rFonts w:ascii="Arial" w:hAnsi="Arial" w:cs="Arial"/>
          <w:color w:val="000000"/>
          <w:sz w:val="24"/>
          <w:szCs w:val="24"/>
        </w:rPr>
      </w:pPr>
      <w:r w:rsidRPr="005C40D8">
        <w:rPr>
          <w:rFonts w:ascii="Arial" w:hAnsi="Arial" w:cs="Arial"/>
          <w:b/>
          <w:sz w:val="24"/>
          <w:szCs w:val="24"/>
        </w:rPr>
        <w:t xml:space="preserve">Tamara Kouková a Petra Slavíková, Benešova 29, Jihlava: </w:t>
      </w:r>
      <w:r w:rsidRPr="005C40D8">
        <w:rPr>
          <w:rFonts w:ascii="Arial" w:hAnsi="Arial" w:cs="Arial"/>
          <w:color w:val="000000"/>
          <w:sz w:val="24"/>
          <w:szCs w:val="24"/>
        </w:rPr>
        <w:t>Směnná smlouva č. 1285/MO/2025 ze dne 10. 9. 2025 – směna v k. ú. Jihlava. 896/25-ZM.</w:t>
      </w:r>
    </w:p>
    <w:p w:rsidR="0081141D" w:rsidRPr="005C40D8" w:rsidRDefault="0081141D" w:rsidP="005C40D8">
      <w:pPr>
        <w:spacing w:after="0" w:line="240" w:lineRule="auto"/>
        <w:jc w:val="both"/>
        <w:rPr>
          <w:rFonts w:ascii="Arial" w:hAnsi="Arial" w:cs="Arial"/>
          <w:sz w:val="24"/>
          <w:szCs w:val="24"/>
        </w:rPr>
      </w:pPr>
    </w:p>
    <w:p w:rsidR="0081141D" w:rsidRPr="005C40D8" w:rsidRDefault="0081141D" w:rsidP="005C40D8">
      <w:pPr>
        <w:spacing w:after="0" w:line="240" w:lineRule="auto"/>
        <w:rPr>
          <w:rFonts w:ascii="Arial" w:hAnsi="Arial" w:cs="Arial"/>
          <w:b/>
          <w:sz w:val="24"/>
          <w:szCs w:val="24"/>
        </w:rPr>
      </w:pPr>
      <w:r w:rsidRPr="005C40D8">
        <w:rPr>
          <w:rFonts w:ascii="Arial" w:hAnsi="Arial" w:cs="Arial"/>
          <w:b/>
          <w:sz w:val="24"/>
          <w:szCs w:val="24"/>
        </w:rPr>
        <w:t xml:space="preserve">Majetkoprávní vypořádání: </w:t>
      </w:r>
    </w:p>
    <w:p w:rsidR="0081141D" w:rsidRPr="005C40D8" w:rsidRDefault="0081141D" w:rsidP="005C40D8">
      <w:pPr>
        <w:spacing w:after="0" w:line="240" w:lineRule="auto"/>
        <w:rPr>
          <w:rFonts w:ascii="Arial" w:hAnsi="Arial" w:cs="Arial"/>
          <w:b/>
          <w:bCs/>
          <w:color w:val="000000"/>
          <w:sz w:val="24"/>
          <w:szCs w:val="24"/>
        </w:rPr>
      </w:pPr>
      <w:r w:rsidRPr="005C40D8">
        <w:rPr>
          <w:rFonts w:ascii="Arial" w:hAnsi="Arial" w:cs="Arial"/>
          <w:b/>
          <w:bCs/>
          <w:color w:val="000000"/>
          <w:sz w:val="24"/>
          <w:szCs w:val="24"/>
        </w:rPr>
        <w:t>Komplikovanější případy:</w:t>
      </w:r>
    </w:p>
    <w:p w:rsidR="0081141D" w:rsidRPr="005C40D8" w:rsidRDefault="0081141D" w:rsidP="005C40D8">
      <w:pPr>
        <w:numPr>
          <w:ilvl w:val="0"/>
          <w:numId w:val="51"/>
        </w:numPr>
        <w:spacing w:after="0" w:line="240" w:lineRule="auto"/>
        <w:ind w:left="0"/>
        <w:jc w:val="both"/>
        <w:rPr>
          <w:rFonts w:ascii="Arial" w:hAnsi="Arial" w:cs="Arial"/>
          <w:bCs/>
          <w:color w:val="000000"/>
          <w:sz w:val="24"/>
          <w:szCs w:val="24"/>
        </w:rPr>
      </w:pPr>
      <w:r w:rsidRPr="005C40D8">
        <w:rPr>
          <w:rFonts w:ascii="Arial" w:hAnsi="Arial" w:cs="Arial"/>
          <w:bCs/>
          <w:color w:val="000000"/>
          <w:sz w:val="24"/>
          <w:szCs w:val="24"/>
        </w:rPr>
        <w:t xml:space="preserve">pokračování v majetkoprávním vypořádání ukončených investičních akcí „Zastávky Lesnov – Jihlava“, „Rozšíření trolejbusové dopravy v Jihlavě – sever“, „Splaškové kanalizace a ČOV Kosov“, </w:t>
      </w:r>
    </w:p>
    <w:p w:rsidR="0081141D" w:rsidRPr="005C40D8" w:rsidRDefault="0081141D" w:rsidP="005C40D8">
      <w:pPr>
        <w:numPr>
          <w:ilvl w:val="0"/>
          <w:numId w:val="51"/>
        </w:numPr>
        <w:spacing w:after="0" w:line="240" w:lineRule="auto"/>
        <w:ind w:left="0"/>
        <w:jc w:val="both"/>
        <w:rPr>
          <w:rFonts w:ascii="Arial" w:hAnsi="Arial" w:cs="Arial"/>
          <w:bCs/>
          <w:color w:val="000000"/>
          <w:sz w:val="24"/>
          <w:szCs w:val="24"/>
        </w:rPr>
      </w:pPr>
      <w:r w:rsidRPr="005C40D8">
        <w:rPr>
          <w:rFonts w:ascii="Arial" w:hAnsi="Arial" w:cs="Arial"/>
          <w:bCs/>
          <w:color w:val="000000"/>
          <w:sz w:val="24"/>
          <w:szCs w:val="24"/>
        </w:rPr>
        <w:t>pokračování v majetkoprávním vypořádání nových investičních akcí „Vodovod a kanalizace ul. Rantířovská“, „Obnova vodovodního přivaděče DN 500 Hosov - Jihlava“,</w:t>
      </w:r>
    </w:p>
    <w:p w:rsidR="0081141D" w:rsidRPr="005C40D8" w:rsidRDefault="0081141D" w:rsidP="005C40D8">
      <w:pPr>
        <w:spacing w:after="0" w:line="240" w:lineRule="auto"/>
        <w:jc w:val="both"/>
        <w:rPr>
          <w:rFonts w:ascii="Arial" w:hAnsi="Arial" w:cs="Arial"/>
          <w:sz w:val="24"/>
          <w:szCs w:val="24"/>
        </w:rPr>
      </w:pPr>
      <w:r w:rsidRPr="005C40D8">
        <w:rPr>
          <w:rFonts w:ascii="Arial" w:hAnsi="Arial" w:cs="Arial"/>
          <w:b/>
          <w:sz w:val="24"/>
          <w:szCs w:val="24"/>
        </w:rPr>
        <w:t xml:space="preserve">Převody pozemků z majetku státu:  </w:t>
      </w:r>
      <w:r w:rsidRPr="005C40D8">
        <w:rPr>
          <w:rFonts w:ascii="Arial" w:hAnsi="Arial" w:cs="Arial"/>
          <w:sz w:val="24"/>
          <w:szCs w:val="24"/>
        </w:rPr>
        <w:t xml:space="preserve">ÚZSVM:  0.  SPÚ:  2 </w:t>
      </w:r>
    </w:p>
    <w:p w:rsidR="0081141D" w:rsidRPr="005C40D8" w:rsidRDefault="0081141D" w:rsidP="005C40D8">
      <w:pPr>
        <w:spacing w:after="0" w:line="240" w:lineRule="auto"/>
        <w:jc w:val="both"/>
        <w:rPr>
          <w:rFonts w:ascii="Arial" w:hAnsi="Arial" w:cs="Arial"/>
          <w:sz w:val="24"/>
          <w:szCs w:val="24"/>
        </w:rPr>
      </w:pPr>
    </w:p>
    <w:p w:rsidR="0081141D" w:rsidRPr="005C40D8" w:rsidRDefault="0081141D" w:rsidP="005C40D8">
      <w:pPr>
        <w:pStyle w:val="POZDRAV"/>
        <w:jc w:val="both"/>
        <w:rPr>
          <w:rFonts w:cs="Arial"/>
          <w:b/>
          <w:sz w:val="24"/>
          <w:szCs w:val="24"/>
        </w:rPr>
      </w:pPr>
      <w:r w:rsidRPr="005C40D8">
        <w:rPr>
          <w:rFonts w:cs="Arial"/>
          <w:b/>
          <w:sz w:val="24"/>
          <w:szCs w:val="24"/>
        </w:rPr>
        <w:t>Věcná břemena - služebnosti:</w:t>
      </w:r>
    </w:p>
    <w:p w:rsidR="0081141D" w:rsidRPr="005C40D8" w:rsidRDefault="0081141D" w:rsidP="005C40D8">
      <w:pPr>
        <w:autoSpaceDE w:val="0"/>
        <w:autoSpaceDN w:val="0"/>
        <w:adjustRightInd w:val="0"/>
        <w:spacing w:after="0" w:line="240" w:lineRule="auto"/>
        <w:jc w:val="both"/>
        <w:rPr>
          <w:rFonts w:ascii="Arial" w:hAnsi="Arial" w:cs="Arial"/>
          <w:sz w:val="24"/>
          <w:szCs w:val="24"/>
        </w:rPr>
      </w:pPr>
      <w:r w:rsidRPr="005C40D8">
        <w:rPr>
          <w:rFonts w:ascii="Arial" w:hAnsi="Arial" w:cs="Arial"/>
          <w:sz w:val="24"/>
          <w:szCs w:val="24"/>
        </w:rPr>
        <w:t>Byly uzavřeny smlouvy o zřízení služebnosti:</w:t>
      </w:r>
    </w:p>
    <w:p w:rsidR="0081141D" w:rsidRPr="005C40D8" w:rsidRDefault="0081141D" w:rsidP="005C40D8">
      <w:pPr>
        <w:spacing w:after="0" w:line="240" w:lineRule="auto"/>
        <w:rPr>
          <w:rFonts w:ascii="Arial" w:hAnsi="Arial" w:cs="Arial"/>
          <w:sz w:val="24"/>
          <w:szCs w:val="24"/>
        </w:rPr>
      </w:pPr>
      <w:r w:rsidRPr="005C40D8">
        <w:rPr>
          <w:rFonts w:ascii="Arial" w:hAnsi="Arial" w:cs="Arial"/>
          <w:b/>
          <w:sz w:val="24"/>
          <w:szCs w:val="24"/>
        </w:rPr>
        <w:t xml:space="preserve">EG.D, s.r.o.: </w:t>
      </w:r>
      <w:r w:rsidRPr="005C40D8">
        <w:rPr>
          <w:rFonts w:ascii="Arial" w:hAnsi="Arial" w:cs="Arial"/>
          <w:sz w:val="24"/>
          <w:szCs w:val="24"/>
        </w:rPr>
        <w:t>Jihlava, Rokycanova, MG real, přel. NN. SZ-MMJ/MO/33018/2025.</w:t>
      </w:r>
    </w:p>
    <w:p w:rsidR="0081141D" w:rsidRPr="005C40D8" w:rsidRDefault="0081141D" w:rsidP="005C40D8">
      <w:pPr>
        <w:spacing w:after="0" w:line="240" w:lineRule="auto"/>
        <w:rPr>
          <w:rFonts w:ascii="Arial" w:hAnsi="Arial" w:cs="Arial"/>
          <w:b/>
          <w:sz w:val="24"/>
          <w:szCs w:val="24"/>
        </w:rPr>
      </w:pPr>
      <w:r w:rsidRPr="005C40D8">
        <w:rPr>
          <w:rFonts w:ascii="Arial" w:hAnsi="Arial" w:cs="Arial"/>
          <w:b/>
          <w:sz w:val="24"/>
          <w:szCs w:val="24"/>
        </w:rPr>
        <w:t xml:space="preserve">EG.D, s.r.o.: </w:t>
      </w:r>
      <w:r w:rsidRPr="005C40D8">
        <w:rPr>
          <w:rFonts w:ascii="Arial" w:hAnsi="Arial" w:cs="Arial"/>
          <w:sz w:val="24"/>
          <w:szCs w:val="24"/>
        </w:rPr>
        <w:t xml:space="preserve">Jihlava, Kosovská, Svoboda – kabel NN. SZ-MMJ/MO/43890/2025. </w:t>
      </w:r>
    </w:p>
    <w:p w:rsidR="0081141D" w:rsidRPr="005C40D8" w:rsidRDefault="0081141D" w:rsidP="005C40D8">
      <w:pPr>
        <w:spacing w:after="0" w:line="240" w:lineRule="auto"/>
        <w:rPr>
          <w:rFonts w:ascii="Arial" w:hAnsi="Arial" w:cs="Arial"/>
          <w:sz w:val="24"/>
          <w:szCs w:val="24"/>
        </w:rPr>
      </w:pPr>
      <w:r w:rsidRPr="005C40D8">
        <w:rPr>
          <w:rFonts w:ascii="Arial" w:hAnsi="Arial" w:cs="Arial"/>
          <w:b/>
          <w:sz w:val="24"/>
          <w:szCs w:val="24"/>
        </w:rPr>
        <w:t xml:space="preserve">Michaela Smutná, </w:t>
      </w:r>
      <w:r w:rsidRPr="005C40D8">
        <w:rPr>
          <w:rFonts w:ascii="Arial" w:hAnsi="Arial" w:cs="Arial"/>
          <w:sz w:val="24"/>
          <w:szCs w:val="24"/>
        </w:rPr>
        <w:t>Heroltice 80, Jihlava: Kanalizační přípojka. SZ-MMJ/MO/43893/2025.</w:t>
      </w:r>
    </w:p>
    <w:p w:rsidR="0081141D" w:rsidRPr="005C40D8" w:rsidRDefault="0081141D" w:rsidP="005C40D8">
      <w:pPr>
        <w:spacing w:after="0" w:line="240" w:lineRule="auto"/>
        <w:jc w:val="both"/>
        <w:rPr>
          <w:rFonts w:ascii="Arial" w:hAnsi="Arial" w:cs="Arial"/>
          <w:sz w:val="24"/>
          <w:szCs w:val="24"/>
        </w:rPr>
      </w:pPr>
      <w:r w:rsidRPr="005C40D8">
        <w:rPr>
          <w:rFonts w:ascii="Arial" w:hAnsi="Arial" w:cs="Arial"/>
          <w:b/>
          <w:sz w:val="24"/>
          <w:szCs w:val="24"/>
        </w:rPr>
        <w:t xml:space="preserve">PRVNÍ TELEFONNÍ, a.s.: </w:t>
      </w:r>
      <w:r w:rsidRPr="005C40D8">
        <w:rPr>
          <w:rFonts w:ascii="Arial" w:hAnsi="Arial" w:cs="Arial"/>
          <w:sz w:val="24"/>
          <w:szCs w:val="24"/>
        </w:rPr>
        <w:t xml:space="preserve">Přípojka silo ZZN. SZ – MMJ/MO/51430/2025. </w:t>
      </w:r>
    </w:p>
    <w:p w:rsidR="0081141D" w:rsidRPr="005C40D8" w:rsidRDefault="0081141D" w:rsidP="005C40D8">
      <w:pPr>
        <w:spacing w:after="0" w:line="240" w:lineRule="auto"/>
        <w:jc w:val="both"/>
        <w:rPr>
          <w:rFonts w:ascii="Arial" w:hAnsi="Arial" w:cs="Arial"/>
          <w:b/>
          <w:sz w:val="24"/>
          <w:szCs w:val="24"/>
        </w:rPr>
      </w:pPr>
      <w:r w:rsidRPr="005C40D8">
        <w:rPr>
          <w:rFonts w:ascii="Arial" w:hAnsi="Arial" w:cs="Arial"/>
          <w:b/>
          <w:sz w:val="24"/>
          <w:szCs w:val="24"/>
        </w:rPr>
        <w:t xml:space="preserve">GasNet, s.r.o.: </w:t>
      </w:r>
      <w:r w:rsidRPr="005C40D8">
        <w:rPr>
          <w:rFonts w:ascii="Arial" w:hAnsi="Arial" w:cs="Arial"/>
          <w:sz w:val="24"/>
          <w:szCs w:val="24"/>
        </w:rPr>
        <w:t xml:space="preserve">REKO MS Jihlava  - Zahradní. SZ – MMJ/MO/39549/2025. </w:t>
      </w:r>
    </w:p>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Z důvodu velké četnosti uzavřených smluv o zřízení služebnosti je nelze všechny uvést.</w:t>
      </w:r>
    </w:p>
    <w:p w:rsidR="0081141D" w:rsidRPr="005C40D8" w:rsidRDefault="0081141D" w:rsidP="005C40D8">
      <w:pPr>
        <w:spacing w:after="0" w:line="240" w:lineRule="auto"/>
        <w:rPr>
          <w:rFonts w:ascii="Arial" w:hAnsi="Arial" w:cs="Arial"/>
          <w:sz w:val="24"/>
          <w:szCs w:val="24"/>
        </w:rPr>
      </w:pPr>
    </w:p>
    <w:p w:rsidR="0081141D" w:rsidRPr="005C40D8" w:rsidRDefault="0081141D" w:rsidP="005C40D8">
      <w:pPr>
        <w:autoSpaceDE w:val="0"/>
        <w:autoSpaceDN w:val="0"/>
        <w:adjustRightInd w:val="0"/>
        <w:spacing w:after="0" w:line="240" w:lineRule="auto"/>
        <w:jc w:val="both"/>
        <w:rPr>
          <w:rFonts w:ascii="Arial" w:hAnsi="Arial" w:cs="Arial"/>
          <w:sz w:val="24"/>
          <w:szCs w:val="24"/>
        </w:rPr>
      </w:pPr>
      <w:r w:rsidRPr="005C40D8">
        <w:rPr>
          <w:rFonts w:ascii="Arial" w:hAnsi="Arial" w:cs="Arial"/>
          <w:sz w:val="24"/>
          <w:szCs w:val="24"/>
        </w:rPr>
        <w:t xml:space="preserve">Byly uzavřeny smlouvy o budoucí smlouvě o zřízení služebnosti: </w:t>
      </w:r>
    </w:p>
    <w:p w:rsidR="0081141D" w:rsidRPr="005C40D8" w:rsidRDefault="0081141D" w:rsidP="005C40D8">
      <w:pPr>
        <w:spacing w:after="0" w:line="240" w:lineRule="auto"/>
        <w:jc w:val="both"/>
        <w:rPr>
          <w:rFonts w:ascii="Arial" w:hAnsi="Arial" w:cs="Arial"/>
          <w:sz w:val="24"/>
          <w:szCs w:val="24"/>
        </w:rPr>
      </w:pPr>
      <w:r w:rsidRPr="005C40D8">
        <w:rPr>
          <w:rFonts w:ascii="Arial" w:hAnsi="Arial" w:cs="Arial"/>
          <w:b/>
          <w:sz w:val="24"/>
          <w:szCs w:val="24"/>
        </w:rPr>
        <w:t xml:space="preserve">EG.D, s.r.o.: </w:t>
      </w:r>
      <w:r w:rsidRPr="005C40D8">
        <w:rPr>
          <w:rFonts w:ascii="Arial" w:hAnsi="Arial" w:cs="Arial"/>
          <w:sz w:val="24"/>
          <w:szCs w:val="24"/>
        </w:rPr>
        <w:t>Smlouva o budoucí smlouvě o zřízení služebnosti inženýrské sítě č. 945/MO/2025, pověření 801/19-RM.</w:t>
      </w:r>
    </w:p>
    <w:p w:rsidR="0081141D" w:rsidRPr="005C40D8" w:rsidRDefault="0081141D" w:rsidP="005C40D8">
      <w:pPr>
        <w:spacing w:after="0" w:line="240" w:lineRule="auto"/>
        <w:jc w:val="both"/>
        <w:rPr>
          <w:rFonts w:ascii="Arial" w:hAnsi="Arial" w:cs="Arial"/>
          <w:sz w:val="24"/>
          <w:szCs w:val="24"/>
        </w:rPr>
      </w:pPr>
      <w:r w:rsidRPr="005C40D8">
        <w:rPr>
          <w:rFonts w:ascii="Arial" w:hAnsi="Arial" w:cs="Arial"/>
          <w:b/>
          <w:sz w:val="24"/>
          <w:szCs w:val="24"/>
        </w:rPr>
        <w:t xml:space="preserve">EG.D, s.r.o.: </w:t>
      </w:r>
      <w:r w:rsidRPr="005C40D8">
        <w:rPr>
          <w:rFonts w:ascii="Arial" w:hAnsi="Arial" w:cs="Arial"/>
          <w:sz w:val="24"/>
          <w:szCs w:val="24"/>
        </w:rPr>
        <w:t xml:space="preserve">Smlouva o budoucí smlouvě o zřízení služebnosti inženýrské sítě č. 1102/MO/2025, </w:t>
      </w:r>
    </w:p>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pověření 801/19-RM.</w:t>
      </w:r>
    </w:p>
    <w:p w:rsidR="0081141D" w:rsidRPr="005C40D8" w:rsidRDefault="0081141D" w:rsidP="005C40D8">
      <w:pPr>
        <w:spacing w:after="0" w:line="240" w:lineRule="auto"/>
        <w:rPr>
          <w:rFonts w:ascii="Arial" w:hAnsi="Arial" w:cs="Arial"/>
          <w:sz w:val="24"/>
          <w:szCs w:val="24"/>
        </w:rPr>
      </w:pPr>
      <w:r w:rsidRPr="005C40D8">
        <w:rPr>
          <w:rFonts w:ascii="Arial" w:hAnsi="Arial" w:cs="Arial"/>
          <w:b/>
          <w:sz w:val="24"/>
          <w:szCs w:val="24"/>
        </w:rPr>
        <w:t xml:space="preserve">Lucie Frajová, Slavíčkova 20, Jihlava: </w:t>
      </w:r>
      <w:r w:rsidRPr="005C40D8">
        <w:rPr>
          <w:rFonts w:ascii="Arial" w:hAnsi="Arial" w:cs="Arial"/>
          <w:sz w:val="24"/>
          <w:szCs w:val="24"/>
        </w:rPr>
        <w:t>Smlouva o budoucí smlouvě o zřízení služebnosti inženýrské sítě č. 1172/MO/2025, pověření 801/19-RM.</w:t>
      </w:r>
    </w:p>
    <w:p w:rsidR="0081141D" w:rsidRPr="005C40D8" w:rsidRDefault="0081141D" w:rsidP="005C40D8">
      <w:pPr>
        <w:spacing w:after="0" w:line="240" w:lineRule="auto"/>
        <w:rPr>
          <w:rFonts w:ascii="Arial" w:hAnsi="Arial" w:cs="Arial"/>
          <w:b/>
          <w:sz w:val="24"/>
          <w:szCs w:val="24"/>
        </w:rPr>
      </w:pPr>
      <w:r w:rsidRPr="005C40D8">
        <w:rPr>
          <w:rFonts w:ascii="Arial" w:hAnsi="Arial" w:cs="Arial"/>
          <w:b/>
          <w:sz w:val="24"/>
          <w:szCs w:val="24"/>
        </w:rPr>
        <w:t xml:space="preserve">Ing. Jiří Pavlů, Vojanova 37, Jihlava: </w:t>
      </w:r>
      <w:r w:rsidRPr="005C40D8">
        <w:rPr>
          <w:rFonts w:ascii="Arial" w:hAnsi="Arial" w:cs="Arial"/>
          <w:sz w:val="24"/>
          <w:szCs w:val="24"/>
        </w:rPr>
        <w:t xml:space="preserve">Smlouva zakládající právo stavby komunikačního napojení č. 1232/MO/2025, pověření 801/19-RM </w:t>
      </w:r>
    </w:p>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Z důvodu velké četnosti uzavřených smluvních vztahů – „</w:t>
      </w:r>
      <w:r w:rsidRPr="005C40D8">
        <w:rPr>
          <w:rFonts w:ascii="Arial" w:hAnsi="Arial" w:cs="Arial"/>
          <w:bCs/>
          <w:sz w:val="24"/>
          <w:szCs w:val="24"/>
        </w:rPr>
        <w:t>Smlouva budoucí o zřízení služebnosti“</w:t>
      </w:r>
      <w:r w:rsidRPr="005C40D8">
        <w:rPr>
          <w:rFonts w:ascii="Arial" w:hAnsi="Arial" w:cs="Arial"/>
          <w:b/>
          <w:bCs/>
          <w:sz w:val="24"/>
          <w:szCs w:val="24"/>
        </w:rPr>
        <w:t xml:space="preserve"> </w:t>
      </w:r>
      <w:r w:rsidRPr="005C40D8">
        <w:rPr>
          <w:rFonts w:ascii="Arial" w:hAnsi="Arial" w:cs="Arial"/>
          <w:sz w:val="24"/>
          <w:szCs w:val="24"/>
        </w:rPr>
        <w:t>je nelze všechny uvést.</w:t>
      </w:r>
    </w:p>
    <w:p w:rsidR="0081141D" w:rsidRPr="005C40D8" w:rsidRDefault="0081141D" w:rsidP="005C40D8">
      <w:pPr>
        <w:spacing w:after="0" w:line="240" w:lineRule="auto"/>
        <w:rPr>
          <w:rFonts w:ascii="Arial" w:hAnsi="Arial" w:cs="Arial"/>
          <w:sz w:val="24"/>
          <w:szCs w:val="24"/>
        </w:rPr>
      </w:pPr>
    </w:p>
    <w:p w:rsidR="0081141D" w:rsidRPr="005C40D8" w:rsidRDefault="0081141D" w:rsidP="005C40D8">
      <w:pPr>
        <w:spacing w:after="0" w:line="240" w:lineRule="auto"/>
        <w:rPr>
          <w:rFonts w:ascii="Arial" w:hAnsi="Arial" w:cs="Arial"/>
          <w:b/>
          <w:sz w:val="24"/>
          <w:szCs w:val="24"/>
        </w:rPr>
      </w:pPr>
      <w:r w:rsidRPr="005C40D8">
        <w:rPr>
          <w:rFonts w:ascii="Arial" w:hAnsi="Arial" w:cs="Arial"/>
          <w:b/>
          <w:sz w:val="24"/>
          <w:szCs w:val="24"/>
        </w:rPr>
        <w:t>Nájemní smlouvy - ostatní:</w:t>
      </w:r>
    </w:p>
    <w:p w:rsidR="0081141D" w:rsidRPr="005C40D8" w:rsidRDefault="0081141D" w:rsidP="005C40D8">
      <w:pPr>
        <w:spacing w:after="0" w:line="240" w:lineRule="auto"/>
        <w:jc w:val="both"/>
        <w:rPr>
          <w:rFonts w:ascii="Arial" w:hAnsi="Arial" w:cs="Arial"/>
          <w:bCs/>
          <w:sz w:val="24"/>
          <w:szCs w:val="24"/>
        </w:rPr>
      </w:pPr>
      <w:r w:rsidRPr="005C40D8">
        <w:rPr>
          <w:rFonts w:ascii="Arial" w:eastAsia="Calibri" w:hAnsi="Arial" w:cs="Arial"/>
          <w:sz w:val="24"/>
          <w:szCs w:val="24"/>
        </w:rPr>
        <w:t xml:space="preserve">Na základě pověření majetkového odboru radou města jsou dle potřeby průběžně vyhotovovány nájemní smlouvy v rozsahu tohoto pověření (zahrádkářské a rekreační účely, pachtovní smlouvy, uložení dřeva, pozemky pod stavbami). </w:t>
      </w:r>
      <w:r w:rsidRPr="005C40D8">
        <w:rPr>
          <w:rFonts w:ascii="Arial" w:hAnsi="Arial" w:cs="Arial"/>
          <w:bCs/>
          <w:sz w:val="24"/>
          <w:szCs w:val="24"/>
        </w:rPr>
        <w:t xml:space="preserve">Smlouvy a listiny zakládající oprávnění ke stavbám na pozemcích města jsou průběžně vyhotovovány dle požadavku jednotlivých investorů. Podepisování některých těchto smluv je na základě usnesení rady města svěřeno náměstkovi primátora pro majetkové záležitosti a vedoucímu majetkového odboru. </w:t>
      </w:r>
    </w:p>
    <w:p w:rsidR="0081141D" w:rsidRPr="005C40D8" w:rsidRDefault="0081141D" w:rsidP="005C40D8">
      <w:pPr>
        <w:spacing w:after="0" w:line="240" w:lineRule="auto"/>
        <w:jc w:val="both"/>
        <w:rPr>
          <w:rFonts w:ascii="Arial" w:hAnsi="Arial" w:cs="Arial"/>
          <w:bCs/>
          <w:sz w:val="24"/>
          <w:szCs w:val="24"/>
        </w:rPr>
      </w:pPr>
    </w:p>
    <w:p w:rsidR="0081141D" w:rsidRPr="005C40D8" w:rsidRDefault="0081141D" w:rsidP="005C40D8">
      <w:pPr>
        <w:spacing w:after="0" w:line="240" w:lineRule="auto"/>
        <w:jc w:val="both"/>
        <w:rPr>
          <w:rFonts w:ascii="Arial" w:hAnsi="Arial" w:cs="Arial"/>
          <w:bCs/>
          <w:sz w:val="24"/>
          <w:szCs w:val="24"/>
        </w:rPr>
      </w:pPr>
      <w:r w:rsidRPr="005C40D8">
        <w:rPr>
          <w:rFonts w:ascii="Arial" w:hAnsi="Arial" w:cs="Arial"/>
          <w:b/>
          <w:bCs/>
          <w:color w:val="000000"/>
          <w:sz w:val="24"/>
          <w:szCs w:val="24"/>
        </w:rPr>
        <w:t xml:space="preserve">Ostatní: </w:t>
      </w:r>
      <w:r w:rsidRPr="005C40D8">
        <w:rPr>
          <w:rFonts w:ascii="Arial" w:hAnsi="Arial" w:cs="Arial"/>
          <w:bCs/>
          <w:sz w:val="24"/>
          <w:szCs w:val="24"/>
        </w:rPr>
        <w:t>Znalecké posudky (vypracované): 9 (zadáno): 3. Geometrické plány (vypracované): 3 (zadáno): 3.</w:t>
      </w:r>
    </w:p>
    <w:p w:rsidR="0081141D" w:rsidRPr="005C40D8" w:rsidRDefault="0081141D" w:rsidP="005C40D8">
      <w:pPr>
        <w:spacing w:after="0" w:line="240" w:lineRule="auto"/>
        <w:jc w:val="both"/>
        <w:rPr>
          <w:rFonts w:ascii="Arial" w:hAnsi="Arial" w:cs="Arial"/>
          <w:b/>
          <w:sz w:val="24"/>
          <w:szCs w:val="24"/>
        </w:rPr>
      </w:pPr>
    </w:p>
    <w:p w:rsidR="0081141D" w:rsidRPr="00AA2643" w:rsidRDefault="0081141D" w:rsidP="005C40D8">
      <w:pPr>
        <w:spacing w:after="0" w:line="240" w:lineRule="auto"/>
        <w:jc w:val="both"/>
        <w:rPr>
          <w:rFonts w:ascii="Arial" w:hAnsi="Arial" w:cs="Arial"/>
          <w:b/>
          <w:sz w:val="24"/>
          <w:szCs w:val="24"/>
          <w:u w:val="single"/>
        </w:rPr>
      </w:pPr>
      <w:r w:rsidRPr="00AA2643">
        <w:rPr>
          <w:rFonts w:ascii="Arial" w:hAnsi="Arial" w:cs="Arial"/>
          <w:b/>
          <w:sz w:val="24"/>
          <w:szCs w:val="24"/>
          <w:u w:val="single"/>
        </w:rPr>
        <w:t>Oddělení domů</w:t>
      </w:r>
    </w:p>
    <w:p w:rsidR="0081141D" w:rsidRPr="005C40D8" w:rsidRDefault="0081141D" w:rsidP="005C40D8">
      <w:pPr>
        <w:spacing w:after="0" w:line="240" w:lineRule="auto"/>
        <w:jc w:val="both"/>
        <w:rPr>
          <w:rFonts w:ascii="Arial" w:hAnsi="Arial" w:cs="Arial"/>
          <w:b/>
          <w:sz w:val="24"/>
          <w:szCs w:val="24"/>
        </w:rPr>
      </w:pPr>
    </w:p>
    <w:p w:rsidR="0081141D" w:rsidRPr="005C40D8" w:rsidRDefault="0081141D" w:rsidP="005C40D8">
      <w:pPr>
        <w:spacing w:after="0" w:line="240" w:lineRule="auto"/>
        <w:jc w:val="both"/>
        <w:rPr>
          <w:rFonts w:ascii="Arial" w:hAnsi="Arial" w:cs="Arial"/>
          <w:b/>
          <w:sz w:val="24"/>
          <w:szCs w:val="24"/>
        </w:rPr>
      </w:pPr>
      <w:r w:rsidRPr="005C40D8">
        <w:rPr>
          <w:rFonts w:ascii="Arial" w:hAnsi="Arial" w:cs="Arial"/>
          <w:b/>
          <w:sz w:val="24"/>
          <w:szCs w:val="24"/>
        </w:rPr>
        <w:t>Výběrové řízení (VŘ) formou dražby</w:t>
      </w:r>
    </w:p>
    <w:p w:rsidR="0081141D" w:rsidRPr="005C40D8" w:rsidRDefault="0081141D" w:rsidP="005C40D8">
      <w:pPr>
        <w:spacing w:after="0" w:line="240" w:lineRule="auto"/>
        <w:jc w:val="both"/>
        <w:rPr>
          <w:rFonts w:ascii="Arial" w:hAnsi="Arial" w:cs="Arial"/>
          <w:b/>
          <w:sz w:val="24"/>
          <w:szCs w:val="24"/>
        </w:rPr>
      </w:pPr>
      <w:r w:rsidRPr="005C40D8">
        <w:rPr>
          <w:rFonts w:ascii="Arial" w:hAnsi="Arial" w:cs="Arial"/>
          <w:b/>
          <w:sz w:val="24"/>
          <w:szCs w:val="24"/>
        </w:rPr>
        <w:t>9. 7. 2025</w:t>
      </w:r>
    </w:p>
    <w:p w:rsidR="0081141D" w:rsidRPr="005C40D8" w:rsidRDefault="0081141D" w:rsidP="005C40D8">
      <w:pPr>
        <w:spacing w:after="0" w:line="240" w:lineRule="auto"/>
        <w:jc w:val="both"/>
        <w:rPr>
          <w:rFonts w:ascii="Arial" w:hAnsi="Arial" w:cs="Arial"/>
          <w:sz w:val="24"/>
          <w:szCs w:val="24"/>
        </w:rPr>
      </w:pPr>
      <w:r w:rsidRPr="005C40D8">
        <w:rPr>
          <w:rFonts w:ascii="Arial" w:hAnsi="Arial" w:cs="Arial"/>
          <w:sz w:val="24"/>
          <w:szCs w:val="24"/>
        </w:rPr>
        <w:t>Na pronájem garáží:  ev. č. 3268 Jiráskova ul., ev. č. 1882 U Hlavního nádraží, ev. č. 2341 lokalita Stará plovárna, minimální nájemné činí 12.376 Kč/rok/garáž + DPH</w:t>
      </w:r>
    </w:p>
    <w:p w:rsidR="0081141D" w:rsidRPr="005C40D8" w:rsidRDefault="0081141D" w:rsidP="005C40D8">
      <w:pPr>
        <w:spacing w:after="0" w:line="240" w:lineRule="auto"/>
        <w:jc w:val="both"/>
        <w:rPr>
          <w:rFonts w:ascii="Arial" w:hAnsi="Arial" w:cs="Arial"/>
          <w:sz w:val="24"/>
          <w:szCs w:val="24"/>
        </w:rPr>
      </w:pPr>
      <w:r w:rsidRPr="005C40D8">
        <w:rPr>
          <w:rFonts w:ascii="Arial" w:hAnsi="Arial" w:cs="Arial"/>
          <w:sz w:val="24"/>
          <w:szCs w:val="24"/>
        </w:rPr>
        <w:t>Na pronájem nebytového prostoru (nbp): 1. NP Matky Boží 16, 51,30 m</w:t>
      </w:r>
      <w:r w:rsidRPr="005C40D8">
        <w:rPr>
          <w:rFonts w:ascii="Arial" w:hAnsi="Arial" w:cs="Arial"/>
          <w:sz w:val="24"/>
          <w:szCs w:val="24"/>
          <w:vertAlign w:val="superscript"/>
        </w:rPr>
        <w:t>2</w:t>
      </w:r>
      <w:r w:rsidRPr="005C40D8">
        <w:rPr>
          <w:rFonts w:ascii="Arial" w:hAnsi="Arial" w:cs="Arial"/>
          <w:sz w:val="24"/>
          <w:szCs w:val="24"/>
        </w:rPr>
        <w:t>, minimální roční nájemné 124.454</w:t>
      </w:r>
    </w:p>
    <w:p w:rsidR="0081141D" w:rsidRPr="005C40D8" w:rsidRDefault="0081141D" w:rsidP="005C40D8">
      <w:pPr>
        <w:spacing w:after="0" w:line="240" w:lineRule="auto"/>
        <w:jc w:val="both"/>
        <w:rPr>
          <w:rFonts w:ascii="Arial" w:hAnsi="Arial" w:cs="Arial"/>
          <w:sz w:val="24"/>
          <w:szCs w:val="24"/>
        </w:rPr>
      </w:pPr>
      <w:r w:rsidRPr="005C40D8">
        <w:rPr>
          <w:rFonts w:ascii="Arial" w:hAnsi="Arial" w:cs="Arial"/>
          <w:sz w:val="24"/>
          <w:szCs w:val="24"/>
        </w:rPr>
        <w:t>Záměry byly zveřejněny na jihlava.cz/nemovitosti, v tisku, na realitních servrech (prodejsito.online v sekci pronájmy, na sreality.cz), na on-line Ježkových očích, v tištěných radničních novinách Ježkovy oči a také na facebooku města Jihlavy a na Centrální adrese České pošty, s.p. Ve VŘ byl projeven zájem o pronájem garáže ev. č. 1882 (nabídnuté nájemné 12.376 Kč za rok + DPH). Nevydražené nemovitosti byly zařazeny do dalšího VŘ 8. 10. 2025, do něhož dále byla zařazena na pronájem v rámci uplatnění zákonného předkupního práva vykoupená garáž na p.č. 8 v k.ú. Horní Kosov. Zároveň byly do VŘ na pronájem zařazeny volné nbp:  Palackého 13, 118 m</w:t>
      </w:r>
      <w:r w:rsidRPr="005C40D8">
        <w:rPr>
          <w:rFonts w:ascii="Arial" w:hAnsi="Arial" w:cs="Arial"/>
          <w:sz w:val="24"/>
          <w:szCs w:val="24"/>
          <w:vertAlign w:val="superscript"/>
        </w:rPr>
        <w:t>2</w:t>
      </w:r>
      <w:r w:rsidRPr="005C40D8">
        <w:rPr>
          <w:rFonts w:ascii="Arial" w:hAnsi="Arial" w:cs="Arial"/>
          <w:sz w:val="24"/>
          <w:szCs w:val="24"/>
        </w:rPr>
        <w:t>, (býv. Sklady Atis), min. nájemné 143.134 Kč/rok, Husova 22, 74,80 m</w:t>
      </w:r>
      <w:r w:rsidRPr="005C40D8">
        <w:rPr>
          <w:rFonts w:ascii="Arial" w:hAnsi="Arial" w:cs="Arial"/>
          <w:sz w:val="24"/>
          <w:szCs w:val="24"/>
          <w:vertAlign w:val="superscript"/>
        </w:rPr>
        <w:t>2</w:t>
      </w:r>
      <w:r w:rsidRPr="005C40D8">
        <w:rPr>
          <w:rFonts w:ascii="Arial" w:hAnsi="Arial" w:cs="Arial"/>
          <w:sz w:val="24"/>
          <w:szCs w:val="24"/>
        </w:rPr>
        <w:t>, (býv. řeznictví), min. nájemné 166.505 Kč/rok, Komenského 5, 61 m</w:t>
      </w:r>
      <w:r w:rsidRPr="005C40D8">
        <w:rPr>
          <w:rFonts w:ascii="Arial" w:hAnsi="Arial" w:cs="Arial"/>
          <w:sz w:val="24"/>
          <w:szCs w:val="24"/>
          <w:vertAlign w:val="superscript"/>
        </w:rPr>
        <w:t>2</w:t>
      </w:r>
      <w:r w:rsidRPr="005C40D8">
        <w:rPr>
          <w:rFonts w:ascii="Arial" w:hAnsi="Arial" w:cs="Arial"/>
          <w:sz w:val="24"/>
          <w:szCs w:val="24"/>
        </w:rPr>
        <w:t>, (býv. prodejna Snahy), min. nájemné 135.786 Kč/rok, Masarykovo nám. 66, 67, 86,93 m</w:t>
      </w:r>
      <w:r w:rsidRPr="005C40D8">
        <w:rPr>
          <w:rFonts w:ascii="Arial" w:hAnsi="Arial" w:cs="Arial"/>
          <w:sz w:val="24"/>
          <w:szCs w:val="24"/>
          <w:vertAlign w:val="superscript"/>
        </w:rPr>
        <w:t>2</w:t>
      </w:r>
      <w:r w:rsidRPr="005C40D8">
        <w:rPr>
          <w:rFonts w:ascii="Arial" w:hAnsi="Arial" w:cs="Arial"/>
          <w:sz w:val="24"/>
          <w:szCs w:val="24"/>
        </w:rPr>
        <w:t>, min. nájemné 114.356 Kč/rok (býv. salonek Radniční restaurace). Záměry byly zveřejněny jak výše uvedené včetně tisku (Jihlavské listy, Jihlavské noviny). Informace o pronájmu majetku byla umístěna na vývěsce v Prioru.</w:t>
      </w:r>
    </w:p>
    <w:p w:rsidR="0081141D" w:rsidRPr="005C40D8" w:rsidRDefault="0081141D" w:rsidP="005C40D8">
      <w:pPr>
        <w:spacing w:after="0" w:line="240" w:lineRule="auto"/>
        <w:jc w:val="both"/>
        <w:rPr>
          <w:rFonts w:ascii="Arial" w:hAnsi="Arial" w:cs="Arial"/>
          <w:sz w:val="24"/>
          <w:szCs w:val="24"/>
        </w:rPr>
      </w:pPr>
    </w:p>
    <w:p w:rsidR="0081141D" w:rsidRPr="005C40D8" w:rsidRDefault="0081141D" w:rsidP="005C40D8">
      <w:pPr>
        <w:spacing w:after="0" w:line="240" w:lineRule="auto"/>
        <w:jc w:val="both"/>
        <w:rPr>
          <w:rFonts w:ascii="Arial" w:hAnsi="Arial" w:cs="Arial"/>
          <w:b/>
          <w:sz w:val="24"/>
          <w:szCs w:val="24"/>
        </w:rPr>
      </w:pPr>
      <w:r w:rsidRPr="005C40D8">
        <w:rPr>
          <w:rFonts w:ascii="Arial" w:hAnsi="Arial" w:cs="Arial"/>
          <w:b/>
          <w:sz w:val="24"/>
          <w:szCs w:val="24"/>
        </w:rPr>
        <w:t xml:space="preserve">VŘ formou obálkové metody </w:t>
      </w:r>
    </w:p>
    <w:p w:rsidR="0081141D" w:rsidRPr="005C40D8" w:rsidRDefault="0081141D" w:rsidP="005C40D8">
      <w:pPr>
        <w:spacing w:after="0" w:line="240" w:lineRule="auto"/>
        <w:jc w:val="both"/>
        <w:rPr>
          <w:rFonts w:ascii="Arial" w:hAnsi="Arial" w:cs="Arial"/>
          <w:b/>
          <w:sz w:val="24"/>
          <w:szCs w:val="24"/>
        </w:rPr>
      </w:pPr>
      <w:r w:rsidRPr="005C40D8">
        <w:rPr>
          <w:rFonts w:ascii="Arial" w:hAnsi="Arial" w:cs="Arial"/>
          <w:b/>
          <w:sz w:val="24"/>
          <w:szCs w:val="24"/>
        </w:rPr>
        <w:t>29. 9. 2025</w:t>
      </w:r>
    </w:p>
    <w:p w:rsidR="0081141D" w:rsidRPr="005C40D8" w:rsidRDefault="0081141D" w:rsidP="005C40D8">
      <w:pPr>
        <w:spacing w:after="0" w:line="240" w:lineRule="auto"/>
        <w:jc w:val="both"/>
        <w:rPr>
          <w:rFonts w:ascii="Arial" w:hAnsi="Arial" w:cs="Arial"/>
          <w:sz w:val="24"/>
          <w:szCs w:val="24"/>
        </w:rPr>
      </w:pPr>
      <w:r w:rsidRPr="005C40D8">
        <w:rPr>
          <w:rFonts w:ascii="Arial" w:hAnsi="Arial" w:cs="Arial"/>
          <w:sz w:val="24"/>
          <w:szCs w:val="24"/>
        </w:rPr>
        <w:t>Na prodej nbp č. 649/8 v 1. NP Čajkovského 48 (s WC na chodbě domu), 108 m</w:t>
      </w:r>
      <w:r w:rsidRPr="005C40D8">
        <w:rPr>
          <w:rFonts w:ascii="Arial" w:hAnsi="Arial" w:cs="Arial"/>
          <w:sz w:val="24"/>
          <w:szCs w:val="24"/>
          <w:vertAlign w:val="superscript"/>
        </w:rPr>
        <w:t>2</w:t>
      </w:r>
      <w:r w:rsidRPr="005C40D8">
        <w:rPr>
          <w:rFonts w:ascii="Arial" w:hAnsi="Arial" w:cs="Arial"/>
          <w:sz w:val="24"/>
          <w:szCs w:val="24"/>
        </w:rPr>
        <w:t>, min. kupní cena 2.803.800 Kč. Záměr byl zveřejněn výše uvedeným způsobem včetně sreality.cz a vývěsky v Prioru. O koupi jednotky nebyl ve VŘ projeven zájem. Dle doporučení MK bude jednotka zařazena opakovaně do VŘ. Podmínkou prodeje jednotky je zřízení bezúplatných služebností ve prospěch města spočívajících v trpění umístění veřejného osvětlení a vstupu do podzemních prostor. Ukotvení trolejového vedení bylo řešeno služebností ve prospěch DPMJ.</w:t>
      </w:r>
    </w:p>
    <w:p w:rsidR="0081141D" w:rsidRPr="005C40D8" w:rsidRDefault="0081141D" w:rsidP="005C40D8">
      <w:pPr>
        <w:spacing w:after="0" w:line="240" w:lineRule="auto"/>
        <w:jc w:val="both"/>
        <w:rPr>
          <w:rFonts w:ascii="Arial" w:hAnsi="Arial" w:cs="Arial"/>
          <w:sz w:val="24"/>
          <w:szCs w:val="24"/>
        </w:rPr>
      </w:pPr>
    </w:p>
    <w:p w:rsidR="0081141D" w:rsidRPr="005C40D8" w:rsidRDefault="0081141D" w:rsidP="005C40D8">
      <w:pPr>
        <w:spacing w:after="0" w:line="240" w:lineRule="auto"/>
        <w:jc w:val="both"/>
        <w:rPr>
          <w:rFonts w:ascii="Arial" w:hAnsi="Arial" w:cs="Arial"/>
          <w:b/>
          <w:sz w:val="24"/>
          <w:szCs w:val="24"/>
        </w:rPr>
      </w:pPr>
      <w:r w:rsidRPr="005C40D8">
        <w:rPr>
          <w:rFonts w:ascii="Arial" w:hAnsi="Arial" w:cs="Arial"/>
          <w:b/>
          <w:sz w:val="24"/>
          <w:szCs w:val="24"/>
        </w:rPr>
        <w:t>Prodloužení smlouvy o úpravě podmínek pronájmu bytů společnosti Bosch</w:t>
      </w:r>
    </w:p>
    <w:p w:rsidR="0081141D" w:rsidRPr="005C40D8" w:rsidRDefault="0081141D" w:rsidP="005C40D8">
      <w:pPr>
        <w:pStyle w:val="Normlnweb"/>
        <w:spacing w:before="0" w:beforeAutospacing="0" w:after="0" w:afterAutospacing="0"/>
        <w:jc w:val="both"/>
        <w:rPr>
          <w:rFonts w:ascii="Arial" w:hAnsi="Arial" w:cs="Arial"/>
        </w:rPr>
      </w:pPr>
      <w:r w:rsidRPr="005C40D8">
        <w:rPr>
          <w:rFonts w:ascii="Arial" w:hAnsi="Arial" w:cs="Arial"/>
        </w:rPr>
        <w:t xml:space="preserve">RM schválila uzavření dodatku ke smlouvě č. 208/OSR/06 upravující podmínky pronájmu městských bytů v domě F. X. Šaldy 5102/6 společnosti Bosch Powertrain s.r.o. Dodatkem č. 6 došlo, na základě jednání zástupců společnosti s vedením města, k prodloužení smlouvy o 5 let a zároveň ke snížení počtu bytů vymezených pro tyto účely na 7 bytů. V Jihlavě probíhala bytová výstavba od roku 2000. Na základě jednání mezi městem a BOSCH Diesel, s.r.o. požádalo město v roce 2004 o dotaci na výstavbu 18 nájemních bytů (vyčleněno z původního záměru výstavby 270 bytů v lokalitě Na Dolech, podpořeno dotací bylo 120 bytů ze Státního </w:t>
      </w:r>
      <w:r w:rsidRPr="005C40D8">
        <w:rPr>
          <w:rFonts w:ascii="Arial" w:hAnsi="Arial" w:cs="Arial"/>
        </w:rPr>
        <w:lastRenderedPageBreak/>
        <w:t>fondu rozvoje bydlení, ostatní domy následně realizovala společnost Bouwfonds ČR ve vlastní režii) dle nařízení vlády o použití prostředků SFRB ke krytí části nákladů spojených s výstavbou bytů určených přednostně pro zaměstnance příjemců investičních pobídek. Tato dotace byla městu schválena, ale vzhledem k tomu, že nařízení vlády č. 369/2003 Sb. pozbylo platnosti ke konci roku 2005, byla městu přiznána dotace dle nařízení vlády č. 146/2003 Sb., o použití prostředků SFRB ke krytí části nákladů spojených s výstavbou bytů pro příjmově vymezené osoby ve výši přes 11 mil. Kč. Dle tohoto nařízení vlády bylo možné byty přidělit pouze osobám s nízkým příjmem (jednalo se o absolventy VŠ, kteří nastupovali do společnosti BOSCH Diesel, s.r.o.) za nájemné, které nesmělo být vyšší než součin pořizovací ceny bytu a měsíčního koeficientu 0,00333 s možností navyšování o inflaci. Město je smluvně vázáno dodržováním podmínek poskytnuté dotace po dobu 30 let od nabytí právní moci kolaudačního rozhodnutí, tj. do 27. 1. 2036.  V domě F. X. Šaldy 6 se nachází 18 bytů. Dle smlouvy o poskytnutí dotace z prostředků SFRB je město jako příjemce dotace povinno do 27. 1. 2036 dodržovat podmínky stanovené § 4 odst. 1 nařízení vlády č. 146/2003 Sb. Bosch Powertrain s.r.o. požádala o prodloužení smlouvy č. 208/OSR/06 ze dne 23. 2. 2006, která byla uzavřena na dobu dvaceti let počínaje dnem podpisu smlouvy.</w:t>
      </w:r>
    </w:p>
    <w:p w:rsidR="0081141D" w:rsidRPr="005C40D8" w:rsidRDefault="0081141D" w:rsidP="005C40D8">
      <w:pPr>
        <w:pStyle w:val="Normlnweb"/>
        <w:spacing w:before="0" w:beforeAutospacing="0" w:after="0" w:afterAutospacing="0"/>
        <w:jc w:val="both"/>
        <w:rPr>
          <w:rFonts w:ascii="Arial" w:hAnsi="Arial" w:cs="Arial"/>
        </w:rPr>
      </w:pPr>
    </w:p>
    <w:p w:rsidR="0081141D" w:rsidRPr="005C40D8" w:rsidRDefault="0081141D" w:rsidP="005C40D8">
      <w:pPr>
        <w:pStyle w:val="Normlnweb"/>
        <w:spacing w:before="0" w:beforeAutospacing="0" w:after="0" w:afterAutospacing="0"/>
        <w:jc w:val="both"/>
        <w:rPr>
          <w:rFonts w:ascii="Arial" w:hAnsi="Arial" w:cs="Arial"/>
          <w:b/>
        </w:rPr>
      </w:pPr>
      <w:r w:rsidRPr="005C40D8">
        <w:rPr>
          <w:rFonts w:ascii="Arial" w:hAnsi="Arial" w:cs="Arial"/>
          <w:b/>
        </w:rPr>
        <w:t>Ukončení nájemních smluv na byty podáním výpovědi pronajímatele</w:t>
      </w:r>
    </w:p>
    <w:p w:rsidR="0081141D" w:rsidRPr="005C40D8" w:rsidRDefault="0081141D" w:rsidP="005C40D8">
      <w:pPr>
        <w:pStyle w:val="Normlnweb"/>
        <w:spacing w:before="0" w:beforeAutospacing="0" w:after="0" w:afterAutospacing="0"/>
        <w:jc w:val="both"/>
        <w:rPr>
          <w:rFonts w:ascii="Arial" w:hAnsi="Arial" w:cs="Arial"/>
        </w:rPr>
      </w:pPr>
      <w:r w:rsidRPr="005C40D8">
        <w:rPr>
          <w:rFonts w:ascii="Arial" w:hAnsi="Arial" w:cs="Arial"/>
        </w:rPr>
        <w:t>Při pravidelných jednáních multidisciplinárního týmu je za účasti pracovníků OSV, odd. sociální správy, EO, odd. vymáhání pohledávek a MO, odd. domů, řešen postup v případech, kdy nájemci bytů či nbp dluží nájemné a zálohy na služby. Ve dvou případech vyplynulo ze závěrů jednání týmu ukončení smluv s nájemci bytů a po rozhodnutí RM byly zaslány nájemcům výpovědi. V případě bytu Masarykovo nám. 19 výpověď bez výpovědní doby pro porušení povinností nájemce, vyplývajících z NS, zvlášť závažným způsobem. Ve druhém případě šlo o ukončení pronájmu sociálního bytu Komenského 39, kdy byla nájemci zaslána výpověď pro hrubé porušení povinností vyplývajících z nájmu bytu v tříměsíční výpovědní době.</w:t>
      </w:r>
    </w:p>
    <w:p w:rsidR="0081141D" w:rsidRPr="005C40D8" w:rsidRDefault="0081141D" w:rsidP="005C40D8">
      <w:pPr>
        <w:pStyle w:val="Normlnweb"/>
        <w:spacing w:before="0" w:beforeAutospacing="0" w:after="0" w:afterAutospacing="0"/>
        <w:jc w:val="both"/>
        <w:rPr>
          <w:rFonts w:ascii="Arial" w:hAnsi="Arial" w:cs="Arial"/>
        </w:rPr>
      </w:pPr>
    </w:p>
    <w:p w:rsidR="0081141D" w:rsidRPr="005C40D8" w:rsidRDefault="0081141D" w:rsidP="005C40D8">
      <w:pPr>
        <w:spacing w:after="0" w:line="240" w:lineRule="auto"/>
        <w:jc w:val="both"/>
        <w:rPr>
          <w:rFonts w:ascii="Arial" w:hAnsi="Arial" w:cs="Arial"/>
          <w:b/>
          <w:sz w:val="24"/>
          <w:szCs w:val="24"/>
        </w:rPr>
      </w:pPr>
      <w:r w:rsidRPr="005C40D8">
        <w:rPr>
          <w:rFonts w:ascii="Arial" w:hAnsi="Arial" w:cs="Arial"/>
          <w:b/>
          <w:sz w:val="24"/>
          <w:szCs w:val="24"/>
        </w:rPr>
        <w:t>Změna Pravidel pro prodej nbp</w:t>
      </w:r>
    </w:p>
    <w:p w:rsidR="0081141D" w:rsidRPr="005C40D8" w:rsidRDefault="0081141D" w:rsidP="005C40D8">
      <w:pPr>
        <w:spacing w:after="0" w:line="240" w:lineRule="auto"/>
        <w:jc w:val="both"/>
        <w:rPr>
          <w:rFonts w:ascii="Arial" w:hAnsi="Arial" w:cs="Arial"/>
          <w:sz w:val="24"/>
          <w:szCs w:val="24"/>
        </w:rPr>
      </w:pPr>
      <w:r w:rsidRPr="005C40D8">
        <w:rPr>
          <w:rFonts w:ascii="Arial" w:hAnsi="Arial" w:cs="Arial"/>
          <w:sz w:val="24"/>
          <w:szCs w:val="24"/>
        </w:rPr>
        <w:t>Dokument upravuje podmínky a postup při prodeji nbp ve vlastnictví města. Převod  byl dle těchto pravidel realizován chronologicky v tomto pořadí: a) přímý prodej současnému nájemci, b) VŘ formou dražby. Zákon o veřejných dražbách stanovil pravidla pro provádění veřejných dražeb a povinnosti subjektů dodržovat tento zákon. Dražba, při které se dražebník obrací na předem neurčený okruh osob na předem určeném místě s výzvou k podávání nabídek za účelem uzavření kupní smlouvy  s osobou, která za určených podmínek podá nejlepší nabídku, je veřejnou dražbou. O veřejnou dražbu se jedná, pokud účastníci jednání podávají nabídky a vzájemně na sebe reagují a účelem jednání je uzavření kupní smlouvy (KS). Po zveřejnění záměru prodat nemovitou věc dle zákona o obcích zastupitelstvo obce schválí dražební vyhlášku. Při veřejné dražbě je KS uzavřena příklepem. Zastupitelstvo obce již neschvaluje samotnou smlouvu ani se k ní nebo k osobě vydražitele nevyjadřuje. Podmínky a postup pro realizaci dražby jsou dány zákonem. MMR dohlíží nad činností dražebníků včetně obcí a kontroluje dodržování zákona a spustilo Centrální evidenci veřejných dražeb. ZM schválilo úpravy pravidel tak, že místo dražby bude realizováno VŘ formou obálkové metody.</w:t>
      </w:r>
    </w:p>
    <w:p w:rsidR="0081141D" w:rsidRPr="005C40D8" w:rsidRDefault="0081141D" w:rsidP="005C40D8">
      <w:pPr>
        <w:spacing w:after="0" w:line="240" w:lineRule="auto"/>
        <w:jc w:val="both"/>
        <w:rPr>
          <w:rFonts w:ascii="Arial" w:hAnsi="Arial" w:cs="Arial"/>
          <w:sz w:val="24"/>
          <w:szCs w:val="24"/>
        </w:rPr>
      </w:pPr>
    </w:p>
    <w:p w:rsidR="0081141D" w:rsidRPr="005C40D8" w:rsidRDefault="0081141D" w:rsidP="005C40D8">
      <w:pPr>
        <w:pStyle w:val="Normlnweb"/>
        <w:spacing w:before="0" w:beforeAutospacing="0" w:after="0" w:afterAutospacing="0"/>
        <w:jc w:val="both"/>
        <w:rPr>
          <w:rFonts w:ascii="Arial" w:hAnsi="Arial" w:cs="Arial"/>
          <w:b/>
        </w:rPr>
      </w:pPr>
      <w:r w:rsidRPr="005C40D8">
        <w:rPr>
          <w:rFonts w:ascii="Arial" w:hAnsi="Arial" w:cs="Arial"/>
          <w:b/>
        </w:rPr>
        <w:t>Pověření náměstka primátora dle § 102 odst. 3 zákona o obcích</w:t>
      </w:r>
    </w:p>
    <w:p w:rsidR="0081141D" w:rsidRPr="005C40D8" w:rsidRDefault="0081141D" w:rsidP="005C40D8">
      <w:pPr>
        <w:pStyle w:val="Normlnweb"/>
        <w:shd w:val="clear" w:color="auto" w:fill="FFFFFF"/>
        <w:spacing w:before="0" w:beforeAutospacing="0" w:after="0" w:afterAutospacing="0"/>
        <w:jc w:val="both"/>
        <w:rPr>
          <w:rFonts w:ascii="Arial" w:hAnsi="Arial" w:cs="Arial"/>
        </w:rPr>
      </w:pPr>
      <w:r w:rsidRPr="005C40D8">
        <w:rPr>
          <w:rFonts w:ascii="Arial" w:hAnsi="Arial" w:cs="Arial"/>
        </w:rPr>
        <w:t>RM pověřila náměstka primátora, jemuž jsou svěřeny úkoly v samostatné působnosti na úseku činností vykonávaných MO, k udělování plných mocí nájemcům nbp ve vlastnictví města k vyřízení změny v užívání dle stavebního zákona a předpisů souvisejících. Dle uzavíraných nájemních smluv (NS) na nbp si nájemce uvede předmět nájmu na</w:t>
      </w:r>
      <w:smartTag w:uri="urn:schemas-microsoft-com:office:smarttags" w:element="PersonName">
        <w:r w:rsidRPr="005C40D8">
          <w:rPr>
            <w:rFonts w:ascii="Arial" w:hAnsi="Arial" w:cs="Arial"/>
          </w:rPr>
          <w:t xml:space="preserve"> </w:t>
        </w:r>
      </w:smartTag>
      <w:r w:rsidRPr="005C40D8">
        <w:rPr>
          <w:rFonts w:ascii="Arial" w:hAnsi="Arial" w:cs="Arial"/>
        </w:rPr>
        <w:t>své</w:t>
      </w:r>
      <w:smartTag w:uri="urn:schemas-microsoft-com:office:smarttags" w:element="PersonName">
        <w:r w:rsidRPr="005C40D8">
          <w:rPr>
            <w:rFonts w:ascii="Arial" w:hAnsi="Arial" w:cs="Arial"/>
          </w:rPr>
          <w:t xml:space="preserve"> </w:t>
        </w:r>
      </w:smartTag>
      <w:r w:rsidRPr="005C40D8">
        <w:rPr>
          <w:rFonts w:ascii="Arial" w:hAnsi="Arial" w:cs="Arial"/>
        </w:rPr>
        <w:t>náklady do</w:t>
      </w:r>
      <w:smartTag w:uri="urn:schemas-microsoft-com:office:smarttags" w:element="PersonName">
        <w:r w:rsidRPr="005C40D8">
          <w:rPr>
            <w:rFonts w:ascii="Arial" w:hAnsi="Arial" w:cs="Arial"/>
          </w:rPr>
          <w:t xml:space="preserve"> </w:t>
        </w:r>
      </w:smartTag>
      <w:r w:rsidRPr="005C40D8">
        <w:rPr>
          <w:rFonts w:ascii="Arial" w:hAnsi="Arial" w:cs="Arial"/>
        </w:rPr>
        <w:t>souladu</w:t>
      </w:r>
      <w:smartTag w:uri="urn:schemas-microsoft-com:office:smarttags" w:element="PersonName">
        <w:r w:rsidRPr="005C40D8">
          <w:rPr>
            <w:rFonts w:ascii="Arial" w:hAnsi="Arial" w:cs="Arial"/>
          </w:rPr>
          <w:t xml:space="preserve"> </w:t>
        </w:r>
      </w:smartTag>
      <w:r w:rsidRPr="005C40D8">
        <w:rPr>
          <w:rFonts w:ascii="Arial" w:hAnsi="Arial" w:cs="Arial"/>
        </w:rPr>
        <w:t>s účelem,</w:t>
      </w:r>
      <w:smartTag w:uri="urn:schemas-microsoft-com:office:smarttags" w:element="PersonName">
        <w:r w:rsidRPr="005C40D8">
          <w:rPr>
            <w:rFonts w:ascii="Arial" w:hAnsi="Arial" w:cs="Arial"/>
          </w:rPr>
          <w:t xml:space="preserve"> </w:t>
        </w:r>
      </w:smartTag>
      <w:r w:rsidRPr="005C40D8">
        <w:rPr>
          <w:rFonts w:ascii="Arial" w:hAnsi="Arial" w:cs="Arial"/>
        </w:rPr>
        <w:t>k němuž</w:t>
      </w:r>
      <w:smartTag w:uri="urn:schemas-microsoft-com:office:smarttags" w:element="PersonName">
        <w:r w:rsidRPr="005C40D8">
          <w:rPr>
            <w:rFonts w:ascii="Arial" w:hAnsi="Arial" w:cs="Arial"/>
          </w:rPr>
          <w:t xml:space="preserve"> </w:t>
        </w:r>
      </w:smartTag>
      <w:r w:rsidRPr="005C40D8">
        <w:rPr>
          <w:rFonts w:ascii="Arial" w:hAnsi="Arial" w:cs="Arial"/>
        </w:rPr>
        <w:t>bude sloužit</w:t>
      </w:r>
      <w:smartTag w:uri="urn:schemas-microsoft-com:office:smarttags" w:element="PersonName">
        <w:r w:rsidRPr="005C40D8">
          <w:rPr>
            <w:rFonts w:ascii="Arial" w:hAnsi="Arial" w:cs="Arial"/>
          </w:rPr>
          <w:t xml:space="preserve"> </w:t>
        </w:r>
      </w:smartTag>
      <w:r w:rsidRPr="005C40D8">
        <w:rPr>
          <w:rFonts w:ascii="Arial" w:hAnsi="Arial" w:cs="Arial"/>
        </w:rPr>
        <w:t>podle NS, a</w:t>
      </w:r>
      <w:smartTag w:uri="urn:schemas-microsoft-com:office:smarttags" w:element="PersonName">
        <w:r w:rsidRPr="005C40D8">
          <w:rPr>
            <w:rFonts w:ascii="Arial" w:hAnsi="Arial" w:cs="Arial"/>
          </w:rPr>
          <w:t xml:space="preserve"> </w:t>
        </w:r>
      </w:smartTag>
      <w:r w:rsidRPr="005C40D8">
        <w:rPr>
          <w:rFonts w:ascii="Arial" w:hAnsi="Arial" w:cs="Arial"/>
        </w:rPr>
        <w:t>to dle platných</w:t>
      </w:r>
      <w:smartTag w:uri="urn:schemas-microsoft-com:office:smarttags" w:element="PersonName">
        <w:r w:rsidRPr="005C40D8">
          <w:rPr>
            <w:rFonts w:ascii="Arial" w:hAnsi="Arial" w:cs="Arial"/>
          </w:rPr>
          <w:t xml:space="preserve"> </w:t>
        </w:r>
      </w:smartTag>
      <w:r w:rsidRPr="005C40D8">
        <w:rPr>
          <w:rFonts w:ascii="Arial" w:hAnsi="Arial" w:cs="Arial"/>
        </w:rPr>
        <w:t>požárních,</w:t>
      </w:r>
      <w:smartTag w:uri="urn:schemas-microsoft-com:office:smarttags" w:element="PersonName">
        <w:r w:rsidRPr="005C40D8">
          <w:rPr>
            <w:rFonts w:ascii="Arial" w:hAnsi="Arial" w:cs="Arial"/>
          </w:rPr>
          <w:t xml:space="preserve"> </w:t>
        </w:r>
      </w:smartTag>
      <w:r w:rsidRPr="005C40D8">
        <w:rPr>
          <w:rFonts w:ascii="Arial" w:hAnsi="Arial" w:cs="Arial"/>
        </w:rPr>
        <w:t>hygienických</w:t>
      </w:r>
      <w:smartTag w:uri="urn:schemas-microsoft-com:office:smarttags" w:element="PersonName">
        <w:r w:rsidRPr="005C40D8">
          <w:rPr>
            <w:rFonts w:ascii="Arial" w:hAnsi="Arial" w:cs="Arial"/>
          </w:rPr>
          <w:t xml:space="preserve"> </w:t>
        </w:r>
      </w:smartTag>
      <w:r w:rsidRPr="005C40D8">
        <w:rPr>
          <w:rFonts w:ascii="Arial" w:hAnsi="Arial" w:cs="Arial"/>
        </w:rPr>
        <w:t>a</w:t>
      </w:r>
      <w:smartTag w:uri="urn:schemas-microsoft-com:office:smarttags" w:element="PersonName">
        <w:r w:rsidRPr="005C40D8">
          <w:rPr>
            <w:rFonts w:ascii="Arial" w:hAnsi="Arial" w:cs="Arial"/>
          </w:rPr>
          <w:t xml:space="preserve"> </w:t>
        </w:r>
      </w:smartTag>
      <w:r w:rsidRPr="005C40D8">
        <w:rPr>
          <w:rFonts w:ascii="Arial" w:hAnsi="Arial" w:cs="Arial"/>
        </w:rPr>
        <w:t>bezpečnostních</w:t>
      </w:r>
      <w:smartTag w:uri="urn:schemas-microsoft-com:office:smarttags" w:element="PersonName">
        <w:r w:rsidRPr="005C40D8">
          <w:rPr>
            <w:rFonts w:ascii="Arial" w:hAnsi="Arial" w:cs="Arial"/>
          </w:rPr>
          <w:t xml:space="preserve"> </w:t>
        </w:r>
      </w:smartTag>
      <w:r w:rsidRPr="005C40D8">
        <w:rPr>
          <w:rFonts w:ascii="Arial" w:hAnsi="Arial" w:cs="Arial"/>
        </w:rPr>
        <w:t xml:space="preserve">předpisů. SÚ požaduje k vyřízení změny užívání nbp plnou moc. Dle sdělení SÚ podle nového stavebního zákona č. 283/2021 Sb., stavební zákon, v platném znění, ust. § 239 odst. 1) a ust. § 243 odst. 1) musí požádat o změnu užívání vlastník, příp. nájemce na základě plné moci od města jako vlastníka. RM v rámci pravomoci rady obce náleží </w:t>
      </w:r>
      <w:r w:rsidRPr="005C40D8">
        <w:rPr>
          <w:rFonts w:ascii="Arial" w:hAnsi="Arial" w:cs="Arial"/>
        </w:rPr>
        <w:lastRenderedPageBreak/>
        <w:t>rozhodovat vedle zákonem vyhrazených záležitostí o ostatních záležitostech patřících do samostatné působnosti obce na základě § 102 odst. 3 zákona o obcích. RM může svěřit tyto pravomoci zcela nebo zčásti primátorovi, náměstku primátora nebo magistrátu.</w:t>
      </w:r>
    </w:p>
    <w:p w:rsidR="0081141D" w:rsidRPr="005C40D8" w:rsidRDefault="0081141D" w:rsidP="005C40D8">
      <w:pPr>
        <w:pStyle w:val="Normlnweb"/>
        <w:shd w:val="clear" w:color="auto" w:fill="FFFFFF"/>
        <w:spacing w:before="0" w:beforeAutospacing="0" w:after="0" w:afterAutospacing="0"/>
        <w:jc w:val="both"/>
        <w:rPr>
          <w:rFonts w:ascii="Arial" w:hAnsi="Arial" w:cs="Arial"/>
        </w:rPr>
      </w:pPr>
    </w:p>
    <w:p w:rsidR="0081141D" w:rsidRPr="005C40D8" w:rsidRDefault="0081141D" w:rsidP="005C40D8">
      <w:pPr>
        <w:pStyle w:val="Normlnweb"/>
        <w:spacing w:before="0" w:beforeAutospacing="0" w:after="0" w:afterAutospacing="0"/>
        <w:jc w:val="both"/>
        <w:rPr>
          <w:rFonts w:ascii="Arial" w:hAnsi="Arial" w:cs="Arial"/>
          <w:b/>
        </w:rPr>
      </w:pPr>
      <w:r w:rsidRPr="005C40D8">
        <w:rPr>
          <w:rFonts w:ascii="Arial" w:hAnsi="Arial" w:cs="Arial"/>
          <w:b/>
        </w:rPr>
        <w:t>Smlouva o spolupráci – provozování veřejného WC</w:t>
      </w:r>
    </w:p>
    <w:p w:rsidR="0081141D" w:rsidRPr="005C40D8" w:rsidRDefault="0081141D" w:rsidP="005C40D8">
      <w:pPr>
        <w:pStyle w:val="Normlnweb"/>
        <w:spacing w:before="0" w:beforeAutospacing="0" w:after="0" w:afterAutospacing="0"/>
        <w:jc w:val="both"/>
        <w:rPr>
          <w:rFonts w:ascii="Arial" w:hAnsi="Arial" w:cs="Arial"/>
        </w:rPr>
      </w:pPr>
      <w:r w:rsidRPr="005C40D8">
        <w:rPr>
          <w:rFonts w:ascii="Arial" w:hAnsi="Arial" w:cs="Arial"/>
        </w:rPr>
        <w:t>Na základě jednání (a závazku z NS) byla se společností KAMILA CHOCOLATES, s.r.o., která má na základě smlouvy o nájmu prostoru sloužícího podnikání pronajaty nbp v přízemí objektů Masarykovo nám. 66, 67 v Jihlavě (čokoládovna), uzavřena smlouva o spolupráci. Předmětem smlouvy  je spolupráce v oblasti využití WC náležejících k provozovně jako veřejného WC. Na základě opakovaných jednání se zástupci společnosti jsou podmínky ve smlouvě koncipovány takto:  úhrady za použití WC (jak zaplacené v hotovosti, tak i přes platební terminál v automatu) jsou příjmem provozovatele čokoládovny. Město hradí el. energii za užívání WC a poplatky bance za platební terminál. Společnost hradí ostatní provozní náklady včetně úhrady nákladů za používáním aplikace pro městem nainstalovaný automat. Smluvní strany se zavázaly do konce t. r. jednat a příp. přehodnotit podmínky smlouvy s ohledem na rozbor nákladů a výnosů. Město má již uzavřeny s provozovateli restauračních zařízení 2 smlouvy o spolupráci v této oblasti, s provozovatelem restaurace Zlatá hvězda, vstup z Masarykova nám. 32 (na pokrytí nákladů spojených s fungováním veřejného WC hradí město tomuto provozovateli 85.000 Kč + DPH) a s provozovatelem Zverimex BistroBaru v domě Dvořákova 1929/1 (na pokrytí nákladů spojených s fungováním veřejného WC hradí město tomuto provozovateli 50.000 Kč vč. DPH). </w:t>
      </w:r>
    </w:p>
    <w:p w:rsidR="0081141D" w:rsidRPr="005C40D8" w:rsidRDefault="0081141D" w:rsidP="005C40D8">
      <w:pPr>
        <w:pStyle w:val="Normlnweb"/>
        <w:spacing w:before="0" w:beforeAutospacing="0" w:after="0" w:afterAutospacing="0"/>
        <w:jc w:val="both"/>
        <w:rPr>
          <w:rFonts w:ascii="Arial" w:hAnsi="Arial" w:cs="Arial"/>
        </w:rPr>
      </w:pPr>
    </w:p>
    <w:p w:rsidR="0081141D" w:rsidRPr="00AA2643" w:rsidRDefault="0081141D" w:rsidP="005C40D8">
      <w:pPr>
        <w:spacing w:after="0" w:line="240" w:lineRule="auto"/>
        <w:jc w:val="both"/>
        <w:rPr>
          <w:rFonts w:ascii="Arial" w:hAnsi="Arial" w:cs="Arial"/>
          <w:b/>
          <w:sz w:val="24"/>
          <w:szCs w:val="24"/>
          <w:u w:val="single"/>
        </w:rPr>
      </w:pPr>
      <w:r w:rsidRPr="00AA2643">
        <w:rPr>
          <w:rFonts w:ascii="Arial" w:hAnsi="Arial" w:cs="Arial"/>
          <w:b/>
          <w:sz w:val="24"/>
          <w:szCs w:val="24"/>
          <w:u w:val="single"/>
        </w:rPr>
        <w:t>Oddělení evidence</w:t>
      </w:r>
    </w:p>
    <w:p w:rsidR="0081141D" w:rsidRPr="005C40D8" w:rsidRDefault="0081141D" w:rsidP="005C40D8">
      <w:pPr>
        <w:spacing w:after="0" w:line="240" w:lineRule="auto"/>
        <w:jc w:val="both"/>
        <w:rPr>
          <w:rFonts w:ascii="Arial" w:hAnsi="Arial" w:cs="Arial"/>
          <w:b/>
          <w:sz w:val="24"/>
          <w:szCs w:val="24"/>
        </w:rPr>
      </w:pPr>
    </w:p>
    <w:p w:rsidR="0081141D" w:rsidRPr="005C40D8" w:rsidRDefault="0081141D" w:rsidP="005C40D8">
      <w:pPr>
        <w:spacing w:after="0" w:line="240" w:lineRule="auto"/>
        <w:jc w:val="both"/>
        <w:rPr>
          <w:rFonts w:ascii="Arial" w:hAnsi="Arial" w:cs="Arial"/>
          <w:sz w:val="24"/>
          <w:szCs w:val="24"/>
        </w:rPr>
      </w:pPr>
      <w:r w:rsidRPr="005C40D8">
        <w:rPr>
          <w:rFonts w:ascii="Arial" w:hAnsi="Arial" w:cs="Arial"/>
          <w:sz w:val="24"/>
          <w:szCs w:val="24"/>
        </w:rPr>
        <w:t>Zařazování a vyřazování nemovitého majetku na základě smluvních vztahů – kupní smlouvy, darovací smlouvy, směnné smlouvy, smlouvy o bezúplatném převodu nemovitostí. Převod nemovitého majetku na základě předávacího protokolu mezi jednotlivými odbory nebo mezi Statutárním městem Jihlava a příspěvkovými organizacemi.</w:t>
      </w:r>
    </w:p>
    <w:p w:rsidR="0081141D" w:rsidRPr="005C40D8" w:rsidRDefault="0081141D" w:rsidP="005C40D8">
      <w:pPr>
        <w:spacing w:after="0" w:line="240" w:lineRule="auto"/>
        <w:jc w:val="both"/>
        <w:rPr>
          <w:rFonts w:ascii="Arial" w:hAnsi="Arial" w:cs="Arial"/>
          <w:sz w:val="24"/>
          <w:szCs w:val="24"/>
        </w:rPr>
      </w:pPr>
    </w:p>
    <w:p w:rsidR="0081141D" w:rsidRPr="005C40D8" w:rsidRDefault="0081141D" w:rsidP="005C40D8">
      <w:pPr>
        <w:spacing w:after="0" w:line="240" w:lineRule="auto"/>
        <w:jc w:val="both"/>
        <w:rPr>
          <w:rFonts w:ascii="Arial" w:hAnsi="Arial" w:cs="Arial"/>
          <w:sz w:val="24"/>
          <w:szCs w:val="24"/>
        </w:rPr>
      </w:pPr>
      <w:r w:rsidRPr="005C40D8">
        <w:rPr>
          <w:rFonts w:ascii="Arial" w:hAnsi="Arial" w:cs="Arial"/>
          <w:sz w:val="24"/>
          <w:szCs w:val="24"/>
        </w:rPr>
        <w:t>Některé zařazené pozemky do evidence majetku:</w:t>
      </w:r>
    </w:p>
    <w:p w:rsidR="0081141D" w:rsidRPr="005C40D8" w:rsidRDefault="0081141D" w:rsidP="005C40D8">
      <w:pPr>
        <w:numPr>
          <w:ilvl w:val="0"/>
          <w:numId w:val="49"/>
        </w:numPr>
        <w:spacing w:after="0" w:line="240" w:lineRule="auto"/>
        <w:ind w:left="0"/>
        <w:jc w:val="both"/>
        <w:rPr>
          <w:rFonts w:ascii="Arial" w:hAnsi="Arial" w:cs="Arial"/>
          <w:sz w:val="24"/>
          <w:szCs w:val="24"/>
        </w:rPr>
      </w:pPr>
      <w:r w:rsidRPr="005C40D8">
        <w:rPr>
          <w:rFonts w:ascii="Arial" w:hAnsi="Arial" w:cs="Arial"/>
          <w:sz w:val="24"/>
          <w:szCs w:val="24"/>
        </w:rPr>
        <w:t>k.ú. Hruškové Dvory – Bezúplatný převod 1161/MO/2025</w:t>
      </w:r>
    </w:p>
    <w:p w:rsidR="0081141D" w:rsidRPr="005C40D8" w:rsidRDefault="0081141D" w:rsidP="005C40D8">
      <w:pPr>
        <w:numPr>
          <w:ilvl w:val="0"/>
          <w:numId w:val="49"/>
        </w:numPr>
        <w:spacing w:after="0" w:line="240" w:lineRule="auto"/>
        <w:ind w:left="0"/>
        <w:jc w:val="both"/>
        <w:rPr>
          <w:rFonts w:ascii="Arial" w:hAnsi="Arial" w:cs="Arial"/>
          <w:sz w:val="24"/>
          <w:szCs w:val="24"/>
        </w:rPr>
      </w:pPr>
      <w:r w:rsidRPr="005C40D8">
        <w:rPr>
          <w:rFonts w:ascii="Arial" w:hAnsi="Arial" w:cs="Arial"/>
          <w:sz w:val="24"/>
          <w:szCs w:val="24"/>
        </w:rPr>
        <w:t>k.ú. Heroltice u Jihlavy – Oznámení KN – obnova operátu</w:t>
      </w:r>
    </w:p>
    <w:p w:rsidR="0081141D" w:rsidRPr="005C40D8" w:rsidRDefault="0081141D" w:rsidP="005C40D8">
      <w:pPr>
        <w:numPr>
          <w:ilvl w:val="0"/>
          <w:numId w:val="49"/>
        </w:numPr>
        <w:spacing w:after="0" w:line="240" w:lineRule="auto"/>
        <w:ind w:left="0"/>
        <w:jc w:val="both"/>
        <w:rPr>
          <w:rFonts w:ascii="Arial" w:hAnsi="Arial" w:cs="Arial"/>
          <w:sz w:val="24"/>
          <w:szCs w:val="24"/>
        </w:rPr>
      </w:pPr>
      <w:r w:rsidRPr="005C40D8">
        <w:rPr>
          <w:rFonts w:ascii="Arial" w:hAnsi="Arial" w:cs="Arial"/>
          <w:sz w:val="24"/>
          <w:szCs w:val="24"/>
        </w:rPr>
        <w:t>k.ú. Horní Kosov -  Směnná smlouva č. 1068/MO/2025</w:t>
      </w:r>
    </w:p>
    <w:p w:rsidR="0081141D" w:rsidRPr="005C40D8" w:rsidRDefault="0081141D" w:rsidP="005C40D8">
      <w:pPr>
        <w:numPr>
          <w:ilvl w:val="0"/>
          <w:numId w:val="49"/>
        </w:numPr>
        <w:spacing w:after="0" w:line="240" w:lineRule="auto"/>
        <w:ind w:left="0"/>
        <w:jc w:val="both"/>
        <w:rPr>
          <w:rFonts w:ascii="Arial" w:hAnsi="Arial" w:cs="Arial"/>
          <w:sz w:val="24"/>
          <w:szCs w:val="24"/>
        </w:rPr>
      </w:pPr>
      <w:r w:rsidRPr="005C40D8">
        <w:rPr>
          <w:rFonts w:ascii="Arial" w:hAnsi="Arial" w:cs="Arial"/>
          <w:sz w:val="24"/>
          <w:szCs w:val="24"/>
        </w:rPr>
        <w:t>k.ú. Sasov – GPL č. 232-1666/2023</w:t>
      </w:r>
    </w:p>
    <w:p w:rsidR="0081141D" w:rsidRPr="005C40D8" w:rsidRDefault="0081141D" w:rsidP="005C40D8">
      <w:pPr>
        <w:spacing w:after="0" w:line="240" w:lineRule="auto"/>
        <w:jc w:val="both"/>
        <w:rPr>
          <w:rFonts w:ascii="Arial" w:hAnsi="Arial" w:cs="Arial"/>
          <w:sz w:val="24"/>
          <w:szCs w:val="24"/>
        </w:rPr>
      </w:pPr>
    </w:p>
    <w:p w:rsidR="0081141D" w:rsidRPr="005C40D8" w:rsidRDefault="0081141D" w:rsidP="005C40D8">
      <w:pPr>
        <w:spacing w:after="0" w:line="240" w:lineRule="auto"/>
        <w:jc w:val="both"/>
        <w:rPr>
          <w:rFonts w:ascii="Arial" w:hAnsi="Arial" w:cs="Arial"/>
          <w:sz w:val="24"/>
          <w:szCs w:val="24"/>
        </w:rPr>
      </w:pPr>
      <w:r w:rsidRPr="005C40D8">
        <w:rPr>
          <w:rFonts w:ascii="Arial" w:hAnsi="Arial" w:cs="Arial"/>
          <w:sz w:val="24"/>
          <w:szCs w:val="24"/>
        </w:rPr>
        <w:t>Některé vyřazené pozemky z evidence majetku:</w:t>
      </w:r>
    </w:p>
    <w:p w:rsidR="0081141D" w:rsidRPr="005C40D8" w:rsidRDefault="0081141D" w:rsidP="005C40D8">
      <w:pPr>
        <w:numPr>
          <w:ilvl w:val="0"/>
          <w:numId w:val="49"/>
        </w:numPr>
        <w:spacing w:after="0" w:line="240" w:lineRule="auto"/>
        <w:ind w:left="0"/>
        <w:jc w:val="both"/>
        <w:rPr>
          <w:rFonts w:ascii="Arial" w:hAnsi="Arial" w:cs="Arial"/>
          <w:sz w:val="24"/>
          <w:szCs w:val="24"/>
        </w:rPr>
      </w:pPr>
      <w:r w:rsidRPr="005C40D8">
        <w:rPr>
          <w:rFonts w:ascii="Arial" w:hAnsi="Arial" w:cs="Arial"/>
          <w:sz w:val="24"/>
          <w:szCs w:val="24"/>
        </w:rPr>
        <w:t>k.ú. Rounek – Oznámení KN</w:t>
      </w:r>
      <w:r w:rsidRPr="005C40D8">
        <w:rPr>
          <w:rFonts w:ascii="Arial" w:hAnsi="Arial" w:cs="Arial"/>
          <w:sz w:val="24"/>
          <w:szCs w:val="24"/>
        </w:rPr>
        <w:tab/>
      </w:r>
    </w:p>
    <w:p w:rsidR="0081141D" w:rsidRPr="005C40D8" w:rsidRDefault="0081141D" w:rsidP="005C40D8">
      <w:pPr>
        <w:numPr>
          <w:ilvl w:val="0"/>
          <w:numId w:val="49"/>
        </w:numPr>
        <w:spacing w:after="0" w:line="240" w:lineRule="auto"/>
        <w:ind w:left="0"/>
        <w:jc w:val="both"/>
        <w:rPr>
          <w:rFonts w:ascii="Arial" w:hAnsi="Arial" w:cs="Arial"/>
          <w:sz w:val="24"/>
          <w:szCs w:val="24"/>
        </w:rPr>
      </w:pPr>
      <w:r w:rsidRPr="005C40D8">
        <w:rPr>
          <w:rFonts w:ascii="Arial" w:hAnsi="Arial" w:cs="Arial"/>
          <w:sz w:val="24"/>
          <w:szCs w:val="24"/>
        </w:rPr>
        <w:t>k.ú. Jihlava – Směnná smlouva č. 1068/MO/2025</w:t>
      </w:r>
    </w:p>
    <w:p w:rsidR="0081141D" w:rsidRPr="005C40D8" w:rsidRDefault="0081141D" w:rsidP="005C40D8">
      <w:pPr>
        <w:numPr>
          <w:ilvl w:val="0"/>
          <w:numId w:val="49"/>
        </w:numPr>
        <w:spacing w:after="0" w:line="240" w:lineRule="auto"/>
        <w:ind w:left="0"/>
        <w:jc w:val="both"/>
        <w:rPr>
          <w:rFonts w:ascii="Arial" w:hAnsi="Arial" w:cs="Arial"/>
          <w:sz w:val="24"/>
          <w:szCs w:val="24"/>
        </w:rPr>
      </w:pPr>
      <w:r w:rsidRPr="005C40D8">
        <w:rPr>
          <w:rFonts w:ascii="Arial" w:hAnsi="Arial" w:cs="Arial"/>
          <w:sz w:val="24"/>
          <w:szCs w:val="24"/>
        </w:rPr>
        <w:t>k.ú. Bedřichov u Jihlavy – Kupní smlouva č. 798/MO/2025</w:t>
      </w:r>
    </w:p>
    <w:p w:rsidR="0081141D" w:rsidRPr="005C40D8" w:rsidRDefault="0081141D" w:rsidP="005C40D8">
      <w:pPr>
        <w:numPr>
          <w:ilvl w:val="0"/>
          <w:numId w:val="49"/>
        </w:numPr>
        <w:spacing w:after="0" w:line="240" w:lineRule="auto"/>
        <w:ind w:left="0"/>
        <w:jc w:val="both"/>
        <w:rPr>
          <w:rFonts w:ascii="Arial" w:hAnsi="Arial" w:cs="Arial"/>
          <w:sz w:val="24"/>
          <w:szCs w:val="24"/>
        </w:rPr>
      </w:pPr>
      <w:r w:rsidRPr="005C40D8">
        <w:rPr>
          <w:rFonts w:ascii="Arial" w:hAnsi="Arial" w:cs="Arial"/>
          <w:sz w:val="24"/>
          <w:szCs w:val="24"/>
        </w:rPr>
        <w:t>k.ú. Heroltice u Jihlavy – Oznámení KN – obnova operátu</w:t>
      </w:r>
    </w:p>
    <w:p w:rsidR="0081141D" w:rsidRPr="005C40D8" w:rsidRDefault="0081141D" w:rsidP="005C40D8">
      <w:pPr>
        <w:spacing w:after="0" w:line="240" w:lineRule="auto"/>
        <w:jc w:val="both"/>
        <w:rPr>
          <w:rFonts w:ascii="Arial" w:hAnsi="Arial" w:cs="Arial"/>
          <w:sz w:val="24"/>
          <w:szCs w:val="24"/>
        </w:rPr>
      </w:pPr>
    </w:p>
    <w:p w:rsidR="0081141D" w:rsidRPr="005C40D8" w:rsidRDefault="0081141D" w:rsidP="005C40D8">
      <w:pPr>
        <w:spacing w:after="0" w:line="240" w:lineRule="auto"/>
        <w:jc w:val="both"/>
        <w:rPr>
          <w:rFonts w:ascii="Arial" w:hAnsi="Arial" w:cs="Arial"/>
          <w:sz w:val="24"/>
          <w:szCs w:val="24"/>
        </w:rPr>
      </w:pPr>
      <w:r w:rsidRPr="005C40D8">
        <w:rPr>
          <w:rFonts w:ascii="Arial" w:hAnsi="Arial" w:cs="Arial"/>
          <w:sz w:val="24"/>
          <w:szCs w:val="24"/>
        </w:rPr>
        <w:t>Změny v evidenci majetku prováděné na základě oznámení Katastrálního úřadu v Jihlavě o ohlášení změn údajů v katastru nemovitostí – sloučení parcel, změny výměry pozemků, změny druhu pozemků, úpravy dle předložených geometrických plánů.</w:t>
      </w:r>
    </w:p>
    <w:p w:rsidR="0081141D" w:rsidRPr="005C40D8" w:rsidRDefault="0081141D" w:rsidP="005C40D8">
      <w:pPr>
        <w:spacing w:after="0" w:line="240" w:lineRule="auto"/>
        <w:jc w:val="both"/>
        <w:rPr>
          <w:rFonts w:ascii="Arial" w:hAnsi="Arial" w:cs="Arial"/>
          <w:sz w:val="24"/>
          <w:szCs w:val="24"/>
        </w:rPr>
      </w:pPr>
      <w:r w:rsidRPr="005C40D8">
        <w:rPr>
          <w:rFonts w:ascii="Arial" w:hAnsi="Arial" w:cs="Arial"/>
          <w:sz w:val="24"/>
          <w:szCs w:val="24"/>
        </w:rPr>
        <w:t>Zařazování a technické zhodnocení movitého a nemovitého majetku na základě vyvedených akcí dle přiděleného organizačního čísla nebo dle smluv například:</w:t>
      </w:r>
    </w:p>
    <w:p w:rsidR="0081141D" w:rsidRPr="005C40D8" w:rsidRDefault="0081141D" w:rsidP="005C40D8">
      <w:pPr>
        <w:numPr>
          <w:ilvl w:val="0"/>
          <w:numId w:val="50"/>
        </w:numPr>
        <w:spacing w:after="0" w:line="240" w:lineRule="auto"/>
        <w:ind w:left="0"/>
        <w:jc w:val="both"/>
        <w:rPr>
          <w:rFonts w:ascii="Arial" w:hAnsi="Arial" w:cs="Arial"/>
          <w:sz w:val="24"/>
          <w:szCs w:val="24"/>
        </w:rPr>
      </w:pPr>
      <w:r w:rsidRPr="005C40D8">
        <w:rPr>
          <w:rFonts w:ascii="Arial" w:hAnsi="Arial" w:cs="Arial"/>
          <w:sz w:val="24"/>
          <w:szCs w:val="24"/>
        </w:rPr>
        <w:t>40078000 – Splašková kanalizace a ČOV Kosov</w:t>
      </w:r>
    </w:p>
    <w:p w:rsidR="0081141D" w:rsidRPr="005C40D8" w:rsidRDefault="0081141D" w:rsidP="005C40D8">
      <w:pPr>
        <w:numPr>
          <w:ilvl w:val="0"/>
          <w:numId w:val="50"/>
        </w:numPr>
        <w:spacing w:after="0" w:line="240" w:lineRule="auto"/>
        <w:ind w:left="0"/>
        <w:jc w:val="both"/>
        <w:rPr>
          <w:rFonts w:ascii="Arial" w:hAnsi="Arial" w:cs="Arial"/>
          <w:sz w:val="24"/>
          <w:szCs w:val="24"/>
        </w:rPr>
      </w:pPr>
      <w:r w:rsidRPr="005C40D8">
        <w:rPr>
          <w:rFonts w:ascii="Arial" w:hAnsi="Arial" w:cs="Arial"/>
          <w:sz w:val="24"/>
          <w:szCs w:val="24"/>
        </w:rPr>
        <w:t>40422000 – Horácká multifunkční aréna v Jihlavě</w:t>
      </w:r>
    </w:p>
    <w:p w:rsidR="0081141D" w:rsidRPr="005C40D8" w:rsidRDefault="0081141D" w:rsidP="005C40D8">
      <w:pPr>
        <w:numPr>
          <w:ilvl w:val="0"/>
          <w:numId w:val="50"/>
        </w:numPr>
        <w:spacing w:after="0" w:line="240" w:lineRule="auto"/>
        <w:ind w:left="0"/>
        <w:jc w:val="both"/>
        <w:rPr>
          <w:rFonts w:ascii="Arial" w:hAnsi="Arial" w:cs="Arial"/>
          <w:sz w:val="24"/>
          <w:szCs w:val="24"/>
        </w:rPr>
      </w:pPr>
      <w:r w:rsidRPr="005C40D8">
        <w:rPr>
          <w:rFonts w:ascii="Arial" w:hAnsi="Arial" w:cs="Arial"/>
          <w:sz w:val="24"/>
          <w:szCs w:val="24"/>
        </w:rPr>
        <w:t>40163000 – Programové vybavení, výpočetní technika, zařízení</w:t>
      </w:r>
    </w:p>
    <w:p w:rsidR="0081141D" w:rsidRPr="005C40D8" w:rsidRDefault="0081141D" w:rsidP="005C40D8">
      <w:pPr>
        <w:numPr>
          <w:ilvl w:val="0"/>
          <w:numId w:val="50"/>
        </w:numPr>
        <w:spacing w:after="0" w:line="240" w:lineRule="auto"/>
        <w:ind w:left="0"/>
        <w:jc w:val="both"/>
        <w:rPr>
          <w:rFonts w:ascii="Arial" w:hAnsi="Arial" w:cs="Arial"/>
          <w:sz w:val="24"/>
          <w:szCs w:val="24"/>
        </w:rPr>
      </w:pPr>
      <w:r w:rsidRPr="005C40D8">
        <w:rPr>
          <w:rFonts w:ascii="Arial" w:hAnsi="Arial" w:cs="Arial"/>
          <w:sz w:val="24"/>
          <w:szCs w:val="24"/>
        </w:rPr>
        <w:t>701200B0 – Jihlava – elektronizace služeb veřejné správy – Reportní rozmezí pro sdílenou platformu</w:t>
      </w:r>
    </w:p>
    <w:p w:rsidR="0081141D" w:rsidRPr="005C40D8" w:rsidRDefault="0081141D" w:rsidP="005C40D8">
      <w:pPr>
        <w:numPr>
          <w:ilvl w:val="0"/>
          <w:numId w:val="50"/>
        </w:numPr>
        <w:spacing w:after="0" w:line="240" w:lineRule="auto"/>
        <w:ind w:left="0"/>
        <w:jc w:val="both"/>
        <w:rPr>
          <w:rFonts w:ascii="Arial" w:hAnsi="Arial" w:cs="Arial"/>
          <w:sz w:val="24"/>
          <w:szCs w:val="24"/>
        </w:rPr>
      </w:pPr>
      <w:r w:rsidRPr="005C40D8">
        <w:rPr>
          <w:rFonts w:ascii="Arial" w:hAnsi="Arial" w:cs="Arial"/>
          <w:sz w:val="24"/>
          <w:szCs w:val="24"/>
        </w:rPr>
        <w:t>404220H2 – Vybudování LAN</w:t>
      </w:r>
    </w:p>
    <w:p w:rsidR="0081141D" w:rsidRPr="005C40D8" w:rsidRDefault="0081141D" w:rsidP="005C40D8">
      <w:pPr>
        <w:spacing w:after="0" w:line="240" w:lineRule="auto"/>
        <w:jc w:val="both"/>
        <w:rPr>
          <w:rFonts w:ascii="Arial" w:hAnsi="Arial" w:cs="Arial"/>
          <w:sz w:val="24"/>
          <w:szCs w:val="24"/>
        </w:rPr>
      </w:pPr>
    </w:p>
    <w:p w:rsidR="0081141D" w:rsidRPr="005C40D8" w:rsidRDefault="0081141D" w:rsidP="005C40D8">
      <w:pPr>
        <w:spacing w:after="0" w:line="240" w:lineRule="auto"/>
        <w:jc w:val="both"/>
        <w:rPr>
          <w:rFonts w:ascii="Arial" w:hAnsi="Arial" w:cs="Arial"/>
          <w:sz w:val="24"/>
          <w:szCs w:val="24"/>
        </w:rPr>
      </w:pPr>
      <w:r w:rsidRPr="005C40D8">
        <w:rPr>
          <w:rFonts w:ascii="Arial" w:hAnsi="Arial" w:cs="Arial"/>
          <w:sz w:val="24"/>
          <w:szCs w:val="24"/>
        </w:rPr>
        <w:t>Zařazení, vyřazení a převody movitého majetku. Zařazení prováděno na základě faktur, kupní smlouvy a darovací smlouvy. Vyřazení provedeno na základě likvidace majetku, kupní smlouvy, darovací smlouvy, směnné smlouvy a smlouvy o bezúplatném převodu. Převody movitého majetku na základě předávacího protokolu mezi jednotlivými odbory nebo mezi Statutárním městem Jihlava a příspěvkovými organizacemi.</w:t>
      </w:r>
    </w:p>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Průběžné aktualizování informací na majetkových kartách – zákazy dispozic, omezení vlastnických práv a uživatelských vztahů.</w:t>
      </w:r>
    </w:p>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Průběžná kontrola a porovnání majetkových karet s údaji vedenými Katastrálním úřadem Jihlava – výměry pozemků, druhy pozemků, vlastnictví a omezení vlastnických práv.</w:t>
      </w:r>
    </w:p>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Provádění pravidelných kontrol s ekonomickým odborem – měsíční závěrky, odpisy, rozpouštění transferu.</w:t>
      </w:r>
    </w:p>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Řešení problematiky ohledně zařazování majetku v rámci HMA.</w:t>
      </w:r>
    </w:p>
    <w:p w:rsidR="0081141D" w:rsidRPr="005C40D8" w:rsidRDefault="0081141D" w:rsidP="005C40D8">
      <w:pPr>
        <w:spacing w:after="0" w:line="240" w:lineRule="auto"/>
        <w:rPr>
          <w:rFonts w:ascii="Arial" w:hAnsi="Arial" w:cs="Arial"/>
          <w:sz w:val="24"/>
          <w:szCs w:val="24"/>
        </w:rPr>
      </w:pPr>
      <w:r w:rsidRPr="005C40D8">
        <w:rPr>
          <w:rFonts w:ascii="Arial" w:hAnsi="Arial" w:cs="Arial"/>
          <w:sz w:val="24"/>
          <w:szCs w:val="24"/>
        </w:rPr>
        <w:t>Řešení problematiky ohledně tvorby nových místností do JOS pro HMA.</w:t>
      </w:r>
    </w:p>
    <w:p w:rsidR="0081141D" w:rsidRPr="005C40D8" w:rsidRDefault="0081141D" w:rsidP="005C40D8">
      <w:pPr>
        <w:pStyle w:val="Nadpis1"/>
        <w:spacing w:before="0" w:line="240" w:lineRule="auto"/>
        <w:rPr>
          <w:rFonts w:ascii="Arial" w:hAnsi="Arial" w:cs="Arial"/>
          <w:b/>
          <w:sz w:val="24"/>
          <w:szCs w:val="24"/>
        </w:rPr>
      </w:pPr>
      <w:r w:rsidRPr="005C40D8">
        <w:rPr>
          <w:rFonts w:ascii="Arial" w:hAnsi="Arial" w:cs="Arial"/>
          <w:b/>
          <w:sz w:val="24"/>
          <w:szCs w:val="24"/>
        </w:rPr>
        <w:t xml:space="preserve">Vidimace a legalizace provedené za dané období: </w:t>
      </w:r>
      <w:r w:rsidRPr="005C40D8">
        <w:rPr>
          <w:rFonts w:ascii="Arial" w:hAnsi="Arial" w:cs="Arial"/>
          <w:b/>
          <w:color w:val="000000"/>
          <w:sz w:val="24"/>
          <w:szCs w:val="24"/>
        </w:rPr>
        <w:t>vidimace 12</w:t>
      </w:r>
      <w:r w:rsidRPr="005C40D8">
        <w:rPr>
          <w:rFonts w:ascii="Arial" w:hAnsi="Arial" w:cs="Arial"/>
          <w:b/>
          <w:sz w:val="24"/>
          <w:szCs w:val="24"/>
        </w:rPr>
        <w:t>, legalizace 7.</w:t>
      </w:r>
    </w:p>
    <w:p w:rsidR="0081141D" w:rsidRPr="005C40D8" w:rsidRDefault="0081141D" w:rsidP="005C40D8">
      <w:pPr>
        <w:spacing w:after="0" w:line="240" w:lineRule="auto"/>
        <w:rPr>
          <w:rFonts w:ascii="Arial" w:hAnsi="Arial" w:cs="Arial"/>
          <w:sz w:val="24"/>
          <w:szCs w:val="24"/>
        </w:rPr>
      </w:pPr>
    </w:p>
    <w:p w:rsidR="0081141D" w:rsidRPr="00AA2643" w:rsidRDefault="0081141D" w:rsidP="005C40D8">
      <w:pPr>
        <w:spacing w:after="0" w:line="240" w:lineRule="auto"/>
        <w:rPr>
          <w:rFonts w:ascii="Arial" w:hAnsi="Arial" w:cs="Arial"/>
          <w:b/>
          <w:sz w:val="24"/>
          <w:szCs w:val="24"/>
          <w:u w:val="single"/>
        </w:rPr>
      </w:pPr>
      <w:r w:rsidRPr="00AA2643">
        <w:rPr>
          <w:rFonts w:ascii="Arial" w:hAnsi="Arial" w:cs="Arial"/>
          <w:b/>
          <w:sz w:val="24"/>
          <w:szCs w:val="24"/>
          <w:u w:val="single"/>
        </w:rPr>
        <w:t>Oddělení správy realit</w:t>
      </w:r>
    </w:p>
    <w:p w:rsidR="0081141D" w:rsidRPr="005C40D8" w:rsidRDefault="0081141D" w:rsidP="005C40D8">
      <w:pPr>
        <w:spacing w:after="0" w:line="240" w:lineRule="auto"/>
        <w:rPr>
          <w:rFonts w:ascii="Arial" w:hAnsi="Arial" w:cs="Arial"/>
          <w:b/>
          <w:sz w:val="24"/>
          <w:szCs w:val="24"/>
        </w:rPr>
      </w:pP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Investiční akce:</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Brána Matky Boží v Jihlavě</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zajištění závazného stanoviska památkové péče k restaurování kamene a obnově omítek brány MB, aktualizace PD dle zvolené varianty, zajištění sloučení rozpočtů na vnější a vnitřní stavební úpravy brány, poptávka ocenění realizačního projektu nové expozice</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Městský dům Matky Boží č.p. 1034/35</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podpis dohody o možných podmínkách provozu domu po realizaci stavebních úprav, vydání schváleného stavebního záměru, výrobní výbor v rámci rozpracované dokumentace pro provádění stavby, poptávka ocenění realizačního projektu nové expozice</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Třebízského 22, Ji – Rekonstrukce bytu č. 3</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účast na kontrolních dnech v rámci provádění díla</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Komenského 8, Jihlava – Zřízení etážového topení vč. plynofikace bytu</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administrace VŘ na zhotovitele, vyhodnocení obdržených nabídek, podpis SOD s vítězným účastníkem, předání staveniště</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Mrštíkova 1, Jihlava - Vybudování sociálního zázemí a nových rozvodů elektro v nebytovém prostoru</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převzetí dokončené PD pro provádění stavby, podání žádosti o vydání závazného stanoviska odd. památkové péče, zajištění činnosti koordinátora BOZP v přípravné fázi</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Jana Masaryka 20, Jihlava – Investice do objektu kina Dukla (klimatizace promítacích sálů a promítacího zázemí)</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zajištění kolaudace akce, předání dokladové části provozovateli, účetní vyvedení investiční akce</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Brněnská 29, Jihlava – Rekonstrukce objektu</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doplnění projektu o vestavbu městského holubníku, podání žádosti o vydání změny stavby před dokončením, jednání na SÚ v rámci podaných námitek účastníků řízení se zřízením a následným provozem městského holubníku</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Domov pro seniory Jihlava - Lesnov - Rozšíření stravovacího provozu</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převzetí hrubopisu prováděcího stupně PD, jednání s ORM, provozovatelem a zpracovatelem PD ohledně návaznosti na dotační tituly, předání dokladů na KT – zajištění energetického posudku</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Věžní 1, Jihlava - Stavební úpravy TIC</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jednání a následné odsouhlasení ohledně upravené a aktualizované studie, jednání a odsouhlasení dokumentace pro schválení stavebního záměru</w:t>
      </w:r>
    </w:p>
    <w:p w:rsidR="0081141D" w:rsidRPr="005C40D8" w:rsidRDefault="0081141D" w:rsidP="005C40D8">
      <w:pPr>
        <w:pStyle w:val="Zkladntext3"/>
        <w:spacing w:after="0" w:line="240" w:lineRule="auto"/>
        <w:jc w:val="both"/>
        <w:rPr>
          <w:rFonts w:ascii="Arial" w:hAnsi="Arial" w:cs="Arial"/>
          <w:b/>
          <w:bCs/>
          <w:sz w:val="24"/>
          <w:szCs w:val="24"/>
        </w:rPr>
      </w:pPr>
      <w:r w:rsidRPr="005C40D8">
        <w:rPr>
          <w:rFonts w:ascii="Arial" w:hAnsi="Arial" w:cs="Arial"/>
          <w:b/>
          <w:bCs/>
          <w:sz w:val="24"/>
          <w:szCs w:val="24"/>
        </w:rPr>
        <w:t>Zřízení zázemí pro osadní výbor Hruškové Dvory</w:t>
      </w:r>
    </w:p>
    <w:p w:rsidR="0081141D" w:rsidRPr="005C40D8" w:rsidRDefault="0081141D" w:rsidP="005C40D8">
      <w:pPr>
        <w:pStyle w:val="Zkladntext3"/>
        <w:spacing w:after="0" w:line="240" w:lineRule="auto"/>
        <w:jc w:val="both"/>
        <w:rPr>
          <w:rFonts w:ascii="Arial" w:hAnsi="Arial" w:cs="Arial"/>
          <w:bCs/>
          <w:sz w:val="24"/>
          <w:szCs w:val="24"/>
        </w:rPr>
      </w:pPr>
      <w:r w:rsidRPr="005C40D8">
        <w:rPr>
          <w:rFonts w:ascii="Arial" w:hAnsi="Arial" w:cs="Arial"/>
          <w:bCs/>
          <w:sz w:val="24"/>
          <w:szCs w:val="24"/>
        </w:rPr>
        <w:lastRenderedPageBreak/>
        <w:t>- převzetí hrubopisu projektové dokumentace pro zajištění územního souhlasu/rozhodnutí, jednání s OSA, SÚ ohledně problematiky povolení stavby – dočasná stavba</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DPS Za Prachárnou 1a, Jihlava - Vybudování společné kolárny a skladu vozíčků</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bCs/>
          <w:sz w:val="24"/>
          <w:szCs w:val="24"/>
        </w:rPr>
        <w:t>převzetí projektové dokumentace pro</w:t>
      </w:r>
      <w:r w:rsidRPr="005C40D8">
        <w:rPr>
          <w:rFonts w:ascii="Arial" w:hAnsi="Arial" w:cs="Arial"/>
          <w:sz w:val="24"/>
          <w:szCs w:val="24"/>
        </w:rPr>
        <w:t xml:space="preserve"> schválení stavebního záměru</w:t>
      </w:r>
    </w:p>
    <w:p w:rsidR="0081141D" w:rsidRPr="005C40D8" w:rsidRDefault="0081141D" w:rsidP="005C40D8">
      <w:pPr>
        <w:spacing w:after="0" w:line="240" w:lineRule="auto"/>
        <w:rPr>
          <w:rFonts w:ascii="Arial" w:hAnsi="Arial" w:cs="Arial"/>
          <w:b/>
          <w:bCs/>
          <w:sz w:val="24"/>
          <w:szCs w:val="24"/>
        </w:rPr>
      </w:pPr>
      <w:r w:rsidRPr="005C40D8">
        <w:rPr>
          <w:rFonts w:ascii="Arial" w:hAnsi="Arial" w:cs="Arial"/>
          <w:b/>
          <w:bCs/>
          <w:sz w:val="24"/>
          <w:szCs w:val="24"/>
        </w:rPr>
        <w:t>Divadelní 4, Jihlava - Stavební úpravy a změna ve využití části 1. NP bývalého objektu skladu</w:t>
      </w:r>
    </w:p>
    <w:p w:rsidR="0081141D" w:rsidRPr="005C40D8" w:rsidRDefault="0081141D" w:rsidP="005C40D8">
      <w:pPr>
        <w:spacing w:after="0" w:line="240" w:lineRule="auto"/>
        <w:rPr>
          <w:rFonts w:ascii="Arial" w:hAnsi="Arial" w:cs="Arial"/>
          <w:bCs/>
          <w:sz w:val="24"/>
          <w:szCs w:val="24"/>
        </w:rPr>
      </w:pPr>
      <w:r w:rsidRPr="005C40D8">
        <w:rPr>
          <w:rFonts w:ascii="Arial" w:hAnsi="Arial" w:cs="Arial"/>
          <w:bCs/>
          <w:sz w:val="24"/>
          <w:szCs w:val="24"/>
        </w:rPr>
        <w:t>- administrace VŘ na zhotovitele projektové dokumentace, vyhodnocení obdržených nabídek, podpis SOD s vítězným účastníkem, předání podkladů pro zahájení prací</w:t>
      </w:r>
    </w:p>
    <w:p w:rsidR="0081141D" w:rsidRPr="005C40D8" w:rsidRDefault="0081141D" w:rsidP="005C40D8">
      <w:pPr>
        <w:spacing w:after="0" w:line="240" w:lineRule="auto"/>
        <w:rPr>
          <w:rFonts w:ascii="Arial" w:hAnsi="Arial" w:cs="Arial"/>
          <w:b/>
          <w:bCs/>
          <w:sz w:val="24"/>
          <w:szCs w:val="24"/>
        </w:rPr>
      </w:pPr>
      <w:r w:rsidRPr="005C40D8">
        <w:rPr>
          <w:rFonts w:ascii="Arial" w:hAnsi="Arial" w:cs="Arial"/>
          <w:b/>
          <w:bCs/>
          <w:sz w:val="24"/>
          <w:szCs w:val="24"/>
        </w:rPr>
        <w:t>Úvoz 28, Jihlava – Rekonstrukce bytového domu</w:t>
      </w:r>
    </w:p>
    <w:p w:rsidR="0081141D" w:rsidRPr="005C40D8" w:rsidRDefault="0081141D" w:rsidP="005C40D8">
      <w:pPr>
        <w:spacing w:after="0" w:line="240" w:lineRule="auto"/>
        <w:rPr>
          <w:rFonts w:ascii="Arial" w:hAnsi="Arial" w:cs="Arial"/>
          <w:bCs/>
          <w:sz w:val="24"/>
          <w:szCs w:val="24"/>
        </w:rPr>
      </w:pPr>
      <w:r w:rsidRPr="005C40D8">
        <w:rPr>
          <w:rFonts w:ascii="Arial" w:hAnsi="Arial" w:cs="Arial"/>
          <w:bCs/>
          <w:sz w:val="24"/>
          <w:szCs w:val="24"/>
        </w:rPr>
        <w:t>- podrobná prohlídka domu, zpracování textového zadání na rozsah stavebních oprav a úprav domu vč. bytových jednotek a spol. částí, administrace VŘ na zhotovitele PD</w:t>
      </w:r>
    </w:p>
    <w:p w:rsidR="0081141D" w:rsidRPr="005C40D8" w:rsidRDefault="0081141D" w:rsidP="005C40D8">
      <w:pPr>
        <w:spacing w:after="0" w:line="240" w:lineRule="auto"/>
        <w:rPr>
          <w:rFonts w:ascii="Arial" w:hAnsi="Arial" w:cs="Arial"/>
          <w:b/>
          <w:bCs/>
          <w:sz w:val="24"/>
          <w:szCs w:val="24"/>
        </w:rPr>
      </w:pPr>
      <w:r w:rsidRPr="005C40D8">
        <w:rPr>
          <w:rFonts w:ascii="Arial" w:hAnsi="Arial" w:cs="Arial"/>
          <w:b/>
          <w:bCs/>
          <w:sz w:val="24"/>
          <w:szCs w:val="24"/>
        </w:rPr>
        <w:t>Úvoz 17, Jihlava - Rekonstrukce bytové jednotky č. 1</w:t>
      </w:r>
    </w:p>
    <w:p w:rsidR="0081141D" w:rsidRPr="005C40D8" w:rsidRDefault="0081141D" w:rsidP="005C40D8">
      <w:pPr>
        <w:spacing w:after="0" w:line="240" w:lineRule="auto"/>
        <w:rPr>
          <w:rFonts w:ascii="Arial" w:hAnsi="Arial" w:cs="Arial"/>
          <w:bCs/>
          <w:sz w:val="24"/>
          <w:szCs w:val="24"/>
        </w:rPr>
      </w:pPr>
      <w:r w:rsidRPr="005C40D8">
        <w:rPr>
          <w:rFonts w:ascii="Arial" w:hAnsi="Arial" w:cs="Arial"/>
          <w:bCs/>
          <w:sz w:val="24"/>
          <w:szCs w:val="24"/>
        </w:rPr>
        <w:t>- výrobní výbor se zpracovatelem PD v rámci dokumentace pro schválení stavebního úřadu</w:t>
      </w:r>
    </w:p>
    <w:p w:rsidR="0081141D" w:rsidRPr="005C40D8" w:rsidRDefault="0081141D" w:rsidP="005C40D8">
      <w:pPr>
        <w:spacing w:after="0" w:line="240" w:lineRule="auto"/>
        <w:rPr>
          <w:rFonts w:ascii="Arial" w:hAnsi="Arial" w:cs="Arial"/>
          <w:b/>
          <w:bCs/>
          <w:sz w:val="24"/>
          <w:szCs w:val="24"/>
        </w:rPr>
      </w:pPr>
      <w:r w:rsidRPr="005C40D8">
        <w:rPr>
          <w:rFonts w:ascii="Arial" w:hAnsi="Arial" w:cs="Arial"/>
          <w:b/>
          <w:bCs/>
          <w:sz w:val="24"/>
          <w:szCs w:val="24"/>
        </w:rPr>
        <w:t>Veřejné sportoviště pro lední sporty v ul. Tyršova, Jihlava - Vybudování kancelářských prostor v objektu infocentra</w:t>
      </w:r>
    </w:p>
    <w:p w:rsidR="0081141D" w:rsidRPr="005C40D8" w:rsidRDefault="0081141D" w:rsidP="005C40D8">
      <w:pPr>
        <w:spacing w:after="0" w:line="240" w:lineRule="auto"/>
        <w:rPr>
          <w:rFonts w:ascii="Arial" w:hAnsi="Arial" w:cs="Arial"/>
          <w:bCs/>
          <w:sz w:val="24"/>
          <w:szCs w:val="24"/>
        </w:rPr>
      </w:pPr>
      <w:r w:rsidRPr="005C40D8">
        <w:rPr>
          <w:rFonts w:ascii="Arial" w:hAnsi="Arial" w:cs="Arial"/>
          <w:bCs/>
          <w:sz w:val="24"/>
          <w:szCs w:val="24"/>
        </w:rPr>
        <w:t>- výrobní výbor se zpracovatelem PD a budoucím provozovatelem v rámci dokumentace pro schválení stavebního úřadu – připomínkování dispozičního návrhu</w:t>
      </w:r>
    </w:p>
    <w:p w:rsidR="0081141D" w:rsidRPr="005C40D8" w:rsidRDefault="0081141D" w:rsidP="005C40D8">
      <w:pPr>
        <w:spacing w:after="0" w:line="240" w:lineRule="auto"/>
        <w:rPr>
          <w:rFonts w:ascii="Arial" w:hAnsi="Arial" w:cs="Arial"/>
          <w:b/>
          <w:bCs/>
          <w:sz w:val="24"/>
          <w:szCs w:val="24"/>
        </w:rPr>
      </w:pPr>
      <w:r w:rsidRPr="005C40D8">
        <w:rPr>
          <w:rFonts w:ascii="Arial" w:hAnsi="Arial" w:cs="Arial"/>
          <w:b/>
          <w:bCs/>
          <w:sz w:val="24"/>
          <w:szCs w:val="24"/>
        </w:rPr>
        <w:t>Workoutové hřiště Jihlava</w:t>
      </w:r>
    </w:p>
    <w:p w:rsidR="0081141D" w:rsidRPr="005C40D8" w:rsidRDefault="0081141D" w:rsidP="005C40D8">
      <w:pPr>
        <w:spacing w:after="0" w:line="240" w:lineRule="auto"/>
        <w:rPr>
          <w:rFonts w:ascii="Arial" w:hAnsi="Arial" w:cs="Arial"/>
          <w:bCs/>
          <w:sz w:val="24"/>
          <w:szCs w:val="24"/>
        </w:rPr>
      </w:pPr>
      <w:r w:rsidRPr="005C40D8">
        <w:rPr>
          <w:rFonts w:ascii="Arial" w:hAnsi="Arial" w:cs="Arial"/>
          <w:bCs/>
          <w:sz w:val="24"/>
          <w:szCs w:val="24"/>
        </w:rPr>
        <w:t>- poptávka na zpracování PD, objednání PD, prohlídka vytipované lokality se zástupci sportovní komunity, požadavky na dispoziční a další parametry</w:t>
      </w:r>
    </w:p>
    <w:p w:rsidR="0081141D" w:rsidRPr="005C40D8" w:rsidRDefault="0081141D" w:rsidP="005C40D8">
      <w:pPr>
        <w:spacing w:after="0" w:line="240" w:lineRule="auto"/>
        <w:rPr>
          <w:rFonts w:ascii="Arial" w:hAnsi="Arial" w:cs="Arial"/>
          <w:b/>
          <w:bCs/>
          <w:sz w:val="24"/>
          <w:szCs w:val="24"/>
        </w:rPr>
      </w:pPr>
      <w:r w:rsidRPr="005C40D8">
        <w:rPr>
          <w:rFonts w:ascii="Arial" w:hAnsi="Arial" w:cs="Arial"/>
          <w:b/>
          <w:bCs/>
          <w:sz w:val="24"/>
          <w:szCs w:val="24"/>
        </w:rPr>
        <w:t>Sjezdovka Šacberk, Zborná - Zvýšení příkonu stávající NN přípojky do areálu</w:t>
      </w:r>
    </w:p>
    <w:p w:rsidR="0081141D" w:rsidRPr="005C40D8" w:rsidRDefault="0081141D" w:rsidP="005C40D8">
      <w:pPr>
        <w:spacing w:after="0" w:line="240" w:lineRule="auto"/>
        <w:rPr>
          <w:rFonts w:ascii="Arial" w:hAnsi="Arial" w:cs="Arial"/>
          <w:bCs/>
          <w:sz w:val="24"/>
          <w:szCs w:val="24"/>
        </w:rPr>
      </w:pPr>
      <w:r w:rsidRPr="005C40D8">
        <w:rPr>
          <w:rFonts w:ascii="Arial" w:hAnsi="Arial" w:cs="Arial"/>
          <w:bCs/>
          <w:sz w:val="24"/>
          <w:szCs w:val="24"/>
        </w:rPr>
        <w:t>- - poptávka na zpracování PD, objednání PD, prohlídka vytipované lokality</w:t>
      </w:r>
    </w:p>
    <w:p w:rsidR="0081141D" w:rsidRPr="005C40D8" w:rsidRDefault="0081141D" w:rsidP="005C40D8">
      <w:pPr>
        <w:spacing w:after="0" w:line="240" w:lineRule="auto"/>
        <w:rPr>
          <w:rFonts w:ascii="Arial" w:hAnsi="Arial" w:cs="Arial"/>
          <w:b/>
          <w:bCs/>
          <w:sz w:val="24"/>
          <w:szCs w:val="24"/>
        </w:rPr>
      </w:pPr>
      <w:r w:rsidRPr="005C40D8">
        <w:rPr>
          <w:rFonts w:ascii="Arial" w:hAnsi="Arial" w:cs="Arial"/>
          <w:b/>
          <w:bCs/>
          <w:sz w:val="24"/>
          <w:szCs w:val="24"/>
        </w:rPr>
        <w:t>Masarykovo nám. 59, Ji – Celková rekonstrukce domu</w:t>
      </w:r>
    </w:p>
    <w:p w:rsidR="0081141D" w:rsidRPr="005C40D8" w:rsidRDefault="0081141D" w:rsidP="005C40D8">
      <w:pPr>
        <w:spacing w:after="0" w:line="240" w:lineRule="auto"/>
        <w:rPr>
          <w:rFonts w:ascii="Arial" w:hAnsi="Arial" w:cs="Arial"/>
          <w:bCs/>
          <w:sz w:val="24"/>
          <w:szCs w:val="24"/>
        </w:rPr>
      </w:pPr>
      <w:r w:rsidRPr="005C40D8">
        <w:rPr>
          <w:rFonts w:ascii="Arial" w:hAnsi="Arial" w:cs="Arial"/>
          <w:bCs/>
          <w:sz w:val="24"/>
          <w:szCs w:val="24"/>
        </w:rPr>
        <w:t>- poptávka zpracování PD pro realizaci stavby + IČ</w:t>
      </w:r>
    </w:p>
    <w:p w:rsidR="0081141D" w:rsidRPr="005C40D8" w:rsidRDefault="0081141D" w:rsidP="005C40D8">
      <w:pPr>
        <w:spacing w:after="0" w:line="240" w:lineRule="auto"/>
        <w:rPr>
          <w:rFonts w:ascii="Arial" w:hAnsi="Arial" w:cs="Arial"/>
          <w:b/>
          <w:bCs/>
          <w:sz w:val="24"/>
          <w:szCs w:val="24"/>
        </w:rPr>
      </w:pPr>
      <w:r w:rsidRPr="005C40D8">
        <w:rPr>
          <w:rFonts w:ascii="Arial" w:hAnsi="Arial" w:cs="Arial"/>
          <w:b/>
          <w:bCs/>
          <w:sz w:val="24"/>
          <w:szCs w:val="24"/>
        </w:rPr>
        <w:t>Ul. Židovská, Jihlava – Výstavba veřejných WC</w:t>
      </w:r>
    </w:p>
    <w:p w:rsidR="0081141D" w:rsidRPr="005C40D8" w:rsidRDefault="0081141D" w:rsidP="005C40D8">
      <w:pPr>
        <w:spacing w:after="0" w:line="240" w:lineRule="auto"/>
        <w:rPr>
          <w:rFonts w:ascii="Arial" w:hAnsi="Arial" w:cs="Arial"/>
          <w:bCs/>
          <w:sz w:val="24"/>
          <w:szCs w:val="24"/>
        </w:rPr>
      </w:pPr>
      <w:r w:rsidRPr="005C40D8">
        <w:rPr>
          <w:rFonts w:ascii="Arial" w:hAnsi="Arial" w:cs="Arial"/>
          <w:bCs/>
          <w:sz w:val="24"/>
          <w:szCs w:val="24"/>
        </w:rPr>
        <w:t>- aktualizace PD, zajištění inž. činnosti vč. vydání nového stavebního povolení</w:t>
      </w:r>
    </w:p>
    <w:p w:rsidR="0081141D" w:rsidRPr="005C40D8" w:rsidRDefault="0081141D" w:rsidP="005C40D8">
      <w:pPr>
        <w:pStyle w:val="Zkladntext3"/>
        <w:spacing w:after="0" w:line="240" w:lineRule="auto"/>
        <w:jc w:val="both"/>
        <w:rPr>
          <w:rFonts w:ascii="Arial" w:hAnsi="Arial" w:cs="Arial"/>
          <w:b/>
          <w:sz w:val="24"/>
          <w:szCs w:val="24"/>
        </w:rPr>
      </w:pP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Opravy – akce nad 300 tis. Kč:</w:t>
      </w:r>
    </w:p>
    <w:p w:rsidR="0081141D" w:rsidRPr="005C40D8" w:rsidRDefault="0081141D" w:rsidP="005C40D8">
      <w:pPr>
        <w:spacing w:after="0" w:line="240" w:lineRule="auto"/>
        <w:rPr>
          <w:rFonts w:ascii="Arial" w:hAnsi="Arial" w:cs="Arial"/>
          <w:b/>
          <w:bCs/>
          <w:sz w:val="24"/>
          <w:szCs w:val="24"/>
        </w:rPr>
      </w:pPr>
      <w:r w:rsidRPr="005C40D8">
        <w:rPr>
          <w:rFonts w:ascii="Arial" w:hAnsi="Arial" w:cs="Arial"/>
          <w:b/>
          <w:bCs/>
          <w:sz w:val="24"/>
          <w:szCs w:val="24"/>
        </w:rPr>
        <w:t>DPS Za Prachárnou 1a, oprava bytových jednotek č. 60 a 61</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kontrola prací na svolávaných kontrolních dnech při aktuálně probíhajících stavebních pracích, finální převzetí dokončeného díla vč. dokladové části</w:t>
      </w:r>
    </w:p>
    <w:p w:rsidR="0081141D" w:rsidRPr="005C40D8" w:rsidRDefault="0081141D" w:rsidP="005C40D8">
      <w:pPr>
        <w:spacing w:after="0" w:line="240" w:lineRule="auto"/>
        <w:rPr>
          <w:rFonts w:ascii="Arial" w:hAnsi="Arial" w:cs="Arial"/>
          <w:b/>
          <w:bCs/>
          <w:sz w:val="24"/>
          <w:szCs w:val="24"/>
        </w:rPr>
      </w:pPr>
      <w:r w:rsidRPr="005C40D8">
        <w:rPr>
          <w:rFonts w:ascii="Arial" w:hAnsi="Arial" w:cs="Arial"/>
          <w:b/>
          <w:bCs/>
          <w:sz w:val="24"/>
          <w:szCs w:val="24"/>
        </w:rPr>
        <w:t>DPS Za Prachárnou 43 – výměna vstupních dveří</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kontrola prací na svolávaných kontrolních dnech při aktuálně probíhajících stavebních pracích, finální převzetí dokončeného díla vč. dokladové části, předání čipů jednotlivým nájemcům</w:t>
      </w:r>
    </w:p>
    <w:p w:rsidR="0081141D" w:rsidRPr="005C40D8" w:rsidRDefault="0081141D" w:rsidP="005C40D8">
      <w:pPr>
        <w:spacing w:after="0" w:line="240" w:lineRule="auto"/>
        <w:rPr>
          <w:rFonts w:ascii="Arial" w:hAnsi="Arial" w:cs="Arial"/>
          <w:b/>
          <w:bCs/>
          <w:sz w:val="24"/>
          <w:szCs w:val="24"/>
        </w:rPr>
      </w:pPr>
      <w:r w:rsidRPr="005C40D8">
        <w:rPr>
          <w:rFonts w:ascii="Arial" w:hAnsi="Arial" w:cs="Arial"/>
          <w:b/>
          <w:bCs/>
          <w:sz w:val="24"/>
          <w:szCs w:val="24"/>
        </w:rPr>
        <w:t>DPS Za Prachárnou 1a – oprava hlavního vstupu</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kontrola prací na svolávaných kontrolních dnech při aktuálně probíhajících stavebních pracích, finální převzetí dokončeného díla vč. dokladové části, předání čipů jednotlivým nájemcům</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Smrčenská 80, Ji – Oprava střechy (SO 02 a SO 03) vrchního objektu krematoria</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průběžná kontrola prováděných prací, administrace a uzavření dodatků č. 1 a 2 – vypořádání odsouhlasených více/méně prací</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Masarykovo nám. 34, Jihlava – Oprava plynové kotelny</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průběžná kontrola prováděných prací, finální převzetí dokončeného díla, kontrola odstranění vad a nedodělků, předání dokladové části provozovateli kotelny</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Hluboká 1, Jihlava – Oprava plynové kotelny</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finální převzetí dokončeného díla, kontrola odstranění vad a nedodělků, předání dokladové části provozovateli kotelny</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Bazén E. Rošického 6, Ji - Oprava kuželny (SO 02 elektronická část)</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předání staveniště, průběžná kontrola prováděných prací, finální převzetí dokončeného díla, předání dokladové části provozovateli kotelny</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Březinovy Sady 2, Jihlava - Havarijní oprava střechy nad pravou částí objektu</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sz w:val="24"/>
          <w:szCs w:val="24"/>
        </w:rPr>
        <w:t>- průběžná kontrola prováděných prací, finální převzetí dokončeného díla</w:t>
      </w:r>
      <w:r w:rsidRPr="005C40D8">
        <w:rPr>
          <w:rFonts w:ascii="Arial" w:hAnsi="Arial" w:cs="Arial"/>
          <w:b/>
          <w:sz w:val="24"/>
          <w:szCs w:val="24"/>
        </w:rPr>
        <w:t xml:space="preserve"> </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 Březinovy Sady 2, Jihlava - Oprava areálové kanalizace</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vyhodnocení obdržených nabídek, podpis SOD s vítězným účastníkem, předání staveniště</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lastRenderedPageBreak/>
        <w:t>Březinovy Sady 2, Jihlava - Oprava trafostanice (MODETA)</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b/>
          <w:sz w:val="24"/>
          <w:szCs w:val="24"/>
        </w:rPr>
        <w:t xml:space="preserve"> </w:t>
      </w:r>
      <w:r w:rsidRPr="005C40D8">
        <w:rPr>
          <w:rFonts w:ascii="Arial" w:hAnsi="Arial" w:cs="Arial"/>
          <w:sz w:val="24"/>
          <w:szCs w:val="24"/>
        </w:rPr>
        <w:t>- průběžná kontrola prováděných prací, finální převzetí dokončeného díla</w:t>
      </w:r>
      <w:r w:rsidRPr="005C40D8">
        <w:rPr>
          <w:rFonts w:ascii="Arial" w:hAnsi="Arial" w:cs="Arial"/>
          <w:b/>
          <w:sz w:val="24"/>
          <w:szCs w:val="24"/>
        </w:rPr>
        <w:t xml:space="preserve"> </w:t>
      </w:r>
      <w:r w:rsidRPr="005C40D8">
        <w:rPr>
          <w:rFonts w:ascii="Arial" w:hAnsi="Arial" w:cs="Arial"/>
          <w:sz w:val="24"/>
          <w:szCs w:val="24"/>
        </w:rPr>
        <w:t>vč. dokladové části, poptávka na zajištění pravidelného servisu trafostanice</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Kamenný most v k.ú. Velký Beranov - Oprava mostu (projektové práce)</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zajištění vysečení mostu a okolí pro geodetické zaměření, výrobní výbor v rámci zpracovaného konceptu a návrhu opravy</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Kaple Panny Marie v Popicích u Jihlavy - Oprava krovu a výměna střešní krytiny</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předání staveniště</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Sjezdovka Šacberk, Zborná - Oprava akumulační nádrže pro zasněžování</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předání staveniště, průběžná kontrola prováděních prací, dílčí přejímky díla</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Veřejné sportoviště pro lední sporty v ul. Tyršova, Ji - Povrchová oprava ocelových konstrukcí (atria a rampy)</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realizace dílčího plnění (konstrukce rampy) na základě průběhu výstavby HMA a po dohodě s fy. GEMO a.s. přesunuta na říjen</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Žižkova 14, Jihlava - Oprava krovu a střechy</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sz w:val="24"/>
          <w:szCs w:val="24"/>
        </w:rPr>
        <w:t>- předání staveniště, průběžná kontrola prováděních prací</w:t>
      </w:r>
      <w:r w:rsidRPr="005C40D8">
        <w:rPr>
          <w:rFonts w:ascii="Arial" w:hAnsi="Arial" w:cs="Arial"/>
          <w:b/>
          <w:sz w:val="24"/>
          <w:szCs w:val="24"/>
        </w:rPr>
        <w:t xml:space="preserve"> </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Pod Rozhlednou 10, Ji – Oprava plochých střech nad ubyt. pavilony Domova pro seniory, část „A“</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předání staveniště, průběžná kontrola prováděních prací, dílčí přejímky díla</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Rantířovská 13, Jihlava – Výměna okenních výplní v objektu areálu Prádelny a čistírny</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průběžná kontrola prováděních prací, přejímka dokončeného díla vč. dokladové části</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Kosov u Jihlavy č.p. 9 – Oprava bytu č. 1</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sz w:val="24"/>
          <w:szCs w:val="24"/>
        </w:rPr>
        <w:t>- předání staveniště, průběžná kontrola prováděních prací</w:t>
      </w:r>
      <w:r w:rsidRPr="005C40D8">
        <w:rPr>
          <w:rFonts w:ascii="Arial" w:hAnsi="Arial" w:cs="Arial"/>
          <w:b/>
          <w:sz w:val="24"/>
          <w:szCs w:val="24"/>
        </w:rPr>
        <w:t xml:space="preserve"> </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Jiráskova 18, Jihlava – Oprava bytů č. 2 a 10</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sz w:val="24"/>
          <w:szCs w:val="24"/>
        </w:rPr>
        <w:t>- předání staveniště, průběžná kontrola prováděních prací</w:t>
      </w:r>
      <w:r w:rsidRPr="005C40D8">
        <w:rPr>
          <w:rFonts w:ascii="Arial" w:hAnsi="Arial" w:cs="Arial"/>
          <w:b/>
          <w:sz w:val="24"/>
          <w:szCs w:val="24"/>
        </w:rPr>
        <w:t xml:space="preserve"> </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 xml:space="preserve">Divadelní 4, Jihlava – Výměna výkladců a vchodových dveří v nebyt. prostoru </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sz w:val="24"/>
          <w:szCs w:val="24"/>
        </w:rPr>
        <w:t>- předání staveniště, průběžná kontrola prováděních prací</w:t>
      </w:r>
      <w:r w:rsidRPr="005C40D8">
        <w:rPr>
          <w:rFonts w:ascii="Arial" w:hAnsi="Arial" w:cs="Arial"/>
          <w:b/>
          <w:sz w:val="24"/>
          <w:szCs w:val="24"/>
        </w:rPr>
        <w:t xml:space="preserve"> </w:t>
      </w: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Rantířovská 13, Jihlava  - Oprava střechy nad provozním objektem prádelen</w:t>
      </w:r>
    </w:p>
    <w:p w:rsidR="0081141D" w:rsidRPr="005C40D8" w:rsidRDefault="0081141D" w:rsidP="005C40D8">
      <w:pPr>
        <w:spacing w:after="0" w:line="240" w:lineRule="auto"/>
        <w:rPr>
          <w:rFonts w:ascii="Arial" w:hAnsi="Arial" w:cs="Arial"/>
          <w:bCs/>
          <w:sz w:val="24"/>
          <w:szCs w:val="24"/>
        </w:rPr>
      </w:pPr>
      <w:r w:rsidRPr="005C40D8">
        <w:rPr>
          <w:rFonts w:ascii="Arial" w:hAnsi="Arial" w:cs="Arial"/>
          <w:bCs/>
          <w:sz w:val="24"/>
          <w:szCs w:val="24"/>
        </w:rPr>
        <w:t>- administrace VŘ v systému E-ZAK na zhotovitele, vyhodnocení obdržených nabídek, podpis SOD s vítězným účastníkem, předání staveniště</w:t>
      </w:r>
    </w:p>
    <w:p w:rsidR="0081141D" w:rsidRPr="005C40D8" w:rsidRDefault="0081141D" w:rsidP="005C40D8">
      <w:pPr>
        <w:spacing w:after="0" w:line="240" w:lineRule="auto"/>
        <w:rPr>
          <w:rFonts w:ascii="Arial" w:hAnsi="Arial" w:cs="Arial"/>
          <w:b/>
          <w:bCs/>
          <w:sz w:val="24"/>
          <w:szCs w:val="24"/>
        </w:rPr>
      </w:pPr>
      <w:r w:rsidRPr="005C40D8">
        <w:rPr>
          <w:rFonts w:ascii="Arial" w:hAnsi="Arial" w:cs="Arial"/>
          <w:b/>
          <w:bCs/>
          <w:sz w:val="24"/>
          <w:szCs w:val="24"/>
        </w:rPr>
        <w:t>Masarykovo nám. 9, Jihlava – Oprava uliční fasády</w:t>
      </w:r>
    </w:p>
    <w:p w:rsidR="0081141D" w:rsidRPr="005C40D8" w:rsidRDefault="0081141D" w:rsidP="005C40D8">
      <w:pPr>
        <w:spacing w:after="0" w:line="240" w:lineRule="auto"/>
        <w:rPr>
          <w:rFonts w:ascii="Arial" w:hAnsi="Arial" w:cs="Arial"/>
          <w:bCs/>
          <w:sz w:val="24"/>
          <w:szCs w:val="24"/>
        </w:rPr>
      </w:pPr>
      <w:r w:rsidRPr="005C40D8">
        <w:rPr>
          <w:rFonts w:ascii="Arial" w:hAnsi="Arial" w:cs="Arial"/>
          <w:bCs/>
          <w:sz w:val="24"/>
          <w:szCs w:val="24"/>
        </w:rPr>
        <w:t>- administrace VŘ v systému E-ZAK na zhotovitele, vyhodnocení obdržených nabídek, podpis SOD s vítězným účastníkem, předání staveniště</w:t>
      </w:r>
    </w:p>
    <w:p w:rsidR="0081141D" w:rsidRPr="005C40D8" w:rsidRDefault="0081141D" w:rsidP="005C40D8">
      <w:pPr>
        <w:pStyle w:val="Zkladntext3"/>
        <w:spacing w:after="0" w:line="240" w:lineRule="auto"/>
        <w:jc w:val="both"/>
        <w:rPr>
          <w:rFonts w:ascii="Arial" w:hAnsi="Arial" w:cs="Arial"/>
          <w:b/>
          <w:bCs/>
          <w:sz w:val="24"/>
          <w:szCs w:val="24"/>
        </w:rPr>
      </w:pPr>
      <w:r w:rsidRPr="005C40D8">
        <w:rPr>
          <w:rFonts w:ascii="Arial" w:hAnsi="Arial" w:cs="Arial"/>
          <w:b/>
          <w:bCs/>
          <w:sz w:val="24"/>
          <w:szCs w:val="24"/>
        </w:rPr>
        <w:t>Letní amfiteátr Březinovy Sady, Jihlava - Výměna opláštění objektu promítacího plátna</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bCs/>
          <w:sz w:val="24"/>
          <w:szCs w:val="24"/>
        </w:rPr>
        <w:t>- zajištění činností TDI a koordinátora BOZP, předání staveniště</w:t>
      </w:r>
    </w:p>
    <w:p w:rsidR="0081141D" w:rsidRPr="005C40D8" w:rsidRDefault="0081141D" w:rsidP="005C40D8">
      <w:pPr>
        <w:pStyle w:val="Zkladntext3"/>
        <w:spacing w:after="0" w:line="240" w:lineRule="auto"/>
        <w:jc w:val="both"/>
        <w:rPr>
          <w:rFonts w:ascii="Arial" w:hAnsi="Arial" w:cs="Arial"/>
          <w:sz w:val="24"/>
          <w:szCs w:val="24"/>
        </w:rPr>
      </w:pP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Provozní opravy a další akce menšího rozsahu (do 300.000,- Kč):</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fotbal. stadion Jiráskova, Jihlava – Oprava 15ks svítidel na 2 sloupech osvětlení hlavního hřiště</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Březinovy Sady 2, Jihlava – Oprava opěrné zdi ve dvorním traktu</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fotbal. stadion Jiráskova, Jihlava – Oprava hráčské kabiny v 1. NP provozního objektu</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Garáže na pozemku p.č. 1015/4 v k.ú. Jihlava – Oprava střechy, vnějších a vnitřních omítek a podlahy</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Rantířovská 13, Jihlava – Oprava soc. zázemí v objektu MMJ (zázemí pro MPJ)</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Ústřední hřbitov, Žižkova ul.. Jihlava – Oprava 5ti ks litinových polí vč. kamenických prvků</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Veřejné sportoviště pro lední sporty v ul. Tyršova, Jihlava – Oprava elektronické rolby Zamboni 552, v.č. 10227</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Letní amfiteátr Březinovy Sady, Jihlava – Oprava okapového chodníku u objektu WC</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fotbal. stadion Jiráskova, Jihlava – Výměna plynových kotlů v rohové věži stadionu</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Sportovní stadion Na Stoupách, Jihlava – Oprava sprch pro kabinu hráčů v. 1. NP objektu zázemí sportovců</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Matky Boží 20 - oprava a výmalba, byt č.3</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Matky Boží 36 - oprava el instalace spol. prostor</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lastRenderedPageBreak/>
        <w:t>- Křížová 5 – oprava části fasády</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Masarykovo nám 22 - oprava byt č.1</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Masarykovo nám 19 - oprava byt č.6</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Matky Boží 17 - oprava plech krytiny střechy domu</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Matky Boží 17 - oprava nadstřešní části komínů a štítu domu domu</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Masarykovo nám 26 - oprava el. Instal.  NBP.900</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Komenského 5 - oprava el.  instal. NBP.900</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Benešova 20 – havárie odpadů, kanalizace a rozvodů vody</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Matky Boží 23 – výměna kotle</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Jiráskova 86 – havárie rozvod vody</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Husova 29 – výměna el instalace, byt č.1</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Masarykovo nám 22 – oprava el. instal. byt č.1</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Masarykovo nám 19 – oprava a repasování výkladců</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Masarykovo nám 29 – výměna kotle</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Komenského 5 – repasování výkladců a výmalba</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Masarykovo nám 9 – výměna kotle</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Masarykovo nám 33 - výměna dveří NBP.900</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Komenského 39 - výměna výkladce NBP.901</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Joštova 24 – výměna střešních oken, byt č.4</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Joštova 24 – výměna oken do ulice</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Masarykovo nám 26 – repasování oken, byt č.5</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Matky Boží 20 – výměna oken NBP.904</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E. Rošického 2 – Oprava bytu č. 1</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Pod Rozhlednou 10, Ji – Oprava přívodu NN pro venkovní studnu</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Útulek pro opuštěná a nalezená zvířata Pístov – Oprava venkovního schodiště u provozní budovy</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ústřední hřbitov, Žižkova ul. – Výměna žlabů vč. doprovodných prací</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Žižkova 106, Ji – Oprava záložního zdroje UPS</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ústřední hřbitov, Žižkova ul. – Oprava omítek provozní budovy</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ústřední hřbitov, Žižkova ul. – Čištění oplocení tlakovou vodu u ul. Žižkova</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Pod Rozhlednou 10, Ji – Oprava osvětlení v areálu domova pro seniory</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Okružní 13 – Oprava venkovních ramp a schodišť</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Královský vršek 9  - Oprava venkovních hracích ploch v areálu stacionáře</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Královský vršek 9 – Oprava plochy hřiště s posilovacími stroji</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ul. Čajkovského – Oprava vjezdové brány v ohradní zdi</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Hosov 12 – Repase oken a vchodových dveří</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nám. Svobody 3 – Oprava určených částí dvorní fasády vč. fasády dvorního přístavku a ohradní zdi</w:t>
      </w:r>
    </w:p>
    <w:p w:rsidR="0081141D" w:rsidRPr="005C40D8" w:rsidRDefault="0081141D" w:rsidP="005C40D8">
      <w:pPr>
        <w:pStyle w:val="Zkladntext3"/>
        <w:spacing w:after="0" w:line="240" w:lineRule="auto"/>
        <w:jc w:val="both"/>
        <w:rPr>
          <w:rFonts w:ascii="Arial" w:hAnsi="Arial" w:cs="Arial"/>
          <w:b/>
          <w:sz w:val="24"/>
          <w:szCs w:val="24"/>
        </w:rPr>
      </w:pP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Památky:</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realizace restaurování souboru smírčích kamenů, Božích muk na ul. Třebízského</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realizace celkové obnovy suché kašny na rohu ulic náměstí Svobody a Na Stoupách, zpracování návrhu textu informační cedulky</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realizace obnovy kamenného kříže v kú. Bedřichov u Jihlavy a litinového kříže v k.ú. Horní Kosov</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prohlídka interiéru kaple na ul. Telečská – obnova vnitřních omítek, objednání vzorků pro zjištění míry zasolení zdiva</w:t>
      </w:r>
    </w:p>
    <w:p w:rsidR="0081141D" w:rsidRPr="005C40D8" w:rsidRDefault="0081141D" w:rsidP="005C40D8">
      <w:pPr>
        <w:pStyle w:val="Zkladntext3"/>
        <w:spacing w:after="0" w:line="240" w:lineRule="auto"/>
        <w:jc w:val="both"/>
        <w:rPr>
          <w:rFonts w:ascii="Arial" w:hAnsi="Arial" w:cs="Arial"/>
          <w:bCs/>
          <w:sz w:val="24"/>
          <w:szCs w:val="24"/>
        </w:rPr>
      </w:pPr>
      <w:r w:rsidRPr="005C40D8">
        <w:rPr>
          <w:rFonts w:ascii="Arial" w:hAnsi="Arial" w:cs="Arial"/>
          <w:sz w:val="24"/>
          <w:szCs w:val="24"/>
        </w:rPr>
        <w:t xml:space="preserve">- </w:t>
      </w:r>
      <w:r w:rsidRPr="005C40D8">
        <w:rPr>
          <w:rFonts w:ascii="Arial" w:hAnsi="Arial" w:cs="Arial"/>
          <w:bCs/>
          <w:sz w:val="24"/>
          <w:szCs w:val="24"/>
        </w:rPr>
        <w:t>předání kaple sv. Floriána, Zborná pro realizaci restaurování dekorativní výmalby kaple</w:t>
      </w:r>
    </w:p>
    <w:p w:rsidR="0081141D" w:rsidRPr="005C40D8" w:rsidRDefault="0081141D" w:rsidP="005C40D8">
      <w:pPr>
        <w:pStyle w:val="Zkladntext3"/>
        <w:spacing w:after="0" w:line="240" w:lineRule="auto"/>
        <w:jc w:val="both"/>
        <w:rPr>
          <w:rFonts w:ascii="Arial" w:hAnsi="Arial" w:cs="Arial"/>
          <w:bCs/>
          <w:sz w:val="24"/>
          <w:szCs w:val="24"/>
        </w:rPr>
      </w:pPr>
      <w:r w:rsidRPr="005C40D8">
        <w:rPr>
          <w:rFonts w:ascii="Arial" w:hAnsi="Arial" w:cs="Arial"/>
          <w:bCs/>
          <w:sz w:val="24"/>
          <w:szCs w:val="24"/>
        </w:rPr>
        <w:t>- oprava uvolněných částí kovaného řetězu u mariánského sloupu na Masarykově náměstí</w:t>
      </w:r>
    </w:p>
    <w:p w:rsidR="0081141D" w:rsidRPr="005C40D8" w:rsidRDefault="0081141D" w:rsidP="005C40D8">
      <w:pPr>
        <w:pStyle w:val="Zkladntext3"/>
        <w:spacing w:after="0" w:line="240" w:lineRule="auto"/>
        <w:jc w:val="both"/>
        <w:rPr>
          <w:rFonts w:ascii="Arial" w:hAnsi="Arial" w:cs="Arial"/>
          <w:bCs/>
          <w:sz w:val="24"/>
          <w:szCs w:val="24"/>
        </w:rPr>
      </w:pPr>
      <w:r w:rsidRPr="005C40D8">
        <w:rPr>
          <w:rFonts w:ascii="Arial" w:hAnsi="Arial" w:cs="Arial"/>
          <w:bCs/>
          <w:sz w:val="24"/>
          <w:szCs w:val="24"/>
        </w:rPr>
        <w:t>- převzetí dokončené opravy mobiliáře (dřevěné a sádrové sochy světců) kaple Panny Marie v Popicích</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bCs/>
          <w:sz w:val="24"/>
          <w:szCs w:val="24"/>
        </w:rPr>
        <w:t>- objednání restaurátorského záměru na restaurování a obnovu sochy Panny Marie Budějovické na ul. Na Hliništi</w:t>
      </w:r>
    </w:p>
    <w:p w:rsidR="0081141D" w:rsidRPr="005C40D8" w:rsidRDefault="0081141D" w:rsidP="005C40D8">
      <w:pPr>
        <w:pStyle w:val="Zkladntext3"/>
        <w:spacing w:after="0" w:line="240" w:lineRule="auto"/>
        <w:jc w:val="both"/>
        <w:rPr>
          <w:rFonts w:ascii="Arial" w:hAnsi="Arial" w:cs="Arial"/>
          <w:b/>
          <w:sz w:val="24"/>
          <w:szCs w:val="24"/>
        </w:rPr>
      </w:pP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Dětská a sportovní hřiště:</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převzetí realizace opravy sportovního hřiště v k.ú. Horní Kosov s OSA v rámci smlouvy o výstavbě – forma nefinančního plnění, zajištění aktualizace PD vč. dokladové části pro vydání dodatečného povolení na výstavbu pergoly</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převzetí realizace nového workoutového a petenquového hřiště v parku Nad Tunelem v rámci smlouvy o výstavbě – forma nefinančního plnění</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xml:space="preserve">- průběžné drobné a menší opravy a údržba dětských hřišť </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realizace postupné výměny náplně pískovišť v jednotlivých pískovištích</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zajištění pravidelné roční revize všech dětských a sportovních hřišť revizním technikem</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další jednání ohledně možné nové výstavby workoutového hřiště v lokalitě „Na Skalce“</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jednání ohledně přípravy výstavby dětského hřiště „Rozmarné léto“ ve sportovně-relaxačním centru Český mlýn</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poptávky na výměny herních prvků na určených hřištích</w:t>
      </w:r>
    </w:p>
    <w:p w:rsidR="0081141D" w:rsidRPr="005C40D8" w:rsidRDefault="0081141D" w:rsidP="005C40D8">
      <w:pPr>
        <w:pStyle w:val="Zkladntext3"/>
        <w:spacing w:after="0" w:line="240" w:lineRule="auto"/>
        <w:jc w:val="both"/>
        <w:rPr>
          <w:rFonts w:ascii="Arial" w:hAnsi="Arial" w:cs="Arial"/>
          <w:b/>
          <w:sz w:val="24"/>
          <w:szCs w:val="24"/>
        </w:rPr>
      </w:pPr>
    </w:p>
    <w:p w:rsidR="0081141D" w:rsidRPr="005C40D8" w:rsidRDefault="0081141D" w:rsidP="005C40D8">
      <w:pPr>
        <w:pStyle w:val="Zkladntext3"/>
        <w:spacing w:after="0" w:line="240" w:lineRule="auto"/>
        <w:jc w:val="both"/>
        <w:rPr>
          <w:rFonts w:ascii="Arial" w:hAnsi="Arial" w:cs="Arial"/>
          <w:b/>
          <w:sz w:val="24"/>
          <w:szCs w:val="24"/>
        </w:rPr>
      </w:pPr>
      <w:r w:rsidRPr="005C40D8">
        <w:rPr>
          <w:rFonts w:ascii="Arial" w:hAnsi="Arial" w:cs="Arial"/>
          <w:b/>
          <w:sz w:val="24"/>
          <w:szCs w:val="24"/>
        </w:rPr>
        <w:t>Další činnosti oddělení:</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zpracování návrhu rozpočtu města v rámci agendy odd. pro rok 2026</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zpracování přehledu plnění v tomto roce v rámci investičních akcí</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jednání s Armádou ČR ohledně problematiky uzavření nájemní smlouvy na bývalý vojenský areál Pístov – Nová kasárna, předání areálu Armádě ČR k užívání po uzavření smlouvy</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jednání se SMJ a OŠKT ohledně problematiky evidence a užívání movitého majetku ve sportovním stadionu Na Stoupách</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kontroly PO a BOZP u objektů ve správě oddělení, zajištění periodických revizí v objektech a v bytových jednotkách DPS</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kontroly a výměny PHP a kontroly hydrantů ve spol prostorech domů</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zpracovávání stanovisek pro jiné odbory v rámci předkládaných návrhů do RM/ZM</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zajištění provozu ČOV v útulku pro opuštěná zvířata vč. odběrů vzorků odpadních vod</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měsíční zpracování výkazů a přehledů v rámci dohod o pracovních činnostech</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průběžné předání a přebírání bytových/nebytových jednotek v rámci uvolnění/obsazení</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uzavírání smluv o krátkodobých pronájmech NBP v okrajových částech vč. fyzického předávání a přebírání těchto prostor</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součinnost a prohlídky v rámci objednání vypracování nových průkazů energetických náročností budov</w:t>
      </w:r>
    </w:p>
    <w:p w:rsidR="0081141D" w:rsidRPr="005C40D8"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postupné doplňování údajů pro následně zatřídění veškerého majetku, pořízeného v souvislosti s výstavbou horácké multifunkční arény</w:t>
      </w:r>
    </w:p>
    <w:p w:rsidR="0081141D" w:rsidRDefault="0081141D" w:rsidP="005C40D8">
      <w:pPr>
        <w:pStyle w:val="Zkladntext3"/>
        <w:spacing w:after="0" w:line="240" w:lineRule="auto"/>
        <w:jc w:val="both"/>
        <w:rPr>
          <w:rFonts w:ascii="Arial" w:hAnsi="Arial" w:cs="Arial"/>
          <w:sz w:val="24"/>
          <w:szCs w:val="24"/>
        </w:rPr>
      </w:pPr>
      <w:r w:rsidRPr="005C40D8">
        <w:rPr>
          <w:rFonts w:ascii="Arial" w:hAnsi="Arial" w:cs="Arial"/>
          <w:sz w:val="24"/>
          <w:szCs w:val="24"/>
        </w:rPr>
        <w:t>- zajištěný nutných oprav v objektu kina Dukla před MFDF, jednání s provozovatelem ohledně dalších plánovaných oprav a rozvoje kina</w:t>
      </w:r>
    </w:p>
    <w:p w:rsidR="00424713" w:rsidRDefault="00424713" w:rsidP="005C40D8">
      <w:pPr>
        <w:pStyle w:val="Zkladntext3"/>
        <w:spacing w:after="0" w:line="240" w:lineRule="auto"/>
        <w:jc w:val="both"/>
        <w:rPr>
          <w:rFonts w:ascii="Arial" w:hAnsi="Arial" w:cs="Arial"/>
          <w:sz w:val="24"/>
          <w:szCs w:val="24"/>
        </w:rPr>
      </w:pPr>
    </w:p>
    <w:p w:rsidR="00424713" w:rsidRDefault="00424713" w:rsidP="005C40D8">
      <w:pPr>
        <w:pStyle w:val="Zkladntext3"/>
        <w:spacing w:after="0" w:line="240" w:lineRule="auto"/>
        <w:jc w:val="both"/>
        <w:rPr>
          <w:rFonts w:ascii="Arial" w:hAnsi="Arial" w:cs="Arial"/>
          <w:sz w:val="24"/>
          <w:szCs w:val="24"/>
        </w:rPr>
      </w:pPr>
    </w:p>
    <w:p w:rsidR="00424713" w:rsidRDefault="00424713" w:rsidP="005C40D8">
      <w:pPr>
        <w:pStyle w:val="Zkladntext3"/>
        <w:spacing w:after="0" w:line="240" w:lineRule="auto"/>
        <w:jc w:val="both"/>
        <w:rPr>
          <w:rFonts w:ascii="Arial" w:hAnsi="Arial" w:cs="Arial"/>
          <w:sz w:val="24"/>
          <w:szCs w:val="24"/>
        </w:rPr>
      </w:pPr>
    </w:p>
    <w:p w:rsidR="00424713" w:rsidRDefault="00424713" w:rsidP="005C40D8">
      <w:pPr>
        <w:pStyle w:val="Zkladntext3"/>
        <w:spacing w:after="0" w:line="240" w:lineRule="auto"/>
        <w:jc w:val="both"/>
        <w:rPr>
          <w:rFonts w:ascii="Arial" w:hAnsi="Arial" w:cs="Arial"/>
          <w:sz w:val="24"/>
          <w:szCs w:val="24"/>
        </w:rPr>
      </w:pPr>
    </w:p>
    <w:p w:rsidR="00424713" w:rsidRDefault="00424713" w:rsidP="005C40D8">
      <w:pPr>
        <w:pStyle w:val="Zkladntext3"/>
        <w:spacing w:after="0" w:line="240" w:lineRule="auto"/>
        <w:jc w:val="both"/>
        <w:rPr>
          <w:rFonts w:ascii="Arial" w:hAnsi="Arial" w:cs="Arial"/>
          <w:sz w:val="24"/>
          <w:szCs w:val="24"/>
        </w:rPr>
      </w:pPr>
    </w:p>
    <w:p w:rsidR="00424713" w:rsidRDefault="00424713" w:rsidP="005C40D8">
      <w:pPr>
        <w:pStyle w:val="Zkladntext3"/>
        <w:spacing w:after="0" w:line="240" w:lineRule="auto"/>
        <w:jc w:val="both"/>
        <w:rPr>
          <w:rFonts w:ascii="Arial" w:hAnsi="Arial" w:cs="Arial"/>
          <w:sz w:val="24"/>
          <w:szCs w:val="24"/>
        </w:rPr>
      </w:pPr>
    </w:p>
    <w:p w:rsidR="00424713" w:rsidRDefault="00424713" w:rsidP="005C40D8">
      <w:pPr>
        <w:pStyle w:val="Zkladntext3"/>
        <w:spacing w:after="0" w:line="240" w:lineRule="auto"/>
        <w:jc w:val="both"/>
        <w:rPr>
          <w:rFonts w:ascii="Arial" w:hAnsi="Arial" w:cs="Arial"/>
          <w:sz w:val="24"/>
          <w:szCs w:val="24"/>
        </w:rPr>
      </w:pPr>
    </w:p>
    <w:p w:rsidR="00424713" w:rsidRDefault="00424713" w:rsidP="005C40D8">
      <w:pPr>
        <w:pStyle w:val="Zkladntext3"/>
        <w:spacing w:after="0" w:line="240" w:lineRule="auto"/>
        <w:jc w:val="both"/>
        <w:rPr>
          <w:rFonts w:ascii="Arial" w:hAnsi="Arial" w:cs="Arial"/>
          <w:sz w:val="24"/>
          <w:szCs w:val="24"/>
        </w:rPr>
      </w:pPr>
    </w:p>
    <w:p w:rsidR="00424713" w:rsidRDefault="00424713" w:rsidP="005C40D8">
      <w:pPr>
        <w:pStyle w:val="Zkladntext3"/>
        <w:spacing w:after="0" w:line="240" w:lineRule="auto"/>
        <w:jc w:val="both"/>
        <w:rPr>
          <w:rFonts w:ascii="Arial" w:hAnsi="Arial" w:cs="Arial"/>
          <w:sz w:val="24"/>
          <w:szCs w:val="24"/>
        </w:rPr>
      </w:pPr>
    </w:p>
    <w:p w:rsidR="00424713" w:rsidRDefault="00424713" w:rsidP="005C40D8">
      <w:pPr>
        <w:pStyle w:val="Zkladntext3"/>
        <w:spacing w:after="0" w:line="240" w:lineRule="auto"/>
        <w:jc w:val="both"/>
        <w:rPr>
          <w:rFonts w:ascii="Arial" w:hAnsi="Arial" w:cs="Arial"/>
          <w:sz w:val="24"/>
          <w:szCs w:val="24"/>
        </w:rPr>
      </w:pPr>
    </w:p>
    <w:p w:rsidR="00424713" w:rsidRDefault="00424713" w:rsidP="005C40D8">
      <w:pPr>
        <w:pStyle w:val="Zkladntext3"/>
        <w:spacing w:after="0" w:line="240" w:lineRule="auto"/>
        <w:jc w:val="both"/>
        <w:rPr>
          <w:rFonts w:ascii="Arial" w:hAnsi="Arial" w:cs="Arial"/>
          <w:sz w:val="24"/>
          <w:szCs w:val="24"/>
        </w:rPr>
      </w:pPr>
    </w:p>
    <w:p w:rsidR="00424713" w:rsidRDefault="00424713" w:rsidP="005C40D8">
      <w:pPr>
        <w:pStyle w:val="Zkladntext3"/>
        <w:spacing w:after="0" w:line="240" w:lineRule="auto"/>
        <w:jc w:val="both"/>
        <w:rPr>
          <w:rFonts w:ascii="Arial" w:hAnsi="Arial" w:cs="Arial"/>
          <w:sz w:val="24"/>
          <w:szCs w:val="24"/>
        </w:rPr>
      </w:pPr>
    </w:p>
    <w:p w:rsidR="00424713" w:rsidRDefault="00424713" w:rsidP="005C40D8">
      <w:pPr>
        <w:pStyle w:val="Zkladntext3"/>
        <w:spacing w:after="0" w:line="240" w:lineRule="auto"/>
        <w:jc w:val="both"/>
        <w:rPr>
          <w:rFonts w:ascii="Arial" w:hAnsi="Arial" w:cs="Arial"/>
          <w:sz w:val="24"/>
          <w:szCs w:val="24"/>
        </w:rPr>
      </w:pPr>
    </w:p>
    <w:p w:rsidR="00424713" w:rsidRDefault="00424713" w:rsidP="005C40D8">
      <w:pPr>
        <w:pStyle w:val="Zkladntext3"/>
        <w:spacing w:after="0" w:line="240" w:lineRule="auto"/>
        <w:jc w:val="both"/>
        <w:rPr>
          <w:rFonts w:ascii="Arial" w:hAnsi="Arial" w:cs="Arial"/>
          <w:sz w:val="24"/>
          <w:szCs w:val="24"/>
        </w:rPr>
      </w:pPr>
    </w:p>
    <w:p w:rsidR="00424713" w:rsidRDefault="00424713" w:rsidP="005C40D8">
      <w:pPr>
        <w:pStyle w:val="Zkladntext3"/>
        <w:spacing w:after="0" w:line="240" w:lineRule="auto"/>
        <w:jc w:val="both"/>
        <w:rPr>
          <w:rFonts w:ascii="Arial" w:hAnsi="Arial" w:cs="Arial"/>
          <w:sz w:val="24"/>
          <w:szCs w:val="24"/>
        </w:rPr>
      </w:pPr>
    </w:p>
    <w:p w:rsidR="00424713" w:rsidRPr="005C40D8" w:rsidRDefault="00424713" w:rsidP="005C40D8">
      <w:pPr>
        <w:pStyle w:val="Zkladntext3"/>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7E578A" w:rsidRPr="005C40D8" w:rsidTr="00B7161F">
        <w:trPr>
          <w:trHeight w:val="567"/>
        </w:trPr>
        <w:tc>
          <w:tcPr>
            <w:tcW w:w="9062" w:type="dxa"/>
            <w:gridSpan w:val="4"/>
            <w:vAlign w:val="center"/>
          </w:tcPr>
          <w:p w:rsidR="007E578A" w:rsidRPr="005C40D8" w:rsidRDefault="007E578A" w:rsidP="005C40D8">
            <w:pPr>
              <w:spacing w:after="0" w:line="240" w:lineRule="auto"/>
              <w:jc w:val="both"/>
              <w:rPr>
                <w:rFonts w:ascii="Arial" w:hAnsi="Arial" w:cs="Arial"/>
                <w:b/>
                <w:sz w:val="24"/>
                <w:szCs w:val="24"/>
              </w:rPr>
            </w:pPr>
            <w:r w:rsidRPr="005C40D8">
              <w:rPr>
                <w:rFonts w:ascii="Arial" w:hAnsi="Arial" w:cs="Arial"/>
                <w:b/>
                <w:noProof/>
                <w:sz w:val="24"/>
                <w:szCs w:val="24"/>
                <w:lang w:eastAsia="cs-CZ"/>
              </w:rPr>
              <w:lastRenderedPageBreak/>
              <w:drawing>
                <wp:anchor distT="0" distB="0" distL="114300" distR="114300" simplePos="0" relativeHeight="251672576" behindDoc="1" locked="0" layoutInCell="1" allowOverlap="1" wp14:anchorId="780CB19C" wp14:editId="1A06A14A">
                  <wp:simplePos x="0" y="0"/>
                  <wp:positionH relativeFrom="column">
                    <wp:posOffset>1295400</wp:posOffset>
                  </wp:positionH>
                  <wp:positionV relativeFrom="page">
                    <wp:posOffset>-6350</wp:posOffset>
                  </wp:positionV>
                  <wp:extent cx="2260600" cy="360045"/>
                  <wp:effectExtent l="0" t="0" r="6350" b="1905"/>
                  <wp:wrapNone/>
                  <wp:docPr id="17" name="Obrázek 17"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E578A" w:rsidRPr="005C40D8" w:rsidTr="00B7161F">
        <w:trPr>
          <w:trHeight w:val="567"/>
        </w:trPr>
        <w:tc>
          <w:tcPr>
            <w:tcW w:w="6548" w:type="dxa"/>
            <w:gridSpan w:val="3"/>
            <w:vAlign w:val="center"/>
          </w:tcPr>
          <w:p w:rsidR="007E578A" w:rsidRPr="005C40D8" w:rsidRDefault="007E578A" w:rsidP="005C40D8">
            <w:pPr>
              <w:spacing w:after="0" w:line="240" w:lineRule="auto"/>
              <w:jc w:val="both"/>
              <w:rPr>
                <w:rFonts w:ascii="Arial" w:hAnsi="Arial" w:cs="Arial"/>
                <w:sz w:val="24"/>
                <w:szCs w:val="24"/>
              </w:rPr>
            </w:pPr>
            <w:r w:rsidRPr="005C40D8">
              <w:rPr>
                <w:rFonts w:ascii="Arial" w:hAnsi="Arial" w:cs="Arial"/>
                <w:sz w:val="24"/>
                <w:szCs w:val="24"/>
              </w:rPr>
              <w:t>Zpráva o činnosti za období</w:t>
            </w:r>
          </w:p>
        </w:tc>
        <w:tc>
          <w:tcPr>
            <w:tcW w:w="2514" w:type="dxa"/>
            <w:vAlign w:val="center"/>
          </w:tcPr>
          <w:p w:rsidR="007E578A" w:rsidRPr="005C40D8" w:rsidRDefault="007E578A" w:rsidP="005C40D8">
            <w:pPr>
              <w:spacing w:after="0" w:line="240" w:lineRule="auto"/>
              <w:jc w:val="both"/>
              <w:rPr>
                <w:rFonts w:ascii="Arial" w:hAnsi="Arial" w:cs="Arial"/>
                <w:b/>
                <w:sz w:val="24"/>
                <w:szCs w:val="24"/>
              </w:rPr>
            </w:pPr>
            <w:r w:rsidRPr="005C40D8">
              <w:rPr>
                <w:rFonts w:ascii="Arial" w:hAnsi="Arial" w:cs="Arial"/>
                <w:b/>
                <w:sz w:val="24"/>
                <w:szCs w:val="24"/>
              </w:rPr>
              <w:t>III. Q. 2025</w:t>
            </w:r>
          </w:p>
        </w:tc>
      </w:tr>
      <w:tr w:rsidR="007E578A" w:rsidRPr="005C40D8" w:rsidTr="00B7161F">
        <w:trPr>
          <w:trHeight w:val="567"/>
        </w:trPr>
        <w:tc>
          <w:tcPr>
            <w:tcW w:w="1412" w:type="dxa"/>
            <w:vAlign w:val="center"/>
          </w:tcPr>
          <w:p w:rsidR="007E578A" w:rsidRPr="005C40D8" w:rsidRDefault="007E578A" w:rsidP="005C40D8">
            <w:pPr>
              <w:spacing w:after="0" w:line="240" w:lineRule="auto"/>
              <w:jc w:val="both"/>
              <w:rPr>
                <w:rFonts w:ascii="Arial" w:hAnsi="Arial" w:cs="Arial"/>
                <w:sz w:val="24"/>
                <w:szCs w:val="24"/>
              </w:rPr>
            </w:pPr>
            <w:r w:rsidRPr="005C40D8">
              <w:rPr>
                <w:rFonts w:ascii="Arial" w:hAnsi="Arial" w:cs="Arial"/>
                <w:sz w:val="24"/>
                <w:szCs w:val="24"/>
              </w:rPr>
              <w:t>Předkládá</w:t>
            </w:r>
          </w:p>
        </w:tc>
        <w:tc>
          <w:tcPr>
            <w:tcW w:w="3452" w:type="dxa"/>
            <w:vAlign w:val="center"/>
          </w:tcPr>
          <w:p w:rsidR="007E578A" w:rsidRPr="005C40D8" w:rsidRDefault="007E578A" w:rsidP="005C40D8">
            <w:pPr>
              <w:spacing w:after="0" w:line="240" w:lineRule="auto"/>
              <w:jc w:val="both"/>
              <w:rPr>
                <w:rFonts w:ascii="Arial" w:hAnsi="Arial" w:cs="Arial"/>
                <w:b/>
                <w:sz w:val="24"/>
                <w:szCs w:val="24"/>
              </w:rPr>
            </w:pPr>
            <w:r w:rsidRPr="005C40D8">
              <w:rPr>
                <w:rFonts w:ascii="Arial" w:hAnsi="Arial" w:cs="Arial"/>
                <w:b/>
                <w:sz w:val="24"/>
                <w:szCs w:val="24"/>
              </w:rPr>
              <w:t>Dr. Ing. et Ing. Lubomír Dohnal</w:t>
            </w:r>
          </w:p>
        </w:tc>
        <w:tc>
          <w:tcPr>
            <w:tcW w:w="1684" w:type="dxa"/>
            <w:vAlign w:val="center"/>
          </w:tcPr>
          <w:p w:rsidR="007E578A" w:rsidRPr="005C40D8" w:rsidRDefault="007E578A" w:rsidP="005C40D8">
            <w:pPr>
              <w:spacing w:after="0" w:line="240" w:lineRule="auto"/>
              <w:jc w:val="both"/>
              <w:rPr>
                <w:rFonts w:ascii="Arial" w:hAnsi="Arial" w:cs="Arial"/>
                <w:sz w:val="24"/>
                <w:szCs w:val="24"/>
              </w:rPr>
            </w:pPr>
            <w:r w:rsidRPr="005C40D8">
              <w:rPr>
                <w:rFonts w:ascii="Arial" w:hAnsi="Arial" w:cs="Arial"/>
                <w:sz w:val="24"/>
                <w:szCs w:val="24"/>
              </w:rPr>
              <w:t>Odbor</w:t>
            </w:r>
          </w:p>
        </w:tc>
        <w:tc>
          <w:tcPr>
            <w:tcW w:w="2514" w:type="dxa"/>
            <w:vAlign w:val="center"/>
          </w:tcPr>
          <w:p w:rsidR="007E578A" w:rsidRPr="005C40D8" w:rsidRDefault="007E578A" w:rsidP="005C40D8">
            <w:pPr>
              <w:spacing w:after="0" w:line="240" w:lineRule="auto"/>
              <w:jc w:val="both"/>
              <w:rPr>
                <w:rFonts w:ascii="Arial" w:hAnsi="Arial" w:cs="Arial"/>
                <w:b/>
                <w:sz w:val="24"/>
                <w:szCs w:val="24"/>
              </w:rPr>
            </w:pPr>
            <w:bookmarkStart w:id="6" w:name="OD"/>
            <w:r w:rsidRPr="005C40D8">
              <w:rPr>
                <w:rFonts w:ascii="Arial" w:hAnsi="Arial" w:cs="Arial"/>
                <w:b/>
                <w:sz w:val="24"/>
                <w:szCs w:val="24"/>
              </w:rPr>
              <w:t>OD</w:t>
            </w:r>
            <w:bookmarkEnd w:id="6"/>
          </w:p>
        </w:tc>
      </w:tr>
    </w:tbl>
    <w:p w:rsidR="0081141D" w:rsidRPr="005C40D8" w:rsidRDefault="0081141D" w:rsidP="005C40D8">
      <w:pPr>
        <w:pStyle w:val="Zkladntext3"/>
        <w:spacing w:after="0" w:line="240" w:lineRule="auto"/>
        <w:jc w:val="both"/>
        <w:rPr>
          <w:rFonts w:ascii="Arial" w:hAnsi="Arial" w:cs="Arial"/>
          <w:sz w:val="24"/>
          <w:szCs w:val="24"/>
        </w:rPr>
      </w:pPr>
    </w:p>
    <w:p w:rsidR="009973BD" w:rsidRPr="005C40D8" w:rsidRDefault="009973BD" w:rsidP="005C40D8">
      <w:pPr>
        <w:spacing w:after="0" w:line="240" w:lineRule="auto"/>
        <w:jc w:val="both"/>
        <w:rPr>
          <w:rFonts w:ascii="Arial" w:hAnsi="Arial" w:cs="Arial"/>
          <w:b/>
          <w:sz w:val="24"/>
          <w:szCs w:val="24"/>
        </w:rPr>
      </w:pPr>
      <w:r w:rsidRPr="005C40D8">
        <w:rPr>
          <w:rFonts w:ascii="Arial" w:hAnsi="Arial" w:cs="Arial"/>
          <w:b/>
          <w:sz w:val="24"/>
          <w:szCs w:val="24"/>
        </w:rPr>
        <w:t>Odborný referent OD/sekretariát</w:t>
      </w:r>
    </w:p>
    <w:p w:rsidR="009973BD" w:rsidRPr="005C40D8" w:rsidRDefault="009973BD" w:rsidP="005C40D8">
      <w:pPr>
        <w:spacing w:after="0" w:line="240" w:lineRule="auto"/>
        <w:jc w:val="both"/>
        <w:rPr>
          <w:rFonts w:ascii="Arial" w:hAnsi="Arial" w:cs="Arial"/>
          <w:b/>
          <w:sz w:val="24"/>
          <w:szCs w:val="24"/>
        </w:rPr>
      </w:pPr>
    </w:p>
    <w:tbl>
      <w:tblPr>
        <w:tblW w:w="913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81"/>
        <w:gridCol w:w="951"/>
      </w:tblGrid>
      <w:tr w:rsidR="009973BD" w:rsidRPr="005C40D8" w:rsidTr="00B7161F">
        <w:tc>
          <w:tcPr>
            <w:tcW w:w="8250" w:type="dxa"/>
            <w:vAlign w:val="bottom"/>
          </w:tcPr>
          <w:p w:rsidR="009973BD" w:rsidRPr="005C40D8" w:rsidRDefault="009973BD" w:rsidP="005C40D8">
            <w:pPr>
              <w:spacing w:after="0" w:line="240" w:lineRule="auto"/>
              <w:rPr>
                <w:rFonts w:ascii="Arial" w:hAnsi="Arial" w:cs="Arial"/>
                <w:b/>
                <w:bCs/>
                <w:sz w:val="24"/>
                <w:szCs w:val="24"/>
              </w:rPr>
            </w:pPr>
            <w:r w:rsidRPr="005C40D8">
              <w:rPr>
                <w:rFonts w:ascii="Arial" w:hAnsi="Arial" w:cs="Arial"/>
                <w:b/>
                <w:bCs/>
                <w:sz w:val="24"/>
                <w:szCs w:val="24"/>
              </w:rPr>
              <w:t>Spisovna</w:t>
            </w:r>
          </w:p>
        </w:tc>
        <w:tc>
          <w:tcPr>
            <w:tcW w:w="882" w:type="dxa"/>
            <w:vAlign w:val="bottom"/>
          </w:tcPr>
          <w:p w:rsidR="009973BD" w:rsidRPr="005C40D8" w:rsidRDefault="009973BD" w:rsidP="005C40D8">
            <w:pPr>
              <w:spacing w:after="0" w:line="240" w:lineRule="auto"/>
              <w:jc w:val="center"/>
              <w:rPr>
                <w:rFonts w:ascii="Arial" w:hAnsi="Arial" w:cs="Arial"/>
                <w:b/>
                <w:bCs/>
                <w:color w:val="FF0000"/>
                <w:sz w:val="24"/>
                <w:szCs w:val="24"/>
              </w:rPr>
            </w:pPr>
          </w:p>
        </w:tc>
      </w:tr>
      <w:tr w:rsidR="009973BD" w:rsidRPr="005C40D8" w:rsidTr="00B7161F">
        <w:tc>
          <w:tcPr>
            <w:tcW w:w="8250" w:type="dxa"/>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Přijato na odbor dopravy písemností</w:t>
            </w:r>
          </w:p>
        </w:tc>
        <w:tc>
          <w:tcPr>
            <w:tcW w:w="882" w:type="dxa"/>
            <w:vAlign w:val="bottom"/>
          </w:tcPr>
          <w:p w:rsidR="009973BD" w:rsidRPr="005C40D8" w:rsidRDefault="009973BD" w:rsidP="005C40D8">
            <w:pPr>
              <w:spacing w:after="0" w:line="240" w:lineRule="auto"/>
              <w:jc w:val="center"/>
              <w:rPr>
                <w:rFonts w:ascii="Arial" w:hAnsi="Arial" w:cs="Arial"/>
                <w:bCs/>
                <w:color w:val="0D0D0D" w:themeColor="text1" w:themeTint="F2"/>
                <w:sz w:val="24"/>
                <w:szCs w:val="24"/>
              </w:rPr>
            </w:pPr>
            <w:r w:rsidRPr="005C40D8">
              <w:rPr>
                <w:rFonts w:ascii="Arial" w:hAnsi="Arial" w:cs="Arial"/>
                <w:bCs/>
                <w:color w:val="0D0D0D" w:themeColor="text1" w:themeTint="F2"/>
                <w:sz w:val="24"/>
                <w:szCs w:val="24"/>
              </w:rPr>
              <w:t>50.180</w:t>
            </w:r>
          </w:p>
        </w:tc>
      </w:tr>
      <w:tr w:rsidR="009973BD" w:rsidRPr="005C40D8" w:rsidTr="00B7161F">
        <w:tc>
          <w:tcPr>
            <w:tcW w:w="8250" w:type="dxa"/>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Odesláno písemností</w:t>
            </w:r>
          </w:p>
        </w:tc>
        <w:tc>
          <w:tcPr>
            <w:tcW w:w="882" w:type="dxa"/>
            <w:vAlign w:val="bottom"/>
          </w:tcPr>
          <w:p w:rsidR="009973BD" w:rsidRPr="005C40D8" w:rsidRDefault="009973BD" w:rsidP="005C40D8">
            <w:pPr>
              <w:spacing w:after="0" w:line="240" w:lineRule="auto"/>
              <w:jc w:val="center"/>
              <w:rPr>
                <w:rFonts w:ascii="Arial" w:hAnsi="Arial" w:cs="Arial"/>
                <w:bCs/>
                <w:color w:val="0D0D0D" w:themeColor="text1" w:themeTint="F2"/>
                <w:sz w:val="24"/>
                <w:szCs w:val="24"/>
              </w:rPr>
            </w:pPr>
            <w:r w:rsidRPr="005C40D8">
              <w:rPr>
                <w:rFonts w:ascii="Arial" w:hAnsi="Arial" w:cs="Arial"/>
                <w:bCs/>
                <w:color w:val="0D0D0D" w:themeColor="text1" w:themeTint="F2"/>
                <w:sz w:val="24"/>
                <w:szCs w:val="24"/>
              </w:rPr>
              <w:t>17.368</w:t>
            </w:r>
          </w:p>
        </w:tc>
      </w:tr>
      <w:tr w:rsidR="009973BD" w:rsidRPr="005C40D8" w:rsidTr="00B7161F">
        <w:tc>
          <w:tcPr>
            <w:tcW w:w="8250" w:type="dxa"/>
            <w:shd w:val="clear" w:color="auto" w:fill="00B0F0"/>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b/>
                <w:bCs/>
                <w:i/>
                <w:iCs/>
                <w:sz w:val="24"/>
                <w:szCs w:val="24"/>
              </w:rPr>
              <w:t>Celkem</w:t>
            </w:r>
          </w:p>
        </w:tc>
        <w:tc>
          <w:tcPr>
            <w:tcW w:w="882" w:type="dxa"/>
            <w:shd w:val="clear" w:color="auto" w:fill="00B0F0"/>
            <w:vAlign w:val="bottom"/>
          </w:tcPr>
          <w:p w:rsidR="009973BD" w:rsidRPr="005C40D8" w:rsidRDefault="009973BD" w:rsidP="005C40D8">
            <w:pPr>
              <w:spacing w:after="0" w:line="240" w:lineRule="auto"/>
              <w:rPr>
                <w:rFonts w:ascii="Arial" w:hAnsi="Arial" w:cs="Arial"/>
                <w:b/>
                <w:bCs/>
                <w:color w:val="0D0D0D" w:themeColor="text1" w:themeTint="F2"/>
                <w:sz w:val="24"/>
                <w:szCs w:val="24"/>
              </w:rPr>
            </w:pPr>
            <w:r w:rsidRPr="005C40D8">
              <w:rPr>
                <w:rFonts w:ascii="Arial" w:hAnsi="Arial" w:cs="Arial"/>
                <w:b/>
                <w:bCs/>
                <w:color w:val="0D0D0D" w:themeColor="text1" w:themeTint="F2"/>
                <w:sz w:val="24"/>
                <w:szCs w:val="24"/>
              </w:rPr>
              <w:t>67 548</w:t>
            </w:r>
          </w:p>
        </w:tc>
      </w:tr>
    </w:tbl>
    <w:p w:rsidR="009973BD" w:rsidRPr="005C40D8" w:rsidRDefault="009973BD" w:rsidP="005C40D8">
      <w:pPr>
        <w:spacing w:after="0" w:line="240" w:lineRule="auto"/>
        <w:jc w:val="both"/>
        <w:rPr>
          <w:rFonts w:ascii="Arial" w:hAnsi="Arial" w:cs="Arial"/>
          <w:b/>
          <w:sz w:val="24"/>
          <w:szCs w:val="24"/>
        </w:rPr>
      </w:pPr>
    </w:p>
    <w:p w:rsidR="009973BD" w:rsidRPr="005C40D8" w:rsidRDefault="009973BD" w:rsidP="005C40D8">
      <w:pPr>
        <w:spacing w:after="0" w:line="240" w:lineRule="auto"/>
        <w:jc w:val="both"/>
        <w:rPr>
          <w:rFonts w:ascii="Arial" w:hAnsi="Arial" w:cs="Arial"/>
          <w:sz w:val="24"/>
          <w:szCs w:val="24"/>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08"/>
        <w:gridCol w:w="864"/>
      </w:tblGrid>
      <w:tr w:rsidR="009973BD" w:rsidRPr="005C40D8" w:rsidTr="00B7161F">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9973BD" w:rsidRPr="005C40D8" w:rsidRDefault="009973BD" w:rsidP="005C40D8">
            <w:pPr>
              <w:spacing w:after="0" w:line="240" w:lineRule="auto"/>
              <w:rPr>
                <w:rFonts w:ascii="Arial" w:hAnsi="Arial" w:cs="Arial"/>
                <w:b/>
                <w:bCs/>
                <w:iCs/>
                <w:sz w:val="24"/>
                <w:szCs w:val="24"/>
              </w:rPr>
            </w:pPr>
            <w:r w:rsidRPr="005C40D8">
              <w:rPr>
                <w:rFonts w:ascii="Arial" w:hAnsi="Arial" w:cs="Arial"/>
                <w:b/>
                <w:bCs/>
                <w:iCs/>
                <w:sz w:val="24"/>
                <w:szCs w:val="24"/>
              </w:rPr>
              <w:t>Užívání veřejného prostranství</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9973BD" w:rsidRPr="005C40D8" w:rsidRDefault="009973BD" w:rsidP="005C40D8">
            <w:pPr>
              <w:spacing w:after="0" w:line="240" w:lineRule="auto"/>
              <w:jc w:val="right"/>
              <w:rPr>
                <w:rFonts w:ascii="Arial" w:hAnsi="Arial" w:cs="Arial"/>
                <w:b/>
                <w:bCs/>
                <w:color w:val="000000" w:themeColor="text1"/>
                <w:sz w:val="24"/>
                <w:szCs w:val="24"/>
              </w:rPr>
            </w:pPr>
          </w:p>
        </w:tc>
      </w:tr>
      <w:tr w:rsidR="009973BD" w:rsidRPr="005C40D8" w:rsidTr="00B7161F">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9973BD" w:rsidRPr="005C40D8" w:rsidRDefault="009973BD" w:rsidP="005C40D8">
            <w:pPr>
              <w:spacing w:after="0" w:line="240" w:lineRule="auto"/>
              <w:rPr>
                <w:rFonts w:ascii="Arial" w:hAnsi="Arial" w:cs="Arial"/>
                <w:bCs/>
                <w:iCs/>
                <w:sz w:val="24"/>
                <w:szCs w:val="24"/>
              </w:rPr>
            </w:pPr>
            <w:r w:rsidRPr="005C40D8">
              <w:rPr>
                <w:rFonts w:ascii="Arial" w:hAnsi="Arial" w:cs="Arial"/>
                <w:bCs/>
                <w:iCs/>
                <w:sz w:val="24"/>
                <w:szCs w:val="24"/>
              </w:rPr>
              <w:t>Souhlasy s už. veř. prostranství - stánky a prodejní pulty</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9973BD" w:rsidRPr="005C40D8" w:rsidRDefault="009973BD" w:rsidP="005C40D8">
            <w:pPr>
              <w:spacing w:after="0" w:line="240" w:lineRule="auto"/>
              <w:jc w:val="right"/>
              <w:rPr>
                <w:rFonts w:ascii="Arial" w:hAnsi="Arial" w:cs="Arial"/>
                <w:bCs/>
                <w:color w:val="000000" w:themeColor="text1"/>
                <w:sz w:val="24"/>
                <w:szCs w:val="24"/>
              </w:rPr>
            </w:pPr>
            <w:r w:rsidRPr="005C40D8">
              <w:rPr>
                <w:rFonts w:ascii="Arial" w:hAnsi="Arial" w:cs="Arial"/>
                <w:bCs/>
                <w:color w:val="000000" w:themeColor="text1"/>
                <w:sz w:val="24"/>
                <w:szCs w:val="24"/>
              </w:rPr>
              <w:t>4</w:t>
            </w:r>
          </w:p>
        </w:tc>
      </w:tr>
      <w:tr w:rsidR="009973BD" w:rsidRPr="005C40D8" w:rsidTr="00B7161F">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9973BD" w:rsidRPr="005C40D8" w:rsidRDefault="009973BD" w:rsidP="005C40D8">
            <w:pPr>
              <w:spacing w:after="0" w:line="240" w:lineRule="auto"/>
              <w:rPr>
                <w:rFonts w:ascii="Arial" w:hAnsi="Arial" w:cs="Arial"/>
                <w:bCs/>
                <w:iCs/>
                <w:sz w:val="24"/>
                <w:szCs w:val="24"/>
              </w:rPr>
            </w:pPr>
            <w:r w:rsidRPr="005C40D8">
              <w:rPr>
                <w:rFonts w:ascii="Arial" w:hAnsi="Arial" w:cs="Arial"/>
                <w:bCs/>
                <w:iCs/>
                <w:sz w:val="24"/>
                <w:szCs w:val="24"/>
              </w:rPr>
              <w:t>Souhlasy s už. veř. prostranství - charitativní akce</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9973BD" w:rsidRPr="005C40D8" w:rsidRDefault="009973BD" w:rsidP="005C40D8">
            <w:pPr>
              <w:spacing w:after="0" w:line="240" w:lineRule="auto"/>
              <w:jc w:val="right"/>
              <w:rPr>
                <w:rFonts w:ascii="Arial" w:hAnsi="Arial" w:cs="Arial"/>
                <w:bCs/>
                <w:color w:val="000000" w:themeColor="text1"/>
                <w:sz w:val="24"/>
                <w:szCs w:val="24"/>
              </w:rPr>
            </w:pPr>
            <w:r w:rsidRPr="005C40D8">
              <w:rPr>
                <w:rFonts w:ascii="Arial" w:hAnsi="Arial" w:cs="Arial"/>
                <w:bCs/>
                <w:color w:val="000000" w:themeColor="text1"/>
                <w:sz w:val="24"/>
                <w:szCs w:val="24"/>
              </w:rPr>
              <w:t>23</w:t>
            </w:r>
          </w:p>
        </w:tc>
      </w:tr>
      <w:tr w:rsidR="009973BD" w:rsidRPr="005C40D8" w:rsidTr="00B7161F">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9973BD" w:rsidRPr="005C40D8" w:rsidRDefault="009973BD" w:rsidP="005C40D8">
            <w:pPr>
              <w:spacing w:after="0" w:line="240" w:lineRule="auto"/>
              <w:rPr>
                <w:rFonts w:ascii="Arial" w:hAnsi="Arial" w:cs="Arial"/>
                <w:bCs/>
                <w:iCs/>
                <w:sz w:val="24"/>
                <w:szCs w:val="24"/>
              </w:rPr>
            </w:pPr>
            <w:r w:rsidRPr="005C40D8">
              <w:rPr>
                <w:rFonts w:ascii="Arial" w:hAnsi="Arial" w:cs="Arial"/>
                <w:bCs/>
                <w:iCs/>
                <w:sz w:val="24"/>
                <w:szCs w:val="24"/>
              </w:rPr>
              <w:t>Souhlasy s už. veř. prostranství - zpoplatněné reklamní akce</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9973BD" w:rsidRPr="005C40D8" w:rsidRDefault="009973BD" w:rsidP="005C40D8">
            <w:pPr>
              <w:spacing w:after="0" w:line="240" w:lineRule="auto"/>
              <w:jc w:val="right"/>
              <w:rPr>
                <w:rFonts w:ascii="Arial" w:hAnsi="Arial" w:cs="Arial"/>
                <w:bCs/>
                <w:color w:val="000000" w:themeColor="text1"/>
                <w:sz w:val="24"/>
                <w:szCs w:val="24"/>
              </w:rPr>
            </w:pPr>
            <w:r w:rsidRPr="005C40D8">
              <w:rPr>
                <w:rFonts w:ascii="Arial" w:hAnsi="Arial" w:cs="Arial"/>
                <w:bCs/>
                <w:color w:val="000000" w:themeColor="text1"/>
                <w:sz w:val="24"/>
                <w:szCs w:val="24"/>
              </w:rPr>
              <w:t>3</w:t>
            </w:r>
          </w:p>
        </w:tc>
      </w:tr>
      <w:tr w:rsidR="009973BD" w:rsidRPr="005C40D8" w:rsidTr="00B7161F">
        <w:trPr>
          <w:trHeight w:val="195"/>
        </w:trPr>
        <w:tc>
          <w:tcPr>
            <w:tcW w:w="8208" w:type="dxa"/>
            <w:vAlign w:val="center"/>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Ohlášení k místnímu poplatku za užívání veřejného prostranství</w:t>
            </w:r>
          </w:p>
        </w:tc>
        <w:tc>
          <w:tcPr>
            <w:tcW w:w="864" w:type="dxa"/>
            <w:shd w:val="clear" w:color="auto" w:fill="auto"/>
            <w:vAlign w:val="bottom"/>
          </w:tcPr>
          <w:p w:rsidR="009973BD" w:rsidRPr="005C40D8" w:rsidRDefault="009973BD" w:rsidP="005C40D8">
            <w:pPr>
              <w:spacing w:after="0" w:line="240" w:lineRule="auto"/>
              <w:jc w:val="right"/>
              <w:rPr>
                <w:rFonts w:ascii="Arial" w:hAnsi="Arial" w:cs="Arial"/>
                <w:bCs/>
                <w:color w:val="000000" w:themeColor="text1"/>
                <w:sz w:val="24"/>
                <w:szCs w:val="24"/>
              </w:rPr>
            </w:pPr>
            <w:r w:rsidRPr="005C40D8">
              <w:rPr>
                <w:rFonts w:ascii="Arial" w:hAnsi="Arial" w:cs="Arial"/>
                <w:bCs/>
                <w:color w:val="000000" w:themeColor="text1"/>
                <w:sz w:val="24"/>
                <w:szCs w:val="24"/>
              </w:rPr>
              <w:t>3</w:t>
            </w:r>
          </w:p>
        </w:tc>
      </w:tr>
      <w:tr w:rsidR="009973BD" w:rsidRPr="005C40D8" w:rsidTr="00B7161F">
        <w:tc>
          <w:tcPr>
            <w:tcW w:w="8208" w:type="dxa"/>
            <w:shd w:val="clear" w:color="auto" w:fill="00B0F0"/>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b/>
                <w:bCs/>
                <w:i/>
                <w:iCs/>
                <w:sz w:val="24"/>
                <w:szCs w:val="24"/>
              </w:rPr>
              <w:t>Celkem</w:t>
            </w:r>
          </w:p>
        </w:tc>
        <w:tc>
          <w:tcPr>
            <w:tcW w:w="864" w:type="dxa"/>
            <w:shd w:val="clear" w:color="auto" w:fill="00B0F0"/>
            <w:vAlign w:val="bottom"/>
          </w:tcPr>
          <w:p w:rsidR="009973BD" w:rsidRPr="005C40D8" w:rsidRDefault="009973BD" w:rsidP="005C40D8">
            <w:pPr>
              <w:spacing w:after="0" w:line="240" w:lineRule="auto"/>
              <w:jc w:val="right"/>
              <w:rPr>
                <w:rFonts w:ascii="Arial" w:hAnsi="Arial" w:cs="Arial"/>
                <w:b/>
                <w:bCs/>
                <w:color w:val="000000" w:themeColor="text1"/>
                <w:sz w:val="24"/>
                <w:szCs w:val="24"/>
              </w:rPr>
            </w:pPr>
            <w:r w:rsidRPr="005C40D8">
              <w:rPr>
                <w:rFonts w:ascii="Arial" w:hAnsi="Arial" w:cs="Arial"/>
                <w:b/>
                <w:bCs/>
                <w:color w:val="000000" w:themeColor="text1"/>
                <w:sz w:val="24"/>
                <w:szCs w:val="24"/>
              </w:rPr>
              <w:t>33</w:t>
            </w:r>
          </w:p>
        </w:tc>
      </w:tr>
    </w:tbl>
    <w:p w:rsidR="009973BD" w:rsidRPr="005C40D8" w:rsidRDefault="009973BD" w:rsidP="005C40D8">
      <w:pPr>
        <w:spacing w:after="0" w:line="240" w:lineRule="auto"/>
        <w:jc w:val="both"/>
        <w:rPr>
          <w:rFonts w:ascii="Arial" w:hAnsi="Arial" w:cs="Arial"/>
          <w:sz w:val="24"/>
          <w:szCs w:val="24"/>
        </w:rPr>
      </w:pPr>
      <w:r w:rsidRPr="005C40D8">
        <w:rPr>
          <w:rFonts w:ascii="Arial" w:hAnsi="Arial" w:cs="Arial"/>
          <w:sz w:val="24"/>
          <w:szCs w:val="24"/>
        </w:rPr>
        <w:t xml:space="preserve"> </w:t>
      </w:r>
    </w:p>
    <w:p w:rsidR="009973BD" w:rsidRPr="005C40D8" w:rsidRDefault="009973BD" w:rsidP="005C40D8">
      <w:pPr>
        <w:spacing w:after="0" w:line="240" w:lineRule="auto"/>
        <w:jc w:val="both"/>
        <w:rPr>
          <w:rFonts w:ascii="Arial" w:hAnsi="Arial" w:cs="Arial"/>
          <w:b/>
          <w:bCs/>
          <w:sz w:val="24"/>
          <w:szCs w:val="24"/>
        </w:rPr>
      </w:pPr>
    </w:p>
    <w:p w:rsidR="009973BD" w:rsidRPr="005C40D8" w:rsidRDefault="009973BD" w:rsidP="005C40D8">
      <w:pPr>
        <w:spacing w:after="0" w:line="240" w:lineRule="auto"/>
        <w:jc w:val="both"/>
        <w:rPr>
          <w:rFonts w:ascii="Arial" w:hAnsi="Arial" w:cs="Arial"/>
          <w:color w:val="000000"/>
          <w:sz w:val="24"/>
          <w:szCs w:val="24"/>
        </w:rPr>
      </w:pPr>
    </w:p>
    <w:p w:rsidR="009973BD" w:rsidRPr="005C40D8" w:rsidRDefault="009973BD" w:rsidP="005C40D8">
      <w:pPr>
        <w:spacing w:after="0" w:line="240" w:lineRule="auto"/>
        <w:rPr>
          <w:rFonts w:ascii="Arial" w:hAnsi="Arial" w:cs="Arial"/>
          <w:b/>
          <w:sz w:val="24"/>
          <w:szCs w:val="24"/>
        </w:rPr>
      </w:pPr>
    </w:p>
    <w:p w:rsidR="009973BD" w:rsidRPr="005C40D8" w:rsidRDefault="009973BD" w:rsidP="005C40D8">
      <w:pPr>
        <w:spacing w:after="0" w:line="240" w:lineRule="auto"/>
        <w:rPr>
          <w:rFonts w:ascii="Arial" w:hAnsi="Arial" w:cs="Arial"/>
          <w:b/>
          <w:sz w:val="24"/>
          <w:szCs w:val="24"/>
        </w:rPr>
      </w:pPr>
      <w:r w:rsidRPr="005C40D8">
        <w:rPr>
          <w:rFonts w:ascii="Arial" w:hAnsi="Arial" w:cs="Arial"/>
          <w:b/>
          <w:sz w:val="24"/>
          <w:szCs w:val="24"/>
        </w:rPr>
        <w:t>Oddělení silničního hospodářství a komunálních služeb</w:t>
      </w:r>
    </w:p>
    <w:p w:rsidR="009973BD" w:rsidRPr="005C40D8" w:rsidRDefault="009973BD" w:rsidP="005C40D8">
      <w:pPr>
        <w:spacing w:after="0" w:line="240" w:lineRule="auto"/>
        <w:rPr>
          <w:rFonts w:ascii="Arial" w:hAnsi="Arial" w:cs="Arial"/>
          <w:b/>
          <w:sz w:val="24"/>
          <w:szCs w:val="24"/>
        </w:rPr>
      </w:pPr>
    </w:p>
    <w:p w:rsidR="009973BD" w:rsidRPr="005C40D8" w:rsidRDefault="009973BD" w:rsidP="005C40D8">
      <w:pPr>
        <w:spacing w:after="0" w:line="240" w:lineRule="auto"/>
        <w:ind w:firstLine="720"/>
        <w:jc w:val="both"/>
        <w:rPr>
          <w:rFonts w:ascii="Arial" w:hAnsi="Arial" w:cs="Arial"/>
          <w:b/>
          <w:sz w:val="24"/>
          <w:szCs w:val="24"/>
        </w:rPr>
      </w:pPr>
      <w:r w:rsidRPr="005C40D8">
        <w:rPr>
          <w:rFonts w:ascii="Arial" w:hAnsi="Arial" w:cs="Arial"/>
          <w:b/>
          <w:sz w:val="24"/>
          <w:szCs w:val="24"/>
          <w:u w:val="single"/>
        </w:rPr>
        <w:t>Hlavní úkoly oddělení v III. čtvrtletí</w:t>
      </w:r>
      <w:r w:rsidRPr="005C40D8">
        <w:rPr>
          <w:rFonts w:ascii="Arial" w:hAnsi="Arial" w:cs="Arial"/>
          <w:b/>
          <w:sz w:val="24"/>
          <w:szCs w:val="24"/>
        </w:rPr>
        <w:t>:</w:t>
      </w:r>
    </w:p>
    <w:p w:rsidR="009973BD" w:rsidRPr="005C40D8" w:rsidRDefault="009973BD" w:rsidP="005C40D8">
      <w:pPr>
        <w:spacing w:after="0" w:line="240" w:lineRule="auto"/>
        <w:jc w:val="both"/>
        <w:rPr>
          <w:rFonts w:ascii="Arial" w:hAnsi="Arial" w:cs="Arial"/>
          <w:b/>
          <w:i/>
          <w:sz w:val="24"/>
          <w:szCs w:val="24"/>
        </w:rPr>
      </w:pPr>
    </w:p>
    <w:p w:rsidR="009973BD" w:rsidRPr="005C40D8" w:rsidRDefault="009973BD" w:rsidP="005C40D8">
      <w:pPr>
        <w:pStyle w:val="Odstavecseseznamem"/>
        <w:numPr>
          <w:ilvl w:val="0"/>
          <w:numId w:val="52"/>
        </w:numPr>
        <w:ind w:left="0"/>
        <w:jc w:val="both"/>
        <w:rPr>
          <w:rFonts w:ascii="Arial" w:hAnsi="Arial" w:cs="Arial"/>
          <w:b/>
          <w:i/>
          <w:sz w:val="24"/>
          <w:szCs w:val="24"/>
        </w:rPr>
      </w:pPr>
      <w:r w:rsidRPr="005C40D8">
        <w:rPr>
          <w:rFonts w:ascii="Arial" w:hAnsi="Arial" w:cs="Arial"/>
          <w:b/>
          <w:i/>
          <w:sz w:val="24"/>
          <w:szCs w:val="24"/>
        </w:rPr>
        <w:t xml:space="preserve">Realizace investičních akcí a oprav </w:t>
      </w:r>
    </w:p>
    <w:p w:rsidR="009973BD" w:rsidRPr="005C40D8" w:rsidRDefault="009973BD" w:rsidP="005C40D8">
      <w:pPr>
        <w:pStyle w:val="Odstavecseseznamem"/>
        <w:numPr>
          <w:ilvl w:val="0"/>
          <w:numId w:val="52"/>
        </w:numPr>
        <w:ind w:left="0"/>
        <w:jc w:val="both"/>
        <w:rPr>
          <w:rFonts w:ascii="Arial" w:hAnsi="Arial" w:cs="Arial"/>
          <w:b/>
          <w:i/>
          <w:sz w:val="24"/>
          <w:szCs w:val="24"/>
        </w:rPr>
      </w:pPr>
      <w:r w:rsidRPr="005C40D8">
        <w:rPr>
          <w:rFonts w:ascii="Arial" w:hAnsi="Arial" w:cs="Arial"/>
          <w:b/>
          <w:i/>
          <w:sz w:val="24"/>
          <w:szCs w:val="24"/>
        </w:rPr>
        <w:t>Tvorba koncepce parkování na území města Jihlavy</w:t>
      </w:r>
    </w:p>
    <w:p w:rsidR="009973BD" w:rsidRPr="005C40D8" w:rsidRDefault="009973BD" w:rsidP="005C40D8">
      <w:pPr>
        <w:pStyle w:val="Odstavecseseznamem"/>
        <w:numPr>
          <w:ilvl w:val="0"/>
          <w:numId w:val="52"/>
        </w:numPr>
        <w:ind w:left="0"/>
        <w:jc w:val="both"/>
        <w:rPr>
          <w:rFonts w:ascii="Arial" w:hAnsi="Arial" w:cs="Arial"/>
          <w:b/>
          <w:i/>
          <w:sz w:val="24"/>
          <w:szCs w:val="24"/>
        </w:rPr>
      </w:pPr>
      <w:r w:rsidRPr="005C40D8">
        <w:rPr>
          <w:rFonts w:ascii="Arial" w:hAnsi="Arial" w:cs="Arial"/>
          <w:b/>
          <w:i/>
          <w:sz w:val="24"/>
          <w:szCs w:val="24"/>
        </w:rPr>
        <w:t>Cyklodoprava</w:t>
      </w:r>
    </w:p>
    <w:p w:rsidR="009973BD" w:rsidRPr="005C40D8" w:rsidRDefault="009973BD" w:rsidP="005C40D8">
      <w:pPr>
        <w:spacing w:after="0" w:line="240" w:lineRule="auto"/>
        <w:jc w:val="both"/>
        <w:rPr>
          <w:rFonts w:ascii="Arial" w:hAnsi="Arial" w:cs="Arial"/>
          <w:sz w:val="24"/>
          <w:szCs w:val="24"/>
        </w:rPr>
      </w:pPr>
    </w:p>
    <w:p w:rsidR="009973BD" w:rsidRPr="005C40D8" w:rsidRDefault="009973BD" w:rsidP="005C40D8">
      <w:pPr>
        <w:pStyle w:val="Odstavecseseznamem"/>
        <w:numPr>
          <w:ilvl w:val="0"/>
          <w:numId w:val="54"/>
        </w:numPr>
        <w:ind w:left="0"/>
        <w:jc w:val="both"/>
        <w:rPr>
          <w:rFonts w:ascii="Arial" w:hAnsi="Arial" w:cs="Arial"/>
          <w:b/>
          <w:i/>
          <w:sz w:val="24"/>
          <w:szCs w:val="24"/>
        </w:rPr>
      </w:pPr>
      <w:r w:rsidRPr="005C40D8">
        <w:rPr>
          <w:rFonts w:ascii="Arial" w:hAnsi="Arial" w:cs="Arial"/>
          <w:b/>
          <w:i/>
          <w:sz w:val="24"/>
          <w:szCs w:val="24"/>
        </w:rPr>
        <w:t>Plnění hlavních úkolů</w:t>
      </w:r>
    </w:p>
    <w:p w:rsidR="009973BD" w:rsidRPr="005C40D8" w:rsidRDefault="009973BD" w:rsidP="005C40D8">
      <w:pPr>
        <w:spacing w:after="0" w:line="240" w:lineRule="auto"/>
        <w:jc w:val="both"/>
        <w:rPr>
          <w:rFonts w:ascii="Arial" w:hAnsi="Arial" w:cs="Arial"/>
          <w:sz w:val="24"/>
          <w:szCs w:val="24"/>
        </w:rPr>
      </w:pPr>
      <w:r w:rsidRPr="005C40D8">
        <w:rPr>
          <w:rFonts w:ascii="Arial" w:hAnsi="Arial" w:cs="Arial"/>
          <w:sz w:val="24"/>
          <w:szCs w:val="24"/>
        </w:rPr>
        <w:t>Na úseku komunálních služeb se v tomto období pokračovalo v plnění těchto hlavních úkolů:</w:t>
      </w:r>
    </w:p>
    <w:p w:rsidR="009973BD" w:rsidRPr="005C40D8" w:rsidRDefault="009973BD" w:rsidP="005C40D8">
      <w:pPr>
        <w:spacing w:after="0" w:line="240" w:lineRule="auto"/>
        <w:jc w:val="both"/>
        <w:rPr>
          <w:rFonts w:ascii="Arial" w:hAnsi="Arial" w:cs="Arial"/>
          <w:color w:val="FF0000"/>
          <w:sz w:val="24"/>
          <w:szCs w:val="24"/>
        </w:rPr>
      </w:pPr>
    </w:p>
    <w:p w:rsidR="009973BD" w:rsidRPr="005C40D8" w:rsidRDefault="009973BD" w:rsidP="005C40D8">
      <w:pPr>
        <w:pStyle w:val="Bezmezer"/>
        <w:jc w:val="both"/>
        <w:rPr>
          <w:rFonts w:ascii="Arial" w:hAnsi="Arial" w:cs="Arial"/>
          <w:sz w:val="24"/>
          <w:szCs w:val="24"/>
        </w:rPr>
      </w:pPr>
      <w:r w:rsidRPr="005C40D8">
        <w:rPr>
          <w:rFonts w:ascii="Arial" w:hAnsi="Arial" w:cs="Arial"/>
          <w:sz w:val="24"/>
          <w:szCs w:val="24"/>
        </w:rPr>
        <w:t xml:space="preserve">ad 1) </w:t>
      </w:r>
    </w:p>
    <w:p w:rsidR="009973BD" w:rsidRPr="005C40D8" w:rsidRDefault="009973BD" w:rsidP="005C40D8">
      <w:pPr>
        <w:pStyle w:val="Bezmezer"/>
        <w:jc w:val="both"/>
        <w:rPr>
          <w:rFonts w:ascii="Arial" w:hAnsi="Arial" w:cs="Arial"/>
          <w:bCs/>
          <w:sz w:val="24"/>
          <w:szCs w:val="24"/>
        </w:rPr>
      </w:pPr>
      <w:r w:rsidRPr="005C40D8">
        <w:rPr>
          <w:rFonts w:ascii="Arial" w:hAnsi="Arial" w:cs="Arial"/>
          <w:sz w:val="24"/>
          <w:szCs w:val="24"/>
        </w:rPr>
        <w:t>V tomto období pokračovalo zadávání</w:t>
      </w:r>
      <w:r w:rsidRPr="005C40D8">
        <w:rPr>
          <w:rFonts w:ascii="Arial" w:hAnsi="Arial" w:cs="Arial"/>
          <w:bCs/>
          <w:sz w:val="24"/>
          <w:szCs w:val="24"/>
        </w:rPr>
        <w:t xml:space="preserve"> drobných dlaždičských prací v rámci oprav místních komunikací. </w:t>
      </w:r>
    </w:p>
    <w:p w:rsidR="009973BD" w:rsidRPr="005C40D8" w:rsidRDefault="009973BD" w:rsidP="005C40D8">
      <w:pPr>
        <w:spacing w:after="0" w:line="240" w:lineRule="auto"/>
        <w:jc w:val="both"/>
        <w:rPr>
          <w:rFonts w:ascii="Arial" w:hAnsi="Arial" w:cs="Arial"/>
          <w:bCs/>
          <w:sz w:val="24"/>
          <w:szCs w:val="24"/>
        </w:rPr>
      </w:pPr>
      <w:r w:rsidRPr="005C40D8">
        <w:rPr>
          <w:rFonts w:ascii="Arial" w:hAnsi="Arial" w:cs="Arial"/>
          <w:bCs/>
          <w:sz w:val="24"/>
          <w:szCs w:val="24"/>
        </w:rPr>
        <w:t xml:space="preserve">Bylo předáno staveniště a zahájeny stavební práce u akcí: „Rekonstrukce komunikace ul. Romana Havelky, Jihlava“,  „Oprava povrchu komunikace v ul. Zborovská a Vrchlického“ a „Oprava povrchu komunikace na nám. Svobody a v ul. Tolstého“. Došlo k předání a převzetí staveb u akcí „Oprava povrchu komunikace na nám. Svobody a v ul. Tolstého“ a „Rekonstrukce komunikace ul. Romana Havelky, Jihlava“. Byly vysoutěženy a na základě rozhodnutí zadavatele po jednání hodnotící komise byly již podruhé zrušeny veřejné zakázky malého rozsahu na projektové práce na akce: „Chodník ul. U Větrníku“, „Oprava propustku 24b-2P ve Zborné“ a „Rekonstrukce povrchu ul. Pod Rozhlednou“. </w:t>
      </w:r>
    </w:p>
    <w:p w:rsidR="009973BD" w:rsidRPr="005C40D8" w:rsidRDefault="009973BD" w:rsidP="005C40D8">
      <w:pPr>
        <w:spacing w:after="0" w:line="240" w:lineRule="auto"/>
        <w:jc w:val="both"/>
        <w:rPr>
          <w:rFonts w:ascii="Arial" w:hAnsi="Arial" w:cs="Arial"/>
          <w:bCs/>
          <w:sz w:val="24"/>
          <w:szCs w:val="24"/>
        </w:rPr>
      </w:pPr>
    </w:p>
    <w:p w:rsidR="009973BD" w:rsidRPr="005C40D8" w:rsidRDefault="009973BD" w:rsidP="005C40D8">
      <w:pPr>
        <w:spacing w:after="0" w:line="240" w:lineRule="auto"/>
        <w:jc w:val="both"/>
        <w:rPr>
          <w:rStyle w:val="Siln"/>
          <w:rFonts w:ascii="Arial" w:hAnsi="Arial" w:cs="Arial"/>
          <w:b w:val="0"/>
          <w:sz w:val="24"/>
          <w:szCs w:val="24"/>
          <w:shd w:val="clear" w:color="auto" w:fill="FFFFFF"/>
        </w:rPr>
      </w:pPr>
      <w:r w:rsidRPr="005C40D8">
        <w:rPr>
          <w:rFonts w:ascii="Arial" w:hAnsi="Arial" w:cs="Arial"/>
          <w:sz w:val="24"/>
          <w:szCs w:val="24"/>
        </w:rPr>
        <w:t xml:space="preserve">Došlo k předání staveniště na akci: </w:t>
      </w:r>
      <w:r w:rsidRPr="005C40D8">
        <w:rPr>
          <w:rStyle w:val="Siln"/>
          <w:rFonts w:ascii="Arial" w:hAnsi="Arial" w:cs="Arial"/>
          <w:sz w:val="24"/>
          <w:szCs w:val="24"/>
          <w:shd w:val="clear" w:color="auto" w:fill="FFFFFF"/>
        </w:rPr>
        <w:t xml:space="preserve">Rekonstrukce, úpravy a rozšiřování stávajících zpevněných i nezpevněných ploch sloužících k parkování – část sídliště U Hřbitova, stavební práce byly současně i ukončeny a došlo k předání dokončené stavby.  </w:t>
      </w:r>
      <w:r w:rsidRPr="005C40D8">
        <w:rPr>
          <w:rStyle w:val="Siln"/>
          <w:rFonts w:ascii="Arial" w:hAnsi="Arial" w:cs="Arial"/>
          <w:sz w:val="24"/>
          <w:szCs w:val="24"/>
        </w:rPr>
        <w:t>Taktéž došlo k předání stavby</w:t>
      </w:r>
      <w:r w:rsidRPr="005C40D8">
        <w:rPr>
          <w:rStyle w:val="Siln"/>
          <w:rFonts w:ascii="Arial" w:hAnsi="Arial" w:cs="Arial"/>
          <w:sz w:val="24"/>
          <w:szCs w:val="24"/>
          <w:shd w:val="clear" w:color="auto" w:fill="FFFFFF"/>
        </w:rPr>
        <w:t xml:space="preserve"> Podchod Kosov.</w:t>
      </w:r>
    </w:p>
    <w:p w:rsidR="009973BD" w:rsidRPr="005C40D8" w:rsidRDefault="009973BD" w:rsidP="005C40D8">
      <w:pPr>
        <w:spacing w:after="0" w:line="240" w:lineRule="auto"/>
        <w:jc w:val="both"/>
        <w:rPr>
          <w:rStyle w:val="Siln"/>
          <w:rFonts w:ascii="Arial" w:hAnsi="Arial" w:cs="Arial"/>
          <w:b w:val="0"/>
          <w:color w:val="FF0000"/>
          <w:sz w:val="24"/>
          <w:szCs w:val="24"/>
          <w:shd w:val="clear" w:color="auto" w:fill="FFFFFF"/>
        </w:rPr>
      </w:pPr>
    </w:p>
    <w:p w:rsidR="009973BD" w:rsidRPr="005C40D8" w:rsidRDefault="009973BD" w:rsidP="005C40D8">
      <w:pPr>
        <w:spacing w:after="0" w:line="240" w:lineRule="auto"/>
        <w:jc w:val="both"/>
        <w:rPr>
          <w:rStyle w:val="Siln"/>
          <w:rFonts w:ascii="Arial" w:hAnsi="Arial" w:cs="Arial"/>
          <w:b w:val="0"/>
          <w:sz w:val="24"/>
          <w:szCs w:val="24"/>
          <w:shd w:val="clear" w:color="auto" w:fill="FFFFFF"/>
        </w:rPr>
      </w:pPr>
      <w:r w:rsidRPr="005C40D8">
        <w:rPr>
          <w:rStyle w:val="Siln"/>
          <w:rFonts w:ascii="Arial" w:hAnsi="Arial" w:cs="Arial"/>
          <w:sz w:val="24"/>
          <w:szCs w:val="24"/>
          <w:shd w:val="clear" w:color="auto" w:fill="FFFFFF"/>
        </w:rPr>
        <w:t>Probíhala realizace nového VO v rámci stavby MÚR v Heleníně a bylo předáno  stavniště VO na ul. Žižkova v rámci stavby Jihozápadní trolejbusové tangenty.</w:t>
      </w:r>
    </w:p>
    <w:p w:rsidR="009973BD" w:rsidRPr="005C40D8" w:rsidRDefault="009973BD" w:rsidP="005C40D8">
      <w:pPr>
        <w:spacing w:after="0" w:line="240" w:lineRule="auto"/>
        <w:rPr>
          <w:rStyle w:val="Siln"/>
          <w:rFonts w:ascii="Arial" w:hAnsi="Arial" w:cs="Arial"/>
          <w:b w:val="0"/>
          <w:color w:val="FF0000"/>
          <w:sz w:val="24"/>
          <w:szCs w:val="24"/>
          <w:shd w:val="clear" w:color="auto" w:fill="FFFFFF"/>
        </w:rPr>
      </w:pPr>
    </w:p>
    <w:p w:rsidR="009973BD" w:rsidRPr="005C40D8" w:rsidRDefault="009973BD" w:rsidP="005C40D8">
      <w:pPr>
        <w:pStyle w:val="Odstavecseseznamem"/>
        <w:ind w:left="0"/>
        <w:contextualSpacing w:val="0"/>
        <w:jc w:val="both"/>
        <w:rPr>
          <w:rStyle w:val="Siln"/>
          <w:rFonts w:ascii="Arial" w:hAnsi="Arial" w:cs="Arial"/>
          <w:b w:val="0"/>
          <w:sz w:val="24"/>
          <w:szCs w:val="24"/>
        </w:rPr>
      </w:pPr>
      <w:r w:rsidRPr="005C40D8">
        <w:rPr>
          <w:rStyle w:val="Siln"/>
          <w:rFonts w:ascii="Arial" w:hAnsi="Arial" w:cs="Arial"/>
          <w:sz w:val="24"/>
          <w:szCs w:val="24"/>
        </w:rPr>
        <w:t xml:space="preserve">ad 2) </w:t>
      </w:r>
    </w:p>
    <w:p w:rsidR="009973BD" w:rsidRPr="005C40D8" w:rsidRDefault="009973BD" w:rsidP="005C40D8">
      <w:pPr>
        <w:pStyle w:val="Odstavecseseznamem"/>
        <w:ind w:left="0"/>
        <w:contextualSpacing w:val="0"/>
        <w:jc w:val="both"/>
        <w:rPr>
          <w:rStyle w:val="Siln"/>
          <w:rFonts w:ascii="Arial" w:hAnsi="Arial" w:cs="Arial"/>
          <w:b w:val="0"/>
          <w:color w:val="FF0000"/>
          <w:sz w:val="24"/>
          <w:szCs w:val="24"/>
        </w:rPr>
      </w:pPr>
    </w:p>
    <w:p w:rsidR="009973BD" w:rsidRPr="005C40D8" w:rsidRDefault="009973BD" w:rsidP="005C40D8">
      <w:pPr>
        <w:pStyle w:val="Odstavecseseznamem"/>
        <w:ind w:left="0"/>
        <w:contextualSpacing w:val="0"/>
        <w:jc w:val="both"/>
        <w:rPr>
          <w:rStyle w:val="Siln"/>
          <w:rFonts w:ascii="Arial" w:hAnsi="Arial" w:cs="Arial"/>
          <w:b w:val="0"/>
          <w:color w:val="000000" w:themeColor="text1"/>
          <w:sz w:val="24"/>
          <w:szCs w:val="24"/>
        </w:rPr>
      </w:pPr>
      <w:r w:rsidRPr="005C40D8">
        <w:rPr>
          <w:rStyle w:val="Siln"/>
          <w:rFonts w:ascii="Arial" w:hAnsi="Arial" w:cs="Arial"/>
          <w:color w:val="000000" w:themeColor="text1"/>
          <w:sz w:val="24"/>
          <w:szCs w:val="24"/>
        </w:rPr>
        <w:t xml:space="preserve">Ve třetím čtvrtletí proběhlo rozšíření systému parkování do oblastí 41 Polní, 43 Nad Plovárnou a 44 Lidická kolonie. Před oficiálním spuštěním systému proběhlo několik veřejných projednání s místními obyvateli, kde jim byl systém představen. Dále probíhali úpravy dopravního značení v již zavedených oblastech. </w:t>
      </w:r>
    </w:p>
    <w:p w:rsidR="009973BD" w:rsidRPr="005C40D8" w:rsidRDefault="009973BD" w:rsidP="005C40D8">
      <w:pPr>
        <w:pStyle w:val="Odstavecseseznamem"/>
        <w:ind w:left="0"/>
        <w:contextualSpacing w:val="0"/>
        <w:jc w:val="both"/>
        <w:rPr>
          <w:rStyle w:val="Siln"/>
          <w:rFonts w:ascii="Arial" w:hAnsi="Arial" w:cs="Arial"/>
          <w:b w:val="0"/>
          <w:color w:val="000000" w:themeColor="text1"/>
          <w:sz w:val="24"/>
          <w:szCs w:val="24"/>
        </w:rPr>
      </w:pPr>
    </w:p>
    <w:p w:rsidR="009973BD" w:rsidRPr="005C40D8" w:rsidRDefault="009973BD" w:rsidP="005C40D8">
      <w:pPr>
        <w:pStyle w:val="Odstavecseseznamem"/>
        <w:ind w:left="0"/>
        <w:contextualSpacing w:val="0"/>
        <w:jc w:val="both"/>
        <w:rPr>
          <w:rStyle w:val="Siln"/>
          <w:rFonts w:ascii="Arial" w:hAnsi="Arial" w:cs="Arial"/>
          <w:b w:val="0"/>
          <w:color w:val="000000" w:themeColor="text1"/>
          <w:sz w:val="24"/>
          <w:szCs w:val="24"/>
        </w:rPr>
      </w:pPr>
      <w:r w:rsidRPr="005C40D8">
        <w:rPr>
          <w:rStyle w:val="Siln"/>
          <w:rFonts w:ascii="Arial" w:hAnsi="Arial" w:cs="Arial"/>
          <w:color w:val="000000" w:themeColor="text1"/>
          <w:sz w:val="24"/>
          <w:szCs w:val="24"/>
        </w:rPr>
        <w:t>Parkovací oprávnění, jeho změny či zrušení si za 3. čtvrtletí přišlo vyřídit přes 3058 občanů. Občané využívají podání žádosti, jak na přepážce, tak přes Portál občana města Jihlava. Větší nápor na přepážkách je vždy v momentě vyznačení dopravního značení v dané lokalitě a obnova po 12 měsících.  Příjmy z parkování za 3 kvartál roku 2025 jsou:</w:t>
      </w:r>
    </w:p>
    <w:p w:rsidR="009973BD" w:rsidRPr="005C40D8" w:rsidRDefault="009973BD" w:rsidP="005C40D8">
      <w:pPr>
        <w:pStyle w:val="Odstavecseseznamem"/>
        <w:ind w:left="0"/>
        <w:contextualSpacing w:val="0"/>
        <w:jc w:val="both"/>
        <w:rPr>
          <w:rStyle w:val="Siln"/>
          <w:rFonts w:ascii="Arial" w:hAnsi="Arial" w:cs="Arial"/>
          <w:b w:val="0"/>
          <w:color w:val="000000" w:themeColor="text1"/>
          <w:sz w:val="24"/>
          <w:szCs w:val="24"/>
        </w:rPr>
      </w:pPr>
    </w:p>
    <w:p w:rsidR="009973BD" w:rsidRPr="005C40D8" w:rsidRDefault="009973BD" w:rsidP="005C40D8">
      <w:pPr>
        <w:pStyle w:val="Odstavecseseznamem"/>
        <w:ind w:left="0"/>
        <w:contextualSpacing w:val="0"/>
        <w:jc w:val="both"/>
        <w:rPr>
          <w:rStyle w:val="Siln"/>
          <w:rFonts w:ascii="Arial" w:hAnsi="Arial" w:cs="Arial"/>
          <w:b w:val="0"/>
          <w:color w:val="000000" w:themeColor="text1"/>
          <w:sz w:val="24"/>
          <w:szCs w:val="24"/>
        </w:rPr>
      </w:pPr>
      <w:r w:rsidRPr="005C40D8">
        <w:rPr>
          <w:rStyle w:val="Siln"/>
          <w:rFonts w:ascii="Arial" w:hAnsi="Arial" w:cs="Arial"/>
          <w:b w:val="0"/>
          <w:noProof/>
          <w:color w:val="000000" w:themeColor="text1"/>
          <w:sz w:val="24"/>
          <w:szCs w:val="24"/>
          <w:lang w:eastAsia="cs-CZ"/>
        </w:rPr>
        <w:drawing>
          <wp:inline distT="0" distB="0" distL="0" distR="0" wp14:anchorId="3A1AD062" wp14:editId="31B908F5">
            <wp:extent cx="4067743" cy="1333686"/>
            <wp:effectExtent l="0" t="0" r="9525"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067743" cy="1333686"/>
                    </a:xfrm>
                    <a:prstGeom prst="rect">
                      <a:avLst/>
                    </a:prstGeom>
                  </pic:spPr>
                </pic:pic>
              </a:graphicData>
            </a:graphic>
          </wp:inline>
        </w:drawing>
      </w:r>
    </w:p>
    <w:p w:rsidR="009973BD" w:rsidRPr="005C40D8" w:rsidRDefault="009973BD" w:rsidP="005C40D8">
      <w:pPr>
        <w:pStyle w:val="Odstavecseseznamem"/>
        <w:ind w:left="0"/>
        <w:contextualSpacing w:val="0"/>
        <w:jc w:val="both"/>
        <w:rPr>
          <w:rStyle w:val="Siln"/>
          <w:rFonts w:ascii="Arial" w:hAnsi="Arial" w:cs="Arial"/>
          <w:b w:val="0"/>
          <w:color w:val="000000" w:themeColor="text1"/>
          <w:sz w:val="24"/>
          <w:szCs w:val="24"/>
        </w:rPr>
      </w:pPr>
    </w:p>
    <w:p w:rsidR="009973BD" w:rsidRPr="005C40D8" w:rsidRDefault="009973BD" w:rsidP="005C40D8">
      <w:pPr>
        <w:pStyle w:val="Odstavecseseznamem"/>
        <w:ind w:left="0"/>
        <w:contextualSpacing w:val="0"/>
        <w:jc w:val="both"/>
        <w:rPr>
          <w:rStyle w:val="Siln"/>
          <w:rFonts w:ascii="Arial" w:hAnsi="Arial" w:cs="Arial"/>
          <w:b w:val="0"/>
          <w:color w:val="000000" w:themeColor="text1"/>
          <w:sz w:val="24"/>
          <w:szCs w:val="24"/>
        </w:rPr>
      </w:pPr>
      <w:r w:rsidRPr="005C40D8">
        <w:rPr>
          <w:rStyle w:val="Siln"/>
          <w:rFonts w:ascii="Arial" w:hAnsi="Arial" w:cs="Arial"/>
          <w:color w:val="000000" w:themeColor="text1"/>
          <w:sz w:val="24"/>
          <w:szCs w:val="24"/>
        </w:rPr>
        <w:t xml:space="preserve">Byly také dokončeny stavební úpravy v ulicích U Hřbitova. V projektové přípravě dále probíhá příprava pro úpravy pro lokality ulic Vrchlického, Pavlovova a celá lokalita Na Slunci.  V dalších lokalitách se vyřizují stavební povolení, v jiných probíhají výrobní výbory pro jasné zadání projektové dokumentace. </w:t>
      </w:r>
    </w:p>
    <w:p w:rsidR="009973BD" w:rsidRPr="005C40D8" w:rsidRDefault="009973BD" w:rsidP="005C40D8">
      <w:pPr>
        <w:spacing w:after="0" w:line="240" w:lineRule="auto"/>
        <w:jc w:val="both"/>
        <w:rPr>
          <w:rFonts w:ascii="Arial" w:hAnsi="Arial" w:cs="Arial"/>
          <w:sz w:val="24"/>
          <w:szCs w:val="24"/>
        </w:rPr>
      </w:pPr>
      <w:r w:rsidRPr="005C40D8">
        <w:rPr>
          <w:rFonts w:ascii="Arial" w:hAnsi="Arial" w:cs="Arial"/>
          <w:sz w:val="24"/>
          <w:szCs w:val="24"/>
        </w:rPr>
        <w:t xml:space="preserve">ad 3) </w:t>
      </w:r>
    </w:p>
    <w:p w:rsidR="009973BD" w:rsidRPr="005C40D8" w:rsidRDefault="009973BD" w:rsidP="005C40D8">
      <w:pPr>
        <w:spacing w:after="0" w:line="240" w:lineRule="auto"/>
        <w:jc w:val="both"/>
        <w:rPr>
          <w:rFonts w:ascii="Arial" w:hAnsi="Arial" w:cs="Arial"/>
          <w:sz w:val="24"/>
          <w:szCs w:val="24"/>
        </w:rPr>
      </w:pPr>
      <w:r w:rsidRPr="005C40D8">
        <w:rPr>
          <w:rFonts w:ascii="Arial" w:hAnsi="Arial" w:cs="Arial"/>
          <w:sz w:val="24"/>
          <w:szCs w:val="24"/>
        </w:rPr>
        <w:t xml:space="preserve">Pokračuje poskytování služby sdílených kol v Jihlavě. Byl vybrán nový dodavatel služby </w:t>
      </w:r>
      <w:r w:rsidRPr="005C40D8">
        <w:rPr>
          <w:rFonts w:ascii="Arial" w:hAnsi="Arial" w:cs="Arial"/>
          <w:bCs/>
          <w:sz w:val="24"/>
          <w:szCs w:val="24"/>
        </w:rPr>
        <w:t>Provozování systému sdílených jízdních kol</w:t>
      </w:r>
      <w:r w:rsidRPr="005C40D8">
        <w:rPr>
          <w:rFonts w:ascii="Arial" w:hAnsi="Arial" w:cs="Arial"/>
          <w:sz w:val="24"/>
          <w:szCs w:val="24"/>
        </w:rPr>
        <w:t>. Byla dokončena Studie proveditelnosti optimalizace vedení cyklotrasy č. 16 v úseku Jihlava - Kostelec u Jihlavy.</w:t>
      </w:r>
    </w:p>
    <w:p w:rsidR="009973BD" w:rsidRPr="005C40D8" w:rsidRDefault="009973BD" w:rsidP="005C40D8">
      <w:pPr>
        <w:spacing w:after="0" w:line="240" w:lineRule="auto"/>
        <w:jc w:val="both"/>
        <w:rPr>
          <w:rFonts w:ascii="Arial" w:hAnsi="Arial" w:cs="Arial"/>
          <w:sz w:val="24"/>
          <w:szCs w:val="24"/>
        </w:rPr>
      </w:pPr>
    </w:p>
    <w:p w:rsidR="009973BD" w:rsidRPr="005C40D8" w:rsidRDefault="009973BD" w:rsidP="005C40D8">
      <w:pPr>
        <w:spacing w:after="0" w:line="240" w:lineRule="auto"/>
        <w:jc w:val="both"/>
        <w:rPr>
          <w:rFonts w:ascii="Arial" w:hAnsi="Arial" w:cs="Arial"/>
          <w:sz w:val="24"/>
          <w:szCs w:val="24"/>
        </w:rPr>
      </w:pPr>
      <w:r w:rsidRPr="005C40D8">
        <w:rPr>
          <w:rFonts w:ascii="Arial" w:hAnsi="Arial" w:cs="Arial"/>
          <w:sz w:val="24"/>
          <w:szCs w:val="24"/>
        </w:rPr>
        <w:t xml:space="preserve">Ve spolupráci s ORM, OTS a ÚMA (OSA) se OD podílel na výrobních výborech akcí připravovaných ORM, OTS a územních studií ÚMA (OSA). </w:t>
      </w:r>
    </w:p>
    <w:p w:rsidR="009973BD" w:rsidRPr="005C40D8" w:rsidRDefault="009973BD" w:rsidP="005C40D8">
      <w:pPr>
        <w:spacing w:after="0" w:line="240" w:lineRule="auto"/>
        <w:jc w:val="both"/>
        <w:rPr>
          <w:rFonts w:ascii="Arial" w:hAnsi="Arial" w:cs="Arial"/>
          <w:b/>
          <w:i/>
          <w:color w:val="FF0000"/>
          <w:sz w:val="24"/>
          <w:szCs w:val="24"/>
        </w:rPr>
      </w:pPr>
    </w:p>
    <w:p w:rsidR="009973BD" w:rsidRPr="005C40D8" w:rsidRDefault="009973BD" w:rsidP="005C40D8">
      <w:pPr>
        <w:pStyle w:val="Odstavecseseznamem"/>
        <w:ind w:left="0"/>
        <w:jc w:val="both"/>
        <w:rPr>
          <w:rFonts w:ascii="Arial" w:hAnsi="Arial" w:cs="Arial"/>
          <w:b/>
          <w:i/>
          <w:sz w:val="24"/>
          <w:szCs w:val="24"/>
        </w:rPr>
      </w:pPr>
    </w:p>
    <w:p w:rsidR="009973BD" w:rsidRPr="005C40D8" w:rsidRDefault="009973BD" w:rsidP="005C40D8">
      <w:pPr>
        <w:pStyle w:val="Odstavecseseznamem"/>
        <w:numPr>
          <w:ilvl w:val="0"/>
          <w:numId w:val="53"/>
        </w:numPr>
        <w:ind w:left="0" w:firstLine="0"/>
        <w:jc w:val="both"/>
        <w:rPr>
          <w:rFonts w:ascii="Arial" w:hAnsi="Arial" w:cs="Arial"/>
          <w:i/>
          <w:sz w:val="24"/>
          <w:szCs w:val="24"/>
        </w:rPr>
      </w:pPr>
      <w:r w:rsidRPr="005C40D8">
        <w:rPr>
          <w:rFonts w:ascii="Arial" w:hAnsi="Arial" w:cs="Arial"/>
          <w:i/>
          <w:sz w:val="24"/>
          <w:szCs w:val="24"/>
        </w:rPr>
        <w:t>Běžná údržba komunikací a veřejného osvětlení</w:t>
      </w:r>
    </w:p>
    <w:p w:rsidR="009973BD" w:rsidRPr="005C40D8" w:rsidRDefault="009973BD" w:rsidP="005C40D8">
      <w:pPr>
        <w:pStyle w:val="Odstavecseseznamem"/>
        <w:ind w:left="0"/>
        <w:jc w:val="both"/>
        <w:rPr>
          <w:rFonts w:ascii="Arial" w:hAnsi="Arial" w:cs="Arial"/>
          <w:i/>
          <w:color w:val="FF0000"/>
          <w:sz w:val="24"/>
          <w:szCs w:val="24"/>
        </w:rPr>
      </w:pPr>
    </w:p>
    <w:p w:rsidR="009973BD" w:rsidRPr="005C40D8" w:rsidRDefault="009973BD" w:rsidP="005C40D8">
      <w:pPr>
        <w:spacing w:after="0" w:line="240" w:lineRule="auto"/>
        <w:jc w:val="both"/>
        <w:rPr>
          <w:rFonts w:ascii="Arial" w:hAnsi="Arial" w:cs="Arial"/>
          <w:sz w:val="24"/>
          <w:szCs w:val="24"/>
        </w:rPr>
      </w:pPr>
      <w:r w:rsidRPr="005C40D8">
        <w:rPr>
          <w:rFonts w:ascii="Arial" w:hAnsi="Arial" w:cs="Arial"/>
          <w:sz w:val="24"/>
          <w:szCs w:val="24"/>
        </w:rPr>
        <w:t>V uplynulém období bylo provedeno 83 místních šetření z důvodu prověření a stanovení rozsahu běžné údržby na komunikacích. Na základě zjištěného stavu byly u pověřeného správce komunikací objednány opravy, z tohoto počtu bylo dokončeno 38 oprav, 27 předáno SK DLAŽBY VYSOČINA, 2 převzal Kr. úřad Kraje Vysočina, 1 předána SMJ s.r.o.- Správě místních komunikací, 2 SMJ DIVIZE VI, 4 ORM, 1 OTS, 1 PRVNÍ TELEFONNÍ, 1 T-Mobile, 1 První Žďárská plynařská a vodařská.</w:t>
      </w:r>
    </w:p>
    <w:p w:rsidR="009973BD" w:rsidRPr="005C40D8" w:rsidRDefault="009973BD" w:rsidP="005C40D8">
      <w:pPr>
        <w:spacing w:after="0" w:line="240" w:lineRule="auto"/>
        <w:jc w:val="both"/>
        <w:rPr>
          <w:rFonts w:ascii="Arial" w:hAnsi="Arial" w:cs="Arial"/>
          <w:sz w:val="24"/>
          <w:szCs w:val="24"/>
        </w:rPr>
      </w:pPr>
      <w:r w:rsidRPr="005C40D8">
        <w:rPr>
          <w:rFonts w:ascii="Arial" w:hAnsi="Arial" w:cs="Arial"/>
          <w:sz w:val="24"/>
          <w:szCs w:val="24"/>
        </w:rPr>
        <w:t xml:space="preserve">Do dalšího období přechází 6 oprav.  </w:t>
      </w:r>
    </w:p>
    <w:p w:rsidR="009973BD" w:rsidRPr="005C40D8" w:rsidRDefault="009973BD" w:rsidP="005C40D8">
      <w:pPr>
        <w:spacing w:after="0" w:line="240" w:lineRule="auto"/>
        <w:jc w:val="both"/>
        <w:rPr>
          <w:rFonts w:ascii="Arial" w:hAnsi="Arial" w:cs="Arial"/>
          <w:color w:val="FF0000"/>
          <w:sz w:val="24"/>
          <w:szCs w:val="24"/>
        </w:rPr>
      </w:pPr>
    </w:p>
    <w:p w:rsidR="009973BD" w:rsidRPr="005C40D8" w:rsidRDefault="009973BD" w:rsidP="005C40D8">
      <w:pPr>
        <w:spacing w:after="0" w:line="240" w:lineRule="auto"/>
        <w:jc w:val="both"/>
        <w:rPr>
          <w:rFonts w:ascii="Arial" w:hAnsi="Arial" w:cs="Arial"/>
          <w:color w:val="FF0000"/>
          <w:sz w:val="24"/>
          <w:szCs w:val="24"/>
        </w:rPr>
      </w:pPr>
    </w:p>
    <w:p w:rsidR="009973BD" w:rsidRPr="005C40D8" w:rsidRDefault="009973BD" w:rsidP="005C40D8">
      <w:pPr>
        <w:spacing w:after="0" w:line="240" w:lineRule="auto"/>
        <w:jc w:val="both"/>
        <w:rPr>
          <w:rFonts w:ascii="Arial" w:hAnsi="Arial" w:cs="Arial"/>
          <w:sz w:val="24"/>
          <w:szCs w:val="24"/>
        </w:rPr>
      </w:pPr>
      <w:r w:rsidRPr="005C40D8">
        <w:rPr>
          <w:rFonts w:ascii="Arial" w:hAnsi="Arial" w:cs="Arial"/>
          <w:sz w:val="24"/>
          <w:szCs w:val="24"/>
        </w:rPr>
        <w:t xml:space="preserve">Podle plánu bylo prováděno strojní čištění komunikací a čištění vysavačem UFO i ručním sběrem. </w:t>
      </w:r>
    </w:p>
    <w:p w:rsidR="009973BD" w:rsidRPr="005C40D8" w:rsidRDefault="009973BD" w:rsidP="005C40D8">
      <w:pPr>
        <w:spacing w:after="0" w:line="240" w:lineRule="auto"/>
        <w:jc w:val="both"/>
        <w:rPr>
          <w:rFonts w:ascii="Arial" w:hAnsi="Arial" w:cs="Arial"/>
          <w:sz w:val="24"/>
          <w:szCs w:val="24"/>
        </w:rPr>
      </w:pPr>
      <w:r w:rsidRPr="005C40D8">
        <w:rPr>
          <w:rFonts w:ascii="Arial" w:hAnsi="Arial" w:cs="Arial"/>
          <w:sz w:val="24"/>
          <w:szCs w:val="24"/>
        </w:rPr>
        <w:lastRenderedPageBreak/>
        <w:t xml:space="preserve">Ke správě a údržbě veřejného osvětlení byly prováděny pravidelné (denní - správcem a měsíční – OD) kontroly jeho stavu. Závady byly neprodleně oznámeny dle smlouvy správci VO. Nebylo zjištěno porušení plnění podmínek smlouvy. </w:t>
      </w:r>
    </w:p>
    <w:p w:rsidR="009973BD" w:rsidRPr="005C40D8" w:rsidRDefault="009973BD" w:rsidP="005C40D8">
      <w:pPr>
        <w:spacing w:after="0" w:line="240" w:lineRule="auto"/>
        <w:jc w:val="both"/>
        <w:rPr>
          <w:rFonts w:ascii="Arial" w:hAnsi="Arial" w:cs="Arial"/>
          <w:sz w:val="24"/>
          <w:szCs w:val="24"/>
        </w:rPr>
      </w:pPr>
    </w:p>
    <w:p w:rsidR="009973BD" w:rsidRPr="005C40D8" w:rsidRDefault="009973BD" w:rsidP="005C40D8">
      <w:pPr>
        <w:spacing w:after="0" w:line="240" w:lineRule="auto"/>
        <w:jc w:val="both"/>
        <w:rPr>
          <w:rFonts w:ascii="Arial" w:hAnsi="Arial" w:cs="Arial"/>
          <w:sz w:val="24"/>
          <w:szCs w:val="24"/>
        </w:rPr>
      </w:pPr>
      <w:r w:rsidRPr="005C40D8">
        <w:rPr>
          <w:rFonts w:ascii="Arial" w:hAnsi="Arial" w:cs="Arial"/>
          <w:sz w:val="24"/>
          <w:szCs w:val="24"/>
        </w:rPr>
        <w:t>Z celkového počtu 156 objednaných závad na VO bylo dokončeno 129 zakázek. Z 22 závad na čistotu komunikací bylo dokončeno 21 zakázek, 1 objednávka byla přesunuta do dalšího období.</w:t>
      </w:r>
    </w:p>
    <w:p w:rsidR="009973BD" w:rsidRPr="005C40D8" w:rsidRDefault="009973BD" w:rsidP="005C40D8">
      <w:pPr>
        <w:spacing w:after="0" w:line="240" w:lineRule="auto"/>
        <w:jc w:val="both"/>
        <w:rPr>
          <w:rFonts w:ascii="Arial" w:hAnsi="Arial" w:cs="Arial"/>
          <w:sz w:val="24"/>
          <w:szCs w:val="24"/>
        </w:rPr>
      </w:pPr>
    </w:p>
    <w:p w:rsidR="009973BD" w:rsidRPr="005C40D8" w:rsidRDefault="009973BD" w:rsidP="005C40D8">
      <w:pPr>
        <w:spacing w:after="0" w:line="240" w:lineRule="auto"/>
        <w:jc w:val="both"/>
        <w:rPr>
          <w:rFonts w:ascii="Arial" w:hAnsi="Arial" w:cs="Arial"/>
          <w:sz w:val="24"/>
          <w:szCs w:val="24"/>
        </w:rPr>
      </w:pPr>
      <w:r w:rsidRPr="005C40D8">
        <w:rPr>
          <w:rFonts w:ascii="Arial" w:hAnsi="Arial" w:cs="Arial"/>
          <w:sz w:val="24"/>
          <w:szCs w:val="24"/>
        </w:rPr>
        <w:t>Byl připraven plán úklidu spadu listí z místních komunikací.</w:t>
      </w:r>
    </w:p>
    <w:p w:rsidR="009973BD" w:rsidRPr="005C40D8" w:rsidRDefault="009973BD" w:rsidP="005C40D8">
      <w:pPr>
        <w:spacing w:after="0" w:line="240" w:lineRule="auto"/>
        <w:jc w:val="both"/>
        <w:rPr>
          <w:rFonts w:ascii="Arial" w:hAnsi="Arial" w:cs="Arial"/>
          <w:sz w:val="24"/>
          <w:szCs w:val="24"/>
        </w:rPr>
      </w:pPr>
    </w:p>
    <w:p w:rsidR="009973BD" w:rsidRPr="005C40D8" w:rsidRDefault="009973BD" w:rsidP="005C40D8">
      <w:pPr>
        <w:spacing w:after="0" w:line="240" w:lineRule="auto"/>
        <w:rPr>
          <w:rFonts w:ascii="Arial" w:hAnsi="Arial" w:cs="Arial"/>
          <w:color w:val="FF0000"/>
          <w:sz w:val="24"/>
          <w:szCs w:val="24"/>
        </w:rPr>
      </w:pPr>
    </w:p>
    <w:p w:rsidR="009973BD" w:rsidRPr="005C40D8" w:rsidRDefault="009973BD" w:rsidP="005C40D8">
      <w:pPr>
        <w:spacing w:after="0" w:line="240" w:lineRule="auto"/>
        <w:jc w:val="both"/>
        <w:rPr>
          <w:rFonts w:ascii="Arial" w:hAnsi="Arial" w:cs="Arial"/>
          <w:b/>
          <w:sz w:val="24"/>
          <w:szCs w:val="24"/>
        </w:rPr>
      </w:pPr>
      <w:r w:rsidRPr="005C40D8">
        <w:rPr>
          <w:rFonts w:ascii="Arial" w:hAnsi="Arial" w:cs="Arial"/>
          <w:sz w:val="24"/>
          <w:szCs w:val="24"/>
        </w:rPr>
        <w:t xml:space="preserve"> </w:t>
      </w:r>
      <w:r w:rsidRPr="005C40D8">
        <w:rPr>
          <w:rFonts w:ascii="Arial" w:hAnsi="Arial" w:cs="Arial"/>
          <w:b/>
          <w:sz w:val="24"/>
          <w:szCs w:val="24"/>
        </w:rPr>
        <w:t>Poškození majetku města – přehled o pojistných událostech za sledované období</w:t>
      </w:r>
    </w:p>
    <w:p w:rsidR="009973BD" w:rsidRPr="005C40D8" w:rsidRDefault="009973BD" w:rsidP="005C40D8">
      <w:pPr>
        <w:spacing w:after="0" w:line="240" w:lineRule="auto"/>
        <w:jc w:val="both"/>
        <w:rPr>
          <w:rFonts w:ascii="Arial" w:hAnsi="Arial" w:cs="Arial"/>
          <w:b/>
          <w:sz w:val="24"/>
          <w:szCs w:val="24"/>
        </w:rPr>
      </w:pPr>
    </w:p>
    <w:p w:rsidR="009973BD" w:rsidRPr="005C40D8" w:rsidRDefault="009973BD" w:rsidP="005C40D8">
      <w:pPr>
        <w:spacing w:after="0" w:line="240" w:lineRule="auto"/>
        <w:jc w:val="both"/>
        <w:rPr>
          <w:rFonts w:ascii="Arial" w:hAnsi="Arial" w:cs="Arial"/>
          <w:b/>
          <w:color w:val="FF0000"/>
          <w:sz w:val="24"/>
          <w:szCs w:val="24"/>
        </w:rPr>
      </w:pPr>
    </w:p>
    <w:tbl>
      <w:tblPr>
        <w:tblW w:w="13356" w:type="dxa"/>
        <w:tblInd w:w="-1025" w:type="dxa"/>
        <w:tblCellMar>
          <w:left w:w="70" w:type="dxa"/>
          <w:right w:w="70" w:type="dxa"/>
        </w:tblCellMar>
        <w:tblLook w:val="04A0" w:firstRow="1" w:lastRow="0" w:firstColumn="1" w:lastColumn="0" w:noHBand="0" w:noVBand="1"/>
      </w:tblPr>
      <w:tblGrid>
        <w:gridCol w:w="1142"/>
        <w:gridCol w:w="3015"/>
        <w:gridCol w:w="1354"/>
        <w:gridCol w:w="1208"/>
        <w:gridCol w:w="1475"/>
        <w:gridCol w:w="1418"/>
        <w:gridCol w:w="1154"/>
        <w:gridCol w:w="2590"/>
      </w:tblGrid>
      <w:tr w:rsidR="00720C66" w:rsidRPr="005C40D8" w:rsidTr="00720C66">
        <w:trPr>
          <w:trHeight w:val="555"/>
        </w:trPr>
        <w:tc>
          <w:tcPr>
            <w:tcW w:w="4157" w:type="dxa"/>
            <w:gridSpan w:val="2"/>
            <w:tcBorders>
              <w:top w:val="single" w:sz="4" w:space="0" w:color="auto"/>
              <w:left w:val="single" w:sz="4" w:space="0" w:color="auto"/>
              <w:bottom w:val="single" w:sz="4" w:space="0" w:color="auto"/>
              <w:right w:val="single" w:sz="4" w:space="0" w:color="000000"/>
            </w:tcBorders>
            <w:shd w:val="clear" w:color="000000" w:fill="00B0F0"/>
            <w:noWrap/>
            <w:vAlign w:val="center"/>
            <w:hideMark/>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Oznámení PU – III. čtvrtletí 2025:</w:t>
            </w:r>
          </w:p>
        </w:tc>
        <w:tc>
          <w:tcPr>
            <w:tcW w:w="1354" w:type="dxa"/>
            <w:tcBorders>
              <w:top w:val="single" w:sz="4" w:space="0" w:color="auto"/>
              <w:left w:val="nil"/>
              <w:bottom w:val="single" w:sz="4" w:space="0" w:color="auto"/>
              <w:right w:val="single" w:sz="4" w:space="0" w:color="auto"/>
            </w:tcBorders>
            <w:shd w:val="clear" w:color="000000" w:fill="00B0F0"/>
            <w:noWrap/>
            <w:vAlign w:val="center"/>
            <w:hideMark/>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Došlé</w:t>
            </w:r>
          </w:p>
        </w:tc>
        <w:tc>
          <w:tcPr>
            <w:tcW w:w="1208" w:type="dxa"/>
            <w:tcBorders>
              <w:top w:val="single" w:sz="4" w:space="0" w:color="auto"/>
              <w:left w:val="nil"/>
              <w:bottom w:val="single" w:sz="4" w:space="0" w:color="auto"/>
              <w:right w:val="single" w:sz="4" w:space="0" w:color="auto"/>
            </w:tcBorders>
            <w:shd w:val="clear" w:color="000000" w:fill="00B0F0"/>
            <w:noWrap/>
            <w:vAlign w:val="center"/>
            <w:hideMark/>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Vyřízené</w:t>
            </w:r>
          </w:p>
        </w:tc>
        <w:tc>
          <w:tcPr>
            <w:tcW w:w="1475" w:type="dxa"/>
            <w:tcBorders>
              <w:top w:val="single" w:sz="4" w:space="0" w:color="auto"/>
              <w:left w:val="nil"/>
              <w:bottom w:val="single" w:sz="4" w:space="0" w:color="auto"/>
              <w:right w:val="nil"/>
            </w:tcBorders>
            <w:shd w:val="clear" w:color="000000" w:fill="00B0F0"/>
            <w:vAlign w:val="center"/>
            <w:hideMark/>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Fakturovaná škoda</w:t>
            </w:r>
          </w:p>
        </w:tc>
        <w:tc>
          <w:tcPr>
            <w:tcW w:w="1418" w:type="dxa"/>
            <w:tcBorders>
              <w:top w:val="single" w:sz="4" w:space="0" w:color="auto"/>
              <w:left w:val="single" w:sz="4" w:space="0" w:color="auto"/>
              <w:bottom w:val="single" w:sz="4" w:space="0" w:color="auto"/>
              <w:right w:val="nil"/>
            </w:tcBorders>
            <w:shd w:val="clear" w:color="000000" w:fill="00B0F0"/>
            <w:vAlign w:val="center"/>
            <w:hideMark/>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Částka pojistného plnění</w:t>
            </w:r>
          </w:p>
        </w:tc>
        <w:tc>
          <w:tcPr>
            <w:tcW w:w="1154"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V jednání</w:t>
            </w:r>
          </w:p>
        </w:tc>
        <w:tc>
          <w:tcPr>
            <w:tcW w:w="2590" w:type="dxa"/>
            <w:tcBorders>
              <w:top w:val="single" w:sz="4" w:space="0" w:color="auto"/>
              <w:left w:val="nil"/>
              <w:bottom w:val="single" w:sz="4" w:space="0" w:color="auto"/>
              <w:right w:val="nil"/>
            </w:tcBorders>
            <w:shd w:val="clear" w:color="000000" w:fill="00B0F0"/>
            <w:vAlign w:val="center"/>
            <w:hideMark/>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Předané pojišťovně</w:t>
            </w:r>
          </w:p>
        </w:tc>
      </w:tr>
      <w:tr w:rsidR="009973BD" w:rsidRPr="005C40D8" w:rsidTr="00720C66">
        <w:trPr>
          <w:trHeight w:val="255"/>
        </w:trPr>
        <w:tc>
          <w:tcPr>
            <w:tcW w:w="1142" w:type="dxa"/>
            <w:tcBorders>
              <w:top w:val="nil"/>
              <w:left w:val="single" w:sz="4" w:space="0" w:color="auto"/>
              <w:bottom w:val="single" w:sz="4" w:space="0" w:color="auto"/>
              <w:right w:val="single" w:sz="4" w:space="0" w:color="auto"/>
            </w:tcBorders>
            <w:shd w:val="clear" w:color="000000" w:fill="FFFFFF"/>
            <w:noWrap/>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294/205</w:t>
            </w:r>
          </w:p>
        </w:tc>
        <w:tc>
          <w:tcPr>
            <w:tcW w:w="3015" w:type="dxa"/>
            <w:tcBorders>
              <w:top w:val="nil"/>
              <w:left w:val="nil"/>
              <w:bottom w:val="nil"/>
              <w:right w:val="single" w:sz="4" w:space="0" w:color="auto"/>
            </w:tcBorders>
            <w:shd w:val="clear" w:color="auto" w:fill="auto"/>
            <w:noWrap/>
            <w:vAlign w:val="center"/>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Poškozený sloup VO, ul. Matky Boží</w:t>
            </w:r>
          </w:p>
        </w:tc>
        <w:tc>
          <w:tcPr>
            <w:tcW w:w="1354" w:type="dxa"/>
            <w:tcBorders>
              <w:top w:val="nil"/>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1</w:t>
            </w:r>
          </w:p>
        </w:tc>
        <w:tc>
          <w:tcPr>
            <w:tcW w:w="1208" w:type="dxa"/>
            <w:tcBorders>
              <w:top w:val="nil"/>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1</w:t>
            </w:r>
          </w:p>
        </w:tc>
        <w:tc>
          <w:tcPr>
            <w:tcW w:w="1475" w:type="dxa"/>
            <w:tcBorders>
              <w:top w:val="nil"/>
              <w:left w:val="nil"/>
              <w:bottom w:val="single" w:sz="4" w:space="0" w:color="auto"/>
              <w:right w:val="single" w:sz="4" w:space="0" w:color="auto"/>
            </w:tcBorders>
            <w:shd w:val="clear" w:color="000000" w:fill="FFFFFF"/>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29 723,77</w:t>
            </w:r>
          </w:p>
        </w:tc>
        <w:tc>
          <w:tcPr>
            <w:tcW w:w="1418" w:type="dxa"/>
            <w:tcBorders>
              <w:top w:val="nil"/>
              <w:left w:val="nil"/>
              <w:bottom w:val="single" w:sz="4" w:space="0" w:color="auto"/>
              <w:right w:val="nil"/>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29 724,00</w:t>
            </w:r>
          </w:p>
        </w:tc>
        <w:tc>
          <w:tcPr>
            <w:tcW w:w="1154" w:type="dxa"/>
            <w:tcBorders>
              <w:top w:val="nil"/>
              <w:left w:val="single" w:sz="4" w:space="0" w:color="auto"/>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p>
        </w:tc>
        <w:tc>
          <w:tcPr>
            <w:tcW w:w="2590" w:type="dxa"/>
            <w:tcBorders>
              <w:top w:val="nil"/>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p>
        </w:tc>
      </w:tr>
      <w:tr w:rsidR="009973BD" w:rsidRPr="005C40D8" w:rsidTr="00720C66">
        <w:trPr>
          <w:trHeight w:val="255"/>
        </w:trPr>
        <w:tc>
          <w:tcPr>
            <w:tcW w:w="1142" w:type="dxa"/>
            <w:tcBorders>
              <w:top w:val="nil"/>
              <w:left w:val="single" w:sz="4" w:space="0" w:color="auto"/>
              <w:bottom w:val="single" w:sz="4" w:space="0" w:color="auto"/>
              <w:right w:val="single" w:sz="4" w:space="0" w:color="auto"/>
            </w:tcBorders>
            <w:shd w:val="clear" w:color="000000" w:fill="FFFFFF"/>
            <w:noWrap/>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295/2025</w:t>
            </w:r>
          </w:p>
        </w:tc>
        <w:tc>
          <w:tcPr>
            <w:tcW w:w="3015"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Poškozená DZ + zábradlí, ul. Úvoz</w:t>
            </w:r>
          </w:p>
        </w:tc>
        <w:tc>
          <w:tcPr>
            <w:tcW w:w="1354"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1</w:t>
            </w:r>
          </w:p>
        </w:tc>
        <w:tc>
          <w:tcPr>
            <w:tcW w:w="1208"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1</w:t>
            </w:r>
          </w:p>
        </w:tc>
        <w:tc>
          <w:tcPr>
            <w:tcW w:w="1475" w:type="dxa"/>
            <w:tcBorders>
              <w:top w:val="single" w:sz="4" w:space="0" w:color="auto"/>
              <w:left w:val="nil"/>
              <w:bottom w:val="nil"/>
              <w:right w:val="nil"/>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7 0420,20</w:t>
            </w:r>
          </w:p>
        </w:tc>
        <w:tc>
          <w:tcPr>
            <w:tcW w:w="1418" w:type="dxa"/>
            <w:tcBorders>
              <w:top w:val="nil"/>
              <w:left w:val="single" w:sz="4" w:space="0" w:color="auto"/>
              <w:bottom w:val="single" w:sz="4" w:space="0" w:color="auto"/>
              <w:right w:val="nil"/>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7 043,00</w:t>
            </w:r>
          </w:p>
        </w:tc>
        <w:tc>
          <w:tcPr>
            <w:tcW w:w="1154" w:type="dxa"/>
            <w:tcBorders>
              <w:top w:val="single" w:sz="4" w:space="0" w:color="auto"/>
              <w:left w:val="single" w:sz="4" w:space="0" w:color="auto"/>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p>
        </w:tc>
        <w:tc>
          <w:tcPr>
            <w:tcW w:w="2590"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p>
        </w:tc>
      </w:tr>
      <w:tr w:rsidR="009973BD" w:rsidRPr="005C40D8" w:rsidTr="00720C66">
        <w:trPr>
          <w:trHeight w:val="255"/>
        </w:trPr>
        <w:tc>
          <w:tcPr>
            <w:tcW w:w="1142" w:type="dxa"/>
            <w:tcBorders>
              <w:top w:val="nil"/>
              <w:left w:val="single" w:sz="4" w:space="0" w:color="auto"/>
              <w:bottom w:val="single" w:sz="4" w:space="0" w:color="auto"/>
              <w:right w:val="single" w:sz="4" w:space="0" w:color="auto"/>
            </w:tcBorders>
            <w:shd w:val="clear" w:color="000000" w:fill="FFFFFF"/>
            <w:noWrap/>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296/2025</w:t>
            </w:r>
          </w:p>
        </w:tc>
        <w:tc>
          <w:tcPr>
            <w:tcW w:w="3015"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Poškozená DZ, Masarykovo nám.</w:t>
            </w:r>
          </w:p>
        </w:tc>
        <w:tc>
          <w:tcPr>
            <w:tcW w:w="1354"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1</w:t>
            </w:r>
          </w:p>
        </w:tc>
        <w:tc>
          <w:tcPr>
            <w:tcW w:w="1208"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1</w:t>
            </w:r>
          </w:p>
        </w:tc>
        <w:tc>
          <w:tcPr>
            <w:tcW w:w="1475" w:type="dxa"/>
            <w:tcBorders>
              <w:top w:val="single" w:sz="4" w:space="0" w:color="auto"/>
              <w:left w:val="nil"/>
              <w:bottom w:val="nil"/>
              <w:right w:val="nil"/>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3 448,50</w:t>
            </w:r>
          </w:p>
        </w:tc>
        <w:tc>
          <w:tcPr>
            <w:tcW w:w="1418" w:type="dxa"/>
            <w:tcBorders>
              <w:top w:val="nil"/>
              <w:left w:val="single" w:sz="4" w:space="0" w:color="auto"/>
              <w:bottom w:val="single" w:sz="4" w:space="0" w:color="auto"/>
              <w:right w:val="nil"/>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3 449,00</w:t>
            </w:r>
          </w:p>
        </w:tc>
        <w:tc>
          <w:tcPr>
            <w:tcW w:w="1154" w:type="dxa"/>
            <w:tcBorders>
              <w:top w:val="single" w:sz="4" w:space="0" w:color="auto"/>
              <w:left w:val="single" w:sz="4" w:space="0" w:color="auto"/>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b/>
                <w:sz w:val="24"/>
                <w:szCs w:val="24"/>
              </w:rPr>
            </w:pPr>
          </w:p>
        </w:tc>
        <w:tc>
          <w:tcPr>
            <w:tcW w:w="2590"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p>
        </w:tc>
      </w:tr>
      <w:tr w:rsidR="009973BD" w:rsidRPr="005C40D8" w:rsidTr="00720C66">
        <w:trPr>
          <w:trHeight w:val="255"/>
        </w:trPr>
        <w:tc>
          <w:tcPr>
            <w:tcW w:w="1142" w:type="dxa"/>
            <w:tcBorders>
              <w:top w:val="nil"/>
              <w:left w:val="single" w:sz="4" w:space="0" w:color="auto"/>
              <w:bottom w:val="single" w:sz="4" w:space="0" w:color="auto"/>
              <w:right w:val="single" w:sz="4" w:space="0" w:color="auto"/>
            </w:tcBorders>
            <w:shd w:val="clear" w:color="000000" w:fill="FFFFFF"/>
            <w:noWrap/>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297/2025</w:t>
            </w:r>
          </w:p>
        </w:tc>
        <w:tc>
          <w:tcPr>
            <w:tcW w:w="3015"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Poškozený sloup VO, ul. Vrchlického</w:t>
            </w:r>
          </w:p>
        </w:tc>
        <w:tc>
          <w:tcPr>
            <w:tcW w:w="1354"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1</w:t>
            </w:r>
          </w:p>
        </w:tc>
        <w:tc>
          <w:tcPr>
            <w:tcW w:w="1208"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1</w:t>
            </w:r>
          </w:p>
        </w:tc>
        <w:tc>
          <w:tcPr>
            <w:tcW w:w="1475" w:type="dxa"/>
            <w:tcBorders>
              <w:top w:val="single" w:sz="4" w:space="0" w:color="auto"/>
              <w:left w:val="nil"/>
              <w:bottom w:val="nil"/>
              <w:right w:val="nil"/>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40 414,73</w:t>
            </w:r>
          </w:p>
        </w:tc>
        <w:tc>
          <w:tcPr>
            <w:tcW w:w="1418" w:type="dxa"/>
            <w:tcBorders>
              <w:top w:val="nil"/>
              <w:left w:val="single" w:sz="4" w:space="0" w:color="auto"/>
              <w:bottom w:val="single" w:sz="4" w:space="0" w:color="auto"/>
              <w:right w:val="nil"/>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38 019,00</w:t>
            </w:r>
          </w:p>
        </w:tc>
        <w:tc>
          <w:tcPr>
            <w:tcW w:w="1154" w:type="dxa"/>
            <w:tcBorders>
              <w:top w:val="single" w:sz="4" w:space="0" w:color="auto"/>
              <w:left w:val="single" w:sz="4" w:space="0" w:color="auto"/>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p>
        </w:tc>
        <w:tc>
          <w:tcPr>
            <w:tcW w:w="2590"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p>
        </w:tc>
      </w:tr>
      <w:tr w:rsidR="009973BD" w:rsidRPr="005C40D8" w:rsidTr="00720C66">
        <w:trPr>
          <w:trHeight w:val="255"/>
        </w:trPr>
        <w:tc>
          <w:tcPr>
            <w:tcW w:w="1142" w:type="dxa"/>
            <w:tcBorders>
              <w:top w:val="nil"/>
              <w:left w:val="single" w:sz="4" w:space="0" w:color="auto"/>
              <w:bottom w:val="single" w:sz="4" w:space="0" w:color="auto"/>
              <w:right w:val="single" w:sz="4" w:space="0" w:color="auto"/>
            </w:tcBorders>
            <w:shd w:val="clear" w:color="000000" w:fill="FFFFFF"/>
            <w:noWrap/>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298/2025</w:t>
            </w:r>
          </w:p>
        </w:tc>
        <w:tc>
          <w:tcPr>
            <w:tcW w:w="3015"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Poškozená DZ, ul. Srázná</w:t>
            </w:r>
          </w:p>
        </w:tc>
        <w:tc>
          <w:tcPr>
            <w:tcW w:w="1354"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1</w:t>
            </w:r>
          </w:p>
        </w:tc>
        <w:tc>
          <w:tcPr>
            <w:tcW w:w="1208"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1</w:t>
            </w:r>
          </w:p>
        </w:tc>
        <w:tc>
          <w:tcPr>
            <w:tcW w:w="1475" w:type="dxa"/>
            <w:tcBorders>
              <w:top w:val="single" w:sz="4" w:space="0" w:color="auto"/>
              <w:left w:val="nil"/>
              <w:bottom w:val="nil"/>
              <w:right w:val="nil"/>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2371,60</w:t>
            </w:r>
          </w:p>
        </w:tc>
        <w:tc>
          <w:tcPr>
            <w:tcW w:w="1418" w:type="dxa"/>
            <w:tcBorders>
              <w:top w:val="nil"/>
              <w:left w:val="single" w:sz="4" w:space="0" w:color="auto"/>
              <w:bottom w:val="single" w:sz="4" w:space="0" w:color="auto"/>
              <w:right w:val="nil"/>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2 372,00</w:t>
            </w:r>
          </w:p>
        </w:tc>
        <w:tc>
          <w:tcPr>
            <w:tcW w:w="1154" w:type="dxa"/>
            <w:tcBorders>
              <w:top w:val="single" w:sz="4" w:space="0" w:color="auto"/>
              <w:left w:val="single" w:sz="4" w:space="0" w:color="auto"/>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p>
        </w:tc>
        <w:tc>
          <w:tcPr>
            <w:tcW w:w="2590"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p>
        </w:tc>
      </w:tr>
      <w:tr w:rsidR="009973BD" w:rsidRPr="005C40D8" w:rsidTr="00720C66">
        <w:trPr>
          <w:trHeight w:val="255"/>
        </w:trPr>
        <w:tc>
          <w:tcPr>
            <w:tcW w:w="1142" w:type="dxa"/>
            <w:tcBorders>
              <w:top w:val="nil"/>
              <w:left w:val="single" w:sz="4" w:space="0" w:color="auto"/>
              <w:bottom w:val="single" w:sz="4" w:space="0" w:color="auto"/>
              <w:right w:val="single" w:sz="4" w:space="0" w:color="auto"/>
            </w:tcBorders>
            <w:shd w:val="clear" w:color="000000" w:fill="FFFFFF"/>
            <w:noWrap/>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299/2025</w:t>
            </w:r>
          </w:p>
        </w:tc>
        <w:tc>
          <w:tcPr>
            <w:tcW w:w="3015"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Poškozená DZ, Jakubské nám.</w:t>
            </w:r>
          </w:p>
        </w:tc>
        <w:tc>
          <w:tcPr>
            <w:tcW w:w="1354"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1</w:t>
            </w:r>
          </w:p>
        </w:tc>
        <w:tc>
          <w:tcPr>
            <w:tcW w:w="1208"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1</w:t>
            </w:r>
          </w:p>
        </w:tc>
        <w:tc>
          <w:tcPr>
            <w:tcW w:w="1475" w:type="dxa"/>
            <w:tcBorders>
              <w:top w:val="single" w:sz="4" w:space="0" w:color="auto"/>
              <w:left w:val="nil"/>
              <w:bottom w:val="nil"/>
              <w:right w:val="nil"/>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1 875,50</w:t>
            </w:r>
          </w:p>
        </w:tc>
        <w:tc>
          <w:tcPr>
            <w:tcW w:w="1418" w:type="dxa"/>
            <w:tcBorders>
              <w:top w:val="nil"/>
              <w:left w:val="single" w:sz="4" w:space="0" w:color="auto"/>
              <w:bottom w:val="single" w:sz="4" w:space="0" w:color="auto"/>
              <w:right w:val="nil"/>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1 876,00</w:t>
            </w:r>
          </w:p>
        </w:tc>
        <w:tc>
          <w:tcPr>
            <w:tcW w:w="1154" w:type="dxa"/>
            <w:tcBorders>
              <w:top w:val="single" w:sz="4" w:space="0" w:color="auto"/>
              <w:left w:val="single" w:sz="4" w:space="0" w:color="auto"/>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p>
        </w:tc>
        <w:tc>
          <w:tcPr>
            <w:tcW w:w="2590"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p>
        </w:tc>
      </w:tr>
      <w:tr w:rsidR="009973BD" w:rsidRPr="005C40D8" w:rsidTr="00720C66">
        <w:trPr>
          <w:trHeight w:val="255"/>
        </w:trPr>
        <w:tc>
          <w:tcPr>
            <w:tcW w:w="1142" w:type="dxa"/>
            <w:tcBorders>
              <w:top w:val="nil"/>
              <w:left w:val="single" w:sz="4" w:space="0" w:color="auto"/>
              <w:bottom w:val="single" w:sz="4" w:space="0" w:color="auto"/>
              <w:right w:val="single" w:sz="4" w:space="0" w:color="auto"/>
            </w:tcBorders>
            <w:shd w:val="clear" w:color="000000" w:fill="FFFFFF"/>
            <w:noWrap/>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300/2025</w:t>
            </w:r>
          </w:p>
        </w:tc>
        <w:tc>
          <w:tcPr>
            <w:tcW w:w="3015"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Poškozený přech. stožár, ul. Pávovská</w:t>
            </w:r>
          </w:p>
        </w:tc>
        <w:tc>
          <w:tcPr>
            <w:tcW w:w="1354"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1</w:t>
            </w:r>
          </w:p>
        </w:tc>
        <w:tc>
          <w:tcPr>
            <w:tcW w:w="1208"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p>
        </w:tc>
        <w:tc>
          <w:tcPr>
            <w:tcW w:w="1475" w:type="dxa"/>
            <w:tcBorders>
              <w:top w:val="single" w:sz="4" w:space="0" w:color="auto"/>
              <w:left w:val="nil"/>
              <w:bottom w:val="nil"/>
              <w:right w:val="nil"/>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p>
        </w:tc>
        <w:tc>
          <w:tcPr>
            <w:tcW w:w="1418" w:type="dxa"/>
            <w:tcBorders>
              <w:top w:val="nil"/>
              <w:left w:val="single" w:sz="4" w:space="0" w:color="auto"/>
              <w:bottom w:val="single" w:sz="4" w:space="0" w:color="auto"/>
              <w:right w:val="nil"/>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p>
        </w:tc>
        <w:tc>
          <w:tcPr>
            <w:tcW w:w="1154" w:type="dxa"/>
            <w:tcBorders>
              <w:top w:val="single" w:sz="4" w:space="0" w:color="auto"/>
              <w:left w:val="single" w:sz="4" w:space="0" w:color="auto"/>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1</w:t>
            </w:r>
          </w:p>
        </w:tc>
        <w:tc>
          <w:tcPr>
            <w:tcW w:w="2590"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p>
        </w:tc>
      </w:tr>
      <w:tr w:rsidR="009973BD" w:rsidRPr="005C40D8" w:rsidTr="00720C66">
        <w:trPr>
          <w:trHeight w:val="255"/>
        </w:trPr>
        <w:tc>
          <w:tcPr>
            <w:tcW w:w="1142" w:type="dxa"/>
            <w:tcBorders>
              <w:top w:val="nil"/>
              <w:left w:val="single" w:sz="4" w:space="0" w:color="auto"/>
              <w:bottom w:val="single" w:sz="4" w:space="0" w:color="auto"/>
              <w:right w:val="single" w:sz="4" w:space="0" w:color="auto"/>
            </w:tcBorders>
            <w:shd w:val="clear" w:color="000000" w:fill="FFFFFF"/>
            <w:noWrap/>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301/2025</w:t>
            </w:r>
          </w:p>
        </w:tc>
        <w:tc>
          <w:tcPr>
            <w:tcW w:w="3015"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Poškozený obrubník, Hruškové Dvory</w:t>
            </w:r>
          </w:p>
        </w:tc>
        <w:tc>
          <w:tcPr>
            <w:tcW w:w="1354"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1</w:t>
            </w:r>
          </w:p>
        </w:tc>
        <w:tc>
          <w:tcPr>
            <w:tcW w:w="1208"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p>
        </w:tc>
        <w:tc>
          <w:tcPr>
            <w:tcW w:w="1475" w:type="dxa"/>
            <w:tcBorders>
              <w:top w:val="single" w:sz="4" w:space="0" w:color="auto"/>
              <w:left w:val="nil"/>
              <w:bottom w:val="nil"/>
              <w:right w:val="nil"/>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p>
        </w:tc>
        <w:tc>
          <w:tcPr>
            <w:tcW w:w="1418" w:type="dxa"/>
            <w:tcBorders>
              <w:top w:val="nil"/>
              <w:left w:val="single" w:sz="4" w:space="0" w:color="auto"/>
              <w:bottom w:val="single" w:sz="4" w:space="0" w:color="auto"/>
              <w:right w:val="nil"/>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p>
        </w:tc>
        <w:tc>
          <w:tcPr>
            <w:tcW w:w="1154" w:type="dxa"/>
            <w:tcBorders>
              <w:top w:val="single" w:sz="4" w:space="0" w:color="auto"/>
              <w:left w:val="single" w:sz="4" w:space="0" w:color="auto"/>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1</w:t>
            </w:r>
          </w:p>
        </w:tc>
        <w:tc>
          <w:tcPr>
            <w:tcW w:w="2590"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p>
        </w:tc>
      </w:tr>
      <w:tr w:rsidR="00720C66" w:rsidRPr="005C40D8" w:rsidTr="00720C66">
        <w:trPr>
          <w:trHeight w:val="255"/>
        </w:trPr>
        <w:tc>
          <w:tcPr>
            <w:tcW w:w="1142" w:type="dxa"/>
            <w:tcBorders>
              <w:top w:val="nil"/>
              <w:left w:val="single" w:sz="4" w:space="0" w:color="auto"/>
              <w:bottom w:val="single" w:sz="4" w:space="0" w:color="auto"/>
              <w:right w:val="single" w:sz="4" w:space="0" w:color="auto"/>
            </w:tcBorders>
            <w:shd w:val="clear" w:color="000000" w:fill="00B0F0"/>
            <w:noWrap/>
            <w:vAlign w:val="bottom"/>
          </w:tcPr>
          <w:p w:rsidR="009973BD" w:rsidRPr="005C40D8" w:rsidRDefault="009973BD" w:rsidP="005C40D8">
            <w:pPr>
              <w:spacing w:after="0" w:line="240" w:lineRule="auto"/>
              <w:rPr>
                <w:rFonts w:ascii="Arial" w:hAnsi="Arial" w:cs="Arial"/>
                <w:sz w:val="24"/>
                <w:szCs w:val="24"/>
              </w:rPr>
            </w:pPr>
          </w:p>
        </w:tc>
        <w:tc>
          <w:tcPr>
            <w:tcW w:w="3015" w:type="dxa"/>
            <w:tcBorders>
              <w:top w:val="single" w:sz="4" w:space="0" w:color="auto"/>
              <w:left w:val="nil"/>
              <w:bottom w:val="single" w:sz="4" w:space="0" w:color="auto"/>
              <w:right w:val="single" w:sz="4" w:space="0" w:color="auto"/>
            </w:tcBorders>
            <w:shd w:val="clear" w:color="000000" w:fill="00B0F0"/>
            <w:noWrap/>
            <w:vAlign w:val="center"/>
          </w:tcPr>
          <w:p w:rsidR="009973BD" w:rsidRPr="005C40D8" w:rsidRDefault="009973BD" w:rsidP="005C40D8">
            <w:pPr>
              <w:spacing w:after="0" w:line="240" w:lineRule="auto"/>
              <w:rPr>
                <w:rFonts w:ascii="Arial" w:hAnsi="Arial" w:cs="Arial"/>
                <w:sz w:val="24"/>
                <w:szCs w:val="24"/>
              </w:rPr>
            </w:pPr>
          </w:p>
        </w:tc>
        <w:tc>
          <w:tcPr>
            <w:tcW w:w="1354" w:type="dxa"/>
            <w:tcBorders>
              <w:top w:val="single" w:sz="4" w:space="0" w:color="auto"/>
              <w:left w:val="nil"/>
              <w:bottom w:val="single" w:sz="4" w:space="0" w:color="auto"/>
              <w:right w:val="single" w:sz="4" w:space="0" w:color="auto"/>
            </w:tcBorders>
            <w:shd w:val="clear" w:color="000000" w:fill="00B0F0"/>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8</w:t>
            </w:r>
          </w:p>
        </w:tc>
        <w:tc>
          <w:tcPr>
            <w:tcW w:w="1208" w:type="dxa"/>
            <w:tcBorders>
              <w:top w:val="single" w:sz="4" w:space="0" w:color="auto"/>
              <w:left w:val="nil"/>
              <w:bottom w:val="single" w:sz="4" w:space="0" w:color="auto"/>
              <w:right w:val="single" w:sz="4" w:space="0" w:color="auto"/>
            </w:tcBorders>
            <w:shd w:val="clear" w:color="000000" w:fill="00B0F0"/>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6</w:t>
            </w:r>
          </w:p>
        </w:tc>
        <w:tc>
          <w:tcPr>
            <w:tcW w:w="1475" w:type="dxa"/>
            <w:tcBorders>
              <w:top w:val="single" w:sz="4" w:space="0" w:color="auto"/>
              <w:left w:val="nil"/>
              <w:bottom w:val="single" w:sz="4" w:space="0" w:color="auto"/>
              <w:right w:val="nil"/>
            </w:tcBorders>
            <w:shd w:val="clear" w:color="000000" w:fill="00B0F0"/>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84 876,30</w:t>
            </w:r>
          </w:p>
        </w:tc>
        <w:tc>
          <w:tcPr>
            <w:tcW w:w="1418" w:type="dxa"/>
            <w:tcBorders>
              <w:top w:val="nil"/>
              <w:left w:val="single" w:sz="4" w:space="0" w:color="auto"/>
              <w:bottom w:val="single" w:sz="4" w:space="0" w:color="auto"/>
              <w:right w:val="nil"/>
            </w:tcBorders>
            <w:shd w:val="clear" w:color="000000" w:fill="00B0F0"/>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82 483,00</w:t>
            </w:r>
          </w:p>
        </w:tc>
        <w:tc>
          <w:tcPr>
            <w:tcW w:w="1154" w:type="dxa"/>
            <w:tcBorders>
              <w:top w:val="single" w:sz="4" w:space="0" w:color="auto"/>
              <w:left w:val="single" w:sz="4" w:space="0" w:color="auto"/>
              <w:bottom w:val="single" w:sz="4" w:space="0" w:color="auto"/>
              <w:right w:val="single" w:sz="4" w:space="0" w:color="auto"/>
            </w:tcBorders>
            <w:shd w:val="clear" w:color="000000" w:fill="00B0F0"/>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2</w:t>
            </w:r>
          </w:p>
        </w:tc>
        <w:tc>
          <w:tcPr>
            <w:tcW w:w="2590" w:type="dxa"/>
            <w:tcBorders>
              <w:top w:val="single" w:sz="4" w:space="0" w:color="auto"/>
              <w:left w:val="nil"/>
              <w:bottom w:val="single" w:sz="4" w:space="0" w:color="auto"/>
              <w:right w:val="single" w:sz="4" w:space="0" w:color="auto"/>
            </w:tcBorders>
            <w:shd w:val="clear" w:color="000000" w:fill="00B0F0"/>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0</w:t>
            </w:r>
          </w:p>
        </w:tc>
      </w:tr>
      <w:tr w:rsidR="00720C66" w:rsidRPr="005C40D8" w:rsidTr="00720C66">
        <w:trPr>
          <w:trHeight w:val="330"/>
        </w:trPr>
        <w:tc>
          <w:tcPr>
            <w:tcW w:w="1142" w:type="dxa"/>
            <w:tcBorders>
              <w:top w:val="nil"/>
              <w:left w:val="single" w:sz="4" w:space="0" w:color="auto"/>
              <w:bottom w:val="nil"/>
              <w:right w:val="single" w:sz="4" w:space="0" w:color="auto"/>
            </w:tcBorders>
            <w:shd w:val="clear" w:color="000000" w:fill="FFFFFF"/>
            <w:noWrap/>
            <w:vAlign w:val="bottom"/>
          </w:tcPr>
          <w:p w:rsidR="009973BD" w:rsidRPr="005C40D8" w:rsidRDefault="009973BD" w:rsidP="005C40D8">
            <w:pPr>
              <w:spacing w:after="0" w:line="240" w:lineRule="auto"/>
              <w:rPr>
                <w:rFonts w:ascii="Arial" w:hAnsi="Arial" w:cs="Arial"/>
                <w:sz w:val="24"/>
                <w:szCs w:val="24"/>
              </w:rPr>
            </w:pPr>
          </w:p>
        </w:tc>
        <w:tc>
          <w:tcPr>
            <w:tcW w:w="3015" w:type="dxa"/>
            <w:tcBorders>
              <w:top w:val="nil"/>
              <w:left w:val="nil"/>
              <w:bottom w:val="nil"/>
              <w:right w:val="single" w:sz="4" w:space="0" w:color="auto"/>
            </w:tcBorders>
            <w:shd w:val="clear" w:color="000000" w:fill="FFFFFF"/>
            <w:noWrap/>
            <w:vAlign w:val="center"/>
          </w:tcPr>
          <w:p w:rsidR="009973BD" w:rsidRPr="005C40D8" w:rsidRDefault="009973BD" w:rsidP="005C40D8">
            <w:pPr>
              <w:spacing w:after="0" w:line="240" w:lineRule="auto"/>
              <w:rPr>
                <w:rFonts w:ascii="Arial" w:hAnsi="Arial" w:cs="Arial"/>
                <w:sz w:val="24"/>
                <w:szCs w:val="24"/>
              </w:rPr>
            </w:pPr>
          </w:p>
        </w:tc>
        <w:tc>
          <w:tcPr>
            <w:tcW w:w="1354" w:type="dxa"/>
            <w:tcBorders>
              <w:top w:val="nil"/>
              <w:left w:val="nil"/>
              <w:bottom w:val="nil"/>
              <w:right w:val="single" w:sz="4" w:space="0" w:color="auto"/>
            </w:tcBorders>
            <w:shd w:val="clear" w:color="000000" w:fill="FFFFFF"/>
            <w:noWrap/>
            <w:vAlign w:val="center"/>
          </w:tcPr>
          <w:p w:rsidR="009973BD" w:rsidRPr="005C40D8" w:rsidRDefault="009973BD" w:rsidP="005C40D8">
            <w:pPr>
              <w:spacing w:after="0" w:line="240" w:lineRule="auto"/>
              <w:jc w:val="center"/>
              <w:rPr>
                <w:rFonts w:ascii="Arial" w:hAnsi="Arial" w:cs="Arial"/>
                <w:sz w:val="24"/>
                <w:szCs w:val="24"/>
              </w:rPr>
            </w:pPr>
          </w:p>
        </w:tc>
        <w:tc>
          <w:tcPr>
            <w:tcW w:w="1208" w:type="dxa"/>
            <w:tcBorders>
              <w:top w:val="nil"/>
              <w:left w:val="nil"/>
              <w:bottom w:val="nil"/>
              <w:right w:val="single" w:sz="4" w:space="0" w:color="auto"/>
            </w:tcBorders>
            <w:shd w:val="clear" w:color="000000" w:fill="FFFFFF"/>
            <w:noWrap/>
            <w:vAlign w:val="center"/>
          </w:tcPr>
          <w:p w:rsidR="009973BD" w:rsidRPr="005C40D8" w:rsidRDefault="009973BD" w:rsidP="005C40D8">
            <w:pPr>
              <w:spacing w:after="0" w:line="240" w:lineRule="auto"/>
              <w:jc w:val="center"/>
              <w:rPr>
                <w:rFonts w:ascii="Arial" w:hAnsi="Arial" w:cs="Arial"/>
                <w:sz w:val="24"/>
                <w:szCs w:val="24"/>
              </w:rPr>
            </w:pPr>
          </w:p>
        </w:tc>
        <w:tc>
          <w:tcPr>
            <w:tcW w:w="1475" w:type="dxa"/>
            <w:tcBorders>
              <w:top w:val="nil"/>
              <w:left w:val="nil"/>
              <w:bottom w:val="nil"/>
              <w:right w:val="nil"/>
            </w:tcBorders>
            <w:shd w:val="clear" w:color="000000" w:fill="FFFFFF"/>
            <w:noWrap/>
            <w:vAlign w:val="center"/>
          </w:tcPr>
          <w:p w:rsidR="009973BD" w:rsidRPr="005C40D8" w:rsidRDefault="009973BD" w:rsidP="005C40D8">
            <w:pPr>
              <w:spacing w:after="0" w:line="240" w:lineRule="auto"/>
              <w:jc w:val="center"/>
              <w:rPr>
                <w:rFonts w:ascii="Arial" w:hAnsi="Arial" w:cs="Arial"/>
                <w:sz w:val="24"/>
                <w:szCs w:val="24"/>
              </w:rPr>
            </w:pPr>
          </w:p>
        </w:tc>
        <w:tc>
          <w:tcPr>
            <w:tcW w:w="1418" w:type="dxa"/>
            <w:tcBorders>
              <w:top w:val="nil"/>
              <w:left w:val="single" w:sz="4" w:space="0" w:color="auto"/>
              <w:bottom w:val="single" w:sz="4" w:space="0" w:color="auto"/>
              <w:right w:val="nil"/>
            </w:tcBorders>
            <w:shd w:val="clear" w:color="000000" w:fill="FFFFFF"/>
            <w:noWrap/>
            <w:vAlign w:val="center"/>
          </w:tcPr>
          <w:p w:rsidR="009973BD" w:rsidRPr="005C40D8" w:rsidRDefault="009973BD" w:rsidP="005C40D8">
            <w:pPr>
              <w:spacing w:after="0" w:line="240" w:lineRule="auto"/>
              <w:jc w:val="center"/>
              <w:rPr>
                <w:rFonts w:ascii="Arial" w:hAnsi="Arial" w:cs="Arial"/>
                <w:sz w:val="24"/>
                <w:szCs w:val="24"/>
              </w:rPr>
            </w:pPr>
          </w:p>
        </w:tc>
        <w:tc>
          <w:tcPr>
            <w:tcW w:w="1154" w:type="dxa"/>
            <w:tcBorders>
              <w:top w:val="nil"/>
              <w:left w:val="single" w:sz="4" w:space="0" w:color="auto"/>
              <w:bottom w:val="nil"/>
              <w:right w:val="single" w:sz="4" w:space="0" w:color="auto"/>
            </w:tcBorders>
            <w:shd w:val="clear" w:color="000000" w:fill="FFFFFF"/>
            <w:noWrap/>
            <w:vAlign w:val="center"/>
          </w:tcPr>
          <w:p w:rsidR="009973BD" w:rsidRPr="005C40D8" w:rsidRDefault="009973BD" w:rsidP="005C40D8">
            <w:pPr>
              <w:spacing w:after="0" w:line="240" w:lineRule="auto"/>
              <w:jc w:val="center"/>
              <w:rPr>
                <w:rFonts w:ascii="Arial" w:hAnsi="Arial" w:cs="Arial"/>
                <w:sz w:val="24"/>
                <w:szCs w:val="24"/>
              </w:rPr>
            </w:pPr>
          </w:p>
        </w:tc>
        <w:tc>
          <w:tcPr>
            <w:tcW w:w="2590" w:type="dxa"/>
            <w:tcBorders>
              <w:top w:val="nil"/>
              <w:left w:val="nil"/>
              <w:bottom w:val="nil"/>
              <w:right w:val="single" w:sz="4" w:space="0" w:color="auto"/>
            </w:tcBorders>
            <w:shd w:val="clear" w:color="000000" w:fill="FFFFFF"/>
            <w:noWrap/>
            <w:vAlign w:val="center"/>
          </w:tcPr>
          <w:p w:rsidR="009973BD" w:rsidRPr="005C40D8" w:rsidRDefault="009973BD" w:rsidP="005C40D8">
            <w:pPr>
              <w:spacing w:after="0" w:line="240" w:lineRule="auto"/>
              <w:jc w:val="center"/>
              <w:rPr>
                <w:rFonts w:ascii="Arial" w:hAnsi="Arial" w:cs="Arial"/>
                <w:sz w:val="24"/>
                <w:szCs w:val="24"/>
              </w:rPr>
            </w:pPr>
          </w:p>
        </w:tc>
      </w:tr>
      <w:tr w:rsidR="00720C66" w:rsidRPr="005C40D8" w:rsidTr="00720C66">
        <w:trPr>
          <w:trHeight w:val="555"/>
        </w:trPr>
        <w:tc>
          <w:tcPr>
            <w:tcW w:w="4157" w:type="dxa"/>
            <w:gridSpan w:val="2"/>
            <w:tcBorders>
              <w:top w:val="single" w:sz="4" w:space="0" w:color="auto"/>
              <w:left w:val="single" w:sz="4" w:space="0" w:color="auto"/>
              <w:bottom w:val="single" w:sz="4" w:space="0" w:color="auto"/>
              <w:right w:val="single" w:sz="4" w:space="0" w:color="000000"/>
            </w:tcBorders>
            <w:shd w:val="clear" w:color="000000" w:fill="00B0F0"/>
            <w:noWrap/>
            <w:vAlign w:val="center"/>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PU z minulých období:</w:t>
            </w:r>
          </w:p>
        </w:tc>
        <w:tc>
          <w:tcPr>
            <w:tcW w:w="1354" w:type="dxa"/>
            <w:tcBorders>
              <w:top w:val="single" w:sz="4" w:space="0" w:color="auto"/>
              <w:left w:val="nil"/>
              <w:bottom w:val="single" w:sz="4" w:space="0" w:color="auto"/>
              <w:right w:val="single" w:sz="4" w:space="0" w:color="auto"/>
            </w:tcBorders>
            <w:shd w:val="clear" w:color="000000" w:fill="00B0F0"/>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 xml:space="preserve">Nevyřízené </w:t>
            </w:r>
          </w:p>
        </w:tc>
        <w:tc>
          <w:tcPr>
            <w:tcW w:w="1208" w:type="dxa"/>
            <w:tcBorders>
              <w:top w:val="single" w:sz="4" w:space="0" w:color="auto"/>
              <w:left w:val="nil"/>
              <w:bottom w:val="single" w:sz="4" w:space="0" w:color="auto"/>
              <w:right w:val="nil"/>
            </w:tcBorders>
            <w:shd w:val="clear" w:color="000000" w:fill="00B0F0"/>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Vyřízené ve III Q.</w:t>
            </w:r>
          </w:p>
        </w:tc>
        <w:tc>
          <w:tcPr>
            <w:tcW w:w="1475" w:type="dxa"/>
            <w:tcBorders>
              <w:top w:val="single" w:sz="4" w:space="0" w:color="auto"/>
              <w:left w:val="single" w:sz="4" w:space="0" w:color="auto"/>
              <w:bottom w:val="single" w:sz="4" w:space="0" w:color="auto"/>
              <w:right w:val="nil"/>
            </w:tcBorders>
            <w:shd w:val="clear" w:color="000000" w:fill="00B0F0"/>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Fakturovaná škoda</w:t>
            </w:r>
          </w:p>
        </w:tc>
        <w:tc>
          <w:tcPr>
            <w:tcW w:w="1418" w:type="dxa"/>
            <w:tcBorders>
              <w:top w:val="nil"/>
              <w:left w:val="single" w:sz="4" w:space="0" w:color="auto"/>
              <w:bottom w:val="single" w:sz="4" w:space="0" w:color="auto"/>
              <w:right w:val="nil"/>
            </w:tcBorders>
            <w:shd w:val="clear" w:color="000000" w:fill="00B0F0"/>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Částka pojistného plnění</w:t>
            </w:r>
          </w:p>
        </w:tc>
        <w:tc>
          <w:tcPr>
            <w:tcW w:w="1154" w:type="dxa"/>
            <w:tcBorders>
              <w:top w:val="single" w:sz="4" w:space="0" w:color="auto"/>
              <w:left w:val="single" w:sz="4" w:space="0" w:color="auto"/>
              <w:bottom w:val="single" w:sz="4" w:space="0" w:color="auto"/>
              <w:right w:val="single" w:sz="4" w:space="0" w:color="auto"/>
            </w:tcBorders>
            <w:shd w:val="clear" w:color="000000" w:fill="00B0F0"/>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V jednání (k dořešení)</w:t>
            </w:r>
          </w:p>
        </w:tc>
        <w:tc>
          <w:tcPr>
            <w:tcW w:w="2590" w:type="dxa"/>
            <w:tcBorders>
              <w:top w:val="single" w:sz="4" w:space="0" w:color="auto"/>
              <w:left w:val="nil"/>
              <w:bottom w:val="single" w:sz="4" w:space="0" w:color="auto"/>
              <w:right w:val="nil"/>
            </w:tcBorders>
            <w:shd w:val="clear" w:color="000000" w:fill="00B0F0"/>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Předané pojišťovně</w:t>
            </w:r>
          </w:p>
        </w:tc>
      </w:tr>
      <w:tr w:rsidR="009973BD" w:rsidRPr="005C40D8" w:rsidTr="00720C66">
        <w:trPr>
          <w:trHeight w:val="255"/>
        </w:trPr>
        <w:tc>
          <w:tcPr>
            <w:tcW w:w="1142" w:type="dxa"/>
            <w:tcBorders>
              <w:top w:val="nil"/>
              <w:left w:val="single" w:sz="4" w:space="0" w:color="auto"/>
              <w:bottom w:val="single" w:sz="4" w:space="0" w:color="auto"/>
              <w:right w:val="single" w:sz="4" w:space="0" w:color="auto"/>
            </w:tcBorders>
            <w:shd w:val="clear" w:color="000000" w:fill="FFFFFF"/>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292/2025</w:t>
            </w:r>
          </w:p>
        </w:tc>
        <w:tc>
          <w:tcPr>
            <w:tcW w:w="3015"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Poškozený sloup VO, ul. Fibichova</w:t>
            </w:r>
          </w:p>
        </w:tc>
        <w:tc>
          <w:tcPr>
            <w:tcW w:w="1354"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1</w:t>
            </w:r>
          </w:p>
        </w:tc>
        <w:tc>
          <w:tcPr>
            <w:tcW w:w="1208"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1</w:t>
            </w:r>
          </w:p>
        </w:tc>
        <w:tc>
          <w:tcPr>
            <w:tcW w:w="1475" w:type="dxa"/>
            <w:tcBorders>
              <w:top w:val="nil"/>
              <w:left w:val="nil"/>
              <w:bottom w:val="single" w:sz="4" w:space="0" w:color="auto"/>
              <w:right w:val="single" w:sz="4" w:space="0" w:color="auto"/>
            </w:tcBorders>
            <w:shd w:val="clear" w:color="000000" w:fill="FFFFFF"/>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23 059,70</w:t>
            </w:r>
          </w:p>
        </w:tc>
        <w:tc>
          <w:tcPr>
            <w:tcW w:w="1418" w:type="dxa"/>
            <w:tcBorders>
              <w:top w:val="nil"/>
              <w:left w:val="nil"/>
              <w:bottom w:val="single" w:sz="4" w:space="0" w:color="auto"/>
              <w:right w:val="single" w:sz="4" w:space="0" w:color="auto"/>
            </w:tcBorders>
            <w:shd w:val="clear" w:color="000000" w:fill="FFFFFF"/>
            <w:noWrap/>
            <w:vAlign w:val="center"/>
          </w:tcPr>
          <w:p w:rsidR="009973BD" w:rsidRPr="005C40D8" w:rsidRDefault="009973BD" w:rsidP="005C40D8">
            <w:pPr>
              <w:spacing w:after="0" w:line="240" w:lineRule="auto"/>
              <w:jc w:val="center"/>
              <w:rPr>
                <w:rFonts w:ascii="Arial" w:hAnsi="Arial" w:cs="Arial"/>
                <w:sz w:val="24"/>
                <w:szCs w:val="24"/>
              </w:rPr>
            </w:pPr>
          </w:p>
        </w:tc>
        <w:tc>
          <w:tcPr>
            <w:tcW w:w="1154" w:type="dxa"/>
            <w:tcBorders>
              <w:top w:val="single" w:sz="4" w:space="0" w:color="auto"/>
              <w:left w:val="single" w:sz="4" w:space="0" w:color="auto"/>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p>
        </w:tc>
        <w:tc>
          <w:tcPr>
            <w:tcW w:w="2590"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1</w:t>
            </w:r>
          </w:p>
        </w:tc>
      </w:tr>
      <w:tr w:rsidR="009973BD" w:rsidRPr="005C40D8" w:rsidTr="00720C66">
        <w:trPr>
          <w:trHeight w:val="255"/>
        </w:trPr>
        <w:tc>
          <w:tcPr>
            <w:tcW w:w="1142" w:type="dxa"/>
            <w:tcBorders>
              <w:top w:val="nil"/>
              <w:left w:val="single" w:sz="4" w:space="0" w:color="auto"/>
              <w:bottom w:val="single" w:sz="4" w:space="0" w:color="auto"/>
              <w:right w:val="single" w:sz="4" w:space="0" w:color="auto"/>
            </w:tcBorders>
            <w:shd w:val="clear" w:color="000000" w:fill="FFFFFF"/>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293/2025</w:t>
            </w:r>
          </w:p>
        </w:tc>
        <w:tc>
          <w:tcPr>
            <w:tcW w:w="3015"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Poškozený sloup SSZ, ul Buková</w:t>
            </w:r>
          </w:p>
        </w:tc>
        <w:tc>
          <w:tcPr>
            <w:tcW w:w="1354"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1</w:t>
            </w:r>
          </w:p>
        </w:tc>
        <w:tc>
          <w:tcPr>
            <w:tcW w:w="1208"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p>
        </w:tc>
        <w:tc>
          <w:tcPr>
            <w:tcW w:w="1475" w:type="dxa"/>
            <w:tcBorders>
              <w:top w:val="nil"/>
              <w:left w:val="nil"/>
              <w:bottom w:val="single" w:sz="4" w:space="0" w:color="auto"/>
              <w:right w:val="single" w:sz="4" w:space="0" w:color="auto"/>
            </w:tcBorders>
            <w:shd w:val="clear" w:color="000000" w:fill="FFFFFF"/>
            <w:noWrap/>
            <w:vAlign w:val="center"/>
          </w:tcPr>
          <w:p w:rsidR="009973BD" w:rsidRPr="005C40D8" w:rsidRDefault="009973BD" w:rsidP="005C40D8">
            <w:pPr>
              <w:spacing w:after="0" w:line="240" w:lineRule="auto"/>
              <w:jc w:val="center"/>
              <w:rPr>
                <w:rFonts w:ascii="Arial" w:hAnsi="Arial" w:cs="Arial"/>
                <w:sz w:val="24"/>
                <w:szCs w:val="24"/>
              </w:rPr>
            </w:pPr>
          </w:p>
        </w:tc>
        <w:tc>
          <w:tcPr>
            <w:tcW w:w="1418" w:type="dxa"/>
            <w:tcBorders>
              <w:top w:val="nil"/>
              <w:left w:val="nil"/>
              <w:bottom w:val="single" w:sz="4" w:space="0" w:color="auto"/>
              <w:right w:val="single" w:sz="4" w:space="0" w:color="auto"/>
            </w:tcBorders>
            <w:shd w:val="clear" w:color="000000" w:fill="FFFFFF"/>
            <w:noWrap/>
            <w:vAlign w:val="center"/>
          </w:tcPr>
          <w:p w:rsidR="009973BD" w:rsidRPr="005C40D8" w:rsidRDefault="009973BD" w:rsidP="005C40D8">
            <w:pPr>
              <w:spacing w:after="0" w:line="240" w:lineRule="auto"/>
              <w:jc w:val="center"/>
              <w:rPr>
                <w:rFonts w:ascii="Arial" w:hAnsi="Arial" w:cs="Arial"/>
                <w:sz w:val="24"/>
                <w:szCs w:val="24"/>
              </w:rPr>
            </w:pPr>
          </w:p>
        </w:tc>
        <w:tc>
          <w:tcPr>
            <w:tcW w:w="1154" w:type="dxa"/>
            <w:tcBorders>
              <w:top w:val="single" w:sz="4" w:space="0" w:color="auto"/>
              <w:left w:val="single" w:sz="4" w:space="0" w:color="auto"/>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1</w:t>
            </w:r>
          </w:p>
        </w:tc>
        <w:tc>
          <w:tcPr>
            <w:tcW w:w="2590" w:type="dxa"/>
            <w:tcBorders>
              <w:top w:val="single" w:sz="4" w:space="0" w:color="auto"/>
              <w:left w:val="nil"/>
              <w:bottom w:val="nil"/>
              <w:right w:val="single" w:sz="4" w:space="0" w:color="auto"/>
            </w:tcBorders>
            <w:shd w:val="clear" w:color="auto" w:fill="auto"/>
            <w:noWrap/>
            <w:vAlign w:val="center"/>
          </w:tcPr>
          <w:p w:rsidR="009973BD" w:rsidRPr="005C40D8" w:rsidRDefault="009973BD" w:rsidP="005C40D8">
            <w:pPr>
              <w:spacing w:after="0" w:line="240" w:lineRule="auto"/>
              <w:jc w:val="center"/>
              <w:rPr>
                <w:rFonts w:ascii="Arial" w:hAnsi="Arial" w:cs="Arial"/>
                <w:sz w:val="24"/>
                <w:szCs w:val="24"/>
              </w:rPr>
            </w:pPr>
          </w:p>
        </w:tc>
      </w:tr>
      <w:tr w:rsidR="00720C66" w:rsidRPr="005C40D8" w:rsidTr="00720C66">
        <w:trPr>
          <w:trHeight w:val="255"/>
        </w:trPr>
        <w:tc>
          <w:tcPr>
            <w:tcW w:w="1142" w:type="dxa"/>
            <w:tcBorders>
              <w:top w:val="nil"/>
              <w:left w:val="single" w:sz="4" w:space="0" w:color="auto"/>
              <w:bottom w:val="single" w:sz="4" w:space="0" w:color="auto"/>
              <w:right w:val="single" w:sz="4" w:space="0" w:color="auto"/>
            </w:tcBorders>
            <w:shd w:val="clear" w:color="000000" w:fill="00B0F0"/>
            <w:noWrap/>
            <w:vAlign w:val="center"/>
          </w:tcPr>
          <w:p w:rsidR="009973BD" w:rsidRPr="005C40D8" w:rsidRDefault="009973BD" w:rsidP="005C40D8">
            <w:pPr>
              <w:spacing w:after="0" w:line="240" w:lineRule="auto"/>
              <w:jc w:val="center"/>
              <w:rPr>
                <w:rFonts w:ascii="Arial" w:hAnsi="Arial" w:cs="Arial"/>
                <w:sz w:val="24"/>
                <w:szCs w:val="24"/>
              </w:rPr>
            </w:pPr>
          </w:p>
        </w:tc>
        <w:tc>
          <w:tcPr>
            <w:tcW w:w="3015" w:type="dxa"/>
            <w:tcBorders>
              <w:top w:val="single" w:sz="4" w:space="0" w:color="auto"/>
              <w:left w:val="nil"/>
              <w:bottom w:val="single" w:sz="4" w:space="0" w:color="auto"/>
              <w:right w:val="single" w:sz="4" w:space="0" w:color="auto"/>
            </w:tcBorders>
            <w:shd w:val="clear" w:color="000000" w:fill="00B0F0"/>
            <w:noWrap/>
            <w:vAlign w:val="center"/>
          </w:tcPr>
          <w:p w:rsidR="009973BD" w:rsidRPr="005C40D8" w:rsidRDefault="009973BD" w:rsidP="005C40D8">
            <w:pPr>
              <w:spacing w:after="0" w:line="240" w:lineRule="auto"/>
              <w:jc w:val="center"/>
              <w:rPr>
                <w:rFonts w:ascii="Arial" w:hAnsi="Arial" w:cs="Arial"/>
                <w:sz w:val="24"/>
                <w:szCs w:val="24"/>
              </w:rPr>
            </w:pPr>
          </w:p>
        </w:tc>
        <w:tc>
          <w:tcPr>
            <w:tcW w:w="1354" w:type="dxa"/>
            <w:tcBorders>
              <w:top w:val="single" w:sz="4" w:space="0" w:color="auto"/>
              <w:left w:val="nil"/>
              <w:bottom w:val="single" w:sz="4" w:space="0" w:color="auto"/>
              <w:right w:val="single" w:sz="4" w:space="0" w:color="auto"/>
            </w:tcBorders>
            <w:shd w:val="clear" w:color="000000" w:fill="00B0F0"/>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2</w:t>
            </w:r>
          </w:p>
        </w:tc>
        <w:tc>
          <w:tcPr>
            <w:tcW w:w="1208" w:type="dxa"/>
            <w:tcBorders>
              <w:top w:val="single" w:sz="4" w:space="0" w:color="auto"/>
              <w:left w:val="nil"/>
              <w:bottom w:val="single" w:sz="4" w:space="0" w:color="auto"/>
              <w:right w:val="single" w:sz="4" w:space="0" w:color="auto"/>
            </w:tcBorders>
            <w:shd w:val="clear" w:color="000000" w:fill="00B0F0"/>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1</w:t>
            </w:r>
          </w:p>
        </w:tc>
        <w:tc>
          <w:tcPr>
            <w:tcW w:w="1475" w:type="dxa"/>
            <w:tcBorders>
              <w:top w:val="nil"/>
              <w:left w:val="nil"/>
              <w:bottom w:val="single" w:sz="4" w:space="0" w:color="auto"/>
              <w:right w:val="single" w:sz="4" w:space="0" w:color="auto"/>
            </w:tcBorders>
            <w:shd w:val="clear" w:color="000000" w:fill="00B0F0"/>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23 059,70</w:t>
            </w:r>
          </w:p>
        </w:tc>
        <w:tc>
          <w:tcPr>
            <w:tcW w:w="1418" w:type="dxa"/>
            <w:tcBorders>
              <w:top w:val="nil"/>
              <w:left w:val="nil"/>
              <w:bottom w:val="single" w:sz="4" w:space="0" w:color="auto"/>
              <w:right w:val="nil"/>
            </w:tcBorders>
            <w:shd w:val="clear" w:color="000000" w:fill="00B0F0"/>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0,00</w:t>
            </w:r>
          </w:p>
        </w:tc>
        <w:tc>
          <w:tcPr>
            <w:tcW w:w="1154" w:type="dxa"/>
            <w:tcBorders>
              <w:top w:val="single" w:sz="4" w:space="0" w:color="auto"/>
              <w:left w:val="single" w:sz="4" w:space="0" w:color="auto"/>
              <w:bottom w:val="single" w:sz="4" w:space="0" w:color="auto"/>
              <w:right w:val="single" w:sz="4" w:space="0" w:color="auto"/>
            </w:tcBorders>
            <w:shd w:val="clear" w:color="000000" w:fill="00B0F0"/>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1</w:t>
            </w:r>
          </w:p>
        </w:tc>
        <w:tc>
          <w:tcPr>
            <w:tcW w:w="2590" w:type="dxa"/>
            <w:tcBorders>
              <w:top w:val="single" w:sz="4" w:space="0" w:color="auto"/>
              <w:left w:val="nil"/>
              <w:bottom w:val="single" w:sz="4" w:space="0" w:color="auto"/>
              <w:right w:val="single" w:sz="4" w:space="0" w:color="auto"/>
            </w:tcBorders>
            <w:shd w:val="clear" w:color="000000" w:fill="00B0F0"/>
            <w:noWrap/>
            <w:vAlign w:val="center"/>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1</w:t>
            </w:r>
          </w:p>
        </w:tc>
      </w:tr>
      <w:tr w:rsidR="00720C66" w:rsidRPr="005C40D8" w:rsidTr="00720C66">
        <w:trPr>
          <w:trHeight w:val="330"/>
        </w:trPr>
        <w:tc>
          <w:tcPr>
            <w:tcW w:w="1142" w:type="dxa"/>
            <w:tcBorders>
              <w:top w:val="nil"/>
              <w:left w:val="nil"/>
              <w:bottom w:val="nil"/>
              <w:right w:val="nil"/>
            </w:tcBorders>
            <w:shd w:val="clear" w:color="000000" w:fill="FFFFFF"/>
            <w:noWrap/>
            <w:vAlign w:val="bottom"/>
          </w:tcPr>
          <w:p w:rsidR="009973BD" w:rsidRPr="005C40D8" w:rsidRDefault="009973BD" w:rsidP="005C40D8">
            <w:pPr>
              <w:spacing w:after="0" w:line="240" w:lineRule="auto"/>
              <w:rPr>
                <w:rFonts w:ascii="Arial" w:hAnsi="Arial" w:cs="Arial"/>
                <w:sz w:val="24"/>
                <w:szCs w:val="24"/>
              </w:rPr>
            </w:pPr>
          </w:p>
        </w:tc>
        <w:tc>
          <w:tcPr>
            <w:tcW w:w="3015" w:type="dxa"/>
            <w:tcBorders>
              <w:top w:val="nil"/>
              <w:left w:val="nil"/>
              <w:bottom w:val="nil"/>
              <w:right w:val="nil"/>
            </w:tcBorders>
            <w:shd w:val="clear" w:color="000000" w:fill="FFFFFF"/>
            <w:noWrap/>
            <w:vAlign w:val="center"/>
          </w:tcPr>
          <w:p w:rsidR="009973BD" w:rsidRPr="005C40D8" w:rsidRDefault="009973BD" w:rsidP="005C40D8">
            <w:pPr>
              <w:spacing w:after="0" w:line="240" w:lineRule="auto"/>
              <w:rPr>
                <w:rFonts w:ascii="Arial" w:hAnsi="Arial" w:cs="Arial"/>
                <w:sz w:val="24"/>
                <w:szCs w:val="24"/>
              </w:rPr>
            </w:pPr>
          </w:p>
        </w:tc>
        <w:tc>
          <w:tcPr>
            <w:tcW w:w="1354" w:type="dxa"/>
            <w:tcBorders>
              <w:top w:val="nil"/>
              <w:left w:val="nil"/>
              <w:bottom w:val="nil"/>
              <w:right w:val="nil"/>
            </w:tcBorders>
            <w:shd w:val="clear" w:color="000000" w:fill="FFFFFF"/>
            <w:noWrap/>
            <w:vAlign w:val="center"/>
          </w:tcPr>
          <w:p w:rsidR="009973BD" w:rsidRPr="005C40D8" w:rsidRDefault="009973BD" w:rsidP="005C40D8">
            <w:pPr>
              <w:spacing w:after="0" w:line="240" w:lineRule="auto"/>
              <w:jc w:val="center"/>
              <w:rPr>
                <w:rFonts w:ascii="Arial" w:hAnsi="Arial" w:cs="Arial"/>
                <w:sz w:val="24"/>
                <w:szCs w:val="24"/>
              </w:rPr>
            </w:pPr>
          </w:p>
        </w:tc>
        <w:tc>
          <w:tcPr>
            <w:tcW w:w="1208" w:type="dxa"/>
            <w:tcBorders>
              <w:top w:val="nil"/>
              <w:left w:val="nil"/>
              <w:bottom w:val="nil"/>
              <w:right w:val="nil"/>
            </w:tcBorders>
            <w:shd w:val="clear" w:color="000000" w:fill="FFFFFF"/>
            <w:noWrap/>
            <w:vAlign w:val="center"/>
          </w:tcPr>
          <w:p w:rsidR="009973BD" w:rsidRPr="005C40D8" w:rsidRDefault="009973BD" w:rsidP="005C40D8">
            <w:pPr>
              <w:spacing w:after="0" w:line="240" w:lineRule="auto"/>
              <w:jc w:val="center"/>
              <w:rPr>
                <w:rFonts w:ascii="Arial" w:hAnsi="Arial" w:cs="Arial"/>
                <w:sz w:val="24"/>
                <w:szCs w:val="24"/>
              </w:rPr>
            </w:pPr>
          </w:p>
        </w:tc>
        <w:tc>
          <w:tcPr>
            <w:tcW w:w="1475" w:type="dxa"/>
            <w:tcBorders>
              <w:top w:val="nil"/>
              <w:left w:val="nil"/>
              <w:bottom w:val="nil"/>
              <w:right w:val="nil"/>
            </w:tcBorders>
            <w:shd w:val="clear" w:color="000000" w:fill="FFFFFF"/>
            <w:noWrap/>
            <w:vAlign w:val="center"/>
          </w:tcPr>
          <w:p w:rsidR="009973BD" w:rsidRPr="005C40D8" w:rsidRDefault="009973BD" w:rsidP="005C40D8">
            <w:pPr>
              <w:spacing w:after="0" w:line="240" w:lineRule="auto"/>
              <w:jc w:val="right"/>
              <w:rPr>
                <w:rFonts w:ascii="Arial" w:hAnsi="Arial" w:cs="Arial"/>
                <w:sz w:val="24"/>
                <w:szCs w:val="24"/>
              </w:rPr>
            </w:pPr>
          </w:p>
        </w:tc>
        <w:tc>
          <w:tcPr>
            <w:tcW w:w="1418" w:type="dxa"/>
            <w:tcBorders>
              <w:top w:val="nil"/>
              <w:left w:val="nil"/>
              <w:bottom w:val="nil"/>
              <w:right w:val="nil"/>
            </w:tcBorders>
            <w:shd w:val="clear" w:color="000000" w:fill="FFFFFF"/>
            <w:noWrap/>
            <w:vAlign w:val="center"/>
          </w:tcPr>
          <w:p w:rsidR="009973BD" w:rsidRPr="005C40D8" w:rsidRDefault="009973BD" w:rsidP="005C40D8">
            <w:pPr>
              <w:spacing w:after="0" w:line="240" w:lineRule="auto"/>
              <w:rPr>
                <w:rFonts w:ascii="Arial" w:hAnsi="Arial" w:cs="Arial"/>
                <w:sz w:val="24"/>
                <w:szCs w:val="24"/>
              </w:rPr>
            </w:pPr>
          </w:p>
        </w:tc>
        <w:tc>
          <w:tcPr>
            <w:tcW w:w="1154" w:type="dxa"/>
            <w:tcBorders>
              <w:top w:val="nil"/>
              <w:left w:val="nil"/>
              <w:bottom w:val="nil"/>
              <w:right w:val="nil"/>
            </w:tcBorders>
            <w:shd w:val="clear" w:color="000000" w:fill="FFFFFF"/>
            <w:noWrap/>
            <w:vAlign w:val="center"/>
          </w:tcPr>
          <w:p w:rsidR="009973BD" w:rsidRPr="005C40D8" w:rsidRDefault="009973BD" w:rsidP="005C40D8">
            <w:pPr>
              <w:spacing w:after="0" w:line="240" w:lineRule="auto"/>
              <w:jc w:val="center"/>
              <w:rPr>
                <w:rFonts w:ascii="Arial" w:hAnsi="Arial" w:cs="Arial"/>
                <w:sz w:val="24"/>
                <w:szCs w:val="24"/>
              </w:rPr>
            </w:pPr>
          </w:p>
        </w:tc>
        <w:tc>
          <w:tcPr>
            <w:tcW w:w="2590" w:type="dxa"/>
            <w:tcBorders>
              <w:top w:val="nil"/>
              <w:left w:val="nil"/>
              <w:bottom w:val="nil"/>
              <w:right w:val="nil"/>
            </w:tcBorders>
            <w:shd w:val="clear" w:color="000000" w:fill="FFFFFF"/>
            <w:noWrap/>
            <w:vAlign w:val="center"/>
          </w:tcPr>
          <w:p w:rsidR="009973BD" w:rsidRPr="005C40D8" w:rsidRDefault="009973BD" w:rsidP="005C40D8">
            <w:pPr>
              <w:spacing w:after="0" w:line="240" w:lineRule="auto"/>
              <w:jc w:val="center"/>
              <w:rPr>
                <w:rFonts w:ascii="Arial" w:hAnsi="Arial" w:cs="Arial"/>
                <w:sz w:val="24"/>
                <w:szCs w:val="24"/>
              </w:rPr>
            </w:pPr>
          </w:p>
        </w:tc>
      </w:tr>
      <w:tr w:rsidR="009973BD" w:rsidRPr="005C40D8" w:rsidTr="00720C66">
        <w:trPr>
          <w:trHeight w:val="255"/>
        </w:trPr>
        <w:tc>
          <w:tcPr>
            <w:tcW w:w="4157" w:type="dxa"/>
            <w:gridSpan w:val="2"/>
            <w:tcBorders>
              <w:top w:val="single" w:sz="4" w:space="0" w:color="auto"/>
              <w:left w:val="single" w:sz="4" w:space="0" w:color="auto"/>
              <w:bottom w:val="single" w:sz="4" w:space="0" w:color="auto"/>
              <w:right w:val="single" w:sz="4" w:space="0" w:color="auto"/>
            </w:tcBorders>
            <w:shd w:val="clear" w:color="auto" w:fill="auto"/>
            <w:noWrap/>
          </w:tcPr>
          <w:p w:rsidR="009973BD" w:rsidRPr="005C40D8" w:rsidRDefault="009973BD" w:rsidP="005C40D8">
            <w:pPr>
              <w:spacing w:after="0" w:line="240" w:lineRule="auto"/>
              <w:rPr>
                <w:rFonts w:ascii="Arial" w:hAnsi="Arial" w:cs="Arial"/>
                <w:b/>
                <w:sz w:val="24"/>
                <w:szCs w:val="24"/>
              </w:rPr>
            </w:pPr>
            <w:r w:rsidRPr="005C40D8">
              <w:rPr>
                <w:rFonts w:ascii="Arial" w:hAnsi="Arial" w:cs="Arial"/>
                <w:b/>
                <w:sz w:val="24"/>
                <w:szCs w:val="24"/>
              </w:rPr>
              <w:t>Vzniklá škoda vyřízených ŠU celkem v Kč:</w:t>
            </w:r>
          </w:p>
        </w:tc>
        <w:tc>
          <w:tcPr>
            <w:tcW w:w="1354" w:type="dxa"/>
            <w:tcBorders>
              <w:top w:val="single" w:sz="4" w:space="0" w:color="auto"/>
              <w:left w:val="nil"/>
              <w:bottom w:val="single" w:sz="4" w:space="0" w:color="auto"/>
              <w:right w:val="nil"/>
            </w:tcBorders>
            <w:shd w:val="clear" w:color="000000" w:fill="FFFFFF"/>
            <w:noWrap/>
          </w:tcPr>
          <w:p w:rsidR="009973BD" w:rsidRPr="005C40D8" w:rsidRDefault="009973BD" w:rsidP="005C40D8">
            <w:pPr>
              <w:spacing w:after="0" w:line="240" w:lineRule="auto"/>
              <w:rPr>
                <w:rFonts w:ascii="Arial" w:hAnsi="Arial" w:cs="Arial"/>
                <w:b/>
                <w:sz w:val="24"/>
                <w:szCs w:val="24"/>
              </w:rPr>
            </w:pPr>
          </w:p>
        </w:tc>
        <w:tc>
          <w:tcPr>
            <w:tcW w:w="1208" w:type="dxa"/>
            <w:tcBorders>
              <w:top w:val="single" w:sz="4" w:space="0" w:color="auto"/>
              <w:left w:val="nil"/>
              <w:bottom w:val="single" w:sz="4" w:space="0" w:color="auto"/>
              <w:right w:val="nil"/>
            </w:tcBorders>
            <w:shd w:val="clear" w:color="000000" w:fill="FFFFFF"/>
            <w:noWrap/>
          </w:tcPr>
          <w:p w:rsidR="009973BD" w:rsidRPr="005C40D8" w:rsidRDefault="009973BD" w:rsidP="005C40D8">
            <w:pPr>
              <w:spacing w:after="0" w:line="240" w:lineRule="auto"/>
              <w:rPr>
                <w:rFonts w:ascii="Arial" w:hAnsi="Arial" w:cs="Arial"/>
                <w:b/>
                <w:sz w:val="24"/>
                <w:szCs w:val="24"/>
              </w:rPr>
            </w:pPr>
            <w:r w:rsidRPr="005C40D8">
              <w:rPr>
                <w:rFonts w:ascii="Arial" w:hAnsi="Arial" w:cs="Arial"/>
                <w:b/>
                <w:sz w:val="24"/>
                <w:szCs w:val="24"/>
              </w:rPr>
              <w:t>84 876,30</w:t>
            </w:r>
          </w:p>
        </w:tc>
        <w:tc>
          <w:tcPr>
            <w:tcW w:w="1475" w:type="dxa"/>
            <w:tcBorders>
              <w:top w:val="single" w:sz="4" w:space="0" w:color="auto"/>
              <w:left w:val="nil"/>
              <w:bottom w:val="single" w:sz="4" w:space="0" w:color="auto"/>
              <w:right w:val="nil"/>
            </w:tcBorders>
            <w:shd w:val="clear" w:color="000000" w:fill="FFFFFF"/>
            <w:noWrap/>
            <w:vAlign w:val="center"/>
          </w:tcPr>
          <w:p w:rsidR="009973BD" w:rsidRPr="005C40D8" w:rsidRDefault="009973BD" w:rsidP="005C40D8">
            <w:pPr>
              <w:spacing w:after="0" w:line="240" w:lineRule="auto"/>
              <w:jc w:val="center"/>
              <w:rPr>
                <w:rFonts w:ascii="Arial" w:hAnsi="Arial" w:cs="Arial"/>
                <w:b/>
                <w:sz w:val="24"/>
                <w:szCs w:val="24"/>
              </w:rPr>
            </w:pPr>
          </w:p>
        </w:tc>
        <w:tc>
          <w:tcPr>
            <w:tcW w:w="5162" w:type="dxa"/>
            <w:gridSpan w:val="3"/>
            <w:tcBorders>
              <w:top w:val="single" w:sz="4" w:space="0" w:color="auto"/>
              <w:left w:val="nil"/>
              <w:bottom w:val="single" w:sz="4" w:space="0" w:color="auto"/>
              <w:right w:val="single" w:sz="4" w:space="0" w:color="000000"/>
            </w:tcBorders>
            <w:shd w:val="clear" w:color="000000" w:fill="FFFFFF"/>
            <w:noWrap/>
            <w:vAlign w:val="center"/>
          </w:tcPr>
          <w:p w:rsidR="009973BD" w:rsidRPr="005C40D8" w:rsidRDefault="009973BD" w:rsidP="005C40D8">
            <w:pPr>
              <w:spacing w:after="0" w:line="240" w:lineRule="auto"/>
              <w:jc w:val="center"/>
              <w:rPr>
                <w:rFonts w:ascii="Arial" w:hAnsi="Arial" w:cs="Arial"/>
                <w:b/>
                <w:sz w:val="24"/>
                <w:szCs w:val="24"/>
              </w:rPr>
            </w:pPr>
          </w:p>
        </w:tc>
      </w:tr>
      <w:tr w:rsidR="009973BD" w:rsidRPr="005C40D8" w:rsidTr="00720C66">
        <w:trPr>
          <w:trHeight w:val="255"/>
        </w:trPr>
        <w:tc>
          <w:tcPr>
            <w:tcW w:w="4157" w:type="dxa"/>
            <w:gridSpan w:val="2"/>
            <w:tcBorders>
              <w:top w:val="single" w:sz="4" w:space="0" w:color="auto"/>
              <w:left w:val="single" w:sz="4" w:space="0" w:color="auto"/>
              <w:bottom w:val="single" w:sz="4" w:space="0" w:color="auto"/>
              <w:right w:val="single" w:sz="4" w:space="0" w:color="auto"/>
            </w:tcBorders>
            <w:shd w:val="clear" w:color="auto" w:fill="auto"/>
            <w:noWrap/>
          </w:tcPr>
          <w:p w:rsidR="009973BD" w:rsidRPr="005C40D8" w:rsidRDefault="009973BD" w:rsidP="005C40D8">
            <w:pPr>
              <w:spacing w:after="0" w:line="240" w:lineRule="auto"/>
              <w:rPr>
                <w:rFonts w:ascii="Arial" w:hAnsi="Arial" w:cs="Arial"/>
                <w:b/>
                <w:sz w:val="24"/>
                <w:szCs w:val="24"/>
              </w:rPr>
            </w:pPr>
            <w:r w:rsidRPr="005C40D8">
              <w:rPr>
                <w:rFonts w:ascii="Arial" w:hAnsi="Arial" w:cs="Arial"/>
                <w:b/>
                <w:sz w:val="24"/>
                <w:szCs w:val="24"/>
              </w:rPr>
              <w:t>Pojistné plnění celkem:</w:t>
            </w:r>
          </w:p>
        </w:tc>
        <w:tc>
          <w:tcPr>
            <w:tcW w:w="1354" w:type="dxa"/>
            <w:tcBorders>
              <w:top w:val="nil"/>
              <w:left w:val="nil"/>
              <w:bottom w:val="single" w:sz="4" w:space="0" w:color="auto"/>
              <w:right w:val="nil"/>
            </w:tcBorders>
            <w:shd w:val="clear" w:color="auto" w:fill="auto"/>
            <w:noWrap/>
          </w:tcPr>
          <w:p w:rsidR="009973BD" w:rsidRPr="005C40D8" w:rsidRDefault="009973BD" w:rsidP="005C40D8">
            <w:pPr>
              <w:spacing w:after="0" w:line="240" w:lineRule="auto"/>
              <w:rPr>
                <w:rFonts w:ascii="Arial" w:hAnsi="Arial" w:cs="Arial"/>
                <w:b/>
                <w:sz w:val="24"/>
                <w:szCs w:val="24"/>
              </w:rPr>
            </w:pPr>
          </w:p>
        </w:tc>
        <w:tc>
          <w:tcPr>
            <w:tcW w:w="1208" w:type="dxa"/>
            <w:tcBorders>
              <w:top w:val="nil"/>
              <w:left w:val="nil"/>
              <w:bottom w:val="single" w:sz="4" w:space="0" w:color="auto"/>
              <w:right w:val="nil"/>
            </w:tcBorders>
            <w:shd w:val="clear" w:color="auto" w:fill="auto"/>
            <w:noWrap/>
          </w:tcPr>
          <w:p w:rsidR="009973BD" w:rsidRPr="005C40D8" w:rsidRDefault="009973BD" w:rsidP="005C40D8">
            <w:pPr>
              <w:spacing w:after="0" w:line="240" w:lineRule="auto"/>
              <w:rPr>
                <w:rFonts w:ascii="Arial" w:hAnsi="Arial" w:cs="Arial"/>
                <w:b/>
                <w:sz w:val="24"/>
                <w:szCs w:val="24"/>
              </w:rPr>
            </w:pPr>
            <w:r w:rsidRPr="005C40D8">
              <w:rPr>
                <w:rFonts w:ascii="Arial" w:hAnsi="Arial" w:cs="Arial"/>
                <w:b/>
                <w:sz w:val="24"/>
                <w:szCs w:val="24"/>
              </w:rPr>
              <w:t>82 483,00</w:t>
            </w:r>
          </w:p>
        </w:tc>
        <w:tc>
          <w:tcPr>
            <w:tcW w:w="1475" w:type="dxa"/>
            <w:tcBorders>
              <w:top w:val="nil"/>
              <w:left w:val="nil"/>
              <w:bottom w:val="single" w:sz="4" w:space="0" w:color="auto"/>
              <w:right w:val="nil"/>
            </w:tcBorders>
            <w:shd w:val="clear" w:color="auto" w:fill="auto"/>
            <w:noWrap/>
            <w:vAlign w:val="center"/>
          </w:tcPr>
          <w:p w:rsidR="009973BD" w:rsidRPr="005C40D8" w:rsidRDefault="009973BD" w:rsidP="005C40D8">
            <w:pPr>
              <w:spacing w:after="0" w:line="240" w:lineRule="auto"/>
              <w:jc w:val="center"/>
              <w:rPr>
                <w:rFonts w:ascii="Arial" w:hAnsi="Arial" w:cs="Arial"/>
                <w:b/>
                <w:sz w:val="24"/>
                <w:szCs w:val="24"/>
              </w:rPr>
            </w:pPr>
          </w:p>
        </w:tc>
        <w:tc>
          <w:tcPr>
            <w:tcW w:w="5162" w:type="dxa"/>
            <w:gridSpan w:val="3"/>
            <w:tcBorders>
              <w:top w:val="single" w:sz="4" w:space="0" w:color="auto"/>
              <w:left w:val="nil"/>
              <w:bottom w:val="single" w:sz="4" w:space="0" w:color="auto"/>
              <w:right w:val="single" w:sz="4" w:space="0" w:color="000000"/>
            </w:tcBorders>
            <w:shd w:val="clear" w:color="auto" w:fill="auto"/>
            <w:noWrap/>
            <w:vAlign w:val="center"/>
          </w:tcPr>
          <w:p w:rsidR="009973BD" w:rsidRPr="005C40D8" w:rsidRDefault="009973BD" w:rsidP="005C40D8">
            <w:pPr>
              <w:spacing w:after="0" w:line="240" w:lineRule="auto"/>
              <w:jc w:val="center"/>
              <w:rPr>
                <w:rFonts w:ascii="Arial" w:hAnsi="Arial" w:cs="Arial"/>
                <w:b/>
                <w:sz w:val="24"/>
                <w:szCs w:val="24"/>
              </w:rPr>
            </w:pPr>
          </w:p>
        </w:tc>
      </w:tr>
      <w:tr w:rsidR="009973BD" w:rsidRPr="005C40D8" w:rsidTr="00720C66">
        <w:trPr>
          <w:trHeight w:val="255"/>
        </w:trPr>
        <w:tc>
          <w:tcPr>
            <w:tcW w:w="4157" w:type="dxa"/>
            <w:gridSpan w:val="2"/>
            <w:tcBorders>
              <w:top w:val="single" w:sz="4" w:space="0" w:color="auto"/>
              <w:left w:val="single" w:sz="4" w:space="0" w:color="auto"/>
              <w:bottom w:val="single" w:sz="4" w:space="0" w:color="auto"/>
              <w:right w:val="single" w:sz="4" w:space="0" w:color="auto"/>
            </w:tcBorders>
            <w:shd w:val="clear" w:color="auto" w:fill="auto"/>
            <w:noWrap/>
          </w:tcPr>
          <w:p w:rsidR="009973BD" w:rsidRPr="005C40D8" w:rsidRDefault="009973BD" w:rsidP="005C40D8">
            <w:pPr>
              <w:spacing w:after="0" w:line="240" w:lineRule="auto"/>
              <w:rPr>
                <w:rFonts w:ascii="Arial" w:hAnsi="Arial" w:cs="Arial"/>
                <w:b/>
                <w:sz w:val="24"/>
                <w:szCs w:val="24"/>
              </w:rPr>
            </w:pPr>
            <w:r w:rsidRPr="005C40D8">
              <w:rPr>
                <w:rFonts w:ascii="Arial" w:hAnsi="Arial" w:cs="Arial"/>
                <w:b/>
                <w:sz w:val="24"/>
                <w:szCs w:val="24"/>
              </w:rPr>
              <w:t xml:space="preserve">Rozdíl: </w:t>
            </w:r>
          </w:p>
        </w:tc>
        <w:tc>
          <w:tcPr>
            <w:tcW w:w="9199" w:type="dxa"/>
            <w:gridSpan w:val="6"/>
            <w:tcBorders>
              <w:top w:val="single" w:sz="4" w:space="0" w:color="auto"/>
              <w:left w:val="nil"/>
              <w:bottom w:val="single" w:sz="4" w:space="0" w:color="auto"/>
              <w:right w:val="single" w:sz="4" w:space="0" w:color="000000"/>
            </w:tcBorders>
            <w:shd w:val="clear" w:color="000000" w:fill="FFFFFF"/>
            <w:noWrap/>
            <w:vAlign w:val="center"/>
          </w:tcPr>
          <w:p w:rsidR="009973BD" w:rsidRPr="005C40D8" w:rsidRDefault="009973BD" w:rsidP="005C40D8">
            <w:pPr>
              <w:spacing w:after="0" w:line="240" w:lineRule="auto"/>
              <w:rPr>
                <w:rFonts w:ascii="Arial" w:hAnsi="Arial" w:cs="Arial"/>
                <w:b/>
                <w:sz w:val="24"/>
                <w:szCs w:val="24"/>
              </w:rPr>
            </w:pPr>
            <w:r w:rsidRPr="005C40D8">
              <w:rPr>
                <w:rFonts w:ascii="Arial" w:hAnsi="Arial" w:cs="Arial"/>
                <w:b/>
                <w:sz w:val="24"/>
                <w:szCs w:val="24"/>
              </w:rPr>
              <w:t xml:space="preserve">                       -  2 393,30</w:t>
            </w:r>
          </w:p>
        </w:tc>
      </w:tr>
    </w:tbl>
    <w:p w:rsidR="009973BD" w:rsidRPr="005C40D8" w:rsidRDefault="009973BD" w:rsidP="005C40D8">
      <w:pPr>
        <w:spacing w:after="0" w:line="240" w:lineRule="auto"/>
        <w:jc w:val="both"/>
        <w:rPr>
          <w:rFonts w:ascii="Arial" w:hAnsi="Arial" w:cs="Arial"/>
          <w:color w:val="FF0000"/>
          <w:sz w:val="24"/>
          <w:szCs w:val="24"/>
        </w:rPr>
      </w:pPr>
    </w:p>
    <w:p w:rsidR="00720C66" w:rsidRDefault="00720C66" w:rsidP="005C40D8">
      <w:pPr>
        <w:spacing w:after="0" w:line="240" w:lineRule="auto"/>
        <w:jc w:val="center"/>
        <w:rPr>
          <w:rFonts w:ascii="Arial" w:hAnsi="Arial" w:cs="Arial"/>
          <w:b/>
          <w:sz w:val="24"/>
          <w:szCs w:val="24"/>
        </w:rPr>
      </w:pPr>
    </w:p>
    <w:p w:rsidR="00720C66" w:rsidRDefault="00720C66" w:rsidP="005C40D8">
      <w:pPr>
        <w:spacing w:after="0" w:line="240" w:lineRule="auto"/>
        <w:jc w:val="center"/>
        <w:rPr>
          <w:rFonts w:ascii="Arial" w:hAnsi="Arial" w:cs="Arial"/>
          <w:b/>
          <w:sz w:val="24"/>
          <w:szCs w:val="24"/>
        </w:rPr>
      </w:pPr>
    </w:p>
    <w:p w:rsidR="00720C66" w:rsidRDefault="00720C66" w:rsidP="005C40D8">
      <w:pPr>
        <w:spacing w:after="0" w:line="240" w:lineRule="auto"/>
        <w:jc w:val="center"/>
        <w:rPr>
          <w:rFonts w:ascii="Arial" w:hAnsi="Arial" w:cs="Arial"/>
          <w:b/>
          <w:sz w:val="24"/>
          <w:szCs w:val="24"/>
        </w:rPr>
      </w:pPr>
    </w:p>
    <w:p w:rsidR="009973BD" w:rsidRPr="005C40D8" w:rsidRDefault="009973BD" w:rsidP="005C40D8">
      <w:pPr>
        <w:spacing w:after="0" w:line="240" w:lineRule="auto"/>
        <w:jc w:val="center"/>
        <w:rPr>
          <w:rFonts w:ascii="Arial" w:hAnsi="Arial" w:cs="Arial"/>
          <w:b/>
          <w:sz w:val="24"/>
          <w:szCs w:val="24"/>
        </w:rPr>
      </w:pPr>
      <w:r w:rsidRPr="005C40D8">
        <w:rPr>
          <w:rFonts w:ascii="Arial" w:hAnsi="Arial" w:cs="Arial"/>
          <w:b/>
          <w:sz w:val="24"/>
          <w:szCs w:val="24"/>
        </w:rPr>
        <w:lastRenderedPageBreak/>
        <w:t>Přehled úkonů úseku komunálních služeb</w:t>
      </w:r>
    </w:p>
    <w:p w:rsidR="009973BD" w:rsidRPr="005C40D8" w:rsidRDefault="009973BD" w:rsidP="005C40D8">
      <w:pPr>
        <w:spacing w:after="0" w:line="240" w:lineRule="auto"/>
        <w:jc w:val="center"/>
        <w:rPr>
          <w:rFonts w:ascii="Arial" w:hAnsi="Arial" w:cs="Arial"/>
          <w:b/>
          <w:sz w:val="24"/>
          <w:szCs w:val="24"/>
        </w:rPr>
      </w:pPr>
      <w:r w:rsidRPr="005C40D8">
        <w:rPr>
          <w:rFonts w:ascii="Arial" w:hAnsi="Arial" w:cs="Arial"/>
          <w:b/>
          <w:sz w:val="24"/>
          <w:szCs w:val="24"/>
        </w:rPr>
        <w:t>za sledované období</w:t>
      </w:r>
    </w:p>
    <w:p w:rsidR="009973BD" w:rsidRPr="005C40D8" w:rsidRDefault="009973BD" w:rsidP="005C40D8">
      <w:pPr>
        <w:spacing w:after="0" w:line="240" w:lineRule="auto"/>
        <w:jc w:val="center"/>
        <w:rPr>
          <w:rFonts w:ascii="Arial" w:hAnsi="Arial" w:cs="Arial"/>
          <w:b/>
          <w:color w:val="FF0000"/>
          <w:sz w:val="24"/>
          <w:szCs w:val="24"/>
        </w:rPr>
      </w:pPr>
    </w:p>
    <w:tbl>
      <w:tblPr>
        <w:tblW w:w="924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63"/>
        <w:gridCol w:w="882"/>
      </w:tblGrid>
      <w:tr w:rsidR="009973BD" w:rsidRPr="005C40D8" w:rsidTr="00B7161F">
        <w:tc>
          <w:tcPr>
            <w:tcW w:w="8363" w:type="dxa"/>
            <w:tcBorders>
              <w:top w:val="single" w:sz="4" w:space="0" w:color="auto"/>
              <w:left w:val="single" w:sz="4" w:space="0" w:color="auto"/>
              <w:bottom w:val="single" w:sz="4" w:space="0" w:color="auto"/>
              <w:right w:val="single" w:sz="4" w:space="0" w:color="auto"/>
            </w:tcBorders>
            <w:vAlign w:val="bottom"/>
          </w:tcPr>
          <w:p w:rsidR="009973BD" w:rsidRPr="005C40D8" w:rsidRDefault="009973BD" w:rsidP="005C40D8">
            <w:pPr>
              <w:spacing w:after="0" w:line="240" w:lineRule="auto"/>
              <w:rPr>
                <w:rFonts w:ascii="Arial" w:hAnsi="Arial" w:cs="Arial"/>
                <w:b/>
                <w:sz w:val="24"/>
                <w:szCs w:val="24"/>
              </w:rPr>
            </w:pPr>
            <w:r w:rsidRPr="005C40D8">
              <w:rPr>
                <w:rFonts w:ascii="Arial" w:hAnsi="Arial" w:cs="Arial"/>
                <w:b/>
                <w:sz w:val="24"/>
                <w:szCs w:val="24"/>
              </w:rPr>
              <w:t>Vyjádření v rámci samosprávy, vydávání povolení, parkovací karty</w:t>
            </w:r>
          </w:p>
        </w:tc>
        <w:tc>
          <w:tcPr>
            <w:tcW w:w="882" w:type="dxa"/>
            <w:tcBorders>
              <w:top w:val="single" w:sz="4" w:space="0" w:color="auto"/>
              <w:left w:val="single" w:sz="4" w:space="0" w:color="auto"/>
              <w:bottom w:val="single" w:sz="4" w:space="0" w:color="auto"/>
              <w:right w:val="single" w:sz="4" w:space="0" w:color="auto"/>
            </w:tcBorders>
            <w:vAlign w:val="bottom"/>
          </w:tcPr>
          <w:p w:rsidR="009973BD" w:rsidRPr="005C40D8" w:rsidRDefault="009973BD" w:rsidP="005C40D8">
            <w:pPr>
              <w:spacing w:after="0" w:line="240" w:lineRule="auto"/>
              <w:jc w:val="right"/>
              <w:rPr>
                <w:rFonts w:ascii="Arial" w:hAnsi="Arial" w:cs="Arial"/>
                <w:b/>
                <w:bCs/>
                <w:sz w:val="24"/>
                <w:szCs w:val="24"/>
              </w:rPr>
            </w:pPr>
          </w:p>
        </w:tc>
      </w:tr>
      <w:tr w:rsidR="009973BD" w:rsidRPr="005C40D8" w:rsidTr="00B7161F">
        <w:tc>
          <w:tcPr>
            <w:tcW w:w="8363" w:type="dxa"/>
            <w:tcBorders>
              <w:top w:val="single" w:sz="4" w:space="0" w:color="auto"/>
              <w:left w:val="single" w:sz="4" w:space="0" w:color="auto"/>
              <w:bottom w:val="single" w:sz="4" w:space="0" w:color="auto"/>
              <w:right w:val="single" w:sz="4" w:space="0" w:color="auto"/>
            </w:tcBorders>
            <w:vAlign w:val="bottom"/>
          </w:tcPr>
          <w:p w:rsidR="009973BD" w:rsidRPr="005C40D8" w:rsidRDefault="009973BD" w:rsidP="005C40D8">
            <w:pPr>
              <w:spacing w:after="0" w:line="240" w:lineRule="auto"/>
              <w:rPr>
                <w:rFonts w:ascii="Arial" w:hAnsi="Arial" w:cs="Arial"/>
                <w:b/>
                <w:sz w:val="24"/>
                <w:szCs w:val="24"/>
              </w:rPr>
            </w:pPr>
            <w:r w:rsidRPr="005C40D8">
              <w:rPr>
                <w:rFonts w:ascii="Arial" w:hAnsi="Arial" w:cs="Arial"/>
                <w:sz w:val="24"/>
                <w:szCs w:val="24"/>
              </w:rPr>
              <w:t>Stanoviska pro jiné odbory v rámci samosprávy (prodej pozemků,…)</w:t>
            </w:r>
          </w:p>
        </w:tc>
        <w:tc>
          <w:tcPr>
            <w:tcW w:w="882" w:type="dxa"/>
            <w:tcBorders>
              <w:top w:val="single" w:sz="4" w:space="0" w:color="auto"/>
              <w:left w:val="single" w:sz="4" w:space="0" w:color="auto"/>
              <w:bottom w:val="single" w:sz="4" w:space="0" w:color="auto"/>
              <w:right w:val="single" w:sz="4" w:space="0" w:color="auto"/>
            </w:tcBorders>
            <w:vAlign w:val="bottom"/>
          </w:tcPr>
          <w:p w:rsidR="009973BD" w:rsidRPr="005C40D8" w:rsidRDefault="009973BD" w:rsidP="005C40D8">
            <w:pPr>
              <w:spacing w:after="0" w:line="240" w:lineRule="auto"/>
              <w:jc w:val="right"/>
              <w:rPr>
                <w:rFonts w:ascii="Arial" w:hAnsi="Arial" w:cs="Arial"/>
                <w:bCs/>
                <w:sz w:val="24"/>
                <w:szCs w:val="24"/>
              </w:rPr>
            </w:pPr>
          </w:p>
        </w:tc>
      </w:tr>
      <w:tr w:rsidR="009973BD" w:rsidRPr="005C40D8" w:rsidTr="00B7161F">
        <w:tc>
          <w:tcPr>
            <w:tcW w:w="8363" w:type="dxa"/>
            <w:tcBorders>
              <w:top w:val="single" w:sz="4" w:space="0" w:color="auto"/>
              <w:left w:val="single" w:sz="4" w:space="0" w:color="auto"/>
              <w:bottom w:val="single" w:sz="4" w:space="0" w:color="auto"/>
              <w:right w:val="single" w:sz="4" w:space="0" w:color="auto"/>
            </w:tcBorders>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Vydané parkovací oprávnění rezidentské a abonentské (nové, změny, zrušení atd.)</w:t>
            </w:r>
          </w:p>
        </w:tc>
        <w:tc>
          <w:tcPr>
            <w:tcW w:w="882" w:type="dxa"/>
            <w:tcBorders>
              <w:top w:val="single" w:sz="4" w:space="0" w:color="auto"/>
              <w:left w:val="single" w:sz="4" w:space="0" w:color="auto"/>
              <w:bottom w:val="single" w:sz="4" w:space="0" w:color="auto"/>
              <w:right w:val="single" w:sz="4" w:space="0" w:color="auto"/>
            </w:tcBorders>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3058</w:t>
            </w:r>
          </w:p>
        </w:tc>
      </w:tr>
      <w:tr w:rsidR="009973BD" w:rsidRPr="005C40D8" w:rsidTr="00B7161F">
        <w:tc>
          <w:tcPr>
            <w:tcW w:w="8363" w:type="dxa"/>
            <w:tcBorders>
              <w:top w:val="single" w:sz="4" w:space="0" w:color="auto"/>
              <w:left w:val="single" w:sz="4" w:space="0" w:color="auto"/>
              <w:bottom w:val="single" w:sz="4" w:space="0" w:color="auto"/>
              <w:right w:val="single" w:sz="4" w:space="0" w:color="auto"/>
            </w:tcBorders>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Vydané povolení – průjezd/vjezd pěší zóna a Masarykovo náměstí</w:t>
            </w:r>
          </w:p>
        </w:tc>
        <w:tc>
          <w:tcPr>
            <w:tcW w:w="882" w:type="dxa"/>
            <w:tcBorders>
              <w:top w:val="single" w:sz="4" w:space="0" w:color="auto"/>
              <w:left w:val="single" w:sz="4" w:space="0" w:color="auto"/>
              <w:bottom w:val="single" w:sz="4" w:space="0" w:color="auto"/>
              <w:right w:val="single" w:sz="4" w:space="0" w:color="auto"/>
            </w:tcBorders>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3</w:t>
            </w:r>
          </w:p>
        </w:tc>
      </w:tr>
      <w:tr w:rsidR="009973BD" w:rsidRPr="005C40D8" w:rsidTr="00B7161F">
        <w:tc>
          <w:tcPr>
            <w:tcW w:w="8363" w:type="dxa"/>
            <w:tcBorders>
              <w:top w:val="single" w:sz="4" w:space="0" w:color="auto"/>
              <w:left w:val="single" w:sz="4" w:space="0" w:color="auto"/>
              <w:bottom w:val="single" w:sz="4" w:space="0" w:color="auto"/>
              <w:right w:val="single" w:sz="4" w:space="0" w:color="auto"/>
            </w:tcBorders>
            <w:shd w:val="clear" w:color="auto" w:fill="00B0F0"/>
            <w:vAlign w:val="bottom"/>
          </w:tcPr>
          <w:p w:rsidR="009973BD" w:rsidRPr="005C40D8" w:rsidRDefault="009973BD" w:rsidP="005C40D8">
            <w:pPr>
              <w:spacing w:after="0" w:line="240" w:lineRule="auto"/>
              <w:rPr>
                <w:rFonts w:ascii="Arial" w:hAnsi="Arial" w:cs="Arial"/>
                <w:b/>
                <w:bCs/>
                <w:i/>
                <w:iCs/>
                <w:sz w:val="24"/>
                <w:szCs w:val="24"/>
              </w:rPr>
            </w:pPr>
            <w:r w:rsidRPr="005C40D8">
              <w:rPr>
                <w:rFonts w:ascii="Arial" w:hAnsi="Arial" w:cs="Arial"/>
                <w:b/>
                <w:bCs/>
                <w:i/>
                <w:iCs/>
                <w:sz w:val="24"/>
                <w:szCs w:val="24"/>
              </w:rPr>
              <w:t>Celkem</w:t>
            </w:r>
          </w:p>
        </w:tc>
        <w:tc>
          <w:tcPr>
            <w:tcW w:w="882" w:type="dxa"/>
            <w:tcBorders>
              <w:top w:val="single" w:sz="4" w:space="0" w:color="auto"/>
              <w:left w:val="single" w:sz="4" w:space="0" w:color="auto"/>
              <w:bottom w:val="single" w:sz="4" w:space="0" w:color="auto"/>
              <w:right w:val="single" w:sz="4" w:space="0" w:color="auto"/>
            </w:tcBorders>
            <w:shd w:val="clear" w:color="auto" w:fill="00B0F0"/>
            <w:vAlign w:val="bottom"/>
          </w:tcPr>
          <w:p w:rsidR="009973BD" w:rsidRPr="005C40D8" w:rsidDel="00D854EC" w:rsidRDefault="009973BD" w:rsidP="005C40D8">
            <w:pPr>
              <w:spacing w:after="0" w:line="240" w:lineRule="auto"/>
              <w:jc w:val="right"/>
              <w:rPr>
                <w:rFonts w:ascii="Arial" w:hAnsi="Arial" w:cs="Arial"/>
                <w:b/>
                <w:bCs/>
                <w:iCs/>
                <w:sz w:val="24"/>
                <w:szCs w:val="24"/>
              </w:rPr>
            </w:pPr>
            <w:r w:rsidRPr="005C40D8">
              <w:rPr>
                <w:rFonts w:ascii="Arial" w:hAnsi="Arial" w:cs="Arial"/>
                <w:b/>
                <w:bCs/>
                <w:iCs/>
                <w:sz w:val="24"/>
                <w:szCs w:val="24"/>
              </w:rPr>
              <w:t>3061</w:t>
            </w:r>
          </w:p>
        </w:tc>
      </w:tr>
      <w:tr w:rsidR="009973BD" w:rsidRPr="005C40D8" w:rsidTr="00B7161F">
        <w:tc>
          <w:tcPr>
            <w:tcW w:w="8363" w:type="dxa"/>
            <w:vAlign w:val="bottom"/>
          </w:tcPr>
          <w:p w:rsidR="009973BD" w:rsidRPr="005C40D8" w:rsidRDefault="009973BD" w:rsidP="005C40D8">
            <w:pPr>
              <w:spacing w:after="0" w:line="240" w:lineRule="auto"/>
              <w:rPr>
                <w:rFonts w:ascii="Arial" w:hAnsi="Arial" w:cs="Arial"/>
                <w:b/>
                <w:sz w:val="24"/>
                <w:szCs w:val="24"/>
              </w:rPr>
            </w:pPr>
            <w:bookmarkStart w:id="7" w:name="OLE_LINK1"/>
            <w:r w:rsidRPr="005C40D8">
              <w:rPr>
                <w:rFonts w:ascii="Arial" w:hAnsi="Arial" w:cs="Arial"/>
                <w:b/>
                <w:sz w:val="24"/>
                <w:szCs w:val="24"/>
              </w:rPr>
              <w:t>Dopravní obslužnost</w:t>
            </w:r>
          </w:p>
        </w:tc>
        <w:tc>
          <w:tcPr>
            <w:tcW w:w="882" w:type="dxa"/>
            <w:vAlign w:val="bottom"/>
          </w:tcPr>
          <w:p w:rsidR="009973BD" w:rsidRPr="005C40D8" w:rsidRDefault="009973BD" w:rsidP="005C40D8">
            <w:pPr>
              <w:spacing w:after="0" w:line="240" w:lineRule="auto"/>
              <w:jc w:val="right"/>
              <w:rPr>
                <w:rFonts w:ascii="Arial" w:hAnsi="Arial" w:cs="Arial"/>
                <w:b/>
                <w:bCs/>
                <w:sz w:val="24"/>
                <w:szCs w:val="24"/>
              </w:rPr>
            </w:pPr>
          </w:p>
        </w:tc>
      </w:tr>
      <w:tr w:rsidR="009973BD" w:rsidRPr="005C40D8" w:rsidTr="00B7161F">
        <w:trPr>
          <w:trHeight w:val="42"/>
        </w:trPr>
        <w:tc>
          <w:tcPr>
            <w:tcW w:w="8363" w:type="dxa"/>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Kontrola správnosti vyúčtování dopravní obslužnosti</w:t>
            </w:r>
          </w:p>
        </w:tc>
        <w:tc>
          <w:tcPr>
            <w:tcW w:w="882" w:type="dxa"/>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1</w:t>
            </w:r>
          </w:p>
        </w:tc>
      </w:tr>
      <w:tr w:rsidR="009973BD" w:rsidRPr="005C40D8" w:rsidTr="00B7161F">
        <w:tc>
          <w:tcPr>
            <w:tcW w:w="8363" w:type="dxa"/>
            <w:shd w:val="clear" w:color="auto" w:fill="00B0F0"/>
            <w:vAlign w:val="bottom"/>
          </w:tcPr>
          <w:p w:rsidR="009973BD" w:rsidRPr="005C40D8" w:rsidRDefault="009973BD" w:rsidP="005C40D8">
            <w:pPr>
              <w:spacing w:after="0" w:line="240" w:lineRule="auto"/>
              <w:rPr>
                <w:rFonts w:ascii="Arial" w:hAnsi="Arial" w:cs="Arial"/>
                <w:b/>
                <w:bCs/>
                <w:i/>
                <w:iCs/>
                <w:sz w:val="24"/>
                <w:szCs w:val="24"/>
              </w:rPr>
            </w:pPr>
            <w:r w:rsidRPr="005C40D8">
              <w:rPr>
                <w:rFonts w:ascii="Arial" w:hAnsi="Arial" w:cs="Arial"/>
                <w:b/>
                <w:bCs/>
                <w:i/>
                <w:iCs/>
                <w:sz w:val="24"/>
                <w:szCs w:val="24"/>
              </w:rPr>
              <w:t>Celkem</w:t>
            </w:r>
          </w:p>
        </w:tc>
        <w:tc>
          <w:tcPr>
            <w:tcW w:w="882" w:type="dxa"/>
            <w:shd w:val="clear" w:color="auto" w:fill="00B0F0"/>
            <w:vAlign w:val="bottom"/>
          </w:tcPr>
          <w:p w:rsidR="009973BD" w:rsidRPr="005C40D8" w:rsidDel="00D854EC" w:rsidRDefault="009973BD" w:rsidP="005C40D8">
            <w:pPr>
              <w:spacing w:after="0" w:line="240" w:lineRule="auto"/>
              <w:jc w:val="right"/>
              <w:rPr>
                <w:rFonts w:ascii="Arial" w:hAnsi="Arial" w:cs="Arial"/>
                <w:b/>
                <w:bCs/>
                <w:iCs/>
                <w:sz w:val="24"/>
                <w:szCs w:val="24"/>
              </w:rPr>
            </w:pPr>
            <w:r w:rsidRPr="005C40D8">
              <w:rPr>
                <w:rFonts w:ascii="Arial" w:hAnsi="Arial" w:cs="Arial"/>
                <w:b/>
                <w:bCs/>
                <w:iCs/>
                <w:sz w:val="24"/>
                <w:szCs w:val="24"/>
              </w:rPr>
              <w:t>1</w:t>
            </w:r>
          </w:p>
        </w:tc>
      </w:tr>
      <w:tr w:rsidR="009973BD" w:rsidRPr="005C40D8" w:rsidTr="00B7161F">
        <w:tc>
          <w:tcPr>
            <w:tcW w:w="8363" w:type="dxa"/>
            <w:vAlign w:val="bottom"/>
          </w:tcPr>
          <w:p w:rsidR="009973BD" w:rsidRPr="005C40D8" w:rsidRDefault="009973BD" w:rsidP="005C40D8">
            <w:pPr>
              <w:spacing w:after="0" w:line="240" w:lineRule="auto"/>
              <w:rPr>
                <w:rFonts w:ascii="Arial" w:hAnsi="Arial" w:cs="Arial"/>
                <w:b/>
                <w:bCs/>
                <w:sz w:val="24"/>
                <w:szCs w:val="24"/>
              </w:rPr>
            </w:pPr>
            <w:r w:rsidRPr="005C40D8">
              <w:rPr>
                <w:rFonts w:ascii="Arial" w:hAnsi="Arial" w:cs="Arial"/>
                <w:b/>
                <w:bCs/>
                <w:sz w:val="24"/>
                <w:szCs w:val="24"/>
              </w:rPr>
              <w:t>Místní šetření na komunikacích</w:t>
            </w:r>
          </w:p>
        </w:tc>
        <w:tc>
          <w:tcPr>
            <w:tcW w:w="882" w:type="dxa"/>
            <w:vAlign w:val="bottom"/>
          </w:tcPr>
          <w:p w:rsidR="009973BD" w:rsidRPr="005C40D8" w:rsidRDefault="009973BD" w:rsidP="005C40D8">
            <w:pPr>
              <w:spacing w:after="0" w:line="240" w:lineRule="auto"/>
              <w:jc w:val="center"/>
              <w:rPr>
                <w:rFonts w:ascii="Arial" w:hAnsi="Arial" w:cs="Arial"/>
                <w:bCs/>
                <w:sz w:val="24"/>
                <w:szCs w:val="24"/>
              </w:rPr>
            </w:pPr>
          </w:p>
        </w:tc>
      </w:tr>
      <w:tr w:rsidR="009973BD" w:rsidRPr="005C40D8" w:rsidTr="00B7161F">
        <w:tc>
          <w:tcPr>
            <w:tcW w:w="8363" w:type="dxa"/>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Objednáno k opravě u správce MK včetně pořízené dokumentace a kontroly</w:t>
            </w:r>
          </w:p>
        </w:tc>
        <w:tc>
          <w:tcPr>
            <w:tcW w:w="882" w:type="dxa"/>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44</w:t>
            </w:r>
          </w:p>
        </w:tc>
      </w:tr>
      <w:tr w:rsidR="009973BD" w:rsidRPr="005C40D8" w:rsidTr="00B7161F">
        <w:tc>
          <w:tcPr>
            <w:tcW w:w="8363" w:type="dxa"/>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Šetření pojistných událostí</w:t>
            </w:r>
          </w:p>
        </w:tc>
        <w:tc>
          <w:tcPr>
            <w:tcW w:w="882" w:type="dxa"/>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8</w:t>
            </w:r>
          </w:p>
        </w:tc>
      </w:tr>
      <w:tr w:rsidR="009973BD" w:rsidRPr="005C40D8" w:rsidTr="00B7161F">
        <w:tc>
          <w:tcPr>
            <w:tcW w:w="8363" w:type="dxa"/>
            <w:shd w:val="clear" w:color="auto" w:fill="00B0F0"/>
            <w:vAlign w:val="bottom"/>
          </w:tcPr>
          <w:p w:rsidR="009973BD" w:rsidRPr="005C40D8" w:rsidRDefault="009973BD" w:rsidP="005C40D8">
            <w:pPr>
              <w:spacing w:after="0" w:line="240" w:lineRule="auto"/>
              <w:rPr>
                <w:rFonts w:ascii="Arial" w:hAnsi="Arial" w:cs="Arial"/>
                <w:b/>
                <w:bCs/>
                <w:i/>
                <w:iCs/>
                <w:sz w:val="24"/>
                <w:szCs w:val="24"/>
              </w:rPr>
            </w:pPr>
            <w:r w:rsidRPr="005C40D8">
              <w:rPr>
                <w:rFonts w:ascii="Arial" w:hAnsi="Arial" w:cs="Arial"/>
                <w:b/>
                <w:bCs/>
                <w:i/>
                <w:iCs/>
                <w:sz w:val="24"/>
                <w:szCs w:val="24"/>
              </w:rPr>
              <w:t>Celkem</w:t>
            </w:r>
          </w:p>
        </w:tc>
        <w:tc>
          <w:tcPr>
            <w:tcW w:w="882" w:type="dxa"/>
            <w:shd w:val="clear" w:color="auto" w:fill="00B0F0"/>
            <w:vAlign w:val="bottom"/>
          </w:tcPr>
          <w:p w:rsidR="009973BD" w:rsidRPr="005C40D8" w:rsidRDefault="009973BD" w:rsidP="005C40D8">
            <w:pPr>
              <w:spacing w:after="0" w:line="240" w:lineRule="auto"/>
              <w:jc w:val="right"/>
              <w:rPr>
                <w:rFonts w:ascii="Arial" w:hAnsi="Arial" w:cs="Arial"/>
                <w:b/>
                <w:bCs/>
                <w:sz w:val="24"/>
                <w:szCs w:val="24"/>
              </w:rPr>
            </w:pPr>
            <w:r w:rsidRPr="005C40D8">
              <w:rPr>
                <w:rFonts w:ascii="Arial" w:hAnsi="Arial" w:cs="Arial"/>
                <w:b/>
                <w:bCs/>
                <w:sz w:val="24"/>
                <w:szCs w:val="24"/>
              </w:rPr>
              <w:t>52</w:t>
            </w:r>
          </w:p>
        </w:tc>
      </w:tr>
      <w:tr w:rsidR="009973BD" w:rsidRPr="005C40D8" w:rsidTr="00B7161F">
        <w:tc>
          <w:tcPr>
            <w:tcW w:w="8363" w:type="dxa"/>
            <w:shd w:val="clear" w:color="auto" w:fill="auto"/>
            <w:vAlign w:val="bottom"/>
          </w:tcPr>
          <w:p w:rsidR="009973BD" w:rsidRPr="005C40D8" w:rsidRDefault="009973BD" w:rsidP="005C40D8">
            <w:pPr>
              <w:spacing w:after="0" w:line="240" w:lineRule="auto"/>
              <w:rPr>
                <w:rFonts w:ascii="Arial" w:hAnsi="Arial" w:cs="Arial"/>
                <w:b/>
                <w:bCs/>
                <w:sz w:val="24"/>
                <w:szCs w:val="24"/>
              </w:rPr>
            </w:pPr>
            <w:r w:rsidRPr="005C40D8">
              <w:rPr>
                <w:rFonts w:ascii="Arial" w:hAnsi="Arial" w:cs="Arial"/>
                <w:b/>
                <w:bCs/>
                <w:sz w:val="24"/>
                <w:szCs w:val="24"/>
              </w:rPr>
              <w:t>Počet materiálů připravených pro jednání orgánů města</w:t>
            </w:r>
          </w:p>
        </w:tc>
        <w:tc>
          <w:tcPr>
            <w:tcW w:w="882" w:type="dxa"/>
            <w:shd w:val="clear" w:color="auto" w:fill="auto"/>
            <w:vAlign w:val="bottom"/>
          </w:tcPr>
          <w:p w:rsidR="009973BD" w:rsidRPr="005C40D8" w:rsidRDefault="009973BD" w:rsidP="005C40D8">
            <w:pPr>
              <w:spacing w:after="0" w:line="240" w:lineRule="auto"/>
              <w:jc w:val="right"/>
              <w:rPr>
                <w:rFonts w:ascii="Arial" w:hAnsi="Arial" w:cs="Arial"/>
                <w:b/>
                <w:bCs/>
                <w:sz w:val="24"/>
                <w:szCs w:val="24"/>
              </w:rPr>
            </w:pPr>
          </w:p>
        </w:tc>
      </w:tr>
      <w:tr w:rsidR="009973BD" w:rsidRPr="005C40D8" w:rsidTr="00B7161F">
        <w:tc>
          <w:tcPr>
            <w:tcW w:w="8363" w:type="dxa"/>
            <w:shd w:val="clear" w:color="auto" w:fill="auto"/>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Rada města</w:t>
            </w:r>
          </w:p>
        </w:tc>
        <w:tc>
          <w:tcPr>
            <w:tcW w:w="882" w:type="dxa"/>
            <w:shd w:val="clear" w:color="auto" w:fill="auto"/>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13</w:t>
            </w:r>
          </w:p>
        </w:tc>
      </w:tr>
      <w:tr w:rsidR="009973BD" w:rsidRPr="005C40D8" w:rsidTr="00B7161F">
        <w:tc>
          <w:tcPr>
            <w:tcW w:w="8363" w:type="dxa"/>
            <w:shd w:val="clear" w:color="auto" w:fill="auto"/>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Zastupitelstvo města</w:t>
            </w:r>
          </w:p>
        </w:tc>
        <w:tc>
          <w:tcPr>
            <w:tcW w:w="882" w:type="dxa"/>
            <w:shd w:val="clear" w:color="auto" w:fill="auto"/>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2</w:t>
            </w:r>
          </w:p>
        </w:tc>
      </w:tr>
      <w:tr w:rsidR="009973BD" w:rsidRPr="005C40D8" w:rsidTr="00B7161F">
        <w:tc>
          <w:tcPr>
            <w:tcW w:w="8363" w:type="dxa"/>
            <w:shd w:val="clear" w:color="auto" w:fill="auto"/>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Dopravní komise</w:t>
            </w:r>
          </w:p>
        </w:tc>
        <w:tc>
          <w:tcPr>
            <w:tcW w:w="882" w:type="dxa"/>
            <w:shd w:val="clear" w:color="auto" w:fill="auto"/>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0</w:t>
            </w:r>
          </w:p>
        </w:tc>
      </w:tr>
      <w:tr w:rsidR="009973BD" w:rsidRPr="005C40D8" w:rsidTr="00B7161F">
        <w:tc>
          <w:tcPr>
            <w:tcW w:w="8363" w:type="dxa"/>
            <w:shd w:val="clear" w:color="auto" w:fill="00B0F0"/>
            <w:vAlign w:val="bottom"/>
          </w:tcPr>
          <w:p w:rsidR="009973BD" w:rsidRPr="005C40D8" w:rsidRDefault="009973BD" w:rsidP="005C40D8">
            <w:pPr>
              <w:spacing w:after="0" w:line="240" w:lineRule="auto"/>
              <w:rPr>
                <w:rFonts w:ascii="Arial" w:hAnsi="Arial" w:cs="Arial"/>
                <w:b/>
                <w:bCs/>
                <w:i/>
                <w:iCs/>
                <w:sz w:val="24"/>
                <w:szCs w:val="24"/>
              </w:rPr>
            </w:pPr>
            <w:r w:rsidRPr="005C40D8">
              <w:rPr>
                <w:rFonts w:ascii="Arial" w:hAnsi="Arial" w:cs="Arial"/>
                <w:b/>
                <w:bCs/>
                <w:i/>
                <w:iCs/>
                <w:sz w:val="24"/>
                <w:szCs w:val="24"/>
              </w:rPr>
              <w:t>Celkem</w:t>
            </w:r>
          </w:p>
        </w:tc>
        <w:tc>
          <w:tcPr>
            <w:tcW w:w="882" w:type="dxa"/>
            <w:shd w:val="clear" w:color="auto" w:fill="00B0F0"/>
            <w:vAlign w:val="bottom"/>
          </w:tcPr>
          <w:p w:rsidR="009973BD" w:rsidRPr="005C40D8" w:rsidRDefault="009973BD" w:rsidP="005C40D8">
            <w:pPr>
              <w:spacing w:after="0" w:line="240" w:lineRule="auto"/>
              <w:jc w:val="right"/>
              <w:rPr>
                <w:rFonts w:ascii="Arial" w:hAnsi="Arial" w:cs="Arial"/>
                <w:b/>
                <w:bCs/>
                <w:sz w:val="24"/>
                <w:szCs w:val="24"/>
              </w:rPr>
            </w:pPr>
            <w:r w:rsidRPr="005C40D8">
              <w:rPr>
                <w:rFonts w:ascii="Arial" w:hAnsi="Arial" w:cs="Arial"/>
                <w:b/>
                <w:bCs/>
                <w:sz w:val="24"/>
                <w:szCs w:val="24"/>
              </w:rPr>
              <w:t>15</w:t>
            </w:r>
          </w:p>
        </w:tc>
      </w:tr>
      <w:tr w:rsidR="009973BD" w:rsidRPr="005C40D8" w:rsidTr="00B7161F">
        <w:tc>
          <w:tcPr>
            <w:tcW w:w="8363" w:type="dxa"/>
            <w:tcBorders>
              <w:top w:val="single" w:sz="4" w:space="0" w:color="auto"/>
              <w:left w:val="single" w:sz="4" w:space="0" w:color="auto"/>
              <w:bottom w:val="single" w:sz="4" w:space="0" w:color="auto"/>
              <w:right w:val="single" w:sz="4" w:space="0" w:color="auto"/>
            </w:tcBorders>
            <w:shd w:val="clear" w:color="auto" w:fill="auto"/>
            <w:vAlign w:val="bottom"/>
          </w:tcPr>
          <w:p w:rsidR="009973BD" w:rsidRPr="005C40D8" w:rsidRDefault="009973BD" w:rsidP="005C40D8">
            <w:pPr>
              <w:spacing w:after="0" w:line="240" w:lineRule="auto"/>
              <w:rPr>
                <w:rFonts w:ascii="Arial" w:hAnsi="Arial" w:cs="Arial"/>
                <w:b/>
                <w:bCs/>
                <w:iCs/>
                <w:sz w:val="24"/>
                <w:szCs w:val="24"/>
              </w:rPr>
            </w:pPr>
            <w:r w:rsidRPr="005C40D8">
              <w:rPr>
                <w:rFonts w:ascii="Arial" w:hAnsi="Arial" w:cs="Arial"/>
                <w:b/>
                <w:bCs/>
                <w:iCs/>
                <w:sz w:val="24"/>
                <w:szCs w:val="24"/>
              </w:rPr>
              <w:t>Počet uzavřených smluv, dodatků ke smlouvám a vystavených objednávek</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rsidR="009973BD" w:rsidRPr="005C40D8" w:rsidRDefault="009973BD" w:rsidP="005C40D8">
            <w:pPr>
              <w:spacing w:after="0" w:line="240" w:lineRule="auto"/>
              <w:jc w:val="right"/>
              <w:rPr>
                <w:rFonts w:ascii="Arial" w:hAnsi="Arial" w:cs="Arial"/>
                <w:b/>
                <w:bCs/>
                <w:sz w:val="24"/>
                <w:szCs w:val="24"/>
              </w:rPr>
            </w:pPr>
          </w:p>
        </w:tc>
      </w:tr>
      <w:bookmarkEnd w:id="7"/>
      <w:tr w:rsidR="009973BD" w:rsidRPr="005C40D8" w:rsidTr="00B7161F">
        <w:tc>
          <w:tcPr>
            <w:tcW w:w="8363" w:type="dxa"/>
            <w:tcBorders>
              <w:top w:val="single" w:sz="4" w:space="0" w:color="auto"/>
              <w:left w:val="single" w:sz="4" w:space="0" w:color="auto"/>
              <w:bottom w:val="single" w:sz="4" w:space="0" w:color="auto"/>
              <w:right w:val="single" w:sz="4" w:space="0" w:color="auto"/>
            </w:tcBorders>
            <w:shd w:val="clear" w:color="auto" w:fill="auto"/>
            <w:vAlign w:val="bottom"/>
          </w:tcPr>
          <w:p w:rsidR="009973BD" w:rsidRPr="005C40D8" w:rsidRDefault="009973BD" w:rsidP="005C40D8">
            <w:pPr>
              <w:spacing w:after="0" w:line="240" w:lineRule="auto"/>
              <w:rPr>
                <w:rFonts w:ascii="Arial" w:hAnsi="Arial" w:cs="Arial"/>
                <w:bCs/>
                <w:iCs/>
                <w:sz w:val="24"/>
                <w:szCs w:val="24"/>
              </w:rPr>
            </w:pPr>
            <w:r w:rsidRPr="005C40D8">
              <w:rPr>
                <w:rFonts w:ascii="Arial" w:hAnsi="Arial" w:cs="Arial"/>
                <w:bCs/>
                <w:iCs/>
                <w:sz w:val="24"/>
                <w:szCs w:val="24"/>
              </w:rPr>
              <w:t>Uzavření smlouvy</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rsidR="009973BD" w:rsidRPr="005C40D8" w:rsidRDefault="009973BD" w:rsidP="005C40D8">
            <w:pPr>
              <w:spacing w:after="0" w:line="240" w:lineRule="auto"/>
              <w:jc w:val="right"/>
              <w:rPr>
                <w:rFonts w:ascii="Arial" w:hAnsi="Arial" w:cs="Arial"/>
                <w:b/>
                <w:bCs/>
                <w:sz w:val="24"/>
                <w:szCs w:val="24"/>
              </w:rPr>
            </w:pPr>
            <w:r w:rsidRPr="005C40D8">
              <w:rPr>
                <w:rFonts w:ascii="Arial" w:hAnsi="Arial" w:cs="Arial"/>
                <w:b/>
                <w:bCs/>
                <w:sz w:val="24"/>
                <w:szCs w:val="24"/>
              </w:rPr>
              <w:t>23</w:t>
            </w:r>
          </w:p>
        </w:tc>
      </w:tr>
      <w:tr w:rsidR="009973BD" w:rsidRPr="005C40D8" w:rsidTr="00B7161F">
        <w:trPr>
          <w:trHeight w:val="47"/>
        </w:trPr>
        <w:tc>
          <w:tcPr>
            <w:tcW w:w="8363" w:type="dxa"/>
            <w:tcBorders>
              <w:top w:val="single" w:sz="4" w:space="0" w:color="auto"/>
              <w:left w:val="single" w:sz="4" w:space="0" w:color="auto"/>
              <w:bottom w:val="single" w:sz="4" w:space="0" w:color="auto"/>
              <w:right w:val="single" w:sz="4" w:space="0" w:color="auto"/>
            </w:tcBorders>
            <w:shd w:val="clear" w:color="auto" w:fill="auto"/>
            <w:vAlign w:val="bottom"/>
          </w:tcPr>
          <w:p w:rsidR="009973BD" w:rsidRPr="005C40D8" w:rsidRDefault="009973BD" w:rsidP="005C40D8">
            <w:pPr>
              <w:spacing w:after="0" w:line="240" w:lineRule="auto"/>
              <w:rPr>
                <w:rFonts w:ascii="Arial" w:hAnsi="Arial" w:cs="Arial"/>
                <w:bCs/>
                <w:iCs/>
                <w:sz w:val="24"/>
                <w:szCs w:val="24"/>
              </w:rPr>
            </w:pPr>
            <w:r w:rsidRPr="005C40D8">
              <w:rPr>
                <w:rFonts w:ascii="Arial" w:hAnsi="Arial" w:cs="Arial"/>
                <w:bCs/>
                <w:iCs/>
                <w:sz w:val="24"/>
                <w:szCs w:val="24"/>
              </w:rPr>
              <w:t>Uzavřené dodatky</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rsidR="009973BD" w:rsidRPr="005C40D8" w:rsidRDefault="009973BD" w:rsidP="005C40D8">
            <w:pPr>
              <w:spacing w:after="0" w:line="240" w:lineRule="auto"/>
              <w:jc w:val="right"/>
              <w:rPr>
                <w:rFonts w:ascii="Arial" w:hAnsi="Arial" w:cs="Arial"/>
                <w:b/>
                <w:bCs/>
                <w:sz w:val="24"/>
                <w:szCs w:val="24"/>
              </w:rPr>
            </w:pPr>
            <w:r w:rsidRPr="005C40D8">
              <w:rPr>
                <w:rFonts w:ascii="Arial" w:hAnsi="Arial" w:cs="Arial"/>
                <w:b/>
                <w:bCs/>
                <w:sz w:val="24"/>
                <w:szCs w:val="24"/>
              </w:rPr>
              <w:t>12</w:t>
            </w:r>
          </w:p>
        </w:tc>
      </w:tr>
      <w:tr w:rsidR="009973BD" w:rsidRPr="005C40D8" w:rsidTr="00B7161F">
        <w:tc>
          <w:tcPr>
            <w:tcW w:w="8363" w:type="dxa"/>
            <w:tcBorders>
              <w:top w:val="single" w:sz="4" w:space="0" w:color="auto"/>
              <w:left w:val="single" w:sz="4" w:space="0" w:color="auto"/>
              <w:bottom w:val="single" w:sz="4" w:space="0" w:color="auto"/>
              <w:right w:val="single" w:sz="4" w:space="0" w:color="auto"/>
            </w:tcBorders>
            <w:shd w:val="clear" w:color="auto" w:fill="auto"/>
            <w:vAlign w:val="bottom"/>
          </w:tcPr>
          <w:p w:rsidR="009973BD" w:rsidRPr="005C40D8" w:rsidRDefault="009973BD" w:rsidP="005C40D8">
            <w:pPr>
              <w:spacing w:after="0" w:line="240" w:lineRule="auto"/>
              <w:rPr>
                <w:rFonts w:ascii="Arial" w:hAnsi="Arial" w:cs="Arial"/>
                <w:bCs/>
                <w:iCs/>
                <w:sz w:val="24"/>
                <w:szCs w:val="24"/>
              </w:rPr>
            </w:pPr>
            <w:r w:rsidRPr="005C40D8">
              <w:rPr>
                <w:rFonts w:ascii="Arial" w:hAnsi="Arial" w:cs="Arial"/>
                <w:bCs/>
                <w:iCs/>
                <w:sz w:val="24"/>
                <w:szCs w:val="24"/>
              </w:rPr>
              <w:t>Objednávky</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rsidR="009973BD" w:rsidRPr="005C40D8" w:rsidRDefault="009973BD" w:rsidP="005C40D8">
            <w:pPr>
              <w:spacing w:after="0" w:line="240" w:lineRule="auto"/>
              <w:jc w:val="right"/>
              <w:rPr>
                <w:rFonts w:ascii="Arial" w:hAnsi="Arial" w:cs="Arial"/>
                <w:b/>
                <w:bCs/>
                <w:sz w:val="24"/>
                <w:szCs w:val="24"/>
              </w:rPr>
            </w:pPr>
            <w:r w:rsidRPr="005C40D8">
              <w:rPr>
                <w:rFonts w:ascii="Arial" w:hAnsi="Arial" w:cs="Arial"/>
                <w:b/>
                <w:bCs/>
                <w:sz w:val="24"/>
                <w:szCs w:val="24"/>
              </w:rPr>
              <w:t>68</w:t>
            </w:r>
          </w:p>
        </w:tc>
      </w:tr>
      <w:tr w:rsidR="009973BD" w:rsidRPr="005C40D8" w:rsidTr="00B7161F">
        <w:tc>
          <w:tcPr>
            <w:tcW w:w="8363" w:type="dxa"/>
            <w:tcBorders>
              <w:top w:val="single" w:sz="4" w:space="0" w:color="auto"/>
              <w:left w:val="single" w:sz="4" w:space="0" w:color="auto"/>
              <w:bottom w:val="single" w:sz="4" w:space="0" w:color="auto"/>
              <w:right w:val="single" w:sz="4" w:space="0" w:color="auto"/>
            </w:tcBorders>
            <w:shd w:val="clear" w:color="auto" w:fill="00B0F0"/>
            <w:vAlign w:val="bottom"/>
          </w:tcPr>
          <w:p w:rsidR="009973BD" w:rsidRPr="005C40D8" w:rsidRDefault="009973BD" w:rsidP="005C40D8">
            <w:pPr>
              <w:spacing w:after="0" w:line="240" w:lineRule="auto"/>
              <w:rPr>
                <w:rFonts w:ascii="Arial" w:hAnsi="Arial" w:cs="Arial"/>
                <w:b/>
                <w:bCs/>
                <w:i/>
                <w:iCs/>
                <w:sz w:val="24"/>
                <w:szCs w:val="24"/>
              </w:rPr>
            </w:pPr>
            <w:r w:rsidRPr="005C40D8">
              <w:rPr>
                <w:rFonts w:ascii="Arial" w:hAnsi="Arial" w:cs="Arial"/>
                <w:b/>
                <w:bCs/>
                <w:i/>
                <w:iCs/>
                <w:sz w:val="24"/>
                <w:szCs w:val="24"/>
              </w:rPr>
              <w:t>Celkem</w:t>
            </w:r>
          </w:p>
        </w:tc>
        <w:tc>
          <w:tcPr>
            <w:tcW w:w="882" w:type="dxa"/>
            <w:tcBorders>
              <w:top w:val="single" w:sz="4" w:space="0" w:color="auto"/>
              <w:left w:val="single" w:sz="4" w:space="0" w:color="auto"/>
              <w:bottom w:val="single" w:sz="4" w:space="0" w:color="auto"/>
              <w:right w:val="single" w:sz="4" w:space="0" w:color="auto"/>
            </w:tcBorders>
            <w:shd w:val="clear" w:color="auto" w:fill="00B0F0"/>
            <w:vAlign w:val="bottom"/>
          </w:tcPr>
          <w:p w:rsidR="009973BD" w:rsidRPr="005C40D8" w:rsidRDefault="009973BD" w:rsidP="005C40D8">
            <w:pPr>
              <w:spacing w:after="0" w:line="240" w:lineRule="auto"/>
              <w:jc w:val="right"/>
              <w:rPr>
                <w:rFonts w:ascii="Arial" w:hAnsi="Arial" w:cs="Arial"/>
                <w:b/>
                <w:bCs/>
                <w:sz w:val="24"/>
                <w:szCs w:val="24"/>
              </w:rPr>
            </w:pPr>
            <w:r w:rsidRPr="005C40D8">
              <w:rPr>
                <w:rFonts w:ascii="Arial" w:hAnsi="Arial" w:cs="Arial"/>
                <w:b/>
                <w:bCs/>
                <w:sz w:val="24"/>
                <w:szCs w:val="24"/>
              </w:rPr>
              <w:t>103</w:t>
            </w:r>
          </w:p>
        </w:tc>
      </w:tr>
    </w:tbl>
    <w:p w:rsidR="009973BD" w:rsidRPr="005C40D8" w:rsidRDefault="009973BD" w:rsidP="005C40D8">
      <w:pPr>
        <w:spacing w:after="0" w:line="240" w:lineRule="auto"/>
        <w:jc w:val="center"/>
        <w:rPr>
          <w:rFonts w:ascii="Arial" w:hAnsi="Arial" w:cs="Arial"/>
          <w:b/>
          <w:bCs/>
          <w:sz w:val="24"/>
          <w:szCs w:val="24"/>
        </w:rPr>
      </w:pPr>
    </w:p>
    <w:p w:rsidR="009973BD" w:rsidRPr="005C40D8" w:rsidRDefault="009973BD" w:rsidP="005C40D8">
      <w:pPr>
        <w:spacing w:after="0" w:line="240" w:lineRule="auto"/>
        <w:jc w:val="center"/>
        <w:rPr>
          <w:rFonts w:ascii="Arial" w:hAnsi="Arial" w:cs="Arial"/>
          <w:b/>
          <w:bCs/>
          <w:sz w:val="24"/>
          <w:szCs w:val="24"/>
        </w:rPr>
      </w:pPr>
      <w:r w:rsidRPr="005C40D8">
        <w:rPr>
          <w:rFonts w:ascii="Arial" w:hAnsi="Arial" w:cs="Arial"/>
          <w:b/>
          <w:bCs/>
          <w:sz w:val="24"/>
          <w:szCs w:val="24"/>
        </w:rPr>
        <w:t>Přehled příjmů za sledované období – pokladna OD</w:t>
      </w:r>
    </w:p>
    <w:p w:rsidR="009973BD" w:rsidRPr="005C40D8" w:rsidRDefault="009973BD" w:rsidP="005C40D8">
      <w:pPr>
        <w:spacing w:after="0" w:line="240" w:lineRule="auto"/>
        <w:rPr>
          <w:rFonts w:ascii="Arial" w:hAnsi="Arial" w:cs="Arial"/>
          <w:sz w:val="24"/>
          <w:szCs w:val="24"/>
        </w:rPr>
      </w:pPr>
    </w:p>
    <w:tbl>
      <w:tblPr>
        <w:tblW w:w="7520" w:type="dxa"/>
        <w:jc w:val="center"/>
        <w:tblCellMar>
          <w:left w:w="70" w:type="dxa"/>
          <w:right w:w="70" w:type="dxa"/>
        </w:tblCellMar>
        <w:tblLook w:val="04A0" w:firstRow="1" w:lastRow="0" w:firstColumn="1" w:lastColumn="0" w:noHBand="0" w:noVBand="1"/>
      </w:tblPr>
      <w:tblGrid>
        <w:gridCol w:w="5040"/>
        <w:gridCol w:w="2480"/>
      </w:tblGrid>
      <w:tr w:rsidR="009973BD" w:rsidRPr="005C40D8" w:rsidTr="00B7161F">
        <w:trPr>
          <w:trHeight w:val="259"/>
          <w:jc w:val="center"/>
        </w:trPr>
        <w:tc>
          <w:tcPr>
            <w:tcW w:w="5040" w:type="dxa"/>
            <w:tcBorders>
              <w:top w:val="single" w:sz="8" w:space="0" w:color="auto"/>
              <w:left w:val="single" w:sz="8" w:space="0" w:color="auto"/>
              <w:bottom w:val="single" w:sz="8" w:space="0" w:color="auto"/>
              <w:right w:val="single" w:sz="8" w:space="0" w:color="auto"/>
            </w:tcBorders>
            <w:shd w:val="clear" w:color="auto" w:fill="auto"/>
            <w:hideMark/>
          </w:tcPr>
          <w:p w:rsidR="009973BD" w:rsidRPr="005C40D8" w:rsidRDefault="009973BD" w:rsidP="005C40D8">
            <w:pPr>
              <w:spacing w:after="0" w:line="240" w:lineRule="auto"/>
              <w:rPr>
                <w:rFonts w:ascii="Arial" w:hAnsi="Arial" w:cs="Arial"/>
                <w:b/>
                <w:bCs/>
                <w:i/>
                <w:iCs/>
                <w:sz w:val="24"/>
                <w:szCs w:val="24"/>
              </w:rPr>
            </w:pP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9973BD" w:rsidRPr="005C40D8" w:rsidRDefault="009973BD" w:rsidP="005C40D8">
            <w:pPr>
              <w:spacing w:after="0" w:line="240" w:lineRule="auto"/>
              <w:jc w:val="right"/>
              <w:rPr>
                <w:rFonts w:ascii="Arial" w:hAnsi="Arial" w:cs="Arial"/>
                <w:b/>
                <w:sz w:val="24"/>
                <w:szCs w:val="24"/>
              </w:rPr>
            </w:pPr>
          </w:p>
        </w:tc>
      </w:tr>
      <w:tr w:rsidR="009973BD" w:rsidRPr="005C40D8" w:rsidTr="00B7161F">
        <w:trPr>
          <w:trHeight w:val="264"/>
          <w:jc w:val="center"/>
        </w:trPr>
        <w:tc>
          <w:tcPr>
            <w:tcW w:w="5040" w:type="dxa"/>
            <w:tcBorders>
              <w:top w:val="nil"/>
              <w:left w:val="single" w:sz="8" w:space="0" w:color="auto"/>
              <w:bottom w:val="single" w:sz="4" w:space="0" w:color="auto"/>
              <w:right w:val="single" w:sz="8" w:space="0" w:color="auto"/>
            </w:tcBorders>
            <w:shd w:val="clear" w:color="auto" w:fill="auto"/>
            <w:hideMark/>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Počet dokladů celkem:</w:t>
            </w:r>
          </w:p>
        </w:tc>
        <w:tc>
          <w:tcPr>
            <w:tcW w:w="2480" w:type="dxa"/>
            <w:tcBorders>
              <w:top w:val="nil"/>
              <w:left w:val="nil"/>
              <w:bottom w:val="single" w:sz="4" w:space="0" w:color="auto"/>
              <w:right w:val="single" w:sz="4" w:space="0" w:color="auto"/>
            </w:tcBorders>
            <w:shd w:val="clear" w:color="auto" w:fill="auto"/>
            <w:noWrap/>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7 827</w:t>
            </w:r>
          </w:p>
        </w:tc>
      </w:tr>
      <w:tr w:rsidR="009973BD" w:rsidRPr="005C40D8" w:rsidTr="00B7161F">
        <w:trPr>
          <w:trHeight w:val="277"/>
          <w:jc w:val="center"/>
        </w:trPr>
        <w:tc>
          <w:tcPr>
            <w:tcW w:w="5040" w:type="dxa"/>
            <w:tcBorders>
              <w:top w:val="nil"/>
              <w:left w:val="single" w:sz="8" w:space="0" w:color="auto"/>
              <w:bottom w:val="single" w:sz="4" w:space="0" w:color="auto"/>
              <w:right w:val="single" w:sz="8" w:space="0" w:color="auto"/>
            </w:tcBorders>
            <w:shd w:val="clear" w:color="auto" w:fill="auto"/>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 xml:space="preserve"> - z toho dokladů hotově</w:t>
            </w:r>
          </w:p>
        </w:tc>
        <w:tc>
          <w:tcPr>
            <w:tcW w:w="2480" w:type="dxa"/>
            <w:tcBorders>
              <w:top w:val="nil"/>
              <w:left w:val="nil"/>
              <w:bottom w:val="single" w:sz="4" w:space="0" w:color="auto"/>
              <w:right w:val="single" w:sz="4" w:space="0" w:color="auto"/>
            </w:tcBorders>
            <w:shd w:val="clear" w:color="auto" w:fill="auto"/>
            <w:noWrap/>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4 386</w:t>
            </w:r>
          </w:p>
        </w:tc>
      </w:tr>
      <w:tr w:rsidR="009973BD" w:rsidRPr="005C40D8" w:rsidTr="00B7161F">
        <w:trPr>
          <w:trHeight w:val="277"/>
          <w:jc w:val="center"/>
        </w:trPr>
        <w:tc>
          <w:tcPr>
            <w:tcW w:w="5040" w:type="dxa"/>
            <w:tcBorders>
              <w:top w:val="nil"/>
              <w:left w:val="single" w:sz="8" w:space="0" w:color="auto"/>
              <w:bottom w:val="single" w:sz="4" w:space="0" w:color="auto"/>
              <w:right w:val="single" w:sz="8" w:space="0" w:color="auto"/>
            </w:tcBorders>
            <w:shd w:val="clear" w:color="auto" w:fill="auto"/>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 z toho dokladů kartou</w:t>
            </w:r>
          </w:p>
        </w:tc>
        <w:tc>
          <w:tcPr>
            <w:tcW w:w="2480" w:type="dxa"/>
            <w:tcBorders>
              <w:top w:val="nil"/>
              <w:left w:val="nil"/>
              <w:bottom w:val="single" w:sz="4" w:space="0" w:color="auto"/>
              <w:right w:val="single" w:sz="4" w:space="0" w:color="auto"/>
            </w:tcBorders>
            <w:shd w:val="clear" w:color="auto" w:fill="auto"/>
            <w:noWrap/>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3 441</w:t>
            </w:r>
          </w:p>
        </w:tc>
      </w:tr>
      <w:tr w:rsidR="009973BD" w:rsidRPr="005C40D8" w:rsidTr="00B7161F">
        <w:trPr>
          <w:trHeight w:val="277"/>
          <w:jc w:val="center"/>
        </w:trPr>
        <w:tc>
          <w:tcPr>
            <w:tcW w:w="5040" w:type="dxa"/>
            <w:tcBorders>
              <w:top w:val="nil"/>
              <w:left w:val="single" w:sz="8" w:space="0" w:color="auto"/>
              <w:bottom w:val="single" w:sz="4" w:space="0" w:color="auto"/>
              <w:right w:val="single" w:sz="8" w:space="0" w:color="auto"/>
            </w:tcBorders>
            <w:shd w:val="clear" w:color="auto" w:fill="auto"/>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Částka uhrazená hotově v Kč</w:t>
            </w:r>
          </w:p>
        </w:tc>
        <w:tc>
          <w:tcPr>
            <w:tcW w:w="2480" w:type="dxa"/>
            <w:tcBorders>
              <w:top w:val="nil"/>
              <w:left w:val="nil"/>
              <w:bottom w:val="single" w:sz="4" w:space="0" w:color="auto"/>
              <w:right w:val="single" w:sz="4" w:space="0" w:color="auto"/>
            </w:tcBorders>
            <w:shd w:val="clear" w:color="auto" w:fill="auto"/>
            <w:noWrap/>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3 242 430,00</w:t>
            </w:r>
          </w:p>
        </w:tc>
      </w:tr>
      <w:tr w:rsidR="009973BD" w:rsidRPr="005C40D8" w:rsidTr="00B7161F">
        <w:trPr>
          <w:trHeight w:val="268"/>
          <w:jc w:val="center"/>
        </w:trPr>
        <w:tc>
          <w:tcPr>
            <w:tcW w:w="5040" w:type="dxa"/>
            <w:tcBorders>
              <w:top w:val="nil"/>
              <w:left w:val="single" w:sz="8" w:space="0" w:color="auto"/>
              <w:bottom w:val="single" w:sz="4" w:space="0" w:color="auto"/>
              <w:right w:val="single" w:sz="8" w:space="0" w:color="auto"/>
            </w:tcBorders>
            <w:shd w:val="clear" w:color="auto" w:fill="auto"/>
            <w:hideMark/>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Částka uhrazená kartou v Kč</w:t>
            </w:r>
          </w:p>
        </w:tc>
        <w:tc>
          <w:tcPr>
            <w:tcW w:w="2480" w:type="dxa"/>
            <w:tcBorders>
              <w:top w:val="nil"/>
              <w:left w:val="nil"/>
              <w:bottom w:val="single" w:sz="4" w:space="0" w:color="auto"/>
              <w:right w:val="single" w:sz="4" w:space="0" w:color="auto"/>
            </w:tcBorders>
            <w:shd w:val="clear" w:color="auto" w:fill="auto"/>
            <w:noWrap/>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3 262 464,00</w:t>
            </w:r>
          </w:p>
        </w:tc>
      </w:tr>
      <w:tr w:rsidR="009973BD" w:rsidRPr="005C40D8" w:rsidTr="00B7161F">
        <w:trPr>
          <w:trHeight w:val="271"/>
          <w:jc w:val="center"/>
        </w:trPr>
        <w:tc>
          <w:tcPr>
            <w:tcW w:w="5040" w:type="dxa"/>
            <w:tcBorders>
              <w:top w:val="nil"/>
              <w:left w:val="single" w:sz="8" w:space="0" w:color="auto"/>
              <w:bottom w:val="single" w:sz="4" w:space="0" w:color="auto"/>
              <w:right w:val="single" w:sz="8" w:space="0" w:color="auto"/>
            </w:tcBorders>
            <w:shd w:val="clear" w:color="auto" w:fill="auto"/>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Přijatá částka celkem v Kč</w:t>
            </w:r>
          </w:p>
        </w:tc>
        <w:tc>
          <w:tcPr>
            <w:tcW w:w="2480" w:type="dxa"/>
            <w:tcBorders>
              <w:top w:val="nil"/>
              <w:left w:val="nil"/>
              <w:bottom w:val="single" w:sz="4" w:space="0" w:color="auto"/>
              <w:right w:val="single" w:sz="4" w:space="0" w:color="auto"/>
            </w:tcBorders>
            <w:shd w:val="clear" w:color="auto" w:fill="auto"/>
            <w:noWrap/>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6 504 894,00</w:t>
            </w:r>
          </w:p>
        </w:tc>
      </w:tr>
      <w:tr w:rsidR="009973BD" w:rsidRPr="005C40D8" w:rsidTr="00B7161F">
        <w:trPr>
          <w:trHeight w:val="271"/>
          <w:jc w:val="center"/>
        </w:trPr>
        <w:tc>
          <w:tcPr>
            <w:tcW w:w="5040" w:type="dxa"/>
            <w:tcBorders>
              <w:top w:val="nil"/>
              <w:left w:val="single" w:sz="8" w:space="0" w:color="auto"/>
              <w:bottom w:val="single" w:sz="4" w:space="0" w:color="auto"/>
              <w:right w:val="single" w:sz="8" w:space="0" w:color="auto"/>
            </w:tcBorders>
            <w:shd w:val="clear" w:color="auto" w:fill="auto"/>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Z toho vybráno na jednotlivé poplatky v Kč:</w:t>
            </w:r>
          </w:p>
        </w:tc>
        <w:tc>
          <w:tcPr>
            <w:tcW w:w="2480" w:type="dxa"/>
            <w:tcBorders>
              <w:top w:val="nil"/>
              <w:left w:val="nil"/>
              <w:bottom w:val="single" w:sz="4" w:space="0" w:color="auto"/>
              <w:right w:val="single" w:sz="4" w:space="0" w:color="auto"/>
            </w:tcBorders>
            <w:shd w:val="clear" w:color="auto" w:fill="auto"/>
            <w:noWrap/>
            <w:vAlign w:val="bottom"/>
          </w:tcPr>
          <w:p w:rsidR="009973BD" w:rsidRPr="005C40D8" w:rsidRDefault="009973BD" w:rsidP="005C40D8">
            <w:pPr>
              <w:spacing w:after="0" w:line="240" w:lineRule="auto"/>
              <w:jc w:val="right"/>
              <w:rPr>
                <w:rFonts w:ascii="Arial" w:hAnsi="Arial" w:cs="Arial"/>
                <w:bCs/>
                <w:sz w:val="24"/>
                <w:szCs w:val="24"/>
              </w:rPr>
            </w:pPr>
          </w:p>
        </w:tc>
      </w:tr>
      <w:tr w:rsidR="009973BD" w:rsidRPr="005C40D8" w:rsidTr="00B7161F">
        <w:trPr>
          <w:trHeight w:val="276"/>
          <w:jc w:val="center"/>
        </w:trPr>
        <w:tc>
          <w:tcPr>
            <w:tcW w:w="5040" w:type="dxa"/>
            <w:tcBorders>
              <w:top w:val="nil"/>
              <w:left w:val="single" w:sz="8" w:space="0" w:color="auto"/>
              <w:bottom w:val="single" w:sz="4" w:space="0" w:color="auto"/>
              <w:right w:val="single" w:sz="8" w:space="0" w:color="auto"/>
            </w:tcBorders>
            <w:shd w:val="clear" w:color="auto" w:fill="auto"/>
            <w:hideMark/>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129 Zkouška odbor způsobilosti</w:t>
            </w:r>
          </w:p>
        </w:tc>
        <w:tc>
          <w:tcPr>
            <w:tcW w:w="2480" w:type="dxa"/>
            <w:tcBorders>
              <w:top w:val="nil"/>
              <w:left w:val="nil"/>
              <w:bottom w:val="single" w:sz="4" w:space="0" w:color="auto"/>
              <w:right w:val="single" w:sz="4" w:space="0" w:color="auto"/>
            </w:tcBorders>
            <w:shd w:val="clear" w:color="auto" w:fill="auto"/>
            <w:noWrap/>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308 800,00</w:t>
            </w:r>
          </w:p>
        </w:tc>
      </w:tr>
      <w:tr w:rsidR="009973BD" w:rsidRPr="005C40D8" w:rsidTr="00B7161F">
        <w:trPr>
          <w:trHeight w:val="279"/>
          <w:jc w:val="center"/>
        </w:trPr>
        <w:tc>
          <w:tcPr>
            <w:tcW w:w="5040" w:type="dxa"/>
            <w:tcBorders>
              <w:top w:val="nil"/>
              <w:left w:val="single" w:sz="8" w:space="0" w:color="auto"/>
              <w:bottom w:val="single" w:sz="4" w:space="0" w:color="auto"/>
              <w:right w:val="single" w:sz="8" w:space="0" w:color="auto"/>
            </w:tcBorders>
            <w:shd w:val="clear" w:color="auto" w:fill="auto"/>
            <w:hideMark/>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130 Digitální tachograf OD</w:t>
            </w:r>
          </w:p>
        </w:tc>
        <w:tc>
          <w:tcPr>
            <w:tcW w:w="2480" w:type="dxa"/>
            <w:tcBorders>
              <w:top w:val="nil"/>
              <w:left w:val="nil"/>
              <w:bottom w:val="single" w:sz="4" w:space="0" w:color="auto"/>
              <w:right w:val="single" w:sz="4" w:space="0" w:color="auto"/>
            </w:tcBorders>
            <w:shd w:val="clear" w:color="auto" w:fill="auto"/>
            <w:noWrap/>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61 600,00</w:t>
            </w:r>
          </w:p>
        </w:tc>
      </w:tr>
      <w:tr w:rsidR="009973BD" w:rsidRPr="005C40D8" w:rsidTr="00B7161F">
        <w:trPr>
          <w:trHeight w:val="270"/>
          <w:jc w:val="center"/>
        </w:trPr>
        <w:tc>
          <w:tcPr>
            <w:tcW w:w="5040" w:type="dxa"/>
            <w:tcBorders>
              <w:top w:val="nil"/>
              <w:left w:val="single" w:sz="8" w:space="0" w:color="auto"/>
              <w:bottom w:val="single" w:sz="4" w:space="0" w:color="auto"/>
              <w:right w:val="single" w:sz="8" w:space="0" w:color="auto"/>
            </w:tcBorders>
            <w:shd w:val="clear" w:color="auto" w:fill="auto"/>
            <w:hideMark/>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 xml:space="preserve">131 Ekologický poplatek dle zák. 383, </w:t>
            </w:r>
          </w:p>
        </w:tc>
        <w:tc>
          <w:tcPr>
            <w:tcW w:w="2480" w:type="dxa"/>
            <w:tcBorders>
              <w:top w:val="nil"/>
              <w:left w:val="nil"/>
              <w:bottom w:val="single" w:sz="4" w:space="0" w:color="auto"/>
              <w:right w:val="single" w:sz="4" w:space="0" w:color="auto"/>
            </w:tcBorders>
            <w:shd w:val="clear" w:color="auto" w:fill="auto"/>
            <w:noWrap/>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136 000,00</w:t>
            </w:r>
          </w:p>
        </w:tc>
      </w:tr>
      <w:tr w:rsidR="009973BD" w:rsidRPr="005C40D8" w:rsidTr="00B7161F">
        <w:trPr>
          <w:trHeight w:val="270"/>
          <w:jc w:val="center"/>
        </w:trPr>
        <w:tc>
          <w:tcPr>
            <w:tcW w:w="5040" w:type="dxa"/>
            <w:tcBorders>
              <w:top w:val="nil"/>
              <w:left w:val="single" w:sz="8" w:space="0" w:color="auto"/>
              <w:bottom w:val="single" w:sz="4" w:space="0" w:color="auto"/>
              <w:right w:val="single" w:sz="8" w:space="0" w:color="auto"/>
            </w:tcBorders>
            <w:shd w:val="clear" w:color="auto" w:fill="auto"/>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141 Správní poplatek registr řidičů</w:t>
            </w:r>
          </w:p>
        </w:tc>
        <w:tc>
          <w:tcPr>
            <w:tcW w:w="2480" w:type="dxa"/>
            <w:tcBorders>
              <w:top w:val="nil"/>
              <w:left w:val="nil"/>
              <w:bottom w:val="single" w:sz="4" w:space="0" w:color="auto"/>
              <w:right w:val="single" w:sz="4" w:space="0" w:color="auto"/>
            </w:tcBorders>
            <w:shd w:val="clear" w:color="auto" w:fill="auto"/>
            <w:noWrap/>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202 090,00</w:t>
            </w:r>
          </w:p>
        </w:tc>
      </w:tr>
      <w:tr w:rsidR="009973BD" w:rsidRPr="005C40D8" w:rsidTr="00B7161F">
        <w:trPr>
          <w:trHeight w:val="270"/>
          <w:jc w:val="center"/>
        </w:trPr>
        <w:tc>
          <w:tcPr>
            <w:tcW w:w="5040" w:type="dxa"/>
            <w:tcBorders>
              <w:top w:val="nil"/>
              <w:left w:val="single" w:sz="8" w:space="0" w:color="auto"/>
              <w:bottom w:val="single" w:sz="4" w:space="0" w:color="auto"/>
              <w:right w:val="single" w:sz="8" w:space="0" w:color="auto"/>
            </w:tcBorders>
            <w:shd w:val="clear" w:color="auto" w:fill="auto"/>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142 Správní poplatek registr vozidel</w:t>
            </w:r>
          </w:p>
        </w:tc>
        <w:tc>
          <w:tcPr>
            <w:tcW w:w="2480" w:type="dxa"/>
            <w:tcBorders>
              <w:top w:val="nil"/>
              <w:left w:val="nil"/>
              <w:bottom w:val="single" w:sz="4" w:space="0" w:color="auto"/>
              <w:right w:val="single" w:sz="4" w:space="0" w:color="auto"/>
            </w:tcBorders>
            <w:shd w:val="clear" w:color="auto" w:fill="auto"/>
            <w:noWrap/>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3 060 320,00</w:t>
            </w:r>
          </w:p>
        </w:tc>
      </w:tr>
      <w:tr w:rsidR="009973BD" w:rsidRPr="005C40D8" w:rsidTr="00B7161F">
        <w:trPr>
          <w:trHeight w:val="270"/>
          <w:jc w:val="center"/>
        </w:trPr>
        <w:tc>
          <w:tcPr>
            <w:tcW w:w="5040" w:type="dxa"/>
            <w:tcBorders>
              <w:top w:val="nil"/>
              <w:left w:val="single" w:sz="8" w:space="0" w:color="auto"/>
              <w:bottom w:val="single" w:sz="4" w:space="0" w:color="auto"/>
              <w:right w:val="single" w:sz="8" w:space="0" w:color="auto"/>
            </w:tcBorders>
            <w:shd w:val="clear" w:color="auto" w:fill="auto"/>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143 Správní poplatek odd. SHKS</w:t>
            </w:r>
          </w:p>
        </w:tc>
        <w:tc>
          <w:tcPr>
            <w:tcW w:w="2480" w:type="dxa"/>
            <w:tcBorders>
              <w:top w:val="nil"/>
              <w:left w:val="nil"/>
              <w:bottom w:val="single" w:sz="4" w:space="0" w:color="auto"/>
              <w:right w:val="single" w:sz="4" w:space="0" w:color="auto"/>
            </w:tcBorders>
            <w:shd w:val="clear" w:color="auto" w:fill="auto"/>
            <w:noWrap/>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55 200,00</w:t>
            </w:r>
          </w:p>
        </w:tc>
      </w:tr>
      <w:tr w:rsidR="009973BD" w:rsidRPr="005C40D8" w:rsidTr="00B7161F">
        <w:trPr>
          <w:trHeight w:val="287"/>
          <w:jc w:val="center"/>
        </w:trPr>
        <w:tc>
          <w:tcPr>
            <w:tcW w:w="5040" w:type="dxa"/>
            <w:tcBorders>
              <w:top w:val="nil"/>
              <w:left w:val="single" w:sz="8" w:space="0" w:color="auto"/>
              <w:bottom w:val="single" w:sz="4" w:space="0" w:color="auto"/>
              <w:right w:val="single" w:sz="8" w:space="0" w:color="auto"/>
            </w:tcBorders>
            <w:shd w:val="clear" w:color="auto" w:fill="auto"/>
            <w:hideMark/>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206 Poplatek za užívání veřejného prostranství</w:t>
            </w:r>
          </w:p>
        </w:tc>
        <w:tc>
          <w:tcPr>
            <w:tcW w:w="2480" w:type="dxa"/>
            <w:tcBorders>
              <w:top w:val="nil"/>
              <w:left w:val="nil"/>
              <w:bottom w:val="single" w:sz="4" w:space="0" w:color="auto"/>
              <w:right w:val="single" w:sz="4" w:space="0" w:color="auto"/>
            </w:tcBorders>
            <w:shd w:val="clear" w:color="auto" w:fill="auto"/>
            <w:noWrap/>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12 614,00</w:t>
            </w:r>
          </w:p>
        </w:tc>
      </w:tr>
      <w:tr w:rsidR="009973BD" w:rsidRPr="005C40D8" w:rsidTr="00B7161F">
        <w:trPr>
          <w:trHeight w:val="286"/>
          <w:jc w:val="center"/>
        </w:trPr>
        <w:tc>
          <w:tcPr>
            <w:tcW w:w="5040" w:type="dxa"/>
            <w:tcBorders>
              <w:top w:val="nil"/>
              <w:left w:val="single" w:sz="8" w:space="0" w:color="auto"/>
              <w:bottom w:val="single" w:sz="4" w:space="0" w:color="auto"/>
              <w:right w:val="single" w:sz="8" w:space="0" w:color="auto"/>
            </w:tcBorders>
            <w:shd w:val="clear" w:color="auto" w:fill="auto"/>
            <w:hideMark/>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207 Poplatek za veřejné prostranství - prodej, reklama</w:t>
            </w:r>
          </w:p>
        </w:tc>
        <w:tc>
          <w:tcPr>
            <w:tcW w:w="2480" w:type="dxa"/>
            <w:tcBorders>
              <w:top w:val="nil"/>
              <w:left w:val="nil"/>
              <w:bottom w:val="single" w:sz="4" w:space="0" w:color="auto"/>
              <w:right w:val="single" w:sz="4" w:space="0" w:color="auto"/>
            </w:tcBorders>
            <w:shd w:val="clear" w:color="auto" w:fill="auto"/>
            <w:noWrap/>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8 320,00</w:t>
            </w:r>
          </w:p>
        </w:tc>
      </w:tr>
      <w:tr w:rsidR="009973BD" w:rsidRPr="005C40D8" w:rsidTr="00B7161F">
        <w:trPr>
          <w:trHeight w:val="286"/>
          <w:jc w:val="center"/>
        </w:trPr>
        <w:tc>
          <w:tcPr>
            <w:tcW w:w="5040" w:type="dxa"/>
            <w:tcBorders>
              <w:top w:val="nil"/>
              <w:left w:val="single" w:sz="8" w:space="0" w:color="auto"/>
              <w:bottom w:val="single" w:sz="4" w:space="0" w:color="auto"/>
              <w:right w:val="single" w:sz="8" w:space="0" w:color="auto"/>
            </w:tcBorders>
            <w:shd w:val="clear" w:color="auto" w:fill="auto"/>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211 Rezidentské parkování</w:t>
            </w:r>
          </w:p>
        </w:tc>
        <w:tc>
          <w:tcPr>
            <w:tcW w:w="2480" w:type="dxa"/>
            <w:tcBorders>
              <w:top w:val="nil"/>
              <w:left w:val="nil"/>
              <w:bottom w:val="single" w:sz="4" w:space="0" w:color="auto"/>
              <w:right w:val="single" w:sz="4" w:space="0" w:color="auto"/>
            </w:tcBorders>
            <w:shd w:val="clear" w:color="auto" w:fill="auto"/>
            <w:noWrap/>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2 460 400,00</w:t>
            </w:r>
          </w:p>
        </w:tc>
      </w:tr>
      <w:tr w:rsidR="009973BD" w:rsidRPr="005C40D8" w:rsidTr="00B7161F">
        <w:trPr>
          <w:trHeight w:val="276"/>
          <w:jc w:val="center"/>
        </w:trPr>
        <w:tc>
          <w:tcPr>
            <w:tcW w:w="5040" w:type="dxa"/>
            <w:tcBorders>
              <w:top w:val="nil"/>
              <w:left w:val="single" w:sz="8" w:space="0" w:color="auto"/>
              <w:bottom w:val="single" w:sz="8" w:space="0" w:color="auto"/>
              <w:right w:val="single" w:sz="8" w:space="0" w:color="auto"/>
            </w:tcBorders>
            <w:shd w:val="clear" w:color="auto" w:fill="auto"/>
            <w:hideMark/>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215 Rezidentské parkování - faktura</w:t>
            </w:r>
          </w:p>
        </w:tc>
        <w:tc>
          <w:tcPr>
            <w:tcW w:w="2480" w:type="dxa"/>
            <w:tcBorders>
              <w:top w:val="nil"/>
              <w:left w:val="nil"/>
              <w:bottom w:val="single" w:sz="8" w:space="0" w:color="auto"/>
              <w:right w:val="single" w:sz="4" w:space="0" w:color="auto"/>
            </w:tcBorders>
            <w:shd w:val="clear" w:color="auto" w:fill="auto"/>
            <w:noWrap/>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26 400,00</w:t>
            </w:r>
          </w:p>
        </w:tc>
      </w:tr>
      <w:tr w:rsidR="009973BD" w:rsidRPr="005C40D8" w:rsidTr="00B7161F">
        <w:trPr>
          <w:trHeight w:val="267"/>
          <w:jc w:val="center"/>
        </w:trPr>
        <w:tc>
          <w:tcPr>
            <w:tcW w:w="5040" w:type="dxa"/>
            <w:tcBorders>
              <w:top w:val="single" w:sz="8" w:space="0" w:color="auto"/>
              <w:left w:val="single" w:sz="8" w:space="0" w:color="auto"/>
              <w:bottom w:val="single" w:sz="4" w:space="0" w:color="auto"/>
              <w:right w:val="single" w:sz="8" w:space="0" w:color="auto"/>
            </w:tcBorders>
            <w:shd w:val="clear" w:color="auto" w:fill="auto"/>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502 Pokuty Městské policie</w:t>
            </w:r>
          </w:p>
        </w:tc>
        <w:tc>
          <w:tcPr>
            <w:tcW w:w="2480" w:type="dxa"/>
            <w:tcBorders>
              <w:top w:val="single" w:sz="8" w:space="0" w:color="auto"/>
              <w:left w:val="nil"/>
              <w:bottom w:val="single" w:sz="4" w:space="0" w:color="auto"/>
              <w:right w:val="single" w:sz="4" w:space="0" w:color="auto"/>
            </w:tcBorders>
            <w:shd w:val="clear" w:color="auto" w:fill="auto"/>
            <w:noWrap/>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300,00</w:t>
            </w:r>
          </w:p>
        </w:tc>
      </w:tr>
      <w:tr w:rsidR="009973BD" w:rsidRPr="005C40D8" w:rsidTr="00B7161F">
        <w:trPr>
          <w:trHeight w:val="267"/>
          <w:jc w:val="center"/>
        </w:trPr>
        <w:tc>
          <w:tcPr>
            <w:tcW w:w="5040" w:type="dxa"/>
            <w:tcBorders>
              <w:top w:val="nil"/>
              <w:left w:val="single" w:sz="8" w:space="0" w:color="auto"/>
              <w:bottom w:val="single" w:sz="4" w:space="0" w:color="auto"/>
              <w:right w:val="single" w:sz="8" w:space="0" w:color="auto"/>
            </w:tcBorders>
            <w:shd w:val="clear" w:color="auto" w:fill="auto"/>
            <w:hideMark/>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lastRenderedPageBreak/>
              <w:t>509 Pokuty dopravně správní činnosti</w:t>
            </w:r>
          </w:p>
        </w:tc>
        <w:tc>
          <w:tcPr>
            <w:tcW w:w="2480" w:type="dxa"/>
            <w:tcBorders>
              <w:top w:val="nil"/>
              <w:left w:val="nil"/>
              <w:bottom w:val="single" w:sz="4" w:space="0" w:color="auto"/>
              <w:right w:val="single" w:sz="4" w:space="0" w:color="auto"/>
            </w:tcBorders>
            <w:shd w:val="clear" w:color="auto" w:fill="auto"/>
            <w:noWrap/>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0,00</w:t>
            </w:r>
          </w:p>
        </w:tc>
      </w:tr>
      <w:tr w:rsidR="009973BD" w:rsidRPr="005C40D8" w:rsidTr="00B7161F">
        <w:trPr>
          <w:trHeight w:val="274"/>
          <w:jc w:val="center"/>
        </w:trPr>
        <w:tc>
          <w:tcPr>
            <w:tcW w:w="5040" w:type="dxa"/>
            <w:tcBorders>
              <w:top w:val="nil"/>
              <w:left w:val="single" w:sz="8" w:space="0" w:color="auto"/>
              <w:bottom w:val="single" w:sz="8" w:space="0" w:color="auto"/>
              <w:right w:val="single" w:sz="8" w:space="0" w:color="auto"/>
            </w:tcBorders>
            <w:shd w:val="clear" w:color="auto" w:fill="auto"/>
            <w:hideMark/>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513 Pokuty - silniční provoz</w:t>
            </w:r>
          </w:p>
        </w:tc>
        <w:tc>
          <w:tcPr>
            <w:tcW w:w="2480" w:type="dxa"/>
            <w:tcBorders>
              <w:top w:val="nil"/>
              <w:left w:val="nil"/>
              <w:bottom w:val="single" w:sz="8" w:space="0" w:color="auto"/>
              <w:right w:val="single" w:sz="4" w:space="0" w:color="auto"/>
            </w:tcBorders>
            <w:shd w:val="clear" w:color="auto" w:fill="auto"/>
            <w:noWrap/>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45 800,00</w:t>
            </w:r>
          </w:p>
        </w:tc>
      </w:tr>
      <w:tr w:rsidR="009973BD" w:rsidRPr="005C40D8" w:rsidTr="00B7161F">
        <w:trPr>
          <w:trHeight w:val="263"/>
          <w:jc w:val="center"/>
        </w:trPr>
        <w:tc>
          <w:tcPr>
            <w:tcW w:w="5040" w:type="dxa"/>
            <w:tcBorders>
              <w:top w:val="single" w:sz="8" w:space="0" w:color="auto"/>
              <w:left w:val="single" w:sz="8" w:space="0" w:color="auto"/>
              <w:bottom w:val="single" w:sz="4" w:space="0" w:color="auto"/>
              <w:right w:val="single" w:sz="8" w:space="0" w:color="auto"/>
            </w:tcBorders>
            <w:shd w:val="clear" w:color="auto" w:fill="auto"/>
            <w:hideMark/>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520 Správní řízení</w:t>
            </w:r>
          </w:p>
        </w:tc>
        <w:tc>
          <w:tcPr>
            <w:tcW w:w="2480" w:type="dxa"/>
            <w:tcBorders>
              <w:top w:val="single" w:sz="8" w:space="0" w:color="auto"/>
              <w:left w:val="nil"/>
              <w:bottom w:val="single" w:sz="4" w:space="0" w:color="auto"/>
              <w:right w:val="single" w:sz="4" w:space="0" w:color="auto"/>
            </w:tcBorders>
            <w:shd w:val="clear" w:color="auto" w:fill="auto"/>
            <w:noWrap/>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0,00</w:t>
            </w:r>
          </w:p>
        </w:tc>
      </w:tr>
      <w:tr w:rsidR="009973BD" w:rsidRPr="005C40D8" w:rsidTr="00B7161F">
        <w:trPr>
          <w:trHeight w:val="281"/>
          <w:jc w:val="center"/>
        </w:trPr>
        <w:tc>
          <w:tcPr>
            <w:tcW w:w="5040" w:type="dxa"/>
            <w:tcBorders>
              <w:top w:val="nil"/>
              <w:left w:val="single" w:sz="8" w:space="0" w:color="auto"/>
              <w:bottom w:val="single" w:sz="4" w:space="0" w:color="auto"/>
              <w:right w:val="single" w:sz="8" w:space="0" w:color="auto"/>
            </w:tcBorders>
            <w:shd w:val="clear" w:color="auto" w:fill="auto"/>
            <w:hideMark/>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522 Blokové pokuty na místě nezaplacené</w:t>
            </w:r>
          </w:p>
        </w:tc>
        <w:tc>
          <w:tcPr>
            <w:tcW w:w="2480" w:type="dxa"/>
            <w:tcBorders>
              <w:top w:val="nil"/>
              <w:left w:val="nil"/>
              <w:bottom w:val="single" w:sz="4" w:space="0" w:color="auto"/>
              <w:right w:val="single" w:sz="4" w:space="0" w:color="auto"/>
            </w:tcBorders>
            <w:shd w:val="clear" w:color="auto" w:fill="auto"/>
            <w:noWrap/>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86 800,00</w:t>
            </w:r>
          </w:p>
        </w:tc>
      </w:tr>
      <w:tr w:rsidR="009973BD" w:rsidRPr="005C40D8" w:rsidTr="00B7161F">
        <w:trPr>
          <w:trHeight w:val="309"/>
          <w:jc w:val="center"/>
        </w:trPr>
        <w:tc>
          <w:tcPr>
            <w:tcW w:w="5040" w:type="dxa"/>
            <w:tcBorders>
              <w:top w:val="nil"/>
              <w:left w:val="single" w:sz="8" w:space="0" w:color="auto"/>
              <w:bottom w:val="single" w:sz="4" w:space="0" w:color="auto"/>
              <w:right w:val="single" w:sz="8" w:space="0" w:color="auto"/>
            </w:tcBorders>
            <w:shd w:val="clear" w:color="auto" w:fill="auto"/>
            <w:hideMark/>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531 Smluvní pokuty</w:t>
            </w:r>
          </w:p>
        </w:tc>
        <w:tc>
          <w:tcPr>
            <w:tcW w:w="2480" w:type="dxa"/>
            <w:tcBorders>
              <w:top w:val="nil"/>
              <w:left w:val="nil"/>
              <w:bottom w:val="single" w:sz="4" w:space="0" w:color="auto"/>
              <w:right w:val="single" w:sz="4" w:space="0" w:color="auto"/>
            </w:tcBorders>
            <w:shd w:val="clear" w:color="auto" w:fill="auto"/>
            <w:noWrap/>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0,00</w:t>
            </w:r>
          </w:p>
        </w:tc>
      </w:tr>
      <w:tr w:rsidR="009973BD" w:rsidRPr="005C40D8" w:rsidTr="00B7161F">
        <w:trPr>
          <w:trHeight w:val="275"/>
          <w:jc w:val="center"/>
        </w:trPr>
        <w:tc>
          <w:tcPr>
            <w:tcW w:w="5040" w:type="dxa"/>
            <w:tcBorders>
              <w:top w:val="nil"/>
              <w:left w:val="single" w:sz="8" w:space="0" w:color="auto"/>
              <w:bottom w:val="single" w:sz="4" w:space="0" w:color="auto"/>
              <w:right w:val="single" w:sz="8" w:space="0" w:color="auto"/>
            </w:tcBorders>
            <w:shd w:val="clear" w:color="auto" w:fill="auto"/>
            <w:hideMark/>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532 Pokuty vážení kamionů</w:t>
            </w:r>
          </w:p>
        </w:tc>
        <w:tc>
          <w:tcPr>
            <w:tcW w:w="2480" w:type="dxa"/>
            <w:tcBorders>
              <w:top w:val="nil"/>
              <w:left w:val="nil"/>
              <w:bottom w:val="single" w:sz="4" w:space="0" w:color="auto"/>
              <w:right w:val="single" w:sz="4" w:space="0" w:color="auto"/>
            </w:tcBorders>
            <w:shd w:val="clear" w:color="auto" w:fill="auto"/>
            <w:noWrap/>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0,00</w:t>
            </w:r>
          </w:p>
        </w:tc>
      </w:tr>
      <w:tr w:rsidR="009973BD" w:rsidRPr="005C40D8" w:rsidTr="00B7161F">
        <w:trPr>
          <w:trHeight w:val="264"/>
          <w:jc w:val="center"/>
        </w:trPr>
        <w:tc>
          <w:tcPr>
            <w:tcW w:w="5040" w:type="dxa"/>
            <w:tcBorders>
              <w:top w:val="nil"/>
              <w:left w:val="single" w:sz="8" w:space="0" w:color="auto"/>
              <w:bottom w:val="single" w:sz="4" w:space="0" w:color="auto"/>
              <w:right w:val="single" w:sz="8" w:space="0" w:color="auto"/>
            </w:tcBorders>
            <w:shd w:val="clear" w:color="auto" w:fill="auto"/>
            <w:hideMark/>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533 Správní delikty</w:t>
            </w:r>
          </w:p>
        </w:tc>
        <w:tc>
          <w:tcPr>
            <w:tcW w:w="2480" w:type="dxa"/>
            <w:tcBorders>
              <w:top w:val="nil"/>
              <w:left w:val="nil"/>
              <w:bottom w:val="single" w:sz="4" w:space="0" w:color="auto"/>
              <w:right w:val="single" w:sz="4" w:space="0" w:color="auto"/>
            </w:tcBorders>
            <w:shd w:val="clear" w:color="auto" w:fill="auto"/>
            <w:noWrap/>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28 500,00</w:t>
            </w:r>
          </w:p>
        </w:tc>
      </w:tr>
      <w:tr w:rsidR="009973BD" w:rsidRPr="005C40D8" w:rsidTr="00B7161F">
        <w:trPr>
          <w:trHeight w:val="267"/>
          <w:jc w:val="center"/>
        </w:trPr>
        <w:tc>
          <w:tcPr>
            <w:tcW w:w="5040" w:type="dxa"/>
            <w:tcBorders>
              <w:top w:val="nil"/>
              <w:left w:val="single" w:sz="8" w:space="0" w:color="auto"/>
              <w:bottom w:val="nil"/>
              <w:right w:val="single" w:sz="8" w:space="0" w:color="auto"/>
            </w:tcBorders>
            <w:shd w:val="clear" w:color="auto" w:fill="auto"/>
            <w:hideMark/>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 xml:space="preserve">539 Pokuty OD – pozemní komunikace </w:t>
            </w:r>
          </w:p>
        </w:tc>
        <w:tc>
          <w:tcPr>
            <w:tcW w:w="2480" w:type="dxa"/>
            <w:tcBorders>
              <w:top w:val="nil"/>
              <w:left w:val="nil"/>
              <w:bottom w:val="single" w:sz="4" w:space="0" w:color="auto"/>
              <w:right w:val="single" w:sz="4" w:space="0" w:color="auto"/>
            </w:tcBorders>
            <w:shd w:val="clear" w:color="auto" w:fill="auto"/>
            <w:noWrap/>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0,00</w:t>
            </w:r>
          </w:p>
        </w:tc>
      </w:tr>
      <w:tr w:rsidR="009973BD" w:rsidRPr="005C40D8" w:rsidTr="00B7161F">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 xml:space="preserve">541 Úsekové měření </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0,00</w:t>
            </w:r>
          </w:p>
        </w:tc>
      </w:tr>
      <w:tr w:rsidR="009973BD" w:rsidRPr="005C40D8" w:rsidTr="00B7161F">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542 Pokuty – úsekové měření</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3 250,00</w:t>
            </w:r>
          </w:p>
        </w:tc>
      </w:tr>
      <w:tr w:rsidR="009973BD" w:rsidRPr="005C40D8" w:rsidTr="00B7161F">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544 Pokuty OD</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0,00</w:t>
            </w:r>
          </w:p>
        </w:tc>
      </w:tr>
      <w:tr w:rsidR="009973BD" w:rsidRPr="005C40D8" w:rsidTr="00B7161F">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545 Odtahy vozidel, BČ 2022</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0,00</w:t>
            </w:r>
          </w:p>
        </w:tc>
      </w:tr>
      <w:tr w:rsidR="009973BD" w:rsidRPr="005C40D8" w:rsidTr="00B7161F">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546 Pokuta vysokorychlostní vážení</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0,00</w:t>
            </w:r>
          </w:p>
        </w:tc>
      </w:tr>
      <w:tr w:rsidR="009973BD" w:rsidRPr="005C40D8" w:rsidTr="00B7161F">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547 Vyřazení vozidla z provozu</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8 500,00</w:t>
            </w:r>
          </w:p>
        </w:tc>
      </w:tr>
      <w:tr w:rsidR="009973BD" w:rsidRPr="005C40D8" w:rsidTr="00B7161F">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Počet vydaných parkovacích průkazů ZTP</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290</w:t>
            </w:r>
          </w:p>
        </w:tc>
      </w:tr>
    </w:tbl>
    <w:p w:rsidR="009973BD" w:rsidRPr="005C40D8" w:rsidRDefault="009973BD" w:rsidP="005C40D8">
      <w:pPr>
        <w:spacing w:after="0" w:line="240" w:lineRule="auto"/>
        <w:jc w:val="center"/>
        <w:rPr>
          <w:rFonts w:ascii="Arial" w:hAnsi="Arial" w:cs="Arial"/>
          <w:b/>
          <w:sz w:val="24"/>
          <w:szCs w:val="24"/>
        </w:rPr>
      </w:pPr>
    </w:p>
    <w:p w:rsidR="009973BD" w:rsidRPr="005C40D8" w:rsidRDefault="009973BD" w:rsidP="005C40D8">
      <w:pPr>
        <w:spacing w:after="0" w:line="240" w:lineRule="auto"/>
        <w:jc w:val="center"/>
        <w:rPr>
          <w:rFonts w:ascii="Arial" w:hAnsi="Arial" w:cs="Arial"/>
          <w:b/>
          <w:sz w:val="24"/>
          <w:szCs w:val="24"/>
        </w:rPr>
      </w:pPr>
    </w:p>
    <w:p w:rsidR="009973BD" w:rsidRPr="005C40D8" w:rsidRDefault="009973BD" w:rsidP="005C40D8">
      <w:pPr>
        <w:spacing w:after="0" w:line="240" w:lineRule="auto"/>
        <w:jc w:val="center"/>
        <w:rPr>
          <w:rFonts w:ascii="Arial" w:hAnsi="Arial" w:cs="Arial"/>
          <w:b/>
          <w:sz w:val="24"/>
          <w:szCs w:val="24"/>
        </w:rPr>
      </w:pPr>
    </w:p>
    <w:p w:rsidR="009973BD" w:rsidRPr="005C40D8" w:rsidRDefault="009973BD" w:rsidP="005C40D8">
      <w:pPr>
        <w:spacing w:after="0" w:line="240" w:lineRule="auto"/>
        <w:jc w:val="center"/>
        <w:rPr>
          <w:rFonts w:ascii="Arial" w:hAnsi="Arial" w:cs="Arial"/>
          <w:b/>
          <w:sz w:val="24"/>
          <w:szCs w:val="24"/>
        </w:rPr>
      </w:pPr>
    </w:p>
    <w:p w:rsidR="009973BD" w:rsidRPr="005C40D8" w:rsidRDefault="009973BD" w:rsidP="005C40D8">
      <w:pPr>
        <w:spacing w:after="0" w:line="240" w:lineRule="auto"/>
        <w:jc w:val="center"/>
        <w:rPr>
          <w:rFonts w:ascii="Arial" w:hAnsi="Arial" w:cs="Arial"/>
          <w:b/>
          <w:sz w:val="24"/>
          <w:szCs w:val="24"/>
        </w:rPr>
      </w:pPr>
      <w:r w:rsidRPr="005C40D8">
        <w:rPr>
          <w:rFonts w:ascii="Arial" w:hAnsi="Arial" w:cs="Arial"/>
          <w:b/>
          <w:sz w:val="24"/>
          <w:szCs w:val="24"/>
        </w:rPr>
        <w:t>Přehled úkonů úseku silničního hospodářství</w:t>
      </w:r>
    </w:p>
    <w:p w:rsidR="009973BD" w:rsidRPr="005C40D8" w:rsidRDefault="009973BD" w:rsidP="005C40D8">
      <w:pPr>
        <w:spacing w:after="0" w:line="240" w:lineRule="auto"/>
        <w:jc w:val="center"/>
        <w:rPr>
          <w:rFonts w:ascii="Arial" w:hAnsi="Arial" w:cs="Arial"/>
          <w:b/>
          <w:color w:val="FF0000"/>
          <w:sz w:val="24"/>
          <w:szCs w:val="24"/>
        </w:rPr>
      </w:pPr>
      <w:r w:rsidRPr="005C40D8">
        <w:rPr>
          <w:rFonts w:ascii="Arial" w:hAnsi="Arial" w:cs="Arial"/>
          <w:b/>
          <w:sz w:val="24"/>
          <w:szCs w:val="24"/>
        </w:rPr>
        <w:t>za sledované období</w:t>
      </w:r>
    </w:p>
    <w:p w:rsidR="009973BD" w:rsidRPr="005C40D8" w:rsidRDefault="009973BD" w:rsidP="005C40D8">
      <w:pPr>
        <w:spacing w:after="0" w:line="240" w:lineRule="auto"/>
        <w:jc w:val="center"/>
        <w:rPr>
          <w:rFonts w:ascii="Arial" w:hAnsi="Arial" w:cs="Arial"/>
          <w:color w:val="FF0000"/>
          <w:sz w:val="24"/>
          <w:szCs w:val="24"/>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08"/>
        <w:gridCol w:w="864"/>
      </w:tblGrid>
      <w:tr w:rsidR="009973BD" w:rsidRPr="005C40D8" w:rsidTr="00B7161F">
        <w:tc>
          <w:tcPr>
            <w:tcW w:w="8208" w:type="dxa"/>
            <w:tcBorders>
              <w:top w:val="single" w:sz="4" w:space="0" w:color="auto"/>
              <w:left w:val="single" w:sz="4" w:space="0" w:color="auto"/>
              <w:bottom w:val="single" w:sz="4" w:space="0" w:color="auto"/>
              <w:right w:val="single" w:sz="4" w:space="0" w:color="auto"/>
            </w:tcBorders>
            <w:vAlign w:val="bottom"/>
          </w:tcPr>
          <w:p w:rsidR="009973BD" w:rsidRPr="005C40D8" w:rsidRDefault="009973BD" w:rsidP="005C40D8">
            <w:pPr>
              <w:spacing w:after="0" w:line="240" w:lineRule="auto"/>
              <w:rPr>
                <w:rFonts w:ascii="Arial" w:hAnsi="Arial" w:cs="Arial"/>
                <w:b/>
                <w:bCs/>
                <w:sz w:val="24"/>
                <w:szCs w:val="24"/>
              </w:rPr>
            </w:pPr>
            <w:r w:rsidRPr="005C40D8">
              <w:rPr>
                <w:rFonts w:ascii="Arial" w:hAnsi="Arial" w:cs="Arial"/>
                <w:b/>
                <w:bCs/>
                <w:sz w:val="24"/>
                <w:szCs w:val="24"/>
              </w:rPr>
              <w:t>Dopravní úřad - taxislužba</w:t>
            </w:r>
          </w:p>
        </w:tc>
        <w:tc>
          <w:tcPr>
            <w:tcW w:w="864" w:type="dxa"/>
            <w:tcBorders>
              <w:top w:val="single" w:sz="4" w:space="0" w:color="auto"/>
              <w:left w:val="single" w:sz="4" w:space="0" w:color="auto"/>
              <w:bottom w:val="single" w:sz="4" w:space="0" w:color="auto"/>
              <w:right w:val="single" w:sz="4" w:space="0" w:color="auto"/>
            </w:tcBorders>
            <w:vAlign w:val="bottom"/>
          </w:tcPr>
          <w:p w:rsidR="009973BD" w:rsidRPr="005C40D8" w:rsidRDefault="009973BD" w:rsidP="005C40D8">
            <w:pPr>
              <w:spacing w:after="0" w:line="240" w:lineRule="auto"/>
              <w:jc w:val="center"/>
              <w:rPr>
                <w:rFonts w:ascii="Arial" w:hAnsi="Arial" w:cs="Arial"/>
                <w:color w:val="FF0000"/>
                <w:sz w:val="24"/>
                <w:szCs w:val="24"/>
              </w:rPr>
            </w:pPr>
          </w:p>
        </w:tc>
      </w:tr>
      <w:tr w:rsidR="009973BD" w:rsidRPr="005C40D8" w:rsidTr="00B7161F">
        <w:tc>
          <w:tcPr>
            <w:tcW w:w="8208" w:type="dxa"/>
            <w:tcBorders>
              <w:top w:val="single" w:sz="4" w:space="0" w:color="auto"/>
              <w:left w:val="single" w:sz="4" w:space="0" w:color="auto"/>
              <w:bottom w:val="single" w:sz="4" w:space="0" w:color="auto"/>
              <w:right w:val="single" w:sz="4" w:space="0" w:color="auto"/>
            </w:tcBorders>
            <w:vAlign w:val="bottom"/>
          </w:tcPr>
          <w:p w:rsidR="009973BD" w:rsidRPr="005C40D8" w:rsidRDefault="009973BD" w:rsidP="005C40D8">
            <w:pPr>
              <w:spacing w:after="0" w:line="240" w:lineRule="auto"/>
              <w:rPr>
                <w:rFonts w:ascii="Arial" w:hAnsi="Arial" w:cs="Arial"/>
                <w:bCs/>
                <w:sz w:val="24"/>
                <w:szCs w:val="24"/>
              </w:rPr>
            </w:pPr>
            <w:r w:rsidRPr="005C40D8">
              <w:rPr>
                <w:rFonts w:ascii="Arial" w:hAnsi="Arial" w:cs="Arial"/>
                <w:bCs/>
                <w:sz w:val="24"/>
                <w:szCs w:val="24"/>
              </w:rPr>
              <w:t>Rozhodnutí o udělení oprávnění řidiče taxislužby, vydání průkazu</w:t>
            </w:r>
          </w:p>
        </w:tc>
        <w:tc>
          <w:tcPr>
            <w:tcW w:w="864" w:type="dxa"/>
            <w:tcBorders>
              <w:top w:val="single" w:sz="4" w:space="0" w:color="auto"/>
              <w:left w:val="single" w:sz="4" w:space="0" w:color="auto"/>
              <w:bottom w:val="single" w:sz="4" w:space="0" w:color="auto"/>
              <w:right w:val="single" w:sz="4"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22</w:t>
            </w:r>
          </w:p>
        </w:tc>
      </w:tr>
      <w:tr w:rsidR="009973BD" w:rsidRPr="005C40D8" w:rsidTr="00B7161F">
        <w:tc>
          <w:tcPr>
            <w:tcW w:w="8208" w:type="dxa"/>
            <w:tcBorders>
              <w:top w:val="single" w:sz="4" w:space="0" w:color="auto"/>
              <w:left w:val="single" w:sz="4" w:space="0" w:color="auto"/>
              <w:bottom w:val="single" w:sz="4" w:space="0" w:color="auto"/>
              <w:right w:val="single" w:sz="4" w:space="0" w:color="auto"/>
            </w:tcBorders>
            <w:vAlign w:val="bottom"/>
          </w:tcPr>
          <w:p w:rsidR="009973BD" w:rsidRPr="005C40D8" w:rsidRDefault="009973BD" w:rsidP="005C40D8">
            <w:pPr>
              <w:spacing w:after="0" w:line="240" w:lineRule="auto"/>
              <w:rPr>
                <w:rFonts w:ascii="Arial" w:hAnsi="Arial" w:cs="Arial"/>
                <w:bCs/>
                <w:sz w:val="24"/>
                <w:szCs w:val="24"/>
              </w:rPr>
            </w:pPr>
            <w:r w:rsidRPr="005C40D8">
              <w:rPr>
                <w:rFonts w:ascii="Arial" w:hAnsi="Arial" w:cs="Arial"/>
                <w:bCs/>
                <w:sz w:val="24"/>
                <w:szCs w:val="24"/>
              </w:rPr>
              <w:t>Rozhodnutí o odnětí oprávnění řidiče taxislužby</w:t>
            </w:r>
          </w:p>
        </w:tc>
        <w:tc>
          <w:tcPr>
            <w:tcW w:w="864" w:type="dxa"/>
            <w:tcBorders>
              <w:top w:val="single" w:sz="4" w:space="0" w:color="auto"/>
              <w:left w:val="single" w:sz="4" w:space="0" w:color="auto"/>
              <w:bottom w:val="single" w:sz="4" w:space="0" w:color="auto"/>
              <w:right w:val="single" w:sz="4" w:space="0" w:color="auto"/>
            </w:tcBorders>
            <w:vAlign w:val="bottom"/>
          </w:tcPr>
          <w:p w:rsidR="009973BD" w:rsidRPr="005C40D8" w:rsidDel="00AC4622" w:rsidRDefault="009973BD" w:rsidP="005C40D8">
            <w:pPr>
              <w:spacing w:after="0" w:line="240" w:lineRule="auto"/>
              <w:jc w:val="right"/>
              <w:rPr>
                <w:rFonts w:ascii="Arial" w:hAnsi="Arial" w:cs="Arial"/>
                <w:sz w:val="24"/>
                <w:szCs w:val="24"/>
              </w:rPr>
            </w:pPr>
            <w:r w:rsidRPr="005C40D8">
              <w:rPr>
                <w:rFonts w:ascii="Arial" w:hAnsi="Arial" w:cs="Arial"/>
                <w:sz w:val="24"/>
                <w:szCs w:val="24"/>
              </w:rPr>
              <w:t>0</w:t>
            </w:r>
          </w:p>
        </w:tc>
      </w:tr>
      <w:tr w:rsidR="009973BD" w:rsidRPr="005C40D8" w:rsidTr="00B7161F">
        <w:tc>
          <w:tcPr>
            <w:tcW w:w="8208" w:type="dxa"/>
            <w:tcBorders>
              <w:top w:val="single" w:sz="4" w:space="0" w:color="auto"/>
              <w:left w:val="single" w:sz="4" w:space="0" w:color="auto"/>
              <w:bottom w:val="single" w:sz="4" w:space="0" w:color="auto"/>
              <w:right w:val="single" w:sz="4" w:space="0" w:color="auto"/>
            </w:tcBorders>
            <w:vAlign w:val="bottom"/>
          </w:tcPr>
          <w:p w:rsidR="009973BD" w:rsidRPr="005C40D8" w:rsidRDefault="009973BD" w:rsidP="005C40D8">
            <w:pPr>
              <w:spacing w:after="0" w:line="240" w:lineRule="auto"/>
              <w:rPr>
                <w:rFonts w:ascii="Arial" w:hAnsi="Arial" w:cs="Arial"/>
                <w:bCs/>
                <w:sz w:val="24"/>
                <w:szCs w:val="24"/>
              </w:rPr>
            </w:pPr>
            <w:r w:rsidRPr="005C40D8">
              <w:rPr>
                <w:rFonts w:ascii="Arial" w:hAnsi="Arial" w:cs="Arial"/>
                <w:bCs/>
                <w:sz w:val="24"/>
                <w:szCs w:val="24"/>
              </w:rPr>
              <w:t xml:space="preserve">Rozhodnutí o zamítnutí žádosti </w:t>
            </w:r>
          </w:p>
        </w:tc>
        <w:tc>
          <w:tcPr>
            <w:tcW w:w="864" w:type="dxa"/>
            <w:tcBorders>
              <w:top w:val="single" w:sz="4" w:space="0" w:color="auto"/>
              <w:left w:val="single" w:sz="4" w:space="0" w:color="auto"/>
              <w:bottom w:val="single" w:sz="4" w:space="0" w:color="auto"/>
              <w:right w:val="single" w:sz="4"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1</w:t>
            </w:r>
          </w:p>
        </w:tc>
      </w:tr>
      <w:tr w:rsidR="009973BD" w:rsidRPr="005C40D8" w:rsidTr="00B7161F">
        <w:tc>
          <w:tcPr>
            <w:tcW w:w="8208" w:type="dxa"/>
            <w:tcBorders>
              <w:top w:val="single" w:sz="4" w:space="0" w:color="auto"/>
              <w:left w:val="single" w:sz="4" w:space="0" w:color="auto"/>
              <w:bottom w:val="single" w:sz="4" w:space="0" w:color="auto"/>
              <w:right w:val="single" w:sz="4" w:space="0" w:color="auto"/>
            </w:tcBorders>
            <w:vAlign w:val="bottom"/>
          </w:tcPr>
          <w:p w:rsidR="009973BD" w:rsidRPr="005C40D8" w:rsidRDefault="009973BD" w:rsidP="005C40D8">
            <w:pPr>
              <w:spacing w:after="0" w:line="240" w:lineRule="auto"/>
              <w:rPr>
                <w:rFonts w:ascii="Arial" w:hAnsi="Arial" w:cs="Arial"/>
                <w:bCs/>
                <w:sz w:val="24"/>
                <w:szCs w:val="24"/>
              </w:rPr>
            </w:pPr>
            <w:r w:rsidRPr="005C40D8">
              <w:rPr>
                <w:rFonts w:ascii="Arial" w:hAnsi="Arial" w:cs="Arial"/>
                <w:bCs/>
                <w:sz w:val="24"/>
                <w:szCs w:val="24"/>
              </w:rPr>
              <w:t xml:space="preserve">Výkon SOD v taxislužbě  </w:t>
            </w:r>
          </w:p>
        </w:tc>
        <w:tc>
          <w:tcPr>
            <w:tcW w:w="864" w:type="dxa"/>
            <w:tcBorders>
              <w:top w:val="single" w:sz="4" w:space="0" w:color="auto"/>
              <w:left w:val="single" w:sz="4" w:space="0" w:color="auto"/>
              <w:bottom w:val="single" w:sz="4" w:space="0" w:color="auto"/>
              <w:right w:val="single" w:sz="4"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0</w:t>
            </w:r>
          </w:p>
        </w:tc>
      </w:tr>
      <w:tr w:rsidR="009973BD" w:rsidRPr="005C40D8" w:rsidTr="00B7161F">
        <w:tc>
          <w:tcPr>
            <w:tcW w:w="8208" w:type="dxa"/>
            <w:tcBorders>
              <w:top w:val="single" w:sz="4" w:space="0" w:color="auto"/>
              <w:left w:val="single" w:sz="4" w:space="0" w:color="auto"/>
              <w:bottom w:val="single" w:sz="4" w:space="0" w:color="auto"/>
              <w:right w:val="single" w:sz="4" w:space="0" w:color="auto"/>
            </w:tcBorders>
            <w:vAlign w:val="bottom"/>
          </w:tcPr>
          <w:p w:rsidR="009973BD" w:rsidRPr="005C40D8" w:rsidRDefault="009973BD" w:rsidP="005C40D8">
            <w:pPr>
              <w:spacing w:after="0" w:line="240" w:lineRule="auto"/>
              <w:rPr>
                <w:rFonts w:ascii="Arial" w:hAnsi="Arial" w:cs="Arial"/>
                <w:bCs/>
                <w:sz w:val="24"/>
                <w:szCs w:val="24"/>
              </w:rPr>
            </w:pPr>
            <w:r w:rsidRPr="005C40D8">
              <w:rPr>
                <w:rFonts w:ascii="Arial" w:hAnsi="Arial" w:cs="Arial"/>
                <w:bCs/>
                <w:sz w:val="24"/>
                <w:szCs w:val="24"/>
              </w:rPr>
              <w:t>Evidence vozidel taxislužby – zápis, vyřazení, vydání evid. nálepky</w:t>
            </w:r>
          </w:p>
        </w:tc>
        <w:tc>
          <w:tcPr>
            <w:tcW w:w="864" w:type="dxa"/>
            <w:tcBorders>
              <w:top w:val="single" w:sz="4" w:space="0" w:color="auto"/>
              <w:left w:val="single" w:sz="4" w:space="0" w:color="auto"/>
              <w:bottom w:val="single" w:sz="4" w:space="0" w:color="auto"/>
              <w:right w:val="single" w:sz="4"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38</w:t>
            </w:r>
          </w:p>
        </w:tc>
      </w:tr>
      <w:tr w:rsidR="009973BD" w:rsidRPr="005C40D8" w:rsidTr="00B7161F">
        <w:tc>
          <w:tcPr>
            <w:tcW w:w="8208" w:type="dxa"/>
            <w:tcBorders>
              <w:top w:val="single" w:sz="4" w:space="0" w:color="auto"/>
              <w:left w:val="single" w:sz="4" w:space="0" w:color="auto"/>
              <w:bottom w:val="single" w:sz="4" w:space="0" w:color="auto"/>
              <w:right w:val="single" w:sz="4" w:space="0" w:color="auto"/>
            </w:tcBorders>
            <w:vAlign w:val="bottom"/>
          </w:tcPr>
          <w:p w:rsidR="009973BD" w:rsidRPr="005C40D8" w:rsidRDefault="009973BD" w:rsidP="005C40D8">
            <w:pPr>
              <w:spacing w:after="0" w:line="240" w:lineRule="auto"/>
              <w:rPr>
                <w:rFonts w:ascii="Arial" w:hAnsi="Arial" w:cs="Arial"/>
                <w:bCs/>
                <w:sz w:val="24"/>
                <w:szCs w:val="24"/>
              </w:rPr>
            </w:pPr>
            <w:r w:rsidRPr="005C40D8">
              <w:rPr>
                <w:rFonts w:ascii="Arial" w:hAnsi="Arial" w:cs="Arial"/>
                <w:bCs/>
                <w:sz w:val="24"/>
                <w:szCs w:val="24"/>
              </w:rPr>
              <w:t xml:space="preserve">Usnesení o zastavení správního řízení </w:t>
            </w:r>
          </w:p>
        </w:tc>
        <w:tc>
          <w:tcPr>
            <w:tcW w:w="864" w:type="dxa"/>
            <w:tcBorders>
              <w:top w:val="single" w:sz="4" w:space="0" w:color="auto"/>
              <w:left w:val="single" w:sz="4" w:space="0" w:color="auto"/>
              <w:bottom w:val="single" w:sz="4" w:space="0" w:color="auto"/>
              <w:right w:val="single" w:sz="4"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0</w:t>
            </w:r>
          </w:p>
        </w:tc>
      </w:tr>
      <w:tr w:rsidR="009973BD" w:rsidRPr="005C40D8" w:rsidTr="00B7161F">
        <w:tc>
          <w:tcPr>
            <w:tcW w:w="8208" w:type="dxa"/>
            <w:tcBorders>
              <w:top w:val="single" w:sz="4" w:space="0" w:color="auto"/>
              <w:left w:val="single" w:sz="4" w:space="0" w:color="auto"/>
              <w:bottom w:val="single" w:sz="4" w:space="0" w:color="auto"/>
              <w:right w:val="single" w:sz="4" w:space="0" w:color="auto"/>
            </w:tcBorders>
            <w:shd w:val="clear" w:color="auto" w:fill="00B0F0"/>
            <w:vAlign w:val="bottom"/>
          </w:tcPr>
          <w:p w:rsidR="009973BD" w:rsidRPr="005C40D8" w:rsidRDefault="009973BD" w:rsidP="005C40D8">
            <w:pPr>
              <w:spacing w:after="0" w:line="240" w:lineRule="auto"/>
              <w:rPr>
                <w:rFonts w:ascii="Arial" w:hAnsi="Arial" w:cs="Arial"/>
                <w:b/>
                <w:bCs/>
                <w:sz w:val="24"/>
                <w:szCs w:val="24"/>
              </w:rPr>
            </w:pPr>
            <w:r w:rsidRPr="005C40D8">
              <w:rPr>
                <w:rFonts w:ascii="Arial" w:hAnsi="Arial" w:cs="Arial"/>
                <w:b/>
                <w:bCs/>
                <w:sz w:val="24"/>
                <w:szCs w:val="24"/>
              </w:rPr>
              <w:t>Celkem</w:t>
            </w:r>
          </w:p>
        </w:tc>
        <w:tc>
          <w:tcPr>
            <w:tcW w:w="864" w:type="dxa"/>
            <w:tcBorders>
              <w:top w:val="single" w:sz="4" w:space="0" w:color="auto"/>
              <w:left w:val="single" w:sz="4" w:space="0" w:color="auto"/>
              <w:bottom w:val="single" w:sz="4" w:space="0" w:color="auto"/>
              <w:right w:val="single" w:sz="4" w:space="0" w:color="auto"/>
            </w:tcBorders>
            <w:shd w:val="clear" w:color="auto" w:fill="00B0F0"/>
            <w:vAlign w:val="bottom"/>
          </w:tcPr>
          <w:p w:rsidR="009973BD" w:rsidRPr="005C40D8" w:rsidDel="00D854EC" w:rsidRDefault="009973BD" w:rsidP="005C40D8">
            <w:pPr>
              <w:spacing w:after="0" w:line="240" w:lineRule="auto"/>
              <w:jc w:val="right"/>
              <w:rPr>
                <w:rFonts w:ascii="Arial" w:hAnsi="Arial" w:cs="Arial"/>
                <w:b/>
                <w:sz w:val="24"/>
                <w:szCs w:val="24"/>
              </w:rPr>
            </w:pPr>
            <w:r w:rsidRPr="005C40D8">
              <w:rPr>
                <w:rFonts w:ascii="Arial" w:hAnsi="Arial" w:cs="Arial"/>
                <w:b/>
                <w:sz w:val="24"/>
                <w:szCs w:val="24"/>
              </w:rPr>
              <w:t>61</w:t>
            </w:r>
          </w:p>
        </w:tc>
      </w:tr>
      <w:tr w:rsidR="009973BD" w:rsidRPr="005C40D8" w:rsidTr="00B7161F">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Počet pokut za přestupky dle zákona č. 13/1997 a č. 111/1994                          x úkonů</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7</w:t>
            </w:r>
          </w:p>
        </w:tc>
      </w:tr>
      <w:tr w:rsidR="009973BD" w:rsidRPr="005C40D8" w:rsidTr="00B7161F">
        <w:tc>
          <w:tcPr>
            <w:tcW w:w="8208" w:type="dxa"/>
            <w:tcBorders>
              <w:top w:val="single" w:sz="4" w:space="0" w:color="auto"/>
              <w:left w:val="single" w:sz="4" w:space="0" w:color="auto"/>
              <w:bottom w:val="single" w:sz="4" w:space="0" w:color="auto"/>
              <w:right w:val="single" w:sz="4" w:space="0" w:color="auto"/>
            </w:tcBorders>
            <w:shd w:val="clear" w:color="auto" w:fill="00B0F0"/>
            <w:vAlign w:val="bottom"/>
          </w:tcPr>
          <w:p w:rsidR="009973BD" w:rsidRPr="005C40D8" w:rsidRDefault="009973BD" w:rsidP="005C40D8">
            <w:pPr>
              <w:spacing w:after="0" w:line="240" w:lineRule="auto"/>
              <w:rPr>
                <w:rFonts w:ascii="Arial" w:hAnsi="Arial" w:cs="Arial"/>
                <w:b/>
                <w:bCs/>
                <w:sz w:val="24"/>
                <w:szCs w:val="24"/>
              </w:rPr>
            </w:pPr>
            <w:r w:rsidRPr="005C40D8">
              <w:rPr>
                <w:rFonts w:ascii="Arial" w:hAnsi="Arial" w:cs="Arial"/>
                <w:b/>
                <w:bCs/>
                <w:sz w:val="24"/>
                <w:szCs w:val="24"/>
              </w:rPr>
              <w:t>Celkem</w:t>
            </w:r>
          </w:p>
        </w:tc>
        <w:tc>
          <w:tcPr>
            <w:tcW w:w="864" w:type="dxa"/>
            <w:tcBorders>
              <w:top w:val="single" w:sz="4" w:space="0" w:color="auto"/>
              <w:left w:val="single" w:sz="4" w:space="0" w:color="auto"/>
              <w:bottom w:val="single" w:sz="4" w:space="0" w:color="auto"/>
              <w:right w:val="single" w:sz="4" w:space="0" w:color="auto"/>
            </w:tcBorders>
            <w:shd w:val="clear" w:color="auto" w:fill="00B0F0"/>
            <w:vAlign w:val="bottom"/>
          </w:tcPr>
          <w:p w:rsidR="009973BD" w:rsidRPr="005C40D8" w:rsidRDefault="009973BD" w:rsidP="005C40D8">
            <w:pPr>
              <w:spacing w:after="0" w:line="240" w:lineRule="auto"/>
              <w:jc w:val="right"/>
              <w:rPr>
                <w:rFonts w:ascii="Arial" w:hAnsi="Arial" w:cs="Arial"/>
                <w:b/>
                <w:sz w:val="24"/>
                <w:szCs w:val="24"/>
              </w:rPr>
            </w:pPr>
            <w:r w:rsidRPr="005C40D8">
              <w:rPr>
                <w:rFonts w:ascii="Arial" w:hAnsi="Arial" w:cs="Arial"/>
                <w:b/>
                <w:sz w:val="24"/>
                <w:szCs w:val="24"/>
              </w:rPr>
              <w:t>7</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b/>
                <w:bCs/>
                <w:sz w:val="24"/>
                <w:szCs w:val="24"/>
              </w:rPr>
            </w:pPr>
            <w:r w:rsidRPr="005C40D8">
              <w:rPr>
                <w:rFonts w:ascii="Arial" w:hAnsi="Arial" w:cs="Arial"/>
                <w:b/>
                <w:bCs/>
                <w:sz w:val="24"/>
                <w:szCs w:val="24"/>
              </w:rPr>
              <w:t>Silniční správní úřad</w:t>
            </w:r>
          </w:p>
        </w:tc>
        <w:tc>
          <w:tcPr>
            <w:tcW w:w="864" w:type="dxa"/>
            <w:vAlign w:val="bottom"/>
          </w:tcPr>
          <w:p w:rsidR="009973BD" w:rsidRPr="005C40D8" w:rsidRDefault="009973BD" w:rsidP="005C40D8">
            <w:pPr>
              <w:spacing w:after="0" w:line="240" w:lineRule="auto"/>
              <w:jc w:val="right"/>
              <w:rPr>
                <w:rFonts w:ascii="Arial" w:hAnsi="Arial" w:cs="Arial"/>
                <w:sz w:val="24"/>
                <w:szCs w:val="24"/>
              </w:rPr>
            </w:pPr>
          </w:p>
        </w:tc>
      </w:tr>
      <w:tr w:rsidR="009973BD" w:rsidRPr="005C40D8" w:rsidTr="00B7161F">
        <w:tc>
          <w:tcPr>
            <w:tcW w:w="8208" w:type="dxa"/>
            <w:shd w:val="clear" w:color="auto" w:fill="FFFFFF"/>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Rozhodnutí o povolení (+změně povolení) zřízení vyhrazeného parkoviště (ZTP)   4 úkony</w:t>
            </w:r>
          </w:p>
        </w:tc>
        <w:tc>
          <w:tcPr>
            <w:tcW w:w="864" w:type="dxa"/>
            <w:shd w:val="clear" w:color="auto" w:fill="FFFFFF"/>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9</w:t>
            </w:r>
          </w:p>
        </w:tc>
      </w:tr>
      <w:tr w:rsidR="009973BD" w:rsidRPr="005C40D8" w:rsidTr="00B7161F">
        <w:tc>
          <w:tcPr>
            <w:tcW w:w="8208" w:type="dxa"/>
            <w:shd w:val="clear" w:color="auto" w:fill="FFFFFF"/>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Rozhodnutí o zamítnutí žádosti o povolení zřízení vyhrazeného parkoviště (ZTP)  3 úkony</w:t>
            </w:r>
          </w:p>
        </w:tc>
        <w:tc>
          <w:tcPr>
            <w:tcW w:w="864" w:type="dxa"/>
            <w:shd w:val="clear" w:color="auto" w:fill="FFFFFF"/>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0</w:t>
            </w:r>
          </w:p>
        </w:tc>
      </w:tr>
      <w:tr w:rsidR="009973BD" w:rsidRPr="005C40D8" w:rsidTr="00B7161F">
        <w:tc>
          <w:tcPr>
            <w:tcW w:w="8208" w:type="dxa"/>
            <w:shd w:val="clear" w:color="auto" w:fill="FFFFFF"/>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Odvolání proti rozhodnutí o zamítnutí žádosti o povolení zřízení vyhr. parkoviště (ZTP)</w:t>
            </w:r>
          </w:p>
        </w:tc>
        <w:tc>
          <w:tcPr>
            <w:tcW w:w="864" w:type="dxa"/>
            <w:shd w:val="clear" w:color="auto" w:fill="FFFFFF"/>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0</w:t>
            </w:r>
          </w:p>
        </w:tc>
      </w:tr>
      <w:tr w:rsidR="009973BD" w:rsidRPr="005C40D8" w:rsidTr="00B7161F">
        <w:tc>
          <w:tcPr>
            <w:tcW w:w="8208" w:type="dxa"/>
            <w:shd w:val="clear" w:color="auto" w:fill="FFFFFF"/>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Zrušení vyhrazeného parkoviště (ZTP)</w:t>
            </w:r>
          </w:p>
        </w:tc>
        <w:tc>
          <w:tcPr>
            <w:tcW w:w="864" w:type="dxa"/>
            <w:shd w:val="clear" w:color="auto" w:fill="FFFFFF"/>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1</w:t>
            </w:r>
          </w:p>
        </w:tc>
      </w:tr>
      <w:tr w:rsidR="009973BD" w:rsidRPr="005C40D8" w:rsidTr="00B7161F">
        <w:tc>
          <w:tcPr>
            <w:tcW w:w="8208" w:type="dxa"/>
            <w:tcBorders>
              <w:bottom w:val="single" w:sz="18" w:space="0" w:color="auto"/>
            </w:tcBorders>
            <w:shd w:val="clear" w:color="auto" w:fill="FFFFFF"/>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Jiná rozhodnutí, závazná stanoviska, vyjádření, výzvy - SOP, nadměr (MK)</w:t>
            </w:r>
          </w:p>
        </w:tc>
        <w:tc>
          <w:tcPr>
            <w:tcW w:w="864" w:type="dxa"/>
            <w:tcBorders>
              <w:bottom w:val="single" w:sz="18" w:space="0" w:color="auto"/>
            </w:tcBorders>
            <w:shd w:val="clear" w:color="auto" w:fill="FFFFFF"/>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5</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 xml:space="preserve">Stanoviska k PD pro ÚŘ a SŘ za silniční správní úřad                                             </w:t>
            </w:r>
          </w:p>
        </w:tc>
        <w:tc>
          <w:tcPr>
            <w:tcW w:w="864" w:type="dxa"/>
            <w:vAlign w:val="bottom"/>
          </w:tcPr>
          <w:p w:rsidR="009973BD" w:rsidRPr="005C40D8" w:rsidRDefault="009973BD" w:rsidP="005C40D8">
            <w:pPr>
              <w:spacing w:after="0" w:line="240" w:lineRule="auto"/>
              <w:jc w:val="right"/>
              <w:rPr>
                <w:rFonts w:ascii="Arial" w:hAnsi="Arial" w:cs="Arial"/>
                <w:bCs/>
                <w:color w:val="FF0000"/>
                <w:sz w:val="24"/>
                <w:szCs w:val="24"/>
              </w:rPr>
            </w:pPr>
            <w:r w:rsidRPr="005C40D8">
              <w:rPr>
                <w:rFonts w:ascii="Arial" w:hAnsi="Arial" w:cs="Arial"/>
                <w:bCs/>
                <w:sz w:val="24"/>
                <w:szCs w:val="24"/>
              </w:rPr>
              <w:t>20</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Rozhodnutí o připojení na MK, silnice II. a III. tř                                                        2 úkony</w:t>
            </w:r>
          </w:p>
        </w:tc>
        <w:tc>
          <w:tcPr>
            <w:tcW w:w="864" w:type="dxa"/>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7</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sz w:val="24"/>
                <w:szCs w:val="24"/>
                <w:highlight w:val="yellow"/>
              </w:rPr>
            </w:pPr>
            <w:r w:rsidRPr="005C40D8">
              <w:rPr>
                <w:rFonts w:ascii="Arial" w:hAnsi="Arial" w:cs="Arial"/>
                <w:sz w:val="24"/>
                <w:szCs w:val="24"/>
              </w:rPr>
              <w:t>Povolení výjimky z DZ dle zák.č. 361/2000 Sb.(vydaných karet)                              2 úkony</w:t>
            </w:r>
          </w:p>
        </w:tc>
        <w:tc>
          <w:tcPr>
            <w:tcW w:w="864" w:type="dxa"/>
            <w:shd w:val="clear" w:color="auto" w:fill="auto"/>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4 (11)</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Rozhodnutí o zvl. užívání MK (stavební práce)                                                         2 úkony</w:t>
            </w:r>
          </w:p>
        </w:tc>
        <w:tc>
          <w:tcPr>
            <w:tcW w:w="864" w:type="dxa"/>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44</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Uzavírky MK (pro stavební práce)                                                                             2 úkony</w:t>
            </w:r>
          </w:p>
        </w:tc>
        <w:tc>
          <w:tcPr>
            <w:tcW w:w="864" w:type="dxa"/>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20</w:t>
            </w:r>
          </w:p>
        </w:tc>
      </w:tr>
      <w:tr w:rsidR="009973BD" w:rsidRPr="005C40D8" w:rsidTr="00B7161F">
        <w:tc>
          <w:tcPr>
            <w:tcW w:w="8208" w:type="dxa"/>
            <w:tcBorders>
              <w:bottom w:val="single" w:sz="4" w:space="0" w:color="auto"/>
            </w:tcBorders>
            <w:vAlign w:val="bottom"/>
          </w:tcPr>
          <w:p w:rsidR="009973BD" w:rsidRPr="005C40D8" w:rsidRDefault="009973BD" w:rsidP="005C40D8">
            <w:pPr>
              <w:spacing w:after="0" w:line="240" w:lineRule="auto"/>
              <w:rPr>
                <w:rFonts w:ascii="Arial" w:hAnsi="Arial" w:cs="Arial"/>
                <w:bCs/>
                <w:sz w:val="24"/>
                <w:szCs w:val="24"/>
              </w:rPr>
            </w:pPr>
            <w:r w:rsidRPr="005C40D8">
              <w:rPr>
                <w:rFonts w:ascii="Arial" w:hAnsi="Arial" w:cs="Arial"/>
                <w:bCs/>
                <w:sz w:val="24"/>
                <w:szCs w:val="24"/>
              </w:rPr>
              <w:lastRenderedPageBreak/>
              <w:t xml:space="preserve">Usnesení o zastavení správního řízení </w:t>
            </w:r>
          </w:p>
        </w:tc>
        <w:tc>
          <w:tcPr>
            <w:tcW w:w="864" w:type="dxa"/>
            <w:tcBorders>
              <w:bottom w:val="single" w:sz="4"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0</w:t>
            </w:r>
          </w:p>
        </w:tc>
      </w:tr>
      <w:tr w:rsidR="009973BD" w:rsidRPr="005C40D8" w:rsidTr="00B7161F">
        <w:tc>
          <w:tcPr>
            <w:tcW w:w="8208" w:type="dxa"/>
            <w:tcBorders>
              <w:top w:val="single" w:sz="4" w:space="0" w:color="auto"/>
              <w:bottom w:val="single" w:sz="12" w:space="0" w:color="auto"/>
            </w:tcBorders>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Označení vozidel O5 – záznam (počet karet)</w:t>
            </w:r>
          </w:p>
        </w:tc>
        <w:tc>
          <w:tcPr>
            <w:tcW w:w="864" w:type="dxa"/>
            <w:tcBorders>
              <w:top w:val="single" w:sz="4" w:space="0" w:color="auto"/>
              <w:bottom w:val="single" w:sz="18" w:space="0" w:color="auto"/>
            </w:tcBorders>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0</w:t>
            </w:r>
          </w:p>
        </w:tc>
      </w:tr>
      <w:tr w:rsidR="009973BD" w:rsidRPr="005C40D8" w:rsidTr="00B7161F">
        <w:tc>
          <w:tcPr>
            <w:tcW w:w="8208" w:type="dxa"/>
            <w:tcBorders>
              <w:top w:val="single" w:sz="18" w:space="0" w:color="auto"/>
            </w:tcBorders>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Rozhodnutí o zvl. užívání MK (předzahrádky, kontejnery, reklamy, vyst. zboží.. )   2 úkony</w:t>
            </w:r>
          </w:p>
        </w:tc>
        <w:tc>
          <w:tcPr>
            <w:tcW w:w="864" w:type="dxa"/>
            <w:tcBorders>
              <w:top w:val="single" w:sz="18" w:space="0" w:color="auto"/>
            </w:tcBorders>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65</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Uzavírky MK (pro ZU MK)                                                                                         2 úkony</w:t>
            </w:r>
          </w:p>
        </w:tc>
        <w:tc>
          <w:tcPr>
            <w:tcW w:w="864" w:type="dxa"/>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7</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Rozhodnutí o povolení provozu pracovních strojů                                                    2 úkony</w:t>
            </w:r>
          </w:p>
        </w:tc>
        <w:tc>
          <w:tcPr>
            <w:tcW w:w="864" w:type="dxa"/>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3</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Výzvy k odstranění nepovolené reklamy na MK</w:t>
            </w:r>
          </w:p>
        </w:tc>
        <w:tc>
          <w:tcPr>
            <w:tcW w:w="864" w:type="dxa"/>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0</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Stanoviska sil. spr. úřadu (hypotéky)</w:t>
            </w:r>
          </w:p>
        </w:tc>
        <w:tc>
          <w:tcPr>
            <w:tcW w:w="864" w:type="dxa"/>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2</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Stanovení přechodného DZ (parkování, kontejnery,…)</w:t>
            </w:r>
          </w:p>
        </w:tc>
        <w:tc>
          <w:tcPr>
            <w:tcW w:w="864" w:type="dxa"/>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23</w:t>
            </w:r>
          </w:p>
        </w:tc>
      </w:tr>
      <w:tr w:rsidR="009973BD" w:rsidRPr="005C40D8" w:rsidTr="00B7161F">
        <w:tc>
          <w:tcPr>
            <w:tcW w:w="8208" w:type="dxa"/>
            <w:tcBorders>
              <w:top w:val="single" w:sz="18" w:space="0" w:color="auto"/>
            </w:tcBorders>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Stanovení místní úpravy provozu na sil. II. a III. tř., MK v ter. působnosti                2 úkony</w:t>
            </w:r>
          </w:p>
        </w:tc>
        <w:tc>
          <w:tcPr>
            <w:tcW w:w="864" w:type="dxa"/>
            <w:tcBorders>
              <w:top w:val="single" w:sz="18" w:space="0" w:color="auto"/>
            </w:tcBorders>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35</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color w:val="000000" w:themeColor="text1"/>
                <w:sz w:val="24"/>
                <w:szCs w:val="24"/>
              </w:rPr>
            </w:pPr>
            <w:r w:rsidRPr="005C40D8">
              <w:rPr>
                <w:rFonts w:ascii="Arial" w:hAnsi="Arial" w:cs="Arial"/>
                <w:color w:val="000000" w:themeColor="text1"/>
                <w:sz w:val="24"/>
                <w:szCs w:val="24"/>
              </w:rPr>
              <w:t>Stanovení přechodného dopravního značení OOP</w:t>
            </w:r>
          </w:p>
        </w:tc>
        <w:tc>
          <w:tcPr>
            <w:tcW w:w="864" w:type="dxa"/>
            <w:vAlign w:val="bottom"/>
          </w:tcPr>
          <w:p w:rsidR="009973BD" w:rsidRPr="005C40D8" w:rsidRDefault="009973BD" w:rsidP="005C40D8">
            <w:pPr>
              <w:spacing w:after="0" w:line="240" w:lineRule="auto"/>
              <w:jc w:val="right"/>
              <w:rPr>
                <w:rFonts w:ascii="Arial" w:hAnsi="Arial" w:cs="Arial"/>
                <w:bCs/>
                <w:color w:val="000000" w:themeColor="text1"/>
                <w:sz w:val="24"/>
                <w:szCs w:val="24"/>
              </w:rPr>
            </w:pPr>
            <w:r w:rsidRPr="005C40D8">
              <w:rPr>
                <w:rFonts w:ascii="Arial" w:hAnsi="Arial" w:cs="Arial"/>
                <w:bCs/>
                <w:color w:val="000000" w:themeColor="text1"/>
                <w:sz w:val="24"/>
                <w:szCs w:val="24"/>
              </w:rPr>
              <w:t>87</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color w:val="000000" w:themeColor="text1"/>
                <w:sz w:val="24"/>
                <w:szCs w:val="24"/>
              </w:rPr>
            </w:pPr>
            <w:r w:rsidRPr="005C40D8">
              <w:rPr>
                <w:rFonts w:ascii="Arial" w:hAnsi="Arial" w:cs="Arial"/>
                <w:color w:val="000000" w:themeColor="text1"/>
                <w:sz w:val="24"/>
                <w:szCs w:val="24"/>
              </w:rPr>
              <w:t>Zvláštní užívání a ZUS s uzavírkami silnic  II. a  III. tř.                                              2 úkony</w:t>
            </w:r>
          </w:p>
        </w:tc>
        <w:tc>
          <w:tcPr>
            <w:tcW w:w="864" w:type="dxa"/>
            <w:vAlign w:val="bottom"/>
          </w:tcPr>
          <w:p w:rsidR="009973BD" w:rsidRPr="005C40D8" w:rsidRDefault="009973BD" w:rsidP="005C40D8">
            <w:pPr>
              <w:spacing w:after="0" w:line="240" w:lineRule="auto"/>
              <w:jc w:val="right"/>
              <w:rPr>
                <w:rFonts w:ascii="Arial" w:hAnsi="Arial" w:cs="Arial"/>
                <w:bCs/>
                <w:color w:val="000000" w:themeColor="text1"/>
                <w:sz w:val="24"/>
                <w:szCs w:val="24"/>
              </w:rPr>
            </w:pPr>
            <w:r w:rsidRPr="005C40D8">
              <w:rPr>
                <w:rFonts w:ascii="Arial" w:hAnsi="Arial" w:cs="Arial"/>
                <w:bCs/>
                <w:color w:val="000000" w:themeColor="text1"/>
                <w:sz w:val="24"/>
                <w:szCs w:val="24"/>
              </w:rPr>
              <w:t>18</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Uzavírky silnic II. a III. tř.                                                                                           2 úkony</w:t>
            </w:r>
          </w:p>
        </w:tc>
        <w:tc>
          <w:tcPr>
            <w:tcW w:w="864" w:type="dxa"/>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13</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Deklarace účelových komunikací - rozhodnutím                                                       x úkonů</w:t>
            </w:r>
          </w:p>
        </w:tc>
        <w:tc>
          <w:tcPr>
            <w:tcW w:w="864" w:type="dxa"/>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1</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Řízení o nepovolených pevných překážkách na komunikacích                                x úkonů</w:t>
            </w:r>
          </w:p>
        </w:tc>
        <w:tc>
          <w:tcPr>
            <w:tcW w:w="864" w:type="dxa"/>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1</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Ostatní vyjádření za silniční správní úřad (k parcelám, komunikacím a pod.)</w:t>
            </w:r>
          </w:p>
        </w:tc>
        <w:tc>
          <w:tcPr>
            <w:tcW w:w="864" w:type="dxa"/>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22</w:t>
            </w:r>
          </w:p>
        </w:tc>
      </w:tr>
      <w:tr w:rsidR="009973BD" w:rsidRPr="005C40D8" w:rsidTr="00B7161F">
        <w:tc>
          <w:tcPr>
            <w:tcW w:w="8208" w:type="dxa"/>
            <w:shd w:val="clear" w:color="auto" w:fill="00B0F0"/>
            <w:vAlign w:val="bottom"/>
          </w:tcPr>
          <w:p w:rsidR="009973BD" w:rsidRPr="005C40D8" w:rsidRDefault="009973BD" w:rsidP="005C40D8">
            <w:pPr>
              <w:spacing w:after="0" w:line="240" w:lineRule="auto"/>
              <w:rPr>
                <w:rFonts w:ascii="Arial" w:hAnsi="Arial" w:cs="Arial"/>
                <w:b/>
                <w:bCs/>
                <w:i/>
                <w:iCs/>
                <w:sz w:val="24"/>
                <w:szCs w:val="24"/>
              </w:rPr>
            </w:pPr>
            <w:r w:rsidRPr="005C40D8">
              <w:rPr>
                <w:rFonts w:ascii="Arial" w:hAnsi="Arial" w:cs="Arial"/>
                <w:b/>
                <w:bCs/>
                <w:i/>
                <w:iCs/>
                <w:sz w:val="24"/>
                <w:szCs w:val="24"/>
              </w:rPr>
              <w:t>Celkem</w:t>
            </w:r>
          </w:p>
        </w:tc>
        <w:tc>
          <w:tcPr>
            <w:tcW w:w="864" w:type="dxa"/>
            <w:shd w:val="clear" w:color="auto" w:fill="00B0F0"/>
            <w:vAlign w:val="bottom"/>
          </w:tcPr>
          <w:p w:rsidR="009973BD" w:rsidRPr="005C40D8" w:rsidRDefault="009973BD" w:rsidP="005C40D8">
            <w:pPr>
              <w:spacing w:after="0" w:line="240" w:lineRule="auto"/>
              <w:jc w:val="right"/>
              <w:rPr>
                <w:rFonts w:ascii="Arial" w:hAnsi="Arial" w:cs="Arial"/>
                <w:b/>
                <w:bCs/>
                <w:iCs/>
                <w:sz w:val="24"/>
                <w:szCs w:val="24"/>
              </w:rPr>
            </w:pPr>
            <w:r w:rsidRPr="005C40D8">
              <w:rPr>
                <w:rFonts w:ascii="Arial" w:hAnsi="Arial" w:cs="Arial"/>
                <w:b/>
                <w:bCs/>
                <w:iCs/>
                <w:sz w:val="24"/>
                <w:szCs w:val="24"/>
              </w:rPr>
              <w:t>394</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b/>
                <w:sz w:val="24"/>
                <w:szCs w:val="24"/>
              </w:rPr>
            </w:pPr>
            <w:r w:rsidRPr="005C40D8">
              <w:rPr>
                <w:rFonts w:ascii="Arial" w:hAnsi="Arial" w:cs="Arial"/>
                <w:b/>
                <w:sz w:val="24"/>
                <w:szCs w:val="24"/>
              </w:rPr>
              <w:t>Místní poplatky + platební výměry</w:t>
            </w:r>
          </w:p>
        </w:tc>
        <w:tc>
          <w:tcPr>
            <w:tcW w:w="864" w:type="dxa"/>
            <w:shd w:val="clear" w:color="auto" w:fill="auto"/>
            <w:vAlign w:val="bottom"/>
          </w:tcPr>
          <w:p w:rsidR="009973BD" w:rsidRPr="005C40D8" w:rsidRDefault="009973BD" w:rsidP="005C40D8">
            <w:pPr>
              <w:spacing w:after="0" w:line="240" w:lineRule="auto"/>
              <w:jc w:val="right"/>
              <w:rPr>
                <w:rFonts w:ascii="Arial" w:hAnsi="Arial" w:cs="Arial"/>
                <w:bCs/>
                <w:sz w:val="24"/>
                <w:szCs w:val="24"/>
              </w:rPr>
            </w:pP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Vyměření místních poplatků za zvl. užívání MK</w:t>
            </w:r>
          </w:p>
        </w:tc>
        <w:tc>
          <w:tcPr>
            <w:tcW w:w="864" w:type="dxa"/>
            <w:shd w:val="clear" w:color="auto" w:fill="auto"/>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67</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Platební výměry</w:t>
            </w:r>
          </w:p>
        </w:tc>
        <w:tc>
          <w:tcPr>
            <w:tcW w:w="864" w:type="dxa"/>
            <w:shd w:val="clear" w:color="auto" w:fill="auto"/>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0</w:t>
            </w:r>
          </w:p>
        </w:tc>
      </w:tr>
      <w:tr w:rsidR="009973BD" w:rsidRPr="005C40D8" w:rsidTr="00B7161F">
        <w:tc>
          <w:tcPr>
            <w:tcW w:w="8208" w:type="dxa"/>
            <w:shd w:val="clear" w:color="auto" w:fill="00B0F0"/>
            <w:vAlign w:val="bottom"/>
          </w:tcPr>
          <w:p w:rsidR="009973BD" w:rsidRPr="005C40D8" w:rsidRDefault="009973BD" w:rsidP="005C40D8">
            <w:pPr>
              <w:spacing w:after="0" w:line="240" w:lineRule="auto"/>
              <w:rPr>
                <w:rFonts w:ascii="Arial" w:hAnsi="Arial" w:cs="Arial"/>
                <w:b/>
                <w:bCs/>
                <w:i/>
                <w:iCs/>
                <w:sz w:val="24"/>
                <w:szCs w:val="24"/>
              </w:rPr>
            </w:pPr>
            <w:r w:rsidRPr="005C40D8">
              <w:rPr>
                <w:rFonts w:ascii="Arial" w:hAnsi="Arial" w:cs="Arial"/>
                <w:b/>
                <w:bCs/>
                <w:i/>
                <w:iCs/>
                <w:sz w:val="24"/>
                <w:szCs w:val="24"/>
              </w:rPr>
              <w:t>Celkem</w:t>
            </w:r>
          </w:p>
        </w:tc>
        <w:tc>
          <w:tcPr>
            <w:tcW w:w="864" w:type="dxa"/>
            <w:shd w:val="clear" w:color="auto" w:fill="00B0F0"/>
            <w:vAlign w:val="bottom"/>
          </w:tcPr>
          <w:p w:rsidR="009973BD" w:rsidRPr="005C40D8" w:rsidRDefault="009973BD" w:rsidP="005C40D8">
            <w:pPr>
              <w:spacing w:after="0" w:line="240" w:lineRule="auto"/>
              <w:jc w:val="right"/>
              <w:rPr>
                <w:rFonts w:ascii="Arial" w:hAnsi="Arial" w:cs="Arial"/>
                <w:b/>
                <w:bCs/>
                <w:sz w:val="24"/>
                <w:szCs w:val="24"/>
              </w:rPr>
            </w:pPr>
            <w:r w:rsidRPr="005C40D8">
              <w:rPr>
                <w:rFonts w:ascii="Arial" w:hAnsi="Arial" w:cs="Arial"/>
                <w:b/>
                <w:bCs/>
                <w:sz w:val="24"/>
                <w:szCs w:val="24"/>
              </w:rPr>
              <w:t>67</w:t>
            </w:r>
          </w:p>
        </w:tc>
      </w:tr>
      <w:tr w:rsidR="009973BD" w:rsidRPr="005C40D8" w:rsidTr="00B7161F">
        <w:tc>
          <w:tcPr>
            <w:tcW w:w="8208" w:type="dxa"/>
          </w:tcPr>
          <w:p w:rsidR="009973BD" w:rsidRPr="005C40D8" w:rsidRDefault="009973BD" w:rsidP="005C40D8">
            <w:pPr>
              <w:spacing w:after="0" w:line="240" w:lineRule="auto"/>
              <w:rPr>
                <w:rFonts w:ascii="Arial" w:hAnsi="Arial" w:cs="Arial"/>
                <w:color w:val="000000" w:themeColor="text1"/>
                <w:sz w:val="24"/>
                <w:szCs w:val="24"/>
              </w:rPr>
            </w:pPr>
            <w:r w:rsidRPr="005C40D8">
              <w:rPr>
                <w:rFonts w:ascii="Arial" w:hAnsi="Arial" w:cs="Arial"/>
                <w:b/>
                <w:bCs/>
                <w:color w:val="000000" w:themeColor="text1"/>
                <w:sz w:val="24"/>
                <w:szCs w:val="24"/>
              </w:rPr>
              <w:t xml:space="preserve">Obecní stavební úřad </w:t>
            </w:r>
          </w:p>
        </w:tc>
        <w:tc>
          <w:tcPr>
            <w:tcW w:w="864" w:type="dxa"/>
            <w:shd w:val="clear" w:color="auto" w:fill="auto"/>
            <w:vAlign w:val="bottom"/>
          </w:tcPr>
          <w:p w:rsidR="009973BD" w:rsidRPr="005C40D8" w:rsidRDefault="009973BD" w:rsidP="005C40D8">
            <w:pPr>
              <w:spacing w:after="0" w:line="240" w:lineRule="auto"/>
              <w:jc w:val="center"/>
              <w:rPr>
                <w:rFonts w:ascii="Arial" w:hAnsi="Arial" w:cs="Arial"/>
                <w:b/>
                <w:bCs/>
                <w:color w:val="000000" w:themeColor="text1"/>
                <w:sz w:val="24"/>
                <w:szCs w:val="24"/>
              </w:rPr>
            </w:pP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color w:val="000000" w:themeColor="text1"/>
                <w:sz w:val="24"/>
                <w:szCs w:val="24"/>
              </w:rPr>
            </w:pPr>
            <w:r w:rsidRPr="005C40D8">
              <w:rPr>
                <w:rFonts w:ascii="Arial" w:hAnsi="Arial" w:cs="Arial"/>
                <w:color w:val="000000" w:themeColor="text1"/>
                <w:sz w:val="24"/>
                <w:szCs w:val="24"/>
              </w:rPr>
              <w:t xml:space="preserve">Vyjádření ke  stavbám komunikací  </w:t>
            </w:r>
          </w:p>
        </w:tc>
        <w:tc>
          <w:tcPr>
            <w:tcW w:w="864" w:type="dxa"/>
            <w:shd w:val="clear" w:color="auto" w:fill="auto"/>
            <w:vAlign w:val="bottom"/>
          </w:tcPr>
          <w:p w:rsidR="009973BD" w:rsidRPr="005C40D8" w:rsidRDefault="009973BD" w:rsidP="005C40D8">
            <w:pPr>
              <w:spacing w:after="0" w:line="240" w:lineRule="auto"/>
              <w:jc w:val="right"/>
              <w:rPr>
                <w:rFonts w:ascii="Arial" w:hAnsi="Arial" w:cs="Arial"/>
                <w:bCs/>
                <w:color w:val="000000" w:themeColor="text1"/>
                <w:sz w:val="24"/>
                <w:szCs w:val="24"/>
              </w:rPr>
            </w:pPr>
            <w:r w:rsidRPr="005C40D8">
              <w:rPr>
                <w:rFonts w:ascii="Arial" w:hAnsi="Arial" w:cs="Arial"/>
                <w:bCs/>
                <w:color w:val="000000" w:themeColor="text1"/>
                <w:sz w:val="24"/>
                <w:szCs w:val="24"/>
              </w:rPr>
              <w:t>4</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color w:val="000000" w:themeColor="text1"/>
                <w:sz w:val="24"/>
                <w:szCs w:val="24"/>
              </w:rPr>
            </w:pPr>
            <w:r w:rsidRPr="005C40D8">
              <w:rPr>
                <w:rFonts w:ascii="Arial" w:hAnsi="Arial" w:cs="Arial"/>
                <w:color w:val="000000" w:themeColor="text1"/>
                <w:sz w:val="24"/>
                <w:szCs w:val="24"/>
              </w:rPr>
              <w:t>Rozhodnutí o prodloužení platnosti povolení</w:t>
            </w:r>
          </w:p>
        </w:tc>
        <w:tc>
          <w:tcPr>
            <w:tcW w:w="864" w:type="dxa"/>
            <w:vAlign w:val="bottom"/>
          </w:tcPr>
          <w:p w:rsidR="009973BD" w:rsidRPr="005C40D8" w:rsidRDefault="009973BD" w:rsidP="005C40D8">
            <w:pPr>
              <w:spacing w:after="0" w:line="240" w:lineRule="auto"/>
              <w:jc w:val="right"/>
              <w:rPr>
                <w:rFonts w:ascii="Arial" w:hAnsi="Arial" w:cs="Arial"/>
                <w:bCs/>
                <w:color w:val="000000" w:themeColor="text1"/>
                <w:sz w:val="24"/>
                <w:szCs w:val="24"/>
              </w:rPr>
            </w:pPr>
            <w:r w:rsidRPr="005C40D8">
              <w:rPr>
                <w:rFonts w:ascii="Arial" w:hAnsi="Arial" w:cs="Arial"/>
                <w:bCs/>
                <w:color w:val="000000" w:themeColor="text1"/>
                <w:sz w:val="24"/>
                <w:szCs w:val="24"/>
              </w:rPr>
              <w:t>2</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color w:val="000000" w:themeColor="text1"/>
                <w:sz w:val="24"/>
                <w:szCs w:val="24"/>
              </w:rPr>
            </w:pPr>
            <w:r w:rsidRPr="005C40D8">
              <w:rPr>
                <w:rFonts w:ascii="Arial" w:hAnsi="Arial" w:cs="Arial"/>
                <w:color w:val="000000" w:themeColor="text1"/>
                <w:sz w:val="24"/>
                <w:szCs w:val="24"/>
              </w:rPr>
              <w:t>Usnesení o odložení žádosti</w:t>
            </w:r>
          </w:p>
        </w:tc>
        <w:tc>
          <w:tcPr>
            <w:tcW w:w="864" w:type="dxa"/>
            <w:vAlign w:val="bottom"/>
          </w:tcPr>
          <w:p w:rsidR="009973BD" w:rsidRPr="005C40D8" w:rsidRDefault="009973BD" w:rsidP="005C40D8">
            <w:pPr>
              <w:spacing w:after="0" w:line="240" w:lineRule="auto"/>
              <w:jc w:val="right"/>
              <w:rPr>
                <w:rFonts w:ascii="Arial" w:hAnsi="Arial" w:cs="Arial"/>
                <w:bCs/>
                <w:color w:val="000000" w:themeColor="text1"/>
                <w:sz w:val="24"/>
                <w:szCs w:val="24"/>
              </w:rPr>
            </w:pPr>
            <w:r w:rsidRPr="005C40D8">
              <w:rPr>
                <w:rFonts w:ascii="Arial" w:hAnsi="Arial" w:cs="Arial"/>
                <w:bCs/>
                <w:color w:val="000000" w:themeColor="text1"/>
                <w:sz w:val="24"/>
                <w:szCs w:val="24"/>
              </w:rPr>
              <w:t>1</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color w:val="000000" w:themeColor="text1"/>
                <w:sz w:val="24"/>
                <w:szCs w:val="24"/>
              </w:rPr>
            </w:pPr>
            <w:r w:rsidRPr="005C40D8">
              <w:rPr>
                <w:rFonts w:ascii="Arial" w:hAnsi="Arial" w:cs="Arial"/>
                <w:color w:val="000000" w:themeColor="text1"/>
                <w:sz w:val="24"/>
                <w:szCs w:val="24"/>
              </w:rPr>
              <w:t xml:space="preserve">Usnesení o prodloužení lhůty k doplnění podkladů   </w:t>
            </w:r>
          </w:p>
        </w:tc>
        <w:tc>
          <w:tcPr>
            <w:tcW w:w="864" w:type="dxa"/>
            <w:vAlign w:val="bottom"/>
          </w:tcPr>
          <w:p w:rsidR="009973BD" w:rsidRPr="005C40D8" w:rsidRDefault="009973BD" w:rsidP="005C40D8">
            <w:pPr>
              <w:spacing w:after="0" w:line="240" w:lineRule="auto"/>
              <w:jc w:val="right"/>
              <w:rPr>
                <w:rFonts w:ascii="Arial" w:hAnsi="Arial" w:cs="Arial"/>
                <w:bCs/>
                <w:color w:val="000000" w:themeColor="text1"/>
                <w:sz w:val="24"/>
                <w:szCs w:val="24"/>
              </w:rPr>
            </w:pPr>
            <w:r w:rsidRPr="005C40D8">
              <w:rPr>
                <w:rFonts w:ascii="Arial" w:hAnsi="Arial" w:cs="Arial"/>
                <w:bCs/>
                <w:color w:val="000000" w:themeColor="text1"/>
                <w:sz w:val="24"/>
                <w:szCs w:val="24"/>
              </w:rPr>
              <w:t>2</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color w:val="000000" w:themeColor="text1"/>
                <w:sz w:val="24"/>
                <w:szCs w:val="24"/>
              </w:rPr>
            </w:pPr>
            <w:r w:rsidRPr="005C40D8">
              <w:rPr>
                <w:rFonts w:ascii="Arial" w:hAnsi="Arial" w:cs="Arial"/>
                <w:color w:val="000000" w:themeColor="text1"/>
                <w:sz w:val="24"/>
                <w:szCs w:val="24"/>
              </w:rPr>
              <w:t>Oznámení o zahájení společného řízení</w:t>
            </w:r>
          </w:p>
        </w:tc>
        <w:tc>
          <w:tcPr>
            <w:tcW w:w="864" w:type="dxa"/>
            <w:vAlign w:val="bottom"/>
          </w:tcPr>
          <w:p w:rsidR="009973BD" w:rsidRPr="005C40D8" w:rsidRDefault="009973BD" w:rsidP="005C40D8">
            <w:pPr>
              <w:spacing w:after="0" w:line="240" w:lineRule="auto"/>
              <w:jc w:val="right"/>
              <w:rPr>
                <w:rFonts w:ascii="Arial" w:hAnsi="Arial" w:cs="Arial"/>
                <w:bCs/>
                <w:color w:val="000000" w:themeColor="text1"/>
                <w:sz w:val="24"/>
                <w:szCs w:val="24"/>
              </w:rPr>
            </w:pPr>
            <w:r w:rsidRPr="005C40D8">
              <w:rPr>
                <w:rFonts w:ascii="Arial" w:hAnsi="Arial" w:cs="Arial"/>
                <w:bCs/>
                <w:color w:val="000000" w:themeColor="text1"/>
                <w:sz w:val="24"/>
                <w:szCs w:val="24"/>
              </w:rPr>
              <w:t>1</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color w:val="000000" w:themeColor="text1"/>
                <w:sz w:val="24"/>
                <w:szCs w:val="24"/>
              </w:rPr>
            </w:pPr>
            <w:r w:rsidRPr="005C40D8">
              <w:rPr>
                <w:rFonts w:ascii="Arial" w:hAnsi="Arial" w:cs="Arial"/>
                <w:color w:val="000000" w:themeColor="text1"/>
                <w:sz w:val="24"/>
                <w:szCs w:val="24"/>
              </w:rPr>
              <w:t xml:space="preserve">Vyrozumění o zahájení řízení o povolení záměru </w:t>
            </w:r>
          </w:p>
        </w:tc>
        <w:tc>
          <w:tcPr>
            <w:tcW w:w="864" w:type="dxa"/>
            <w:vAlign w:val="bottom"/>
          </w:tcPr>
          <w:p w:rsidR="009973BD" w:rsidRPr="005C40D8" w:rsidRDefault="009973BD" w:rsidP="005C40D8">
            <w:pPr>
              <w:spacing w:after="0" w:line="240" w:lineRule="auto"/>
              <w:jc w:val="right"/>
              <w:rPr>
                <w:rFonts w:ascii="Arial" w:hAnsi="Arial" w:cs="Arial"/>
                <w:bCs/>
                <w:color w:val="000000" w:themeColor="text1"/>
                <w:sz w:val="24"/>
                <w:szCs w:val="24"/>
              </w:rPr>
            </w:pPr>
            <w:r w:rsidRPr="005C40D8">
              <w:rPr>
                <w:rFonts w:ascii="Arial" w:hAnsi="Arial" w:cs="Arial"/>
                <w:bCs/>
                <w:color w:val="000000" w:themeColor="text1"/>
                <w:sz w:val="24"/>
                <w:szCs w:val="24"/>
              </w:rPr>
              <w:t>12</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color w:val="000000" w:themeColor="text1"/>
                <w:sz w:val="24"/>
                <w:szCs w:val="24"/>
              </w:rPr>
            </w:pPr>
            <w:r w:rsidRPr="005C40D8">
              <w:rPr>
                <w:rFonts w:ascii="Arial" w:hAnsi="Arial" w:cs="Arial"/>
                <w:color w:val="000000" w:themeColor="text1"/>
                <w:sz w:val="24"/>
                <w:szCs w:val="24"/>
              </w:rPr>
              <w:t>Rozhodnutí o povolení záměru</w:t>
            </w:r>
          </w:p>
        </w:tc>
        <w:tc>
          <w:tcPr>
            <w:tcW w:w="864" w:type="dxa"/>
            <w:vAlign w:val="bottom"/>
          </w:tcPr>
          <w:p w:rsidR="009973BD" w:rsidRPr="005C40D8" w:rsidRDefault="009973BD" w:rsidP="005C40D8">
            <w:pPr>
              <w:spacing w:after="0" w:line="240" w:lineRule="auto"/>
              <w:jc w:val="right"/>
              <w:rPr>
                <w:rFonts w:ascii="Arial" w:hAnsi="Arial" w:cs="Arial"/>
                <w:bCs/>
                <w:color w:val="000000" w:themeColor="text1"/>
                <w:sz w:val="24"/>
                <w:szCs w:val="24"/>
              </w:rPr>
            </w:pPr>
            <w:r w:rsidRPr="005C40D8">
              <w:rPr>
                <w:rFonts w:ascii="Arial" w:hAnsi="Arial" w:cs="Arial"/>
                <w:bCs/>
                <w:color w:val="000000" w:themeColor="text1"/>
                <w:sz w:val="24"/>
                <w:szCs w:val="24"/>
              </w:rPr>
              <w:t>10</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color w:val="000000" w:themeColor="text1"/>
                <w:sz w:val="24"/>
                <w:szCs w:val="24"/>
              </w:rPr>
            </w:pPr>
            <w:r w:rsidRPr="005C40D8">
              <w:rPr>
                <w:rFonts w:ascii="Arial" w:hAnsi="Arial" w:cs="Arial"/>
                <w:color w:val="000000" w:themeColor="text1"/>
                <w:sz w:val="24"/>
                <w:szCs w:val="24"/>
              </w:rPr>
              <w:t xml:space="preserve">Oznámení o zahájení kolaudačního řízení </w:t>
            </w:r>
          </w:p>
        </w:tc>
        <w:tc>
          <w:tcPr>
            <w:tcW w:w="864" w:type="dxa"/>
            <w:vAlign w:val="bottom"/>
          </w:tcPr>
          <w:p w:rsidR="009973BD" w:rsidRPr="005C40D8" w:rsidRDefault="009973BD" w:rsidP="005C40D8">
            <w:pPr>
              <w:spacing w:after="0" w:line="240" w:lineRule="auto"/>
              <w:jc w:val="right"/>
              <w:rPr>
                <w:rFonts w:ascii="Arial" w:hAnsi="Arial" w:cs="Arial"/>
                <w:bCs/>
                <w:color w:val="000000" w:themeColor="text1"/>
                <w:sz w:val="24"/>
                <w:szCs w:val="24"/>
              </w:rPr>
            </w:pPr>
            <w:r w:rsidRPr="005C40D8">
              <w:rPr>
                <w:rFonts w:ascii="Arial" w:hAnsi="Arial" w:cs="Arial"/>
                <w:bCs/>
                <w:color w:val="000000" w:themeColor="text1"/>
                <w:sz w:val="24"/>
                <w:szCs w:val="24"/>
              </w:rPr>
              <w:t>9</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color w:val="000000" w:themeColor="text1"/>
                <w:sz w:val="24"/>
                <w:szCs w:val="24"/>
              </w:rPr>
            </w:pPr>
            <w:r w:rsidRPr="005C40D8">
              <w:rPr>
                <w:rFonts w:ascii="Arial" w:hAnsi="Arial" w:cs="Arial"/>
                <w:color w:val="000000" w:themeColor="text1"/>
                <w:sz w:val="24"/>
                <w:szCs w:val="24"/>
              </w:rPr>
              <w:t>Kolaudační rozhodnutí</w:t>
            </w:r>
          </w:p>
        </w:tc>
        <w:tc>
          <w:tcPr>
            <w:tcW w:w="864" w:type="dxa"/>
            <w:vAlign w:val="bottom"/>
          </w:tcPr>
          <w:p w:rsidR="009973BD" w:rsidRPr="005C40D8" w:rsidRDefault="009973BD" w:rsidP="005C40D8">
            <w:pPr>
              <w:spacing w:after="0" w:line="240" w:lineRule="auto"/>
              <w:jc w:val="right"/>
              <w:rPr>
                <w:rFonts w:ascii="Arial" w:hAnsi="Arial" w:cs="Arial"/>
                <w:bCs/>
                <w:color w:val="000000" w:themeColor="text1"/>
                <w:sz w:val="24"/>
                <w:szCs w:val="24"/>
              </w:rPr>
            </w:pPr>
            <w:r w:rsidRPr="005C40D8">
              <w:rPr>
                <w:rFonts w:ascii="Arial" w:hAnsi="Arial" w:cs="Arial"/>
                <w:bCs/>
                <w:color w:val="000000" w:themeColor="text1"/>
                <w:sz w:val="24"/>
                <w:szCs w:val="24"/>
              </w:rPr>
              <w:t>12</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color w:val="000000" w:themeColor="text1"/>
                <w:sz w:val="24"/>
                <w:szCs w:val="24"/>
              </w:rPr>
            </w:pPr>
            <w:r w:rsidRPr="005C40D8">
              <w:rPr>
                <w:rFonts w:ascii="Arial" w:hAnsi="Arial" w:cs="Arial"/>
                <w:color w:val="000000" w:themeColor="text1"/>
                <w:sz w:val="24"/>
                <w:szCs w:val="24"/>
              </w:rPr>
              <w:t>Oznámení o zahájení řízení o povolení k prozatímnímu užívání stavby ke zk. provozu</w:t>
            </w:r>
          </w:p>
        </w:tc>
        <w:tc>
          <w:tcPr>
            <w:tcW w:w="864" w:type="dxa"/>
            <w:vAlign w:val="bottom"/>
          </w:tcPr>
          <w:p w:rsidR="009973BD" w:rsidRPr="005C40D8" w:rsidRDefault="009973BD" w:rsidP="005C40D8">
            <w:pPr>
              <w:spacing w:after="0" w:line="240" w:lineRule="auto"/>
              <w:jc w:val="right"/>
              <w:rPr>
                <w:rFonts w:ascii="Arial" w:hAnsi="Arial" w:cs="Arial"/>
                <w:bCs/>
                <w:color w:val="000000" w:themeColor="text1"/>
                <w:sz w:val="24"/>
                <w:szCs w:val="24"/>
              </w:rPr>
            </w:pPr>
            <w:r w:rsidRPr="005C40D8">
              <w:rPr>
                <w:rFonts w:ascii="Arial" w:hAnsi="Arial" w:cs="Arial"/>
                <w:bCs/>
                <w:color w:val="000000" w:themeColor="text1"/>
                <w:sz w:val="24"/>
                <w:szCs w:val="24"/>
              </w:rPr>
              <w:t>5</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color w:val="000000" w:themeColor="text1"/>
                <w:sz w:val="24"/>
                <w:szCs w:val="24"/>
              </w:rPr>
            </w:pPr>
            <w:r w:rsidRPr="005C40D8">
              <w:rPr>
                <w:rFonts w:ascii="Arial" w:hAnsi="Arial" w:cs="Arial"/>
                <w:color w:val="000000" w:themeColor="text1"/>
                <w:sz w:val="24"/>
                <w:szCs w:val="24"/>
              </w:rPr>
              <w:t>Rozhodnutí o povolení k prozatímnímu užívání stavby ke zk. provozu</w:t>
            </w:r>
          </w:p>
        </w:tc>
        <w:tc>
          <w:tcPr>
            <w:tcW w:w="864" w:type="dxa"/>
            <w:vAlign w:val="bottom"/>
          </w:tcPr>
          <w:p w:rsidR="009973BD" w:rsidRPr="005C40D8" w:rsidRDefault="009973BD" w:rsidP="005C40D8">
            <w:pPr>
              <w:spacing w:after="0" w:line="240" w:lineRule="auto"/>
              <w:jc w:val="right"/>
              <w:rPr>
                <w:rFonts w:ascii="Arial" w:hAnsi="Arial" w:cs="Arial"/>
                <w:bCs/>
                <w:color w:val="000000" w:themeColor="text1"/>
                <w:sz w:val="24"/>
                <w:szCs w:val="24"/>
              </w:rPr>
            </w:pPr>
            <w:r w:rsidRPr="005C40D8">
              <w:rPr>
                <w:rFonts w:ascii="Arial" w:hAnsi="Arial" w:cs="Arial"/>
                <w:bCs/>
                <w:color w:val="000000" w:themeColor="text1"/>
                <w:sz w:val="24"/>
                <w:szCs w:val="24"/>
              </w:rPr>
              <w:t>2</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color w:val="000000" w:themeColor="text1"/>
                <w:sz w:val="24"/>
                <w:szCs w:val="24"/>
              </w:rPr>
            </w:pPr>
            <w:r w:rsidRPr="005C40D8">
              <w:rPr>
                <w:rFonts w:ascii="Arial" w:hAnsi="Arial" w:cs="Arial"/>
                <w:color w:val="000000" w:themeColor="text1"/>
                <w:sz w:val="24"/>
                <w:szCs w:val="24"/>
              </w:rPr>
              <w:t>Oznámení o zahájení řízení o povolení k předčasnému užívání stavby</w:t>
            </w:r>
          </w:p>
        </w:tc>
        <w:tc>
          <w:tcPr>
            <w:tcW w:w="864" w:type="dxa"/>
            <w:vAlign w:val="bottom"/>
          </w:tcPr>
          <w:p w:rsidR="009973BD" w:rsidRPr="005C40D8" w:rsidRDefault="009973BD" w:rsidP="005C40D8">
            <w:pPr>
              <w:spacing w:after="0" w:line="240" w:lineRule="auto"/>
              <w:jc w:val="right"/>
              <w:rPr>
                <w:rFonts w:ascii="Arial" w:hAnsi="Arial" w:cs="Arial"/>
                <w:bCs/>
                <w:color w:val="000000" w:themeColor="text1"/>
                <w:sz w:val="24"/>
                <w:szCs w:val="24"/>
              </w:rPr>
            </w:pPr>
            <w:r w:rsidRPr="005C40D8">
              <w:rPr>
                <w:rFonts w:ascii="Arial" w:hAnsi="Arial" w:cs="Arial"/>
                <w:bCs/>
                <w:color w:val="000000" w:themeColor="text1"/>
                <w:sz w:val="24"/>
                <w:szCs w:val="24"/>
              </w:rPr>
              <w:t>3</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color w:val="000000" w:themeColor="text1"/>
                <w:sz w:val="24"/>
                <w:szCs w:val="24"/>
              </w:rPr>
            </w:pPr>
            <w:r w:rsidRPr="005C40D8">
              <w:rPr>
                <w:rFonts w:ascii="Arial" w:hAnsi="Arial" w:cs="Arial"/>
                <w:color w:val="000000" w:themeColor="text1"/>
                <w:sz w:val="24"/>
                <w:szCs w:val="24"/>
              </w:rPr>
              <w:t>Rozhodnutí o povolení k předčasnému užívání stavby</w:t>
            </w:r>
          </w:p>
        </w:tc>
        <w:tc>
          <w:tcPr>
            <w:tcW w:w="864" w:type="dxa"/>
            <w:vAlign w:val="bottom"/>
          </w:tcPr>
          <w:p w:rsidR="009973BD" w:rsidRPr="005C40D8" w:rsidRDefault="009973BD" w:rsidP="005C40D8">
            <w:pPr>
              <w:spacing w:after="0" w:line="240" w:lineRule="auto"/>
              <w:jc w:val="right"/>
              <w:rPr>
                <w:rFonts w:ascii="Arial" w:hAnsi="Arial" w:cs="Arial"/>
                <w:bCs/>
                <w:color w:val="000000" w:themeColor="text1"/>
                <w:sz w:val="24"/>
                <w:szCs w:val="24"/>
              </w:rPr>
            </w:pPr>
            <w:r w:rsidRPr="005C40D8">
              <w:rPr>
                <w:rFonts w:ascii="Arial" w:hAnsi="Arial" w:cs="Arial"/>
                <w:bCs/>
                <w:color w:val="000000" w:themeColor="text1"/>
                <w:sz w:val="24"/>
                <w:szCs w:val="24"/>
              </w:rPr>
              <w:t>1</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color w:val="000000" w:themeColor="text1"/>
                <w:sz w:val="24"/>
                <w:szCs w:val="24"/>
              </w:rPr>
            </w:pPr>
            <w:r w:rsidRPr="005C40D8">
              <w:rPr>
                <w:rFonts w:ascii="Arial" w:hAnsi="Arial" w:cs="Arial"/>
                <w:bCs/>
                <w:iCs/>
                <w:color w:val="000000" w:themeColor="text1"/>
                <w:sz w:val="24"/>
                <w:szCs w:val="24"/>
              </w:rPr>
              <w:t>Kontrolní prohlídky rozestavěných staveb</w:t>
            </w:r>
          </w:p>
        </w:tc>
        <w:tc>
          <w:tcPr>
            <w:tcW w:w="864" w:type="dxa"/>
            <w:vAlign w:val="bottom"/>
          </w:tcPr>
          <w:p w:rsidR="009973BD" w:rsidRPr="005C40D8" w:rsidRDefault="009973BD" w:rsidP="005C40D8">
            <w:pPr>
              <w:spacing w:after="0" w:line="240" w:lineRule="auto"/>
              <w:jc w:val="right"/>
              <w:rPr>
                <w:rFonts w:ascii="Arial" w:hAnsi="Arial" w:cs="Arial"/>
                <w:bCs/>
                <w:color w:val="000000" w:themeColor="text1"/>
                <w:sz w:val="24"/>
                <w:szCs w:val="24"/>
              </w:rPr>
            </w:pPr>
            <w:r w:rsidRPr="005C40D8">
              <w:rPr>
                <w:rFonts w:ascii="Arial" w:hAnsi="Arial" w:cs="Arial"/>
                <w:bCs/>
                <w:color w:val="000000" w:themeColor="text1"/>
                <w:sz w:val="24"/>
                <w:szCs w:val="24"/>
              </w:rPr>
              <w:t>5</w:t>
            </w:r>
          </w:p>
        </w:tc>
      </w:tr>
      <w:tr w:rsidR="009973BD" w:rsidRPr="005C40D8" w:rsidTr="00B7161F">
        <w:tc>
          <w:tcPr>
            <w:tcW w:w="8208" w:type="dxa"/>
            <w:vAlign w:val="bottom"/>
          </w:tcPr>
          <w:p w:rsidR="009973BD" w:rsidRPr="005C40D8" w:rsidRDefault="009973BD" w:rsidP="005C40D8">
            <w:pPr>
              <w:spacing w:after="0" w:line="240" w:lineRule="auto"/>
              <w:rPr>
                <w:rFonts w:ascii="Arial" w:hAnsi="Arial" w:cs="Arial"/>
                <w:color w:val="000000" w:themeColor="text1"/>
                <w:sz w:val="24"/>
                <w:szCs w:val="24"/>
              </w:rPr>
            </w:pPr>
            <w:r w:rsidRPr="005C40D8">
              <w:rPr>
                <w:rFonts w:ascii="Arial" w:hAnsi="Arial" w:cs="Arial"/>
                <w:color w:val="000000" w:themeColor="text1"/>
                <w:sz w:val="24"/>
                <w:szCs w:val="24"/>
              </w:rPr>
              <w:t xml:space="preserve">Jiná správní rozhodnutí a  ost. písemnosti </w:t>
            </w:r>
          </w:p>
        </w:tc>
        <w:tc>
          <w:tcPr>
            <w:tcW w:w="864" w:type="dxa"/>
            <w:vAlign w:val="bottom"/>
          </w:tcPr>
          <w:p w:rsidR="009973BD" w:rsidRPr="005C40D8" w:rsidRDefault="009973BD" w:rsidP="005C40D8">
            <w:pPr>
              <w:spacing w:after="0" w:line="240" w:lineRule="auto"/>
              <w:jc w:val="right"/>
              <w:rPr>
                <w:rFonts w:ascii="Arial" w:hAnsi="Arial" w:cs="Arial"/>
                <w:bCs/>
                <w:color w:val="000000" w:themeColor="text1"/>
                <w:sz w:val="24"/>
                <w:szCs w:val="24"/>
              </w:rPr>
            </w:pPr>
            <w:r w:rsidRPr="005C40D8">
              <w:rPr>
                <w:rFonts w:ascii="Arial" w:hAnsi="Arial" w:cs="Arial"/>
                <w:bCs/>
                <w:color w:val="000000" w:themeColor="text1"/>
                <w:sz w:val="24"/>
                <w:szCs w:val="24"/>
              </w:rPr>
              <w:t>45</w:t>
            </w:r>
          </w:p>
        </w:tc>
      </w:tr>
      <w:tr w:rsidR="009973BD" w:rsidRPr="005C40D8" w:rsidTr="00B7161F">
        <w:tc>
          <w:tcPr>
            <w:tcW w:w="8208" w:type="dxa"/>
            <w:shd w:val="clear" w:color="auto" w:fill="00B0F0"/>
            <w:vAlign w:val="bottom"/>
          </w:tcPr>
          <w:p w:rsidR="009973BD" w:rsidRPr="005C40D8" w:rsidRDefault="009973BD" w:rsidP="005C40D8">
            <w:pPr>
              <w:spacing w:after="0" w:line="240" w:lineRule="auto"/>
              <w:rPr>
                <w:rFonts w:ascii="Arial" w:hAnsi="Arial" w:cs="Arial"/>
                <w:color w:val="000000" w:themeColor="text1"/>
                <w:sz w:val="24"/>
                <w:szCs w:val="24"/>
              </w:rPr>
            </w:pPr>
            <w:r w:rsidRPr="005C40D8">
              <w:rPr>
                <w:rFonts w:ascii="Arial" w:hAnsi="Arial" w:cs="Arial"/>
                <w:b/>
                <w:bCs/>
                <w:i/>
                <w:iCs/>
                <w:color w:val="000000" w:themeColor="text1"/>
                <w:sz w:val="24"/>
                <w:szCs w:val="24"/>
              </w:rPr>
              <w:t>Celkem</w:t>
            </w:r>
          </w:p>
        </w:tc>
        <w:tc>
          <w:tcPr>
            <w:tcW w:w="864" w:type="dxa"/>
            <w:shd w:val="clear" w:color="auto" w:fill="00B0F0"/>
            <w:vAlign w:val="bottom"/>
          </w:tcPr>
          <w:p w:rsidR="009973BD" w:rsidRPr="005C40D8" w:rsidRDefault="009973BD" w:rsidP="005C40D8">
            <w:pPr>
              <w:spacing w:after="0" w:line="240" w:lineRule="auto"/>
              <w:jc w:val="right"/>
              <w:rPr>
                <w:rFonts w:ascii="Arial" w:hAnsi="Arial" w:cs="Arial"/>
                <w:b/>
                <w:bCs/>
                <w:color w:val="FF0000"/>
                <w:sz w:val="24"/>
                <w:szCs w:val="24"/>
              </w:rPr>
            </w:pPr>
            <w:r w:rsidRPr="005C40D8">
              <w:rPr>
                <w:rFonts w:ascii="Arial" w:hAnsi="Arial" w:cs="Arial"/>
                <w:b/>
                <w:bCs/>
                <w:sz w:val="24"/>
                <w:szCs w:val="24"/>
              </w:rPr>
              <w:t>114</w:t>
            </w:r>
          </w:p>
        </w:tc>
      </w:tr>
      <w:tr w:rsidR="009973BD" w:rsidRPr="005C40D8" w:rsidTr="00B7161F">
        <w:trPr>
          <w:trHeight w:val="195"/>
        </w:trPr>
        <w:tc>
          <w:tcPr>
            <w:tcW w:w="8208" w:type="dxa"/>
            <w:vAlign w:val="bottom"/>
          </w:tcPr>
          <w:p w:rsidR="009973BD" w:rsidRPr="005C40D8" w:rsidRDefault="009973BD" w:rsidP="005C40D8">
            <w:pPr>
              <w:spacing w:after="0" w:line="240" w:lineRule="auto"/>
              <w:rPr>
                <w:rFonts w:ascii="Arial" w:hAnsi="Arial" w:cs="Arial"/>
                <w:b/>
                <w:sz w:val="24"/>
                <w:szCs w:val="24"/>
              </w:rPr>
            </w:pPr>
            <w:r w:rsidRPr="005C40D8">
              <w:rPr>
                <w:rFonts w:ascii="Arial" w:hAnsi="Arial" w:cs="Arial"/>
                <w:b/>
                <w:sz w:val="24"/>
                <w:szCs w:val="24"/>
              </w:rPr>
              <w:t>Dopravní úřad pro městkou autobusovou dopravu, drážní správní úřad</w:t>
            </w:r>
          </w:p>
        </w:tc>
        <w:tc>
          <w:tcPr>
            <w:tcW w:w="864" w:type="dxa"/>
            <w:shd w:val="clear" w:color="auto" w:fill="auto"/>
            <w:vAlign w:val="bottom"/>
          </w:tcPr>
          <w:p w:rsidR="009973BD" w:rsidRPr="005C40D8" w:rsidRDefault="009973BD" w:rsidP="005C40D8">
            <w:pPr>
              <w:spacing w:after="0" w:line="240" w:lineRule="auto"/>
              <w:jc w:val="right"/>
              <w:rPr>
                <w:rFonts w:ascii="Arial" w:hAnsi="Arial" w:cs="Arial"/>
                <w:bCs/>
                <w:sz w:val="24"/>
                <w:szCs w:val="24"/>
              </w:rPr>
            </w:pPr>
          </w:p>
        </w:tc>
      </w:tr>
      <w:tr w:rsidR="009973BD" w:rsidRPr="005C40D8" w:rsidTr="00B7161F">
        <w:trPr>
          <w:trHeight w:val="195"/>
        </w:trPr>
        <w:tc>
          <w:tcPr>
            <w:tcW w:w="8208" w:type="dxa"/>
            <w:vAlign w:val="center"/>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Rozhodnutí o udělení nebo změně licence (městská autobusová doprava, trolejbusová doprava)</w:t>
            </w:r>
          </w:p>
        </w:tc>
        <w:tc>
          <w:tcPr>
            <w:tcW w:w="864" w:type="dxa"/>
            <w:shd w:val="clear" w:color="auto" w:fill="auto"/>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2</w:t>
            </w:r>
          </w:p>
        </w:tc>
      </w:tr>
      <w:tr w:rsidR="009973BD" w:rsidRPr="005C40D8" w:rsidTr="00B7161F">
        <w:trPr>
          <w:trHeight w:val="195"/>
        </w:trPr>
        <w:tc>
          <w:tcPr>
            <w:tcW w:w="8208" w:type="dxa"/>
            <w:vAlign w:val="center"/>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lastRenderedPageBreak/>
              <w:t>Další úkony drážního správního úřadu (Průkazy způsobilosti k řízení drážního vozidla,..)</w:t>
            </w:r>
          </w:p>
        </w:tc>
        <w:tc>
          <w:tcPr>
            <w:tcW w:w="864" w:type="dxa"/>
            <w:shd w:val="clear" w:color="auto" w:fill="auto"/>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0</w:t>
            </w:r>
          </w:p>
        </w:tc>
      </w:tr>
      <w:tr w:rsidR="009973BD" w:rsidRPr="005C40D8" w:rsidTr="00B7161F">
        <w:trPr>
          <w:trHeight w:val="195"/>
        </w:trPr>
        <w:tc>
          <w:tcPr>
            <w:tcW w:w="8208" w:type="dxa"/>
            <w:vAlign w:val="center"/>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Schválení jízdních řádů</w:t>
            </w:r>
          </w:p>
        </w:tc>
        <w:tc>
          <w:tcPr>
            <w:tcW w:w="864" w:type="dxa"/>
            <w:shd w:val="clear" w:color="auto" w:fill="auto"/>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2</w:t>
            </w:r>
          </w:p>
        </w:tc>
      </w:tr>
      <w:tr w:rsidR="009973BD" w:rsidRPr="005C40D8" w:rsidTr="00B7161F">
        <w:trPr>
          <w:trHeight w:val="260"/>
        </w:trPr>
        <w:tc>
          <w:tcPr>
            <w:tcW w:w="8208" w:type="dxa"/>
            <w:vAlign w:val="center"/>
          </w:tcPr>
          <w:p w:rsidR="009973BD" w:rsidRPr="005C40D8" w:rsidRDefault="009973BD" w:rsidP="005C40D8">
            <w:pPr>
              <w:spacing w:after="0" w:line="240" w:lineRule="auto"/>
              <w:rPr>
                <w:rFonts w:ascii="Arial" w:hAnsi="Arial" w:cs="Arial"/>
                <w:sz w:val="24"/>
                <w:szCs w:val="24"/>
              </w:rPr>
            </w:pPr>
            <w:r w:rsidRPr="005C40D8">
              <w:rPr>
                <w:rFonts w:ascii="Arial" w:hAnsi="Arial" w:cs="Arial"/>
                <w:sz w:val="24"/>
                <w:szCs w:val="24"/>
              </w:rPr>
              <w:t>Výkon SOD silniční dopravě a SD ve věcech drah (MHD)</w:t>
            </w:r>
          </w:p>
        </w:tc>
        <w:tc>
          <w:tcPr>
            <w:tcW w:w="864" w:type="dxa"/>
            <w:shd w:val="clear" w:color="auto" w:fill="auto"/>
            <w:vAlign w:val="bottom"/>
          </w:tcPr>
          <w:p w:rsidR="009973BD" w:rsidRPr="005C40D8" w:rsidRDefault="009973BD" w:rsidP="005C40D8">
            <w:pPr>
              <w:spacing w:after="0" w:line="240" w:lineRule="auto"/>
              <w:jc w:val="right"/>
              <w:rPr>
                <w:rFonts w:ascii="Arial" w:hAnsi="Arial" w:cs="Arial"/>
                <w:bCs/>
                <w:sz w:val="24"/>
                <w:szCs w:val="24"/>
              </w:rPr>
            </w:pPr>
            <w:r w:rsidRPr="005C40D8">
              <w:rPr>
                <w:rFonts w:ascii="Arial" w:hAnsi="Arial" w:cs="Arial"/>
                <w:bCs/>
                <w:sz w:val="24"/>
                <w:szCs w:val="24"/>
              </w:rPr>
              <w:t>0</w:t>
            </w:r>
          </w:p>
        </w:tc>
      </w:tr>
      <w:tr w:rsidR="009973BD" w:rsidRPr="005C40D8" w:rsidTr="00B7161F">
        <w:tc>
          <w:tcPr>
            <w:tcW w:w="8208" w:type="dxa"/>
            <w:shd w:val="clear" w:color="auto" w:fill="00B0F0"/>
            <w:vAlign w:val="bottom"/>
          </w:tcPr>
          <w:p w:rsidR="009973BD" w:rsidRPr="005C40D8" w:rsidRDefault="009973BD" w:rsidP="005C40D8">
            <w:pPr>
              <w:spacing w:after="0" w:line="240" w:lineRule="auto"/>
              <w:rPr>
                <w:rFonts w:ascii="Arial" w:hAnsi="Arial" w:cs="Arial"/>
                <w:sz w:val="24"/>
                <w:szCs w:val="24"/>
              </w:rPr>
            </w:pPr>
            <w:r w:rsidRPr="005C40D8">
              <w:rPr>
                <w:rFonts w:ascii="Arial" w:hAnsi="Arial" w:cs="Arial"/>
                <w:b/>
                <w:bCs/>
                <w:i/>
                <w:iCs/>
                <w:sz w:val="24"/>
                <w:szCs w:val="24"/>
              </w:rPr>
              <w:t>Celkem</w:t>
            </w:r>
          </w:p>
        </w:tc>
        <w:tc>
          <w:tcPr>
            <w:tcW w:w="864" w:type="dxa"/>
            <w:shd w:val="clear" w:color="auto" w:fill="00B0F0"/>
            <w:vAlign w:val="bottom"/>
          </w:tcPr>
          <w:p w:rsidR="009973BD" w:rsidRPr="005C40D8" w:rsidRDefault="009973BD" w:rsidP="005C40D8">
            <w:pPr>
              <w:spacing w:after="0" w:line="240" w:lineRule="auto"/>
              <w:jc w:val="right"/>
              <w:rPr>
                <w:rFonts w:ascii="Arial" w:hAnsi="Arial" w:cs="Arial"/>
                <w:b/>
                <w:bCs/>
                <w:sz w:val="24"/>
                <w:szCs w:val="24"/>
              </w:rPr>
            </w:pPr>
            <w:r w:rsidRPr="005C40D8">
              <w:rPr>
                <w:rFonts w:ascii="Arial" w:hAnsi="Arial" w:cs="Arial"/>
                <w:b/>
                <w:bCs/>
                <w:sz w:val="24"/>
                <w:szCs w:val="24"/>
              </w:rPr>
              <w:t>4</w:t>
            </w:r>
          </w:p>
        </w:tc>
      </w:tr>
    </w:tbl>
    <w:p w:rsidR="005F47E4" w:rsidRDefault="005F47E4" w:rsidP="005C40D8">
      <w:pPr>
        <w:spacing w:after="0" w:line="240" w:lineRule="auto"/>
        <w:rPr>
          <w:rFonts w:ascii="Arial" w:hAnsi="Arial" w:cs="Arial"/>
          <w:b/>
          <w:sz w:val="24"/>
          <w:szCs w:val="24"/>
        </w:rPr>
      </w:pPr>
    </w:p>
    <w:p w:rsidR="009973BD" w:rsidRPr="005C40D8" w:rsidRDefault="009973BD" w:rsidP="005C40D8">
      <w:pPr>
        <w:spacing w:after="0" w:line="240" w:lineRule="auto"/>
        <w:rPr>
          <w:rFonts w:ascii="Arial" w:hAnsi="Arial" w:cs="Arial"/>
          <w:b/>
          <w:sz w:val="24"/>
          <w:szCs w:val="24"/>
        </w:rPr>
      </w:pPr>
      <w:r w:rsidRPr="005C40D8">
        <w:rPr>
          <w:rFonts w:ascii="Arial" w:hAnsi="Arial" w:cs="Arial"/>
          <w:b/>
          <w:sz w:val="24"/>
          <w:szCs w:val="24"/>
        </w:rPr>
        <w:t>Oddělení registru řidičů</w:t>
      </w:r>
    </w:p>
    <w:tbl>
      <w:tblPr>
        <w:tblW w:w="0" w:type="auto"/>
        <w:tblLayout w:type="fixed"/>
        <w:tblCellMar>
          <w:left w:w="30" w:type="dxa"/>
          <w:right w:w="30" w:type="dxa"/>
        </w:tblCellMar>
        <w:tblLook w:val="0000" w:firstRow="0" w:lastRow="0" w:firstColumn="0" w:lastColumn="0" w:noHBand="0" w:noVBand="0"/>
      </w:tblPr>
      <w:tblGrid>
        <w:gridCol w:w="3010"/>
        <w:gridCol w:w="2690"/>
        <w:gridCol w:w="709"/>
        <w:gridCol w:w="142"/>
        <w:gridCol w:w="1004"/>
      </w:tblGrid>
      <w:tr w:rsidR="009973BD" w:rsidRPr="005C40D8" w:rsidTr="00B7161F">
        <w:trPr>
          <w:trHeight w:val="290"/>
        </w:trPr>
        <w:tc>
          <w:tcPr>
            <w:tcW w:w="3010" w:type="dxa"/>
            <w:tcBorders>
              <w:top w:val="single" w:sz="6" w:space="0" w:color="auto"/>
              <w:left w:val="single" w:sz="6" w:space="0" w:color="auto"/>
              <w:bottom w:val="single" w:sz="6" w:space="0" w:color="auto"/>
              <w:right w:val="nil"/>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Vydáno řidičských průkazů</w:t>
            </w:r>
          </w:p>
        </w:tc>
        <w:tc>
          <w:tcPr>
            <w:tcW w:w="2690" w:type="dxa"/>
            <w:tcBorders>
              <w:top w:val="single" w:sz="6" w:space="0" w:color="auto"/>
              <w:left w:val="nil"/>
              <w:bottom w:val="single" w:sz="6" w:space="0" w:color="auto"/>
              <w:right w:val="nil"/>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p>
        </w:tc>
        <w:tc>
          <w:tcPr>
            <w:tcW w:w="709" w:type="dxa"/>
            <w:tcBorders>
              <w:top w:val="single" w:sz="6" w:space="0" w:color="auto"/>
              <w:left w:val="nil"/>
              <w:bottom w:val="single" w:sz="6" w:space="0" w:color="auto"/>
              <w:right w:val="nil"/>
            </w:tcBorders>
            <w:vAlign w:val="bottom"/>
          </w:tcPr>
          <w:p w:rsidR="009973BD" w:rsidRPr="005C40D8" w:rsidRDefault="009973BD" w:rsidP="005C40D8">
            <w:pPr>
              <w:spacing w:after="0" w:line="240" w:lineRule="auto"/>
              <w:jc w:val="right"/>
              <w:rPr>
                <w:rFonts w:ascii="Arial" w:hAnsi="Arial" w:cs="Arial"/>
                <w:sz w:val="24"/>
                <w:szCs w:val="24"/>
              </w:rPr>
            </w:pPr>
          </w:p>
        </w:tc>
        <w:tc>
          <w:tcPr>
            <w:tcW w:w="142" w:type="dxa"/>
            <w:tcBorders>
              <w:top w:val="single" w:sz="6" w:space="0" w:color="auto"/>
              <w:left w:val="nil"/>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2049</w:t>
            </w:r>
          </w:p>
        </w:tc>
      </w:tr>
      <w:tr w:rsidR="009973BD" w:rsidRPr="005C40D8" w:rsidTr="00B7161F">
        <w:trPr>
          <w:trHeight w:val="290"/>
        </w:trPr>
        <w:tc>
          <w:tcPr>
            <w:tcW w:w="5700" w:type="dxa"/>
            <w:gridSpan w:val="2"/>
            <w:tcBorders>
              <w:top w:val="single" w:sz="6" w:space="0" w:color="auto"/>
              <w:left w:val="single" w:sz="6" w:space="0" w:color="auto"/>
              <w:bottom w:val="single" w:sz="6" w:space="0" w:color="auto"/>
              <w:right w:val="nil"/>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Vydáno mezinárodních řidičských průkazů</w:t>
            </w:r>
          </w:p>
        </w:tc>
        <w:tc>
          <w:tcPr>
            <w:tcW w:w="709" w:type="dxa"/>
            <w:tcBorders>
              <w:top w:val="single" w:sz="6" w:space="0" w:color="auto"/>
              <w:left w:val="nil"/>
              <w:bottom w:val="single" w:sz="6" w:space="0" w:color="auto"/>
              <w:right w:val="nil"/>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p>
        </w:tc>
        <w:tc>
          <w:tcPr>
            <w:tcW w:w="142" w:type="dxa"/>
            <w:tcBorders>
              <w:top w:val="single" w:sz="6" w:space="0" w:color="auto"/>
              <w:left w:val="nil"/>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105</w:t>
            </w:r>
          </w:p>
        </w:tc>
      </w:tr>
      <w:tr w:rsidR="009973BD" w:rsidRPr="005C40D8" w:rsidTr="00B7161F">
        <w:trPr>
          <w:trHeight w:val="290"/>
        </w:trPr>
        <w:tc>
          <w:tcPr>
            <w:tcW w:w="6409" w:type="dxa"/>
            <w:gridSpan w:val="3"/>
            <w:tcBorders>
              <w:top w:val="single" w:sz="6" w:space="0" w:color="auto"/>
              <w:left w:val="single" w:sz="6" w:space="0" w:color="auto"/>
              <w:bottom w:val="single" w:sz="6" w:space="0" w:color="auto"/>
              <w:right w:val="nil"/>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Vydáno paměťových karet k digitálním tachografům</w:t>
            </w:r>
          </w:p>
        </w:tc>
        <w:tc>
          <w:tcPr>
            <w:tcW w:w="142" w:type="dxa"/>
            <w:tcBorders>
              <w:top w:val="single" w:sz="6" w:space="0" w:color="auto"/>
              <w:left w:val="nil"/>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85</w:t>
            </w:r>
          </w:p>
        </w:tc>
      </w:tr>
      <w:tr w:rsidR="009973BD" w:rsidRPr="005C40D8" w:rsidTr="00B7161F">
        <w:trPr>
          <w:trHeight w:val="290"/>
        </w:trPr>
        <w:tc>
          <w:tcPr>
            <w:tcW w:w="3010" w:type="dxa"/>
            <w:tcBorders>
              <w:top w:val="single" w:sz="6" w:space="0" w:color="auto"/>
              <w:left w:val="single" w:sz="6" w:space="0" w:color="auto"/>
              <w:bottom w:val="single" w:sz="6" w:space="0" w:color="auto"/>
              <w:right w:val="nil"/>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Vydané výpisy z registru řidičů</w:t>
            </w:r>
          </w:p>
        </w:tc>
        <w:tc>
          <w:tcPr>
            <w:tcW w:w="2690" w:type="dxa"/>
            <w:tcBorders>
              <w:top w:val="single" w:sz="6" w:space="0" w:color="auto"/>
              <w:left w:val="nil"/>
              <w:bottom w:val="single" w:sz="6" w:space="0" w:color="auto"/>
              <w:right w:val="nil"/>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p>
        </w:tc>
        <w:tc>
          <w:tcPr>
            <w:tcW w:w="709" w:type="dxa"/>
            <w:tcBorders>
              <w:top w:val="single" w:sz="6" w:space="0" w:color="auto"/>
              <w:left w:val="nil"/>
              <w:bottom w:val="single" w:sz="6" w:space="0" w:color="auto"/>
              <w:right w:val="nil"/>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p>
        </w:tc>
        <w:tc>
          <w:tcPr>
            <w:tcW w:w="142" w:type="dxa"/>
            <w:tcBorders>
              <w:top w:val="single" w:sz="6" w:space="0" w:color="auto"/>
              <w:left w:val="nil"/>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177</w:t>
            </w:r>
          </w:p>
        </w:tc>
      </w:tr>
      <w:tr w:rsidR="009973BD" w:rsidRPr="005C40D8" w:rsidTr="00B7161F">
        <w:trPr>
          <w:trHeight w:val="290"/>
        </w:trPr>
        <w:tc>
          <w:tcPr>
            <w:tcW w:w="6409" w:type="dxa"/>
            <w:gridSpan w:val="3"/>
            <w:tcBorders>
              <w:top w:val="single" w:sz="6" w:space="0" w:color="auto"/>
              <w:left w:val="single" w:sz="6" w:space="0" w:color="auto"/>
              <w:bottom w:val="single" w:sz="6" w:space="0" w:color="auto"/>
              <w:right w:val="nil"/>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Odeslání spisů řidičů jiným registračním místům</w:t>
            </w:r>
          </w:p>
        </w:tc>
        <w:tc>
          <w:tcPr>
            <w:tcW w:w="142" w:type="dxa"/>
            <w:tcBorders>
              <w:top w:val="single" w:sz="6" w:space="0" w:color="auto"/>
              <w:left w:val="nil"/>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jc w:val="right"/>
              <w:rPr>
                <w:rFonts w:ascii="Arial" w:hAnsi="Arial" w:cs="Arial"/>
                <w:color w:val="000000"/>
                <w:sz w:val="24"/>
                <w:szCs w:val="24"/>
              </w:rPr>
            </w:pPr>
            <w:r w:rsidRPr="005C40D8">
              <w:rPr>
                <w:rFonts w:ascii="Arial" w:hAnsi="Arial" w:cs="Arial"/>
                <w:color w:val="000000"/>
                <w:sz w:val="24"/>
                <w:szCs w:val="24"/>
              </w:rPr>
              <w:t>361</w:t>
            </w:r>
          </w:p>
        </w:tc>
      </w:tr>
      <w:tr w:rsidR="009973BD" w:rsidRPr="005C40D8" w:rsidTr="00B7161F">
        <w:trPr>
          <w:trHeight w:val="290"/>
        </w:trPr>
        <w:tc>
          <w:tcPr>
            <w:tcW w:w="5700" w:type="dxa"/>
            <w:gridSpan w:val="2"/>
            <w:tcBorders>
              <w:top w:val="single" w:sz="6" w:space="0" w:color="auto"/>
              <w:left w:val="single" w:sz="6" w:space="0" w:color="auto"/>
              <w:bottom w:val="single" w:sz="6" w:space="0" w:color="auto"/>
              <w:right w:val="nil"/>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Došlé spisy řidičů z jiných registračních míst</w:t>
            </w:r>
          </w:p>
        </w:tc>
        <w:tc>
          <w:tcPr>
            <w:tcW w:w="709" w:type="dxa"/>
            <w:tcBorders>
              <w:top w:val="single" w:sz="6" w:space="0" w:color="auto"/>
              <w:left w:val="nil"/>
              <w:bottom w:val="single" w:sz="6" w:space="0" w:color="auto"/>
              <w:right w:val="nil"/>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p>
        </w:tc>
        <w:tc>
          <w:tcPr>
            <w:tcW w:w="142" w:type="dxa"/>
            <w:tcBorders>
              <w:top w:val="single" w:sz="6" w:space="0" w:color="auto"/>
              <w:left w:val="nil"/>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593</w:t>
            </w:r>
          </w:p>
        </w:tc>
      </w:tr>
      <w:tr w:rsidR="009973BD" w:rsidRPr="005C40D8" w:rsidTr="00B7161F">
        <w:trPr>
          <w:trHeight w:val="290"/>
        </w:trPr>
        <w:tc>
          <w:tcPr>
            <w:tcW w:w="5700" w:type="dxa"/>
            <w:gridSpan w:val="2"/>
            <w:tcBorders>
              <w:top w:val="single" w:sz="6" w:space="0" w:color="auto"/>
              <w:left w:val="single" w:sz="6" w:space="0" w:color="auto"/>
              <w:bottom w:val="single" w:sz="6" w:space="0" w:color="auto"/>
              <w:right w:val="nil"/>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Rozhodnutí o odnětí řidičského oprávnění</w:t>
            </w:r>
          </w:p>
        </w:tc>
        <w:tc>
          <w:tcPr>
            <w:tcW w:w="709" w:type="dxa"/>
            <w:tcBorders>
              <w:top w:val="single" w:sz="6" w:space="0" w:color="auto"/>
              <w:left w:val="nil"/>
              <w:bottom w:val="single" w:sz="6" w:space="0" w:color="auto"/>
              <w:right w:val="nil"/>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p>
        </w:tc>
        <w:tc>
          <w:tcPr>
            <w:tcW w:w="142" w:type="dxa"/>
            <w:tcBorders>
              <w:top w:val="single" w:sz="6" w:space="0" w:color="auto"/>
              <w:left w:val="nil"/>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16</w:t>
            </w:r>
          </w:p>
        </w:tc>
      </w:tr>
      <w:tr w:rsidR="009973BD" w:rsidRPr="005C40D8" w:rsidTr="00B7161F">
        <w:trPr>
          <w:trHeight w:val="290"/>
        </w:trPr>
        <w:tc>
          <w:tcPr>
            <w:tcW w:w="5700" w:type="dxa"/>
            <w:gridSpan w:val="2"/>
            <w:tcBorders>
              <w:top w:val="single" w:sz="6" w:space="0" w:color="auto"/>
              <w:left w:val="single" w:sz="6" w:space="0" w:color="auto"/>
              <w:bottom w:val="single" w:sz="6" w:space="0" w:color="auto"/>
              <w:right w:val="nil"/>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Rozhodnutí o vrácení řidičského oprávnění</w:t>
            </w:r>
          </w:p>
        </w:tc>
        <w:tc>
          <w:tcPr>
            <w:tcW w:w="709" w:type="dxa"/>
            <w:tcBorders>
              <w:top w:val="single" w:sz="6" w:space="0" w:color="auto"/>
              <w:left w:val="nil"/>
              <w:bottom w:val="single" w:sz="6" w:space="0" w:color="auto"/>
              <w:right w:val="nil"/>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p>
        </w:tc>
        <w:tc>
          <w:tcPr>
            <w:tcW w:w="142" w:type="dxa"/>
            <w:tcBorders>
              <w:top w:val="single" w:sz="6" w:space="0" w:color="auto"/>
              <w:left w:val="nil"/>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63</w:t>
            </w:r>
          </w:p>
        </w:tc>
      </w:tr>
      <w:tr w:rsidR="009973BD" w:rsidRPr="005C40D8" w:rsidTr="00B7161F">
        <w:trPr>
          <w:trHeight w:val="290"/>
        </w:trPr>
        <w:tc>
          <w:tcPr>
            <w:tcW w:w="6551" w:type="dxa"/>
            <w:gridSpan w:val="4"/>
            <w:tcBorders>
              <w:top w:val="single" w:sz="6" w:space="0" w:color="auto"/>
              <w:left w:val="single" w:sz="6" w:space="0" w:color="auto"/>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Došlá oznámení o dopravně psychologickém vyšetření řidičů</w:t>
            </w:r>
          </w:p>
        </w:tc>
        <w:tc>
          <w:tcPr>
            <w:tcW w:w="1004" w:type="dxa"/>
            <w:tcBorders>
              <w:top w:val="single" w:sz="6" w:space="0" w:color="auto"/>
              <w:left w:val="single" w:sz="6" w:space="0" w:color="auto"/>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jc w:val="right"/>
              <w:rPr>
                <w:rFonts w:ascii="Arial" w:hAnsi="Arial" w:cs="Arial"/>
                <w:color w:val="000000"/>
                <w:sz w:val="24"/>
                <w:szCs w:val="24"/>
              </w:rPr>
            </w:pPr>
            <w:r w:rsidRPr="005C40D8">
              <w:rPr>
                <w:rFonts w:ascii="Arial" w:hAnsi="Arial" w:cs="Arial"/>
                <w:color w:val="000000"/>
                <w:sz w:val="24"/>
                <w:szCs w:val="24"/>
              </w:rPr>
              <w:t>106</w:t>
            </w:r>
          </w:p>
        </w:tc>
      </w:tr>
      <w:tr w:rsidR="009973BD" w:rsidRPr="005C40D8" w:rsidTr="00B7161F">
        <w:trPr>
          <w:trHeight w:val="290"/>
        </w:trPr>
        <w:tc>
          <w:tcPr>
            <w:tcW w:w="6551" w:type="dxa"/>
            <w:gridSpan w:val="4"/>
            <w:tcBorders>
              <w:top w:val="single" w:sz="6" w:space="0" w:color="auto"/>
              <w:left w:val="single" w:sz="6" w:space="0" w:color="auto"/>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Došlá oznámení o zdokonalování odborné způsobilosti řidičů</w:t>
            </w:r>
          </w:p>
        </w:tc>
        <w:tc>
          <w:tcPr>
            <w:tcW w:w="1004" w:type="dxa"/>
            <w:tcBorders>
              <w:top w:val="single" w:sz="6" w:space="0" w:color="auto"/>
              <w:left w:val="single" w:sz="6" w:space="0" w:color="auto"/>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jc w:val="right"/>
              <w:rPr>
                <w:rFonts w:ascii="Arial" w:hAnsi="Arial" w:cs="Arial"/>
                <w:color w:val="000000"/>
                <w:sz w:val="24"/>
                <w:szCs w:val="24"/>
              </w:rPr>
            </w:pPr>
            <w:r w:rsidRPr="005C40D8">
              <w:rPr>
                <w:rFonts w:ascii="Arial" w:hAnsi="Arial" w:cs="Arial"/>
                <w:color w:val="000000"/>
                <w:sz w:val="24"/>
                <w:szCs w:val="24"/>
              </w:rPr>
              <w:t>82</w:t>
            </w:r>
          </w:p>
        </w:tc>
      </w:tr>
      <w:tr w:rsidR="009973BD" w:rsidRPr="005C40D8" w:rsidTr="00B7161F">
        <w:trPr>
          <w:trHeight w:val="290"/>
        </w:trPr>
        <w:tc>
          <w:tcPr>
            <w:tcW w:w="6409" w:type="dxa"/>
            <w:gridSpan w:val="3"/>
            <w:tcBorders>
              <w:top w:val="single" w:sz="6" w:space="0" w:color="auto"/>
              <w:left w:val="single" w:sz="6" w:space="0" w:color="auto"/>
              <w:bottom w:val="single" w:sz="6" w:space="0" w:color="auto"/>
              <w:right w:val="nil"/>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Ostatní došlé podklady k zápisu do registru řidičů</w:t>
            </w:r>
          </w:p>
        </w:tc>
        <w:tc>
          <w:tcPr>
            <w:tcW w:w="142" w:type="dxa"/>
            <w:tcBorders>
              <w:top w:val="single" w:sz="6" w:space="0" w:color="auto"/>
              <w:left w:val="nil"/>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jc w:val="right"/>
              <w:rPr>
                <w:rFonts w:ascii="Arial" w:hAnsi="Arial" w:cs="Arial"/>
                <w:color w:val="000000"/>
                <w:sz w:val="24"/>
                <w:szCs w:val="24"/>
              </w:rPr>
            </w:pPr>
            <w:r w:rsidRPr="005C40D8">
              <w:rPr>
                <w:rFonts w:ascii="Arial" w:hAnsi="Arial" w:cs="Arial"/>
                <w:color w:val="000000"/>
                <w:sz w:val="24"/>
                <w:szCs w:val="24"/>
              </w:rPr>
              <w:t>1206</w:t>
            </w:r>
          </w:p>
        </w:tc>
      </w:tr>
      <w:tr w:rsidR="009973BD" w:rsidRPr="005C40D8" w:rsidTr="00B7161F">
        <w:trPr>
          <w:trHeight w:val="290"/>
        </w:trPr>
        <w:tc>
          <w:tcPr>
            <w:tcW w:w="5700" w:type="dxa"/>
            <w:gridSpan w:val="2"/>
            <w:tcBorders>
              <w:top w:val="single" w:sz="6" w:space="0" w:color="auto"/>
              <w:left w:val="single" w:sz="6" w:space="0" w:color="auto"/>
              <w:bottom w:val="single" w:sz="6" w:space="0" w:color="auto"/>
              <w:right w:val="nil"/>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Řízení o zadržení řidičského průkazu</w:t>
            </w:r>
          </w:p>
        </w:tc>
        <w:tc>
          <w:tcPr>
            <w:tcW w:w="709" w:type="dxa"/>
            <w:tcBorders>
              <w:top w:val="single" w:sz="6" w:space="0" w:color="auto"/>
              <w:left w:val="nil"/>
              <w:bottom w:val="single" w:sz="6" w:space="0" w:color="auto"/>
              <w:right w:val="nil"/>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p>
        </w:tc>
        <w:tc>
          <w:tcPr>
            <w:tcW w:w="142" w:type="dxa"/>
            <w:tcBorders>
              <w:top w:val="single" w:sz="6" w:space="0" w:color="auto"/>
              <w:left w:val="nil"/>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57</w:t>
            </w:r>
          </w:p>
        </w:tc>
      </w:tr>
      <w:tr w:rsidR="009973BD" w:rsidRPr="005C40D8" w:rsidTr="00B7161F">
        <w:trPr>
          <w:trHeight w:val="290"/>
        </w:trPr>
        <w:tc>
          <w:tcPr>
            <w:tcW w:w="6409" w:type="dxa"/>
            <w:gridSpan w:val="3"/>
            <w:tcBorders>
              <w:top w:val="single" w:sz="6" w:space="0" w:color="auto"/>
              <w:left w:val="single" w:sz="6" w:space="0" w:color="auto"/>
              <w:bottom w:val="single" w:sz="6" w:space="0" w:color="auto"/>
              <w:right w:val="nil"/>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Počet zkoušek žadatelů o řidičské oprávnění – zadané testy</w:t>
            </w:r>
          </w:p>
        </w:tc>
        <w:tc>
          <w:tcPr>
            <w:tcW w:w="142" w:type="dxa"/>
            <w:tcBorders>
              <w:top w:val="single" w:sz="6" w:space="0" w:color="auto"/>
              <w:left w:val="nil"/>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425</w:t>
            </w:r>
          </w:p>
        </w:tc>
      </w:tr>
      <w:tr w:rsidR="009973BD" w:rsidRPr="005C40D8" w:rsidTr="00B7161F">
        <w:trPr>
          <w:trHeight w:val="290"/>
        </w:trPr>
        <w:tc>
          <w:tcPr>
            <w:tcW w:w="6409" w:type="dxa"/>
            <w:gridSpan w:val="3"/>
            <w:tcBorders>
              <w:top w:val="single" w:sz="6" w:space="0" w:color="auto"/>
              <w:left w:val="single" w:sz="6" w:space="0" w:color="auto"/>
              <w:bottom w:val="single" w:sz="6" w:space="0" w:color="auto"/>
              <w:right w:val="nil"/>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Počet zkoušek žadatelů o řidičské oprávnění – praktická část</w:t>
            </w:r>
          </w:p>
        </w:tc>
        <w:tc>
          <w:tcPr>
            <w:tcW w:w="142" w:type="dxa"/>
            <w:tcBorders>
              <w:top w:val="single" w:sz="6" w:space="0" w:color="auto"/>
              <w:left w:val="nil"/>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563</w:t>
            </w:r>
          </w:p>
        </w:tc>
      </w:tr>
      <w:tr w:rsidR="009973BD" w:rsidRPr="005C40D8" w:rsidTr="00B7161F">
        <w:trPr>
          <w:trHeight w:val="290"/>
        </w:trPr>
        <w:tc>
          <w:tcPr>
            <w:tcW w:w="6409" w:type="dxa"/>
            <w:gridSpan w:val="3"/>
            <w:tcBorders>
              <w:top w:val="single" w:sz="6" w:space="0" w:color="auto"/>
              <w:left w:val="single" w:sz="6" w:space="0" w:color="auto"/>
              <w:bottom w:val="single" w:sz="6" w:space="0" w:color="auto"/>
              <w:right w:val="nil"/>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Počet přezkoušení z odborné způsobilosti k řízení motorových vozidel</w:t>
            </w:r>
          </w:p>
        </w:tc>
        <w:tc>
          <w:tcPr>
            <w:tcW w:w="142" w:type="dxa"/>
            <w:tcBorders>
              <w:top w:val="single" w:sz="6" w:space="0" w:color="auto"/>
              <w:left w:val="nil"/>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10</w:t>
            </w:r>
          </w:p>
        </w:tc>
      </w:tr>
      <w:tr w:rsidR="009973BD" w:rsidRPr="005C40D8" w:rsidTr="00B7161F">
        <w:trPr>
          <w:trHeight w:val="290"/>
        </w:trPr>
        <w:tc>
          <w:tcPr>
            <w:tcW w:w="6551" w:type="dxa"/>
            <w:gridSpan w:val="4"/>
            <w:tcBorders>
              <w:top w:val="single" w:sz="6" w:space="0" w:color="auto"/>
              <w:left w:val="single" w:sz="6" w:space="0" w:color="auto"/>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Počet zkoušek z profesní způsobilosti řidičů</w:t>
            </w:r>
          </w:p>
        </w:tc>
        <w:tc>
          <w:tcPr>
            <w:tcW w:w="1004" w:type="dxa"/>
            <w:tcBorders>
              <w:top w:val="single" w:sz="6" w:space="0" w:color="auto"/>
              <w:left w:val="single" w:sz="6" w:space="0" w:color="auto"/>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jc w:val="right"/>
              <w:rPr>
                <w:rFonts w:ascii="Arial" w:hAnsi="Arial" w:cs="Arial"/>
                <w:color w:val="000000"/>
                <w:sz w:val="24"/>
                <w:szCs w:val="24"/>
              </w:rPr>
            </w:pPr>
            <w:r w:rsidRPr="005C40D8">
              <w:rPr>
                <w:rFonts w:ascii="Arial" w:hAnsi="Arial" w:cs="Arial"/>
                <w:color w:val="000000"/>
                <w:sz w:val="24"/>
                <w:szCs w:val="24"/>
              </w:rPr>
              <w:t>15</w:t>
            </w:r>
          </w:p>
        </w:tc>
      </w:tr>
      <w:tr w:rsidR="009973BD" w:rsidRPr="005C40D8" w:rsidTr="00B7161F">
        <w:trPr>
          <w:trHeight w:val="290"/>
        </w:trPr>
        <w:tc>
          <w:tcPr>
            <w:tcW w:w="5700" w:type="dxa"/>
            <w:gridSpan w:val="2"/>
            <w:tcBorders>
              <w:top w:val="single" w:sz="6" w:space="0" w:color="auto"/>
              <w:left w:val="single" w:sz="6" w:space="0" w:color="auto"/>
              <w:bottom w:val="single" w:sz="6" w:space="0" w:color="auto"/>
              <w:right w:val="nil"/>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Počet vydaných registrací a změn registrací autoškol</w:t>
            </w:r>
          </w:p>
        </w:tc>
        <w:tc>
          <w:tcPr>
            <w:tcW w:w="709" w:type="dxa"/>
            <w:tcBorders>
              <w:top w:val="single" w:sz="6" w:space="0" w:color="auto"/>
              <w:left w:val="nil"/>
              <w:bottom w:val="single" w:sz="6" w:space="0" w:color="auto"/>
              <w:right w:val="nil"/>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p>
        </w:tc>
        <w:tc>
          <w:tcPr>
            <w:tcW w:w="142" w:type="dxa"/>
            <w:tcBorders>
              <w:top w:val="single" w:sz="6" w:space="0" w:color="auto"/>
              <w:left w:val="nil"/>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p>
        </w:tc>
        <w:tc>
          <w:tcPr>
            <w:tcW w:w="1004" w:type="dxa"/>
            <w:tcBorders>
              <w:top w:val="single" w:sz="6" w:space="0" w:color="auto"/>
              <w:left w:val="single" w:sz="6" w:space="0" w:color="auto"/>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jc w:val="right"/>
              <w:rPr>
                <w:rFonts w:ascii="Arial" w:hAnsi="Arial" w:cs="Arial"/>
                <w:color w:val="000000"/>
                <w:sz w:val="24"/>
                <w:szCs w:val="24"/>
              </w:rPr>
            </w:pPr>
            <w:r w:rsidRPr="005C40D8">
              <w:rPr>
                <w:rFonts w:ascii="Arial" w:hAnsi="Arial" w:cs="Arial"/>
                <w:color w:val="000000"/>
                <w:sz w:val="24"/>
                <w:szCs w:val="24"/>
              </w:rPr>
              <w:t>11</w:t>
            </w:r>
          </w:p>
        </w:tc>
      </w:tr>
      <w:tr w:rsidR="009973BD" w:rsidRPr="005C40D8" w:rsidTr="00B7161F">
        <w:trPr>
          <w:trHeight w:val="290"/>
        </w:trPr>
        <w:tc>
          <w:tcPr>
            <w:tcW w:w="5700" w:type="dxa"/>
            <w:gridSpan w:val="2"/>
            <w:tcBorders>
              <w:top w:val="single" w:sz="6" w:space="0" w:color="auto"/>
              <w:left w:val="single" w:sz="6" w:space="0" w:color="auto"/>
              <w:bottom w:val="single" w:sz="6" w:space="0" w:color="auto"/>
              <w:right w:val="nil"/>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 xml:space="preserve">Odbavení klienti v úředních dnech (vyvolávací systém)   </w:t>
            </w:r>
          </w:p>
        </w:tc>
        <w:tc>
          <w:tcPr>
            <w:tcW w:w="709" w:type="dxa"/>
            <w:tcBorders>
              <w:top w:val="single" w:sz="6" w:space="0" w:color="auto"/>
              <w:left w:val="nil"/>
              <w:bottom w:val="single" w:sz="6" w:space="0" w:color="auto"/>
              <w:right w:val="nil"/>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p>
        </w:tc>
        <w:tc>
          <w:tcPr>
            <w:tcW w:w="142" w:type="dxa"/>
            <w:tcBorders>
              <w:top w:val="single" w:sz="6" w:space="0" w:color="auto"/>
              <w:left w:val="nil"/>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p>
        </w:tc>
        <w:tc>
          <w:tcPr>
            <w:tcW w:w="1004" w:type="dxa"/>
            <w:tcBorders>
              <w:top w:val="single" w:sz="6" w:space="0" w:color="auto"/>
              <w:left w:val="single" w:sz="6" w:space="0" w:color="auto"/>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4 952</w:t>
            </w:r>
          </w:p>
        </w:tc>
      </w:tr>
    </w:tbl>
    <w:p w:rsidR="009973BD" w:rsidRPr="005C40D8" w:rsidRDefault="009973BD" w:rsidP="005C40D8">
      <w:pPr>
        <w:spacing w:after="0" w:line="240" w:lineRule="auto"/>
        <w:rPr>
          <w:rFonts w:ascii="Arial" w:hAnsi="Arial" w:cs="Arial"/>
          <w:b/>
          <w:sz w:val="24"/>
          <w:szCs w:val="24"/>
          <w:u w:val="single"/>
        </w:rPr>
      </w:pPr>
    </w:p>
    <w:p w:rsidR="009973BD" w:rsidRPr="005C40D8" w:rsidRDefault="009973BD" w:rsidP="005C40D8">
      <w:pPr>
        <w:spacing w:after="0" w:line="240" w:lineRule="auto"/>
        <w:rPr>
          <w:rFonts w:ascii="Arial" w:hAnsi="Arial" w:cs="Arial"/>
          <w:b/>
          <w:sz w:val="24"/>
          <w:szCs w:val="24"/>
        </w:rPr>
      </w:pPr>
      <w:r w:rsidRPr="005C40D8">
        <w:rPr>
          <w:rFonts w:ascii="Arial" w:hAnsi="Arial" w:cs="Arial"/>
          <w:b/>
          <w:sz w:val="24"/>
          <w:szCs w:val="24"/>
        </w:rPr>
        <w:t>Oddělení registru vozidel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016"/>
        <w:gridCol w:w="1535"/>
        <w:gridCol w:w="992"/>
      </w:tblGrid>
      <w:tr w:rsidR="009973BD" w:rsidRPr="005C40D8" w:rsidTr="00B7161F">
        <w:trPr>
          <w:trHeight w:val="285"/>
        </w:trPr>
        <w:tc>
          <w:tcPr>
            <w:tcW w:w="5016" w:type="dxa"/>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Celkový počet registrovaných vozidel (na konci období)</w:t>
            </w:r>
          </w:p>
        </w:tc>
        <w:tc>
          <w:tcPr>
            <w:tcW w:w="1535" w:type="dxa"/>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p>
        </w:tc>
        <w:tc>
          <w:tcPr>
            <w:tcW w:w="992" w:type="dxa"/>
          </w:tcPr>
          <w:p w:rsidR="009973BD" w:rsidRPr="005C40D8" w:rsidRDefault="009973BD" w:rsidP="005C40D8">
            <w:pPr>
              <w:spacing w:after="0" w:line="240" w:lineRule="auto"/>
              <w:jc w:val="center"/>
              <w:rPr>
                <w:rFonts w:ascii="Arial" w:hAnsi="Arial" w:cs="Arial"/>
                <w:sz w:val="24"/>
                <w:szCs w:val="24"/>
              </w:rPr>
            </w:pPr>
            <w:r w:rsidRPr="005C40D8">
              <w:rPr>
                <w:rFonts w:ascii="Arial" w:hAnsi="Arial" w:cs="Arial"/>
                <w:sz w:val="24"/>
                <w:szCs w:val="24"/>
              </w:rPr>
              <w:t>110 016</w:t>
            </w:r>
          </w:p>
        </w:tc>
      </w:tr>
      <w:tr w:rsidR="009973BD" w:rsidRPr="005C40D8" w:rsidTr="00B7161F">
        <w:trPr>
          <w:trHeight w:val="285"/>
        </w:trPr>
        <w:tc>
          <w:tcPr>
            <w:tcW w:w="6551" w:type="dxa"/>
            <w:gridSpan w:val="2"/>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Vydáno osvědčení o registraci vozidla +  osvědčení o registraci HV</w:t>
            </w:r>
          </w:p>
        </w:tc>
        <w:tc>
          <w:tcPr>
            <w:tcW w:w="992" w:type="dxa"/>
            <w:vAlign w:val="bottom"/>
          </w:tcPr>
          <w:p w:rsidR="009973BD" w:rsidRPr="005C40D8" w:rsidRDefault="009973BD" w:rsidP="005C40D8">
            <w:pPr>
              <w:spacing w:after="0" w:line="240" w:lineRule="auto"/>
              <w:jc w:val="center"/>
              <w:rPr>
                <w:rFonts w:ascii="Arial" w:hAnsi="Arial" w:cs="Arial"/>
                <w:bCs/>
                <w:sz w:val="24"/>
                <w:szCs w:val="24"/>
              </w:rPr>
            </w:pPr>
            <w:r w:rsidRPr="005C40D8">
              <w:rPr>
                <w:rFonts w:ascii="Arial" w:hAnsi="Arial" w:cs="Arial"/>
                <w:bCs/>
                <w:sz w:val="24"/>
                <w:szCs w:val="24"/>
              </w:rPr>
              <w:t>4 494</w:t>
            </w:r>
          </w:p>
        </w:tc>
      </w:tr>
      <w:tr w:rsidR="009973BD" w:rsidRPr="005C40D8" w:rsidTr="00B7161F">
        <w:trPr>
          <w:trHeight w:val="285"/>
        </w:trPr>
        <w:tc>
          <w:tcPr>
            <w:tcW w:w="6551" w:type="dxa"/>
            <w:gridSpan w:val="2"/>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Vydáno tabulek s registrační značkou (SPZ)</w:t>
            </w:r>
          </w:p>
        </w:tc>
        <w:tc>
          <w:tcPr>
            <w:tcW w:w="992" w:type="dxa"/>
          </w:tcPr>
          <w:p w:rsidR="009973BD" w:rsidRPr="005C40D8" w:rsidRDefault="009973BD" w:rsidP="005C40D8">
            <w:pPr>
              <w:spacing w:after="0" w:line="240" w:lineRule="auto"/>
              <w:jc w:val="center"/>
              <w:rPr>
                <w:rFonts w:ascii="Arial" w:hAnsi="Arial" w:cs="Arial"/>
                <w:bCs/>
                <w:sz w:val="24"/>
                <w:szCs w:val="24"/>
              </w:rPr>
            </w:pPr>
            <w:r w:rsidRPr="005C40D8">
              <w:rPr>
                <w:rFonts w:ascii="Arial" w:hAnsi="Arial" w:cs="Arial"/>
                <w:bCs/>
                <w:sz w:val="24"/>
                <w:szCs w:val="24"/>
              </w:rPr>
              <w:t>1 957</w:t>
            </w:r>
          </w:p>
        </w:tc>
      </w:tr>
      <w:tr w:rsidR="009973BD" w:rsidRPr="005C40D8" w:rsidTr="00B7161F">
        <w:trPr>
          <w:trHeight w:val="285"/>
        </w:trPr>
        <w:tc>
          <w:tcPr>
            <w:tcW w:w="6551" w:type="dxa"/>
            <w:gridSpan w:val="2"/>
            <w:vMerge w:val="restart"/>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Počet vozidel, o kterých byly poskytnuty údaje + písemnosti na vědomí (soudy, exekutoři, orgány veřejné správy apod.)</w:t>
            </w:r>
          </w:p>
        </w:tc>
        <w:tc>
          <w:tcPr>
            <w:tcW w:w="992" w:type="dxa"/>
            <w:vAlign w:val="bottom"/>
          </w:tcPr>
          <w:p w:rsidR="009973BD" w:rsidRPr="005C40D8" w:rsidRDefault="009973BD" w:rsidP="005C40D8">
            <w:pPr>
              <w:spacing w:after="0" w:line="240" w:lineRule="auto"/>
              <w:jc w:val="center"/>
              <w:rPr>
                <w:rFonts w:ascii="Arial" w:hAnsi="Arial" w:cs="Arial"/>
                <w:bCs/>
                <w:sz w:val="24"/>
                <w:szCs w:val="24"/>
              </w:rPr>
            </w:pPr>
            <w:r w:rsidRPr="005C40D8">
              <w:rPr>
                <w:rFonts w:ascii="Arial" w:hAnsi="Arial" w:cs="Arial"/>
                <w:bCs/>
                <w:sz w:val="24"/>
                <w:szCs w:val="24"/>
              </w:rPr>
              <w:t>550</w:t>
            </w:r>
          </w:p>
        </w:tc>
      </w:tr>
      <w:tr w:rsidR="009973BD" w:rsidRPr="005C40D8" w:rsidTr="00B7161F">
        <w:trPr>
          <w:trHeight w:val="66"/>
        </w:trPr>
        <w:tc>
          <w:tcPr>
            <w:tcW w:w="6551" w:type="dxa"/>
            <w:gridSpan w:val="2"/>
            <w:vMerge/>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p>
        </w:tc>
        <w:tc>
          <w:tcPr>
            <w:tcW w:w="992" w:type="dxa"/>
            <w:vAlign w:val="center"/>
          </w:tcPr>
          <w:p w:rsidR="009973BD" w:rsidRPr="005C40D8" w:rsidRDefault="009973BD" w:rsidP="005C40D8">
            <w:pPr>
              <w:spacing w:after="0" w:line="240" w:lineRule="auto"/>
              <w:jc w:val="center"/>
              <w:rPr>
                <w:rFonts w:ascii="Arial" w:hAnsi="Arial" w:cs="Arial"/>
                <w:bCs/>
                <w:sz w:val="24"/>
                <w:szCs w:val="24"/>
              </w:rPr>
            </w:pPr>
          </w:p>
        </w:tc>
      </w:tr>
      <w:tr w:rsidR="009973BD" w:rsidRPr="005C40D8" w:rsidTr="00B7161F">
        <w:trPr>
          <w:trHeight w:val="285"/>
        </w:trPr>
        <w:tc>
          <w:tcPr>
            <w:tcW w:w="6551" w:type="dxa"/>
            <w:gridSpan w:val="2"/>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Odeslané a došlé spisy vozidel v rámci registračního místa</w:t>
            </w:r>
          </w:p>
        </w:tc>
        <w:tc>
          <w:tcPr>
            <w:tcW w:w="992" w:type="dxa"/>
            <w:vAlign w:val="bottom"/>
          </w:tcPr>
          <w:p w:rsidR="009973BD" w:rsidRPr="005C40D8" w:rsidRDefault="009973BD" w:rsidP="005C40D8">
            <w:pPr>
              <w:spacing w:after="0" w:line="240" w:lineRule="auto"/>
              <w:jc w:val="center"/>
              <w:rPr>
                <w:rFonts w:ascii="Arial" w:hAnsi="Arial" w:cs="Arial"/>
                <w:bCs/>
                <w:sz w:val="24"/>
                <w:szCs w:val="24"/>
              </w:rPr>
            </w:pPr>
            <w:r w:rsidRPr="005C40D8">
              <w:rPr>
                <w:rFonts w:ascii="Arial" w:hAnsi="Arial" w:cs="Arial"/>
                <w:bCs/>
                <w:sz w:val="24"/>
                <w:szCs w:val="24"/>
              </w:rPr>
              <w:t>13</w:t>
            </w:r>
          </w:p>
        </w:tc>
      </w:tr>
      <w:tr w:rsidR="009973BD" w:rsidRPr="005C40D8" w:rsidTr="00B7161F">
        <w:trPr>
          <w:trHeight w:val="285"/>
        </w:trPr>
        <w:tc>
          <w:tcPr>
            <w:tcW w:w="6551" w:type="dxa"/>
            <w:gridSpan w:val="2"/>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Agenda - došlé plné moci k potřebě zápisu a změn v RV, re-registrace vozidel</w:t>
            </w:r>
          </w:p>
        </w:tc>
        <w:tc>
          <w:tcPr>
            <w:tcW w:w="992" w:type="dxa"/>
            <w:vAlign w:val="bottom"/>
          </w:tcPr>
          <w:p w:rsidR="009973BD" w:rsidRPr="005C40D8" w:rsidRDefault="009973BD" w:rsidP="005C40D8">
            <w:pPr>
              <w:spacing w:after="0" w:line="240" w:lineRule="auto"/>
              <w:jc w:val="center"/>
              <w:rPr>
                <w:rFonts w:ascii="Arial" w:hAnsi="Arial" w:cs="Arial"/>
                <w:bCs/>
                <w:sz w:val="24"/>
                <w:szCs w:val="24"/>
              </w:rPr>
            </w:pPr>
            <w:r w:rsidRPr="005C40D8">
              <w:rPr>
                <w:rFonts w:ascii="Arial" w:hAnsi="Arial" w:cs="Arial"/>
                <w:bCs/>
                <w:sz w:val="24"/>
                <w:szCs w:val="24"/>
              </w:rPr>
              <w:t>923</w:t>
            </w:r>
          </w:p>
        </w:tc>
      </w:tr>
      <w:tr w:rsidR="009973BD" w:rsidRPr="005C40D8" w:rsidTr="00B7161F">
        <w:trPr>
          <w:trHeight w:val="285"/>
        </w:trPr>
        <w:tc>
          <w:tcPr>
            <w:tcW w:w="6551" w:type="dxa"/>
            <w:gridSpan w:val="2"/>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Změny v registru vozidel + opravy dat v registru vozidel</w:t>
            </w:r>
          </w:p>
        </w:tc>
        <w:tc>
          <w:tcPr>
            <w:tcW w:w="992" w:type="dxa"/>
            <w:vAlign w:val="bottom"/>
          </w:tcPr>
          <w:p w:rsidR="009973BD" w:rsidRPr="005C40D8" w:rsidRDefault="009973BD" w:rsidP="005C40D8">
            <w:pPr>
              <w:spacing w:after="0" w:line="240" w:lineRule="auto"/>
              <w:jc w:val="center"/>
              <w:rPr>
                <w:rFonts w:ascii="Arial" w:hAnsi="Arial" w:cs="Arial"/>
                <w:bCs/>
                <w:sz w:val="24"/>
                <w:szCs w:val="24"/>
              </w:rPr>
            </w:pPr>
            <w:r w:rsidRPr="005C40D8">
              <w:rPr>
                <w:rFonts w:ascii="Arial" w:hAnsi="Arial" w:cs="Arial"/>
                <w:bCs/>
                <w:sz w:val="24"/>
                <w:szCs w:val="24"/>
              </w:rPr>
              <w:t>35 961</w:t>
            </w:r>
          </w:p>
        </w:tc>
      </w:tr>
      <w:tr w:rsidR="009973BD" w:rsidRPr="005C40D8" w:rsidTr="00B7161F">
        <w:trPr>
          <w:trHeight w:val="285"/>
        </w:trPr>
        <w:tc>
          <w:tcPr>
            <w:tcW w:w="6551" w:type="dxa"/>
            <w:gridSpan w:val="2"/>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Registrace dovezeného vozidla</w:t>
            </w:r>
          </w:p>
        </w:tc>
        <w:tc>
          <w:tcPr>
            <w:tcW w:w="992" w:type="dxa"/>
            <w:vAlign w:val="bottom"/>
          </w:tcPr>
          <w:p w:rsidR="009973BD" w:rsidRPr="005C40D8" w:rsidRDefault="009973BD" w:rsidP="005C40D8">
            <w:pPr>
              <w:spacing w:after="0" w:line="240" w:lineRule="auto"/>
              <w:jc w:val="center"/>
              <w:rPr>
                <w:rFonts w:ascii="Arial" w:hAnsi="Arial" w:cs="Arial"/>
                <w:bCs/>
                <w:sz w:val="24"/>
                <w:szCs w:val="24"/>
              </w:rPr>
            </w:pPr>
            <w:r w:rsidRPr="005C40D8">
              <w:rPr>
                <w:rFonts w:ascii="Arial" w:hAnsi="Arial" w:cs="Arial"/>
                <w:bCs/>
                <w:sz w:val="24"/>
                <w:szCs w:val="24"/>
              </w:rPr>
              <w:t>415</w:t>
            </w:r>
          </w:p>
        </w:tc>
      </w:tr>
      <w:tr w:rsidR="009973BD" w:rsidRPr="005C40D8" w:rsidTr="00B7161F">
        <w:trPr>
          <w:trHeight w:val="509"/>
        </w:trPr>
        <w:tc>
          <w:tcPr>
            <w:tcW w:w="6551" w:type="dxa"/>
            <w:gridSpan w:val="2"/>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Rozhodnutí o schválení přestavby vozidla, certifikát jednotlivě vyrobeného vozidla, schválení TZ dovezeného vozidla</w:t>
            </w:r>
          </w:p>
        </w:tc>
        <w:tc>
          <w:tcPr>
            <w:tcW w:w="992" w:type="dxa"/>
            <w:vAlign w:val="bottom"/>
          </w:tcPr>
          <w:p w:rsidR="009973BD" w:rsidRPr="005C40D8" w:rsidRDefault="009973BD" w:rsidP="005C40D8">
            <w:pPr>
              <w:spacing w:after="0" w:line="240" w:lineRule="auto"/>
              <w:jc w:val="center"/>
              <w:rPr>
                <w:rFonts w:ascii="Arial" w:hAnsi="Arial" w:cs="Arial"/>
                <w:bCs/>
                <w:sz w:val="24"/>
                <w:szCs w:val="24"/>
              </w:rPr>
            </w:pPr>
            <w:r w:rsidRPr="005C40D8">
              <w:rPr>
                <w:rFonts w:ascii="Arial" w:hAnsi="Arial" w:cs="Arial"/>
                <w:bCs/>
                <w:sz w:val="24"/>
                <w:szCs w:val="24"/>
              </w:rPr>
              <w:t>48</w:t>
            </w:r>
          </w:p>
        </w:tc>
      </w:tr>
      <w:tr w:rsidR="009973BD" w:rsidRPr="005C40D8" w:rsidTr="00B7161F">
        <w:trPr>
          <w:trHeight w:val="285"/>
        </w:trPr>
        <w:tc>
          <w:tcPr>
            <w:tcW w:w="6551" w:type="dxa"/>
            <w:gridSpan w:val="2"/>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Ostatní správní řízení v RV + SME (rozhodnutí, usnesení, příkazy)</w:t>
            </w:r>
          </w:p>
        </w:tc>
        <w:tc>
          <w:tcPr>
            <w:tcW w:w="992" w:type="dxa"/>
            <w:vAlign w:val="bottom"/>
          </w:tcPr>
          <w:p w:rsidR="009973BD" w:rsidRPr="005C40D8" w:rsidRDefault="009973BD" w:rsidP="005C40D8">
            <w:pPr>
              <w:spacing w:after="0" w:line="240" w:lineRule="auto"/>
              <w:jc w:val="center"/>
              <w:rPr>
                <w:rFonts w:ascii="Arial" w:hAnsi="Arial" w:cs="Arial"/>
                <w:bCs/>
                <w:sz w:val="24"/>
                <w:szCs w:val="24"/>
              </w:rPr>
            </w:pPr>
            <w:r w:rsidRPr="005C40D8">
              <w:rPr>
                <w:rFonts w:ascii="Arial" w:hAnsi="Arial" w:cs="Arial"/>
                <w:bCs/>
                <w:sz w:val="24"/>
                <w:szCs w:val="24"/>
              </w:rPr>
              <w:t>201</w:t>
            </w:r>
          </w:p>
        </w:tc>
      </w:tr>
      <w:tr w:rsidR="009973BD" w:rsidRPr="005C40D8" w:rsidTr="00B7161F">
        <w:trPr>
          <w:trHeight w:val="271"/>
        </w:trPr>
        <w:tc>
          <w:tcPr>
            <w:tcW w:w="6551" w:type="dxa"/>
            <w:gridSpan w:val="2"/>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Odbavení klienti v úředních dnech v rámci oddělení registru vozidel      (na konci období)</w:t>
            </w:r>
            <w:r w:rsidRPr="005C40D8">
              <w:rPr>
                <w:rFonts w:ascii="Arial" w:hAnsi="Arial" w:cs="Arial"/>
                <w:color w:val="000000"/>
                <w:sz w:val="24"/>
                <w:szCs w:val="24"/>
              </w:rPr>
              <w:tab/>
            </w:r>
            <w:r w:rsidRPr="005C40D8">
              <w:rPr>
                <w:rFonts w:ascii="Arial" w:hAnsi="Arial" w:cs="Arial"/>
                <w:color w:val="000000"/>
                <w:sz w:val="24"/>
                <w:szCs w:val="24"/>
              </w:rPr>
              <w:tab/>
            </w:r>
            <w:r w:rsidRPr="005C40D8">
              <w:rPr>
                <w:rFonts w:ascii="Arial" w:hAnsi="Arial" w:cs="Arial"/>
                <w:color w:val="000000"/>
                <w:sz w:val="24"/>
                <w:szCs w:val="24"/>
              </w:rPr>
              <w:tab/>
            </w:r>
            <w:r w:rsidRPr="005C40D8">
              <w:rPr>
                <w:rFonts w:ascii="Arial" w:hAnsi="Arial" w:cs="Arial"/>
                <w:color w:val="000000"/>
                <w:sz w:val="24"/>
                <w:szCs w:val="24"/>
              </w:rPr>
              <w:tab/>
            </w:r>
          </w:p>
        </w:tc>
        <w:tc>
          <w:tcPr>
            <w:tcW w:w="992" w:type="dxa"/>
            <w:vAlign w:val="bottom"/>
          </w:tcPr>
          <w:p w:rsidR="009973BD" w:rsidRPr="005C40D8" w:rsidRDefault="009973BD" w:rsidP="005C40D8">
            <w:pPr>
              <w:spacing w:after="0" w:line="240" w:lineRule="auto"/>
              <w:jc w:val="center"/>
              <w:rPr>
                <w:rFonts w:ascii="Arial" w:hAnsi="Arial" w:cs="Arial"/>
                <w:bCs/>
                <w:sz w:val="24"/>
                <w:szCs w:val="24"/>
              </w:rPr>
            </w:pPr>
            <w:r w:rsidRPr="005C40D8">
              <w:rPr>
                <w:rFonts w:ascii="Arial" w:hAnsi="Arial" w:cs="Arial"/>
                <w:bCs/>
                <w:sz w:val="24"/>
                <w:szCs w:val="24"/>
              </w:rPr>
              <w:t>6 301</w:t>
            </w:r>
          </w:p>
        </w:tc>
      </w:tr>
    </w:tbl>
    <w:p w:rsidR="009973BD" w:rsidRPr="005C40D8" w:rsidRDefault="009973BD" w:rsidP="005C40D8">
      <w:pPr>
        <w:spacing w:after="0" w:line="240" w:lineRule="auto"/>
        <w:rPr>
          <w:rFonts w:ascii="Arial" w:hAnsi="Arial" w:cs="Arial"/>
          <w:b/>
          <w:sz w:val="24"/>
          <w:szCs w:val="24"/>
        </w:rPr>
      </w:pPr>
    </w:p>
    <w:p w:rsidR="009973BD" w:rsidRPr="005C40D8" w:rsidRDefault="009973BD" w:rsidP="005C40D8">
      <w:pPr>
        <w:spacing w:after="0" w:line="240" w:lineRule="auto"/>
        <w:rPr>
          <w:rFonts w:ascii="Arial" w:hAnsi="Arial" w:cs="Arial"/>
          <w:b/>
          <w:sz w:val="24"/>
          <w:szCs w:val="24"/>
        </w:rPr>
      </w:pPr>
    </w:p>
    <w:p w:rsidR="009973BD" w:rsidRPr="005C40D8" w:rsidRDefault="009973BD" w:rsidP="005C40D8">
      <w:pPr>
        <w:spacing w:after="0" w:line="240" w:lineRule="auto"/>
        <w:rPr>
          <w:rFonts w:ascii="Arial" w:hAnsi="Arial" w:cs="Arial"/>
          <w:b/>
          <w:sz w:val="24"/>
          <w:szCs w:val="24"/>
          <w:u w:val="thick"/>
        </w:rPr>
      </w:pPr>
      <w:r w:rsidRPr="005C40D8">
        <w:rPr>
          <w:rFonts w:ascii="Arial" w:hAnsi="Arial" w:cs="Arial"/>
          <w:b/>
          <w:sz w:val="24"/>
          <w:szCs w:val="24"/>
        </w:rPr>
        <w:t>Oddělení dopravních přestupků</w:t>
      </w:r>
    </w:p>
    <w:p w:rsidR="009973BD" w:rsidRPr="005C40D8" w:rsidRDefault="009973BD" w:rsidP="005C40D8">
      <w:pPr>
        <w:spacing w:after="0" w:line="240" w:lineRule="auto"/>
        <w:rPr>
          <w:rFonts w:ascii="Arial" w:hAnsi="Arial" w:cs="Arial"/>
          <w:b/>
          <w:sz w:val="24"/>
          <w:szCs w:val="24"/>
        </w:rPr>
      </w:pPr>
    </w:p>
    <w:tbl>
      <w:tblPr>
        <w:tblW w:w="0" w:type="auto"/>
        <w:tblLayout w:type="fixed"/>
        <w:tblCellMar>
          <w:left w:w="30" w:type="dxa"/>
          <w:right w:w="30" w:type="dxa"/>
        </w:tblCellMar>
        <w:tblLook w:val="0000" w:firstRow="0" w:lastRow="0" w:firstColumn="0" w:lastColumn="0" w:noHBand="0" w:noVBand="0"/>
      </w:tblPr>
      <w:tblGrid>
        <w:gridCol w:w="6551"/>
        <w:gridCol w:w="992"/>
      </w:tblGrid>
      <w:tr w:rsidR="009973BD" w:rsidRPr="005C40D8" w:rsidTr="00B7161F">
        <w:trPr>
          <w:trHeight w:val="290"/>
        </w:trPr>
        <w:tc>
          <w:tcPr>
            <w:tcW w:w="6551" w:type="dxa"/>
            <w:tcBorders>
              <w:top w:val="single" w:sz="6" w:space="0" w:color="auto"/>
              <w:left w:val="single" w:sz="6" w:space="0" w:color="auto"/>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Přestupky řidiče - celkem projednáno přestupků</w:t>
            </w:r>
          </w:p>
        </w:tc>
        <w:tc>
          <w:tcPr>
            <w:tcW w:w="992" w:type="dxa"/>
            <w:tcBorders>
              <w:top w:val="single" w:sz="6" w:space="0" w:color="auto"/>
              <w:left w:val="single" w:sz="6" w:space="0" w:color="auto"/>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519</w:t>
            </w:r>
          </w:p>
        </w:tc>
      </w:tr>
      <w:tr w:rsidR="009973BD" w:rsidRPr="005C40D8" w:rsidTr="00B7161F">
        <w:trPr>
          <w:trHeight w:val="290"/>
        </w:trPr>
        <w:tc>
          <w:tcPr>
            <w:tcW w:w="6551" w:type="dxa"/>
            <w:tcBorders>
              <w:top w:val="single" w:sz="6" w:space="0" w:color="auto"/>
              <w:left w:val="single" w:sz="6" w:space="0" w:color="auto"/>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Přestupky řidiče - uloženy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1 686 050</w:t>
            </w:r>
          </w:p>
        </w:tc>
      </w:tr>
      <w:tr w:rsidR="009973BD" w:rsidRPr="005C40D8" w:rsidTr="00B7161F">
        <w:trPr>
          <w:trHeight w:val="290"/>
        </w:trPr>
        <w:tc>
          <w:tcPr>
            <w:tcW w:w="6551" w:type="dxa"/>
            <w:tcBorders>
              <w:top w:val="single" w:sz="6" w:space="0" w:color="auto"/>
              <w:left w:val="single" w:sz="6" w:space="0" w:color="auto"/>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Uloženo zákazů řízení motorových vozidel</w:t>
            </w:r>
          </w:p>
        </w:tc>
        <w:tc>
          <w:tcPr>
            <w:tcW w:w="992" w:type="dxa"/>
            <w:tcBorders>
              <w:top w:val="single" w:sz="6" w:space="0" w:color="auto"/>
              <w:left w:val="single" w:sz="6" w:space="0" w:color="auto"/>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66</w:t>
            </w:r>
          </w:p>
        </w:tc>
      </w:tr>
      <w:tr w:rsidR="009973BD" w:rsidRPr="005C40D8" w:rsidTr="00B7161F">
        <w:trPr>
          <w:trHeight w:val="290"/>
        </w:trPr>
        <w:tc>
          <w:tcPr>
            <w:tcW w:w="6551" w:type="dxa"/>
            <w:tcBorders>
              <w:top w:val="single" w:sz="6" w:space="0" w:color="auto"/>
              <w:left w:val="single" w:sz="6" w:space="0" w:color="auto"/>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Uloženy pořádkové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0</w:t>
            </w:r>
          </w:p>
        </w:tc>
      </w:tr>
      <w:tr w:rsidR="009973BD" w:rsidRPr="005C40D8" w:rsidTr="00B7161F">
        <w:trPr>
          <w:trHeight w:val="290"/>
        </w:trPr>
        <w:tc>
          <w:tcPr>
            <w:tcW w:w="6551" w:type="dxa"/>
            <w:tcBorders>
              <w:top w:val="single" w:sz="6" w:space="0" w:color="auto"/>
              <w:left w:val="single" w:sz="6" w:space="0" w:color="auto"/>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Počet uložených pořádkových pokut</w:t>
            </w:r>
          </w:p>
        </w:tc>
        <w:tc>
          <w:tcPr>
            <w:tcW w:w="992" w:type="dxa"/>
            <w:tcBorders>
              <w:top w:val="single" w:sz="6" w:space="0" w:color="auto"/>
              <w:left w:val="single" w:sz="6" w:space="0" w:color="auto"/>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0</w:t>
            </w:r>
          </w:p>
        </w:tc>
      </w:tr>
      <w:tr w:rsidR="009973BD" w:rsidRPr="005C40D8" w:rsidTr="00B7161F">
        <w:trPr>
          <w:trHeight w:val="290"/>
        </w:trPr>
        <w:tc>
          <w:tcPr>
            <w:tcW w:w="6551" w:type="dxa"/>
            <w:tcBorders>
              <w:top w:val="single" w:sz="6" w:space="0" w:color="auto"/>
              <w:left w:val="single" w:sz="6" w:space="0" w:color="auto"/>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Přestupky práv. a podnikajících fyz. osob - celkem projednáno</w:t>
            </w:r>
          </w:p>
        </w:tc>
        <w:tc>
          <w:tcPr>
            <w:tcW w:w="992" w:type="dxa"/>
            <w:tcBorders>
              <w:top w:val="single" w:sz="6" w:space="0" w:color="auto"/>
              <w:left w:val="single" w:sz="6" w:space="0" w:color="auto"/>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19</w:t>
            </w:r>
          </w:p>
        </w:tc>
      </w:tr>
      <w:tr w:rsidR="009973BD" w:rsidRPr="005C40D8" w:rsidTr="00B7161F">
        <w:trPr>
          <w:trHeight w:val="290"/>
        </w:trPr>
        <w:tc>
          <w:tcPr>
            <w:tcW w:w="6551" w:type="dxa"/>
            <w:tcBorders>
              <w:top w:val="single" w:sz="6" w:space="0" w:color="auto"/>
              <w:left w:val="single" w:sz="6" w:space="0" w:color="auto"/>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Přestupky práv. a podnikajících fyz. osob - uloženy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27 500</w:t>
            </w:r>
          </w:p>
        </w:tc>
      </w:tr>
      <w:tr w:rsidR="009973BD" w:rsidRPr="005C40D8" w:rsidTr="00B7161F">
        <w:trPr>
          <w:trHeight w:val="290"/>
        </w:trPr>
        <w:tc>
          <w:tcPr>
            <w:tcW w:w="6551" w:type="dxa"/>
            <w:tcBorders>
              <w:top w:val="single" w:sz="6" w:space="0" w:color="auto"/>
              <w:left w:val="single" w:sz="6" w:space="0" w:color="auto"/>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Počet výzev k úhradě určené částky</w:t>
            </w:r>
          </w:p>
        </w:tc>
        <w:tc>
          <w:tcPr>
            <w:tcW w:w="992" w:type="dxa"/>
            <w:tcBorders>
              <w:top w:val="single" w:sz="6" w:space="0" w:color="auto"/>
              <w:left w:val="single" w:sz="6" w:space="0" w:color="auto"/>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5 135</w:t>
            </w:r>
          </w:p>
        </w:tc>
      </w:tr>
      <w:tr w:rsidR="009973BD" w:rsidRPr="005C40D8" w:rsidTr="00B7161F">
        <w:trPr>
          <w:trHeight w:val="290"/>
        </w:trPr>
        <w:tc>
          <w:tcPr>
            <w:tcW w:w="6551" w:type="dxa"/>
            <w:tcBorders>
              <w:top w:val="single" w:sz="6" w:space="0" w:color="auto"/>
              <w:left w:val="single" w:sz="6" w:space="0" w:color="auto"/>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Počet určených částek uhrazených ve lhůtě</w:t>
            </w:r>
          </w:p>
        </w:tc>
        <w:tc>
          <w:tcPr>
            <w:tcW w:w="992" w:type="dxa"/>
            <w:tcBorders>
              <w:top w:val="single" w:sz="6" w:space="0" w:color="auto"/>
              <w:left w:val="single" w:sz="6" w:space="0" w:color="auto"/>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2 847</w:t>
            </w:r>
          </w:p>
        </w:tc>
      </w:tr>
      <w:tr w:rsidR="009973BD" w:rsidRPr="005C40D8" w:rsidTr="00B7161F">
        <w:trPr>
          <w:trHeight w:val="290"/>
        </w:trPr>
        <w:tc>
          <w:tcPr>
            <w:tcW w:w="6551" w:type="dxa"/>
            <w:tcBorders>
              <w:top w:val="single" w:sz="6" w:space="0" w:color="auto"/>
              <w:left w:val="single" w:sz="6" w:space="0" w:color="auto"/>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Souhrn určených částek uhrazených ve lhůtě (Kč)</w:t>
            </w:r>
          </w:p>
        </w:tc>
        <w:tc>
          <w:tcPr>
            <w:tcW w:w="992" w:type="dxa"/>
            <w:tcBorders>
              <w:top w:val="single" w:sz="6" w:space="0" w:color="auto"/>
              <w:left w:val="single" w:sz="6" w:space="0" w:color="auto"/>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2 007 500</w:t>
            </w:r>
          </w:p>
        </w:tc>
      </w:tr>
      <w:tr w:rsidR="009973BD" w:rsidRPr="005C40D8" w:rsidTr="00B7161F">
        <w:trPr>
          <w:trHeight w:val="290"/>
        </w:trPr>
        <w:tc>
          <w:tcPr>
            <w:tcW w:w="6551" w:type="dxa"/>
            <w:tcBorders>
              <w:top w:val="single" w:sz="6" w:space="0" w:color="auto"/>
              <w:left w:val="single" w:sz="6" w:space="0" w:color="auto"/>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Přestupek provozovatele vozidla - celkem projednáno</w:t>
            </w:r>
          </w:p>
        </w:tc>
        <w:tc>
          <w:tcPr>
            <w:tcW w:w="992" w:type="dxa"/>
            <w:tcBorders>
              <w:top w:val="single" w:sz="6" w:space="0" w:color="auto"/>
              <w:left w:val="single" w:sz="6" w:space="0" w:color="auto"/>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1 166</w:t>
            </w:r>
          </w:p>
        </w:tc>
      </w:tr>
      <w:tr w:rsidR="009973BD" w:rsidRPr="005C40D8" w:rsidTr="00B7161F">
        <w:trPr>
          <w:trHeight w:val="290"/>
        </w:trPr>
        <w:tc>
          <w:tcPr>
            <w:tcW w:w="6551" w:type="dxa"/>
            <w:tcBorders>
              <w:top w:val="single" w:sz="6" w:space="0" w:color="auto"/>
              <w:left w:val="single" w:sz="6" w:space="0" w:color="auto"/>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Přestupek provozovatele vozidla - uloženy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1 923 500</w:t>
            </w:r>
          </w:p>
        </w:tc>
      </w:tr>
      <w:tr w:rsidR="009973BD" w:rsidRPr="005C40D8" w:rsidTr="00B7161F">
        <w:trPr>
          <w:trHeight w:val="290"/>
        </w:trPr>
        <w:tc>
          <w:tcPr>
            <w:tcW w:w="6551" w:type="dxa"/>
            <w:tcBorders>
              <w:top w:val="single" w:sz="6" w:space="0" w:color="auto"/>
              <w:left w:val="single" w:sz="6" w:space="0" w:color="auto"/>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Přestupky - vážení vozidel - celkem projednáno</w:t>
            </w:r>
          </w:p>
        </w:tc>
        <w:tc>
          <w:tcPr>
            <w:tcW w:w="992" w:type="dxa"/>
            <w:tcBorders>
              <w:top w:val="single" w:sz="6" w:space="0" w:color="auto"/>
              <w:left w:val="single" w:sz="6" w:space="0" w:color="auto"/>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174</w:t>
            </w:r>
          </w:p>
        </w:tc>
      </w:tr>
      <w:tr w:rsidR="009973BD" w:rsidRPr="005C40D8" w:rsidTr="00B7161F">
        <w:trPr>
          <w:trHeight w:val="290"/>
        </w:trPr>
        <w:tc>
          <w:tcPr>
            <w:tcW w:w="6551" w:type="dxa"/>
            <w:tcBorders>
              <w:top w:val="single" w:sz="6" w:space="0" w:color="auto"/>
              <w:left w:val="single" w:sz="6" w:space="0" w:color="auto"/>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Přestupky - vážení vozidel - uloženy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2 017 750</w:t>
            </w:r>
          </w:p>
        </w:tc>
      </w:tr>
      <w:tr w:rsidR="009973BD" w:rsidRPr="005C40D8" w:rsidTr="00B7161F">
        <w:trPr>
          <w:trHeight w:val="290"/>
        </w:trPr>
        <w:tc>
          <w:tcPr>
            <w:tcW w:w="6551" w:type="dxa"/>
            <w:tcBorders>
              <w:top w:val="single" w:sz="6" w:space="0" w:color="auto"/>
              <w:left w:val="single" w:sz="6" w:space="0" w:color="auto"/>
              <w:bottom w:val="single" w:sz="6" w:space="0" w:color="auto"/>
              <w:right w:val="single" w:sz="6" w:space="0" w:color="auto"/>
            </w:tcBorders>
          </w:tcPr>
          <w:p w:rsidR="009973BD" w:rsidRPr="005C40D8" w:rsidRDefault="009973BD" w:rsidP="005C40D8">
            <w:pPr>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Přestupky - vážení vozidel - podíl MMJ na uložených pokutách (Kč)</w:t>
            </w:r>
          </w:p>
        </w:tc>
        <w:tc>
          <w:tcPr>
            <w:tcW w:w="992" w:type="dxa"/>
            <w:tcBorders>
              <w:top w:val="single" w:sz="6" w:space="0" w:color="auto"/>
              <w:left w:val="single" w:sz="6" w:space="0" w:color="auto"/>
              <w:bottom w:val="single" w:sz="6" w:space="0" w:color="auto"/>
              <w:right w:val="single" w:sz="6" w:space="0" w:color="auto"/>
            </w:tcBorders>
            <w:vAlign w:val="bottom"/>
          </w:tcPr>
          <w:p w:rsidR="009973BD" w:rsidRPr="005C40D8" w:rsidRDefault="009973BD" w:rsidP="005C40D8">
            <w:pPr>
              <w:spacing w:after="0" w:line="240" w:lineRule="auto"/>
              <w:jc w:val="right"/>
              <w:rPr>
                <w:rFonts w:ascii="Arial" w:hAnsi="Arial" w:cs="Arial"/>
                <w:sz w:val="24"/>
                <w:szCs w:val="24"/>
              </w:rPr>
            </w:pPr>
            <w:r w:rsidRPr="005C40D8">
              <w:rPr>
                <w:rFonts w:ascii="Arial" w:hAnsi="Arial" w:cs="Arial"/>
                <w:sz w:val="24"/>
                <w:szCs w:val="24"/>
              </w:rPr>
              <w:t>547 575</w:t>
            </w:r>
          </w:p>
        </w:tc>
      </w:tr>
    </w:tbl>
    <w:p w:rsidR="0081141D" w:rsidRDefault="0081141D" w:rsidP="005C40D8">
      <w:pPr>
        <w:pStyle w:val="Zkladntext3"/>
        <w:spacing w:after="0" w:line="240" w:lineRule="auto"/>
        <w:jc w:val="both"/>
        <w:rPr>
          <w:rFonts w:ascii="Arial" w:hAnsi="Arial" w:cs="Arial"/>
          <w:sz w:val="24"/>
          <w:szCs w:val="24"/>
        </w:rPr>
      </w:pPr>
    </w:p>
    <w:p w:rsidR="005F47E4" w:rsidRDefault="005F47E4" w:rsidP="005C40D8">
      <w:pPr>
        <w:pStyle w:val="Zkladntext3"/>
        <w:spacing w:after="0" w:line="240" w:lineRule="auto"/>
        <w:jc w:val="both"/>
        <w:rPr>
          <w:rFonts w:ascii="Arial" w:hAnsi="Arial" w:cs="Arial"/>
          <w:sz w:val="24"/>
          <w:szCs w:val="24"/>
        </w:rPr>
      </w:pPr>
    </w:p>
    <w:p w:rsidR="005F47E4" w:rsidRDefault="005F47E4" w:rsidP="005C40D8">
      <w:pPr>
        <w:pStyle w:val="Zkladntext3"/>
        <w:spacing w:after="0" w:line="240" w:lineRule="auto"/>
        <w:jc w:val="both"/>
        <w:rPr>
          <w:rFonts w:ascii="Arial" w:hAnsi="Arial" w:cs="Arial"/>
          <w:sz w:val="24"/>
          <w:szCs w:val="24"/>
        </w:rPr>
      </w:pPr>
    </w:p>
    <w:p w:rsidR="005F47E4" w:rsidRDefault="005F47E4" w:rsidP="005C40D8">
      <w:pPr>
        <w:pStyle w:val="Zkladntext3"/>
        <w:spacing w:after="0" w:line="240" w:lineRule="auto"/>
        <w:jc w:val="both"/>
        <w:rPr>
          <w:rFonts w:ascii="Arial" w:hAnsi="Arial" w:cs="Arial"/>
          <w:sz w:val="24"/>
          <w:szCs w:val="24"/>
        </w:rPr>
      </w:pPr>
    </w:p>
    <w:p w:rsidR="005F47E4" w:rsidRDefault="005F47E4" w:rsidP="005C40D8">
      <w:pPr>
        <w:pStyle w:val="Zkladntext3"/>
        <w:spacing w:after="0" w:line="240" w:lineRule="auto"/>
        <w:jc w:val="both"/>
        <w:rPr>
          <w:rFonts w:ascii="Arial" w:hAnsi="Arial" w:cs="Arial"/>
          <w:sz w:val="24"/>
          <w:szCs w:val="24"/>
        </w:rPr>
      </w:pPr>
    </w:p>
    <w:p w:rsidR="005F47E4" w:rsidRDefault="005F47E4" w:rsidP="005C40D8">
      <w:pPr>
        <w:pStyle w:val="Zkladntext3"/>
        <w:spacing w:after="0" w:line="240" w:lineRule="auto"/>
        <w:jc w:val="both"/>
        <w:rPr>
          <w:rFonts w:ascii="Arial" w:hAnsi="Arial" w:cs="Arial"/>
          <w:sz w:val="24"/>
          <w:szCs w:val="24"/>
        </w:rPr>
      </w:pPr>
    </w:p>
    <w:p w:rsidR="005F47E4" w:rsidRDefault="005F47E4" w:rsidP="005C40D8">
      <w:pPr>
        <w:pStyle w:val="Zkladntext3"/>
        <w:spacing w:after="0" w:line="240" w:lineRule="auto"/>
        <w:jc w:val="both"/>
        <w:rPr>
          <w:rFonts w:ascii="Arial" w:hAnsi="Arial" w:cs="Arial"/>
          <w:sz w:val="24"/>
          <w:szCs w:val="24"/>
        </w:rPr>
      </w:pPr>
    </w:p>
    <w:p w:rsidR="005F47E4" w:rsidRDefault="005F47E4" w:rsidP="005C40D8">
      <w:pPr>
        <w:pStyle w:val="Zkladntext3"/>
        <w:spacing w:after="0" w:line="240" w:lineRule="auto"/>
        <w:jc w:val="both"/>
        <w:rPr>
          <w:rFonts w:ascii="Arial" w:hAnsi="Arial" w:cs="Arial"/>
          <w:sz w:val="24"/>
          <w:szCs w:val="24"/>
        </w:rPr>
      </w:pPr>
    </w:p>
    <w:p w:rsidR="005F47E4" w:rsidRDefault="005F47E4" w:rsidP="005C40D8">
      <w:pPr>
        <w:pStyle w:val="Zkladntext3"/>
        <w:spacing w:after="0" w:line="240" w:lineRule="auto"/>
        <w:jc w:val="both"/>
        <w:rPr>
          <w:rFonts w:ascii="Arial" w:hAnsi="Arial" w:cs="Arial"/>
          <w:sz w:val="24"/>
          <w:szCs w:val="24"/>
        </w:rPr>
      </w:pPr>
    </w:p>
    <w:p w:rsidR="005F47E4" w:rsidRDefault="005F47E4" w:rsidP="005C40D8">
      <w:pPr>
        <w:pStyle w:val="Zkladntext3"/>
        <w:spacing w:after="0" w:line="240" w:lineRule="auto"/>
        <w:jc w:val="both"/>
        <w:rPr>
          <w:rFonts w:ascii="Arial" w:hAnsi="Arial" w:cs="Arial"/>
          <w:sz w:val="24"/>
          <w:szCs w:val="24"/>
        </w:rPr>
      </w:pPr>
    </w:p>
    <w:p w:rsidR="005F47E4" w:rsidRDefault="005F47E4" w:rsidP="005C40D8">
      <w:pPr>
        <w:pStyle w:val="Zkladntext3"/>
        <w:spacing w:after="0" w:line="240" w:lineRule="auto"/>
        <w:jc w:val="both"/>
        <w:rPr>
          <w:rFonts w:ascii="Arial" w:hAnsi="Arial" w:cs="Arial"/>
          <w:sz w:val="24"/>
          <w:szCs w:val="24"/>
        </w:rPr>
      </w:pPr>
    </w:p>
    <w:p w:rsidR="005F47E4" w:rsidRDefault="005F47E4" w:rsidP="005C40D8">
      <w:pPr>
        <w:pStyle w:val="Zkladntext3"/>
        <w:spacing w:after="0" w:line="240" w:lineRule="auto"/>
        <w:jc w:val="both"/>
        <w:rPr>
          <w:rFonts w:ascii="Arial" w:hAnsi="Arial" w:cs="Arial"/>
          <w:sz w:val="24"/>
          <w:szCs w:val="24"/>
        </w:rPr>
      </w:pPr>
    </w:p>
    <w:p w:rsidR="005F47E4" w:rsidRDefault="005F47E4" w:rsidP="005C40D8">
      <w:pPr>
        <w:pStyle w:val="Zkladntext3"/>
        <w:spacing w:after="0" w:line="240" w:lineRule="auto"/>
        <w:jc w:val="both"/>
        <w:rPr>
          <w:rFonts w:ascii="Arial" w:hAnsi="Arial" w:cs="Arial"/>
          <w:sz w:val="24"/>
          <w:szCs w:val="24"/>
        </w:rPr>
      </w:pPr>
    </w:p>
    <w:p w:rsidR="005F47E4" w:rsidRDefault="005F47E4" w:rsidP="005C40D8">
      <w:pPr>
        <w:pStyle w:val="Zkladntext3"/>
        <w:spacing w:after="0" w:line="240" w:lineRule="auto"/>
        <w:jc w:val="both"/>
        <w:rPr>
          <w:rFonts w:ascii="Arial" w:hAnsi="Arial" w:cs="Arial"/>
          <w:sz w:val="24"/>
          <w:szCs w:val="24"/>
        </w:rPr>
      </w:pPr>
    </w:p>
    <w:p w:rsidR="005F47E4" w:rsidRDefault="005F47E4" w:rsidP="005C40D8">
      <w:pPr>
        <w:pStyle w:val="Zkladntext3"/>
        <w:spacing w:after="0" w:line="240" w:lineRule="auto"/>
        <w:jc w:val="both"/>
        <w:rPr>
          <w:rFonts w:ascii="Arial" w:hAnsi="Arial" w:cs="Arial"/>
          <w:sz w:val="24"/>
          <w:szCs w:val="24"/>
        </w:rPr>
      </w:pPr>
    </w:p>
    <w:p w:rsidR="005F47E4" w:rsidRDefault="005F47E4" w:rsidP="005C40D8">
      <w:pPr>
        <w:pStyle w:val="Zkladntext3"/>
        <w:spacing w:after="0" w:line="240" w:lineRule="auto"/>
        <w:jc w:val="both"/>
        <w:rPr>
          <w:rFonts w:ascii="Arial" w:hAnsi="Arial" w:cs="Arial"/>
          <w:sz w:val="24"/>
          <w:szCs w:val="24"/>
        </w:rPr>
      </w:pPr>
    </w:p>
    <w:p w:rsidR="005F47E4" w:rsidRDefault="005F47E4" w:rsidP="005C40D8">
      <w:pPr>
        <w:pStyle w:val="Zkladntext3"/>
        <w:spacing w:after="0" w:line="240" w:lineRule="auto"/>
        <w:jc w:val="both"/>
        <w:rPr>
          <w:rFonts w:ascii="Arial" w:hAnsi="Arial" w:cs="Arial"/>
          <w:sz w:val="24"/>
          <w:szCs w:val="24"/>
        </w:rPr>
      </w:pPr>
    </w:p>
    <w:p w:rsidR="005F47E4" w:rsidRDefault="005F47E4" w:rsidP="005C40D8">
      <w:pPr>
        <w:pStyle w:val="Zkladntext3"/>
        <w:spacing w:after="0" w:line="240" w:lineRule="auto"/>
        <w:jc w:val="both"/>
        <w:rPr>
          <w:rFonts w:ascii="Arial" w:hAnsi="Arial" w:cs="Arial"/>
          <w:sz w:val="24"/>
          <w:szCs w:val="24"/>
        </w:rPr>
      </w:pPr>
    </w:p>
    <w:p w:rsidR="005F47E4" w:rsidRDefault="005F47E4" w:rsidP="005C40D8">
      <w:pPr>
        <w:pStyle w:val="Zkladntext3"/>
        <w:spacing w:after="0" w:line="240" w:lineRule="auto"/>
        <w:jc w:val="both"/>
        <w:rPr>
          <w:rFonts w:ascii="Arial" w:hAnsi="Arial" w:cs="Arial"/>
          <w:sz w:val="24"/>
          <w:szCs w:val="24"/>
        </w:rPr>
      </w:pPr>
    </w:p>
    <w:p w:rsidR="005F47E4" w:rsidRDefault="005F47E4" w:rsidP="005C40D8">
      <w:pPr>
        <w:pStyle w:val="Zkladntext3"/>
        <w:spacing w:after="0" w:line="240" w:lineRule="auto"/>
        <w:jc w:val="both"/>
        <w:rPr>
          <w:rFonts w:ascii="Arial" w:hAnsi="Arial" w:cs="Arial"/>
          <w:sz w:val="24"/>
          <w:szCs w:val="24"/>
        </w:rPr>
      </w:pPr>
    </w:p>
    <w:p w:rsidR="005F47E4" w:rsidRDefault="005F47E4" w:rsidP="005C40D8">
      <w:pPr>
        <w:pStyle w:val="Zkladntext3"/>
        <w:spacing w:after="0" w:line="240" w:lineRule="auto"/>
        <w:jc w:val="both"/>
        <w:rPr>
          <w:rFonts w:ascii="Arial" w:hAnsi="Arial" w:cs="Arial"/>
          <w:sz w:val="24"/>
          <w:szCs w:val="24"/>
        </w:rPr>
      </w:pPr>
    </w:p>
    <w:p w:rsidR="005F47E4" w:rsidRDefault="005F47E4" w:rsidP="005C40D8">
      <w:pPr>
        <w:pStyle w:val="Zkladntext3"/>
        <w:spacing w:after="0" w:line="240" w:lineRule="auto"/>
        <w:jc w:val="both"/>
        <w:rPr>
          <w:rFonts w:ascii="Arial" w:hAnsi="Arial" w:cs="Arial"/>
          <w:sz w:val="24"/>
          <w:szCs w:val="24"/>
        </w:rPr>
      </w:pPr>
    </w:p>
    <w:p w:rsidR="005F47E4" w:rsidRDefault="005F47E4" w:rsidP="005C40D8">
      <w:pPr>
        <w:pStyle w:val="Zkladntext3"/>
        <w:spacing w:after="0" w:line="240" w:lineRule="auto"/>
        <w:jc w:val="both"/>
        <w:rPr>
          <w:rFonts w:ascii="Arial" w:hAnsi="Arial" w:cs="Arial"/>
          <w:sz w:val="24"/>
          <w:szCs w:val="24"/>
        </w:rPr>
      </w:pPr>
    </w:p>
    <w:p w:rsidR="005F47E4" w:rsidRDefault="005F47E4" w:rsidP="005C40D8">
      <w:pPr>
        <w:pStyle w:val="Zkladntext3"/>
        <w:spacing w:after="0" w:line="240" w:lineRule="auto"/>
        <w:jc w:val="both"/>
        <w:rPr>
          <w:rFonts w:ascii="Arial" w:hAnsi="Arial" w:cs="Arial"/>
          <w:sz w:val="24"/>
          <w:szCs w:val="24"/>
        </w:rPr>
      </w:pPr>
    </w:p>
    <w:p w:rsidR="005F47E4" w:rsidRPr="005C40D8" w:rsidRDefault="005F47E4" w:rsidP="005C40D8">
      <w:pPr>
        <w:pStyle w:val="Zkladntext3"/>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387E14" w:rsidRPr="005C40D8" w:rsidTr="00B7161F">
        <w:trPr>
          <w:trHeight w:val="567"/>
        </w:trPr>
        <w:tc>
          <w:tcPr>
            <w:tcW w:w="9062" w:type="dxa"/>
            <w:gridSpan w:val="4"/>
            <w:vAlign w:val="center"/>
          </w:tcPr>
          <w:p w:rsidR="00387E14" w:rsidRPr="005C40D8" w:rsidRDefault="00387E14" w:rsidP="005C40D8">
            <w:pPr>
              <w:spacing w:after="0" w:line="240" w:lineRule="auto"/>
              <w:jc w:val="both"/>
              <w:rPr>
                <w:rFonts w:ascii="Arial" w:hAnsi="Arial" w:cs="Arial"/>
                <w:b/>
                <w:sz w:val="24"/>
                <w:szCs w:val="24"/>
              </w:rPr>
            </w:pPr>
            <w:r w:rsidRPr="005C40D8">
              <w:rPr>
                <w:rFonts w:ascii="Arial" w:hAnsi="Arial" w:cs="Arial"/>
                <w:b/>
                <w:noProof/>
                <w:sz w:val="24"/>
                <w:szCs w:val="24"/>
                <w:lang w:eastAsia="cs-CZ"/>
              </w:rPr>
              <w:lastRenderedPageBreak/>
              <w:drawing>
                <wp:anchor distT="0" distB="0" distL="114300" distR="114300" simplePos="0" relativeHeight="251674624" behindDoc="1" locked="0" layoutInCell="1" allowOverlap="1" wp14:anchorId="69723273" wp14:editId="5D064755">
                  <wp:simplePos x="0" y="0"/>
                  <wp:positionH relativeFrom="column">
                    <wp:posOffset>1295400</wp:posOffset>
                  </wp:positionH>
                  <wp:positionV relativeFrom="page">
                    <wp:posOffset>-6350</wp:posOffset>
                  </wp:positionV>
                  <wp:extent cx="2260600" cy="360045"/>
                  <wp:effectExtent l="0" t="0" r="6350" b="1905"/>
                  <wp:wrapNone/>
                  <wp:docPr id="19" name="Obrázek 19"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87E14" w:rsidRPr="005C40D8" w:rsidTr="00B7161F">
        <w:trPr>
          <w:trHeight w:val="567"/>
        </w:trPr>
        <w:tc>
          <w:tcPr>
            <w:tcW w:w="6548" w:type="dxa"/>
            <w:gridSpan w:val="3"/>
            <w:vAlign w:val="center"/>
          </w:tcPr>
          <w:p w:rsidR="00387E14" w:rsidRPr="005C40D8" w:rsidRDefault="00387E14" w:rsidP="005C40D8">
            <w:pPr>
              <w:spacing w:after="0" w:line="240" w:lineRule="auto"/>
              <w:jc w:val="both"/>
              <w:rPr>
                <w:rFonts w:ascii="Arial" w:hAnsi="Arial" w:cs="Arial"/>
                <w:sz w:val="24"/>
                <w:szCs w:val="24"/>
              </w:rPr>
            </w:pPr>
            <w:r w:rsidRPr="005C40D8">
              <w:rPr>
                <w:rFonts w:ascii="Arial" w:hAnsi="Arial" w:cs="Arial"/>
                <w:sz w:val="24"/>
                <w:szCs w:val="24"/>
              </w:rPr>
              <w:t>Zpráva o činnosti za období</w:t>
            </w:r>
          </w:p>
        </w:tc>
        <w:tc>
          <w:tcPr>
            <w:tcW w:w="2514" w:type="dxa"/>
            <w:vAlign w:val="center"/>
          </w:tcPr>
          <w:p w:rsidR="00387E14" w:rsidRPr="005C40D8" w:rsidRDefault="00387E14" w:rsidP="005C40D8">
            <w:pPr>
              <w:spacing w:after="0" w:line="240" w:lineRule="auto"/>
              <w:jc w:val="both"/>
              <w:rPr>
                <w:rFonts w:ascii="Arial" w:hAnsi="Arial" w:cs="Arial"/>
                <w:b/>
                <w:sz w:val="24"/>
                <w:szCs w:val="24"/>
              </w:rPr>
            </w:pPr>
            <w:r w:rsidRPr="005C40D8">
              <w:rPr>
                <w:rFonts w:ascii="Arial" w:hAnsi="Arial" w:cs="Arial"/>
                <w:b/>
                <w:sz w:val="24"/>
                <w:szCs w:val="24"/>
              </w:rPr>
              <w:t>III. Q. 2025</w:t>
            </w:r>
          </w:p>
        </w:tc>
      </w:tr>
      <w:tr w:rsidR="00387E14" w:rsidRPr="005C40D8" w:rsidTr="00B7161F">
        <w:trPr>
          <w:trHeight w:val="567"/>
        </w:trPr>
        <w:tc>
          <w:tcPr>
            <w:tcW w:w="1412" w:type="dxa"/>
            <w:vAlign w:val="center"/>
          </w:tcPr>
          <w:p w:rsidR="00387E14" w:rsidRPr="005C40D8" w:rsidRDefault="00387E14" w:rsidP="005C40D8">
            <w:pPr>
              <w:spacing w:after="0" w:line="240" w:lineRule="auto"/>
              <w:jc w:val="both"/>
              <w:rPr>
                <w:rFonts w:ascii="Arial" w:hAnsi="Arial" w:cs="Arial"/>
                <w:sz w:val="24"/>
                <w:szCs w:val="24"/>
              </w:rPr>
            </w:pPr>
            <w:r w:rsidRPr="005C40D8">
              <w:rPr>
                <w:rFonts w:ascii="Arial" w:hAnsi="Arial" w:cs="Arial"/>
                <w:sz w:val="24"/>
                <w:szCs w:val="24"/>
              </w:rPr>
              <w:t>Předkládá</w:t>
            </w:r>
          </w:p>
        </w:tc>
        <w:tc>
          <w:tcPr>
            <w:tcW w:w="3452" w:type="dxa"/>
            <w:vAlign w:val="center"/>
          </w:tcPr>
          <w:p w:rsidR="00387E14" w:rsidRPr="005C40D8" w:rsidRDefault="00387E14" w:rsidP="005C40D8">
            <w:pPr>
              <w:spacing w:after="0" w:line="240" w:lineRule="auto"/>
              <w:jc w:val="both"/>
              <w:rPr>
                <w:rFonts w:ascii="Arial" w:hAnsi="Arial" w:cs="Arial"/>
                <w:b/>
                <w:sz w:val="24"/>
                <w:szCs w:val="24"/>
              </w:rPr>
            </w:pPr>
            <w:r w:rsidRPr="005C40D8">
              <w:rPr>
                <w:rFonts w:ascii="Arial" w:hAnsi="Arial" w:cs="Arial"/>
                <w:b/>
                <w:sz w:val="24"/>
                <w:szCs w:val="24"/>
              </w:rPr>
              <w:t>Ing. Jan Kubišta</w:t>
            </w:r>
          </w:p>
        </w:tc>
        <w:tc>
          <w:tcPr>
            <w:tcW w:w="1684" w:type="dxa"/>
            <w:vAlign w:val="center"/>
          </w:tcPr>
          <w:p w:rsidR="00387E14" w:rsidRPr="005C40D8" w:rsidRDefault="00387E14" w:rsidP="005C40D8">
            <w:pPr>
              <w:spacing w:after="0" w:line="240" w:lineRule="auto"/>
              <w:jc w:val="both"/>
              <w:rPr>
                <w:rFonts w:ascii="Arial" w:hAnsi="Arial" w:cs="Arial"/>
                <w:sz w:val="24"/>
                <w:szCs w:val="24"/>
              </w:rPr>
            </w:pPr>
            <w:r w:rsidRPr="005C40D8">
              <w:rPr>
                <w:rFonts w:ascii="Arial" w:hAnsi="Arial" w:cs="Arial"/>
                <w:sz w:val="24"/>
                <w:szCs w:val="24"/>
              </w:rPr>
              <w:t>Odbor</w:t>
            </w:r>
          </w:p>
        </w:tc>
        <w:tc>
          <w:tcPr>
            <w:tcW w:w="2514" w:type="dxa"/>
            <w:vAlign w:val="center"/>
          </w:tcPr>
          <w:p w:rsidR="00387E14" w:rsidRPr="005C40D8" w:rsidRDefault="00387E14" w:rsidP="005C40D8">
            <w:pPr>
              <w:spacing w:after="0" w:line="240" w:lineRule="auto"/>
              <w:jc w:val="both"/>
              <w:rPr>
                <w:rFonts w:ascii="Arial" w:hAnsi="Arial" w:cs="Arial"/>
                <w:b/>
                <w:sz w:val="24"/>
                <w:szCs w:val="24"/>
              </w:rPr>
            </w:pPr>
            <w:bookmarkStart w:id="8" w:name="OŽÚ"/>
            <w:r w:rsidRPr="005C40D8">
              <w:rPr>
                <w:rFonts w:ascii="Arial" w:hAnsi="Arial" w:cs="Arial"/>
                <w:b/>
                <w:sz w:val="24"/>
                <w:szCs w:val="24"/>
              </w:rPr>
              <w:t>OŽÚ</w:t>
            </w:r>
            <w:bookmarkEnd w:id="8"/>
          </w:p>
        </w:tc>
      </w:tr>
    </w:tbl>
    <w:p w:rsidR="00387E14" w:rsidRPr="005C40D8" w:rsidRDefault="00387E14" w:rsidP="005C40D8">
      <w:pPr>
        <w:pStyle w:val="Zkladntext3"/>
        <w:spacing w:after="0" w:line="240" w:lineRule="auto"/>
        <w:jc w:val="both"/>
        <w:rPr>
          <w:rFonts w:ascii="Arial" w:hAnsi="Arial" w:cs="Arial"/>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28"/>
        <w:gridCol w:w="2693"/>
        <w:gridCol w:w="142"/>
        <w:gridCol w:w="1984"/>
      </w:tblGrid>
      <w:tr w:rsidR="00F3675A" w:rsidRPr="005C40D8" w:rsidTr="00B7161F">
        <w:trPr>
          <w:trHeight w:val="340"/>
        </w:trPr>
        <w:tc>
          <w:tcPr>
            <w:tcW w:w="4928" w:type="dxa"/>
            <w:tcBorders>
              <w:top w:val="single" w:sz="4" w:space="0" w:color="FFFFFF"/>
              <w:left w:val="single" w:sz="4" w:space="0" w:color="FFFFFF"/>
              <w:bottom w:val="single" w:sz="4" w:space="0" w:color="FFFFFF"/>
              <w:right w:val="single" w:sz="4" w:space="0" w:color="FFFFFF"/>
            </w:tcBorders>
            <w:vAlign w:val="center"/>
          </w:tcPr>
          <w:p w:rsidR="00F3675A" w:rsidRPr="005C40D8" w:rsidRDefault="00F3675A" w:rsidP="005C40D8">
            <w:pPr>
              <w:spacing w:after="0" w:line="240" w:lineRule="auto"/>
              <w:rPr>
                <w:rFonts w:ascii="Arial" w:hAnsi="Arial" w:cs="Arial"/>
                <w:b/>
                <w:bCs/>
                <w:sz w:val="24"/>
                <w:szCs w:val="24"/>
                <w:u w:val="single"/>
              </w:rPr>
            </w:pPr>
            <w:r w:rsidRPr="005C40D8">
              <w:rPr>
                <w:rFonts w:ascii="Arial" w:hAnsi="Arial" w:cs="Arial"/>
                <w:b/>
                <w:bCs/>
                <w:sz w:val="24"/>
                <w:szCs w:val="24"/>
                <w:u w:val="single"/>
              </w:rPr>
              <w:t>1. Statistika</w:t>
            </w:r>
          </w:p>
          <w:p w:rsidR="00F3675A" w:rsidRPr="005C40D8" w:rsidRDefault="00F3675A" w:rsidP="005C40D8">
            <w:pPr>
              <w:spacing w:after="0" w:line="240" w:lineRule="auto"/>
              <w:rPr>
                <w:rFonts w:ascii="Arial" w:hAnsi="Arial" w:cs="Arial"/>
                <w:sz w:val="24"/>
                <w:szCs w:val="24"/>
              </w:rPr>
            </w:pP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F3675A" w:rsidRPr="005C40D8" w:rsidRDefault="00F3675A" w:rsidP="005C40D8">
            <w:pPr>
              <w:spacing w:after="0" w:line="240" w:lineRule="auto"/>
              <w:jc w:val="right"/>
              <w:rPr>
                <w:rFonts w:ascii="Arial" w:hAnsi="Arial" w:cs="Arial"/>
                <w:sz w:val="24"/>
                <w:szCs w:val="24"/>
                <w:u w:val="single"/>
              </w:rPr>
            </w:pPr>
          </w:p>
          <w:p w:rsidR="00F3675A" w:rsidRPr="005C40D8" w:rsidRDefault="00F3675A" w:rsidP="005C40D8">
            <w:pPr>
              <w:spacing w:after="0" w:line="240" w:lineRule="auto"/>
              <w:jc w:val="right"/>
              <w:rPr>
                <w:rFonts w:ascii="Arial" w:hAnsi="Arial" w:cs="Arial"/>
                <w:sz w:val="24"/>
                <w:szCs w:val="24"/>
                <w:u w:val="single"/>
              </w:rPr>
            </w:pPr>
          </w:p>
          <w:p w:rsidR="00F3675A" w:rsidRPr="005C40D8" w:rsidRDefault="00F3675A" w:rsidP="005C40D8">
            <w:pPr>
              <w:spacing w:after="0" w:line="240" w:lineRule="auto"/>
              <w:jc w:val="right"/>
              <w:rPr>
                <w:rFonts w:ascii="Arial" w:hAnsi="Arial" w:cs="Arial"/>
                <w:sz w:val="24"/>
                <w:szCs w:val="24"/>
                <w:u w:val="single"/>
              </w:rPr>
            </w:pPr>
            <w:r w:rsidRPr="005C40D8">
              <w:rPr>
                <w:rFonts w:ascii="Arial" w:hAnsi="Arial" w:cs="Arial"/>
                <w:sz w:val="24"/>
                <w:szCs w:val="24"/>
                <w:u w:val="single"/>
              </w:rPr>
              <w:t>Stav k 30.06.2024</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F3675A" w:rsidRPr="005C40D8" w:rsidRDefault="00F3675A" w:rsidP="005C40D8">
            <w:pPr>
              <w:spacing w:after="0" w:line="240" w:lineRule="auto"/>
              <w:jc w:val="right"/>
              <w:rPr>
                <w:rFonts w:ascii="Arial" w:hAnsi="Arial" w:cs="Arial"/>
                <w:sz w:val="24"/>
                <w:szCs w:val="24"/>
                <w:u w:val="single"/>
              </w:rPr>
            </w:pPr>
          </w:p>
          <w:p w:rsidR="00F3675A" w:rsidRPr="005C40D8" w:rsidRDefault="00F3675A" w:rsidP="005C40D8">
            <w:pPr>
              <w:spacing w:after="0" w:line="240" w:lineRule="auto"/>
              <w:jc w:val="right"/>
              <w:rPr>
                <w:rFonts w:ascii="Arial" w:hAnsi="Arial" w:cs="Arial"/>
                <w:sz w:val="24"/>
                <w:szCs w:val="24"/>
                <w:u w:val="single"/>
              </w:rPr>
            </w:pPr>
          </w:p>
          <w:p w:rsidR="00F3675A" w:rsidRPr="005C40D8" w:rsidRDefault="00F3675A" w:rsidP="005C40D8">
            <w:pPr>
              <w:spacing w:after="0" w:line="240" w:lineRule="auto"/>
              <w:jc w:val="right"/>
              <w:rPr>
                <w:rFonts w:ascii="Arial" w:hAnsi="Arial" w:cs="Arial"/>
                <w:sz w:val="24"/>
                <w:szCs w:val="24"/>
                <w:u w:val="single"/>
              </w:rPr>
            </w:pPr>
            <w:r w:rsidRPr="005C40D8">
              <w:rPr>
                <w:rFonts w:ascii="Arial" w:hAnsi="Arial" w:cs="Arial"/>
                <w:sz w:val="24"/>
                <w:szCs w:val="24"/>
                <w:u w:val="single"/>
              </w:rPr>
              <w:t>30.06.2025</w:t>
            </w:r>
          </w:p>
        </w:tc>
      </w:tr>
      <w:tr w:rsidR="00F3675A" w:rsidRPr="005C40D8" w:rsidTr="00B7161F">
        <w:trPr>
          <w:trHeight w:val="340"/>
        </w:trPr>
        <w:tc>
          <w:tcPr>
            <w:tcW w:w="4928" w:type="dxa"/>
            <w:tcBorders>
              <w:top w:val="single" w:sz="4" w:space="0" w:color="FFFFFF"/>
              <w:left w:val="single" w:sz="4" w:space="0" w:color="FFFFFF"/>
              <w:bottom w:val="single" w:sz="4" w:space="0" w:color="FFFFFF"/>
              <w:right w:val="single" w:sz="4" w:space="0" w:color="FFFFFF"/>
            </w:tcBorders>
            <w:vAlign w:val="center"/>
            <w:hideMark/>
          </w:tcPr>
          <w:p w:rsidR="00F3675A" w:rsidRPr="005C40D8" w:rsidRDefault="00F3675A" w:rsidP="005C40D8">
            <w:pPr>
              <w:spacing w:after="0" w:line="240" w:lineRule="auto"/>
              <w:rPr>
                <w:rFonts w:ascii="Arial" w:hAnsi="Arial" w:cs="Arial"/>
                <w:b/>
                <w:sz w:val="24"/>
                <w:szCs w:val="24"/>
              </w:rPr>
            </w:pPr>
            <w:r w:rsidRPr="005C40D8">
              <w:rPr>
                <w:rFonts w:ascii="Arial" w:hAnsi="Arial" w:cs="Arial"/>
                <w:b/>
                <w:sz w:val="24"/>
                <w:szCs w:val="24"/>
              </w:rPr>
              <w:t>Podnikatelé celkem</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F3675A" w:rsidRPr="005C40D8" w:rsidRDefault="00F3675A" w:rsidP="005C40D8">
            <w:pPr>
              <w:spacing w:after="0" w:line="240" w:lineRule="auto"/>
              <w:jc w:val="right"/>
              <w:rPr>
                <w:rFonts w:ascii="Arial" w:hAnsi="Arial" w:cs="Arial"/>
                <w:b/>
                <w:sz w:val="24"/>
                <w:szCs w:val="24"/>
                <w:u w:val="single"/>
              </w:rPr>
            </w:pPr>
            <w:r w:rsidRPr="005C40D8">
              <w:rPr>
                <w:rFonts w:ascii="Arial" w:hAnsi="Arial" w:cs="Arial"/>
                <w:b/>
                <w:sz w:val="24"/>
                <w:szCs w:val="24"/>
                <w:u w:val="single"/>
              </w:rPr>
              <w:t>18684</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F3675A" w:rsidRPr="005C40D8" w:rsidRDefault="00F3675A" w:rsidP="005C40D8">
            <w:pPr>
              <w:spacing w:after="0" w:line="240" w:lineRule="auto"/>
              <w:jc w:val="right"/>
              <w:rPr>
                <w:rFonts w:ascii="Arial" w:hAnsi="Arial" w:cs="Arial"/>
                <w:b/>
                <w:sz w:val="24"/>
                <w:szCs w:val="24"/>
                <w:u w:val="single"/>
              </w:rPr>
            </w:pPr>
            <w:r w:rsidRPr="005C40D8">
              <w:rPr>
                <w:rFonts w:ascii="Arial" w:hAnsi="Arial" w:cs="Arial"/>
                <w:b/>
                <w:sz w:val="24"/>
                <w:szCs w:val="24"/>
                <w:u w:val="single"/>
              </w:rPr>
              <w:t>18875</w:t>
            </w:r>
          </w:p>
        </w:tc>
      </w:tr>
      <w:tr w:rsidR="00F3675A" w:rsidRPr="005C40D8" w:rsidTr="00B7161F">
        <w:trPr>
          <w:trHeight w:val="340"/>
        </w:trPr>
        <w:tc>
          <w:tcPr>
            <w:tcW w:w="4928" w:type="dxa"/>
            <w:tcBorders>
              <w:top w:val="single" w:sz="4" w:space="0" w:color="FFFFFF"/>
              <w:left w:val="single" w:sz="4" w:space="0" w:color="FFFFFF"/>
              <w:bottom w:val="single" w:sz="4" w:space="0" w:color="FFFFFF"/>
              <w:right w:val="single" w:sz="4" w:space="0" w:color="FFFFFF"/>
            </w:tcBorders>
            <w:vAlign w:val="center"/>
            <w:hideMark/>
          </w:tcPr>
          <w:p w:rsidR="00F3675A" w:rsidRPr="005C40D8" w:rsidRDefault="00F3675A" w:rsidP="005C40D8">
            <w:pPr>
              <w:spacing w:after="0" w:line="240" w:lineRule="auto"/>
              <w:rPr>
                <w:rFonts w:ascii="Arial" w:hAnsi="Arial" w:cs="Arial"/>
                <w:color w:val="000000"/>
                <w:sz w:val="24"/>
                <w:szCs w:val="24"/>
              </w:rPr>
            </w:pPr>
            <w:r w:rsidRPr="005C40D8">
              <w:rPr>
                <w:rFonts w:ascii="Arial" w:hAnsi="Arial" w:cs="Arial"/>
                <w:color w:val="000000"/>
                <w:sz w:val="24"/>
                <w:szCs w:val="24"/>
              </w:rPr>
              <w:t>Fyzické osoby</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15620</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15752</w:t>
            </w:r>
          </w:p>
        </w:tc>
      </w:tr>
      <w:tr w:rsidR="00F3675A" w:rsidRPr="005C40D8" w:rsidTr="00B7161F">
        <w:trPr>
          <w:trHeight w:val="340"/>
        </w:trPr>
        <w:tc>
          <w:tcPr>
            <w:tcW w:w="4928" w:type="dxa"/>
            <w:tcBorders>
              <w:top w:val="single" w:sz="4" w:space="0" w:color="FFFFFF"/>
              <w:left w:val="single" w:sz="4" w:space="0" w:color="FFFFFF"/>
              <w:bottom w:val="single" w:sz="4" w:space="0" w:color="FFFFFF"/>
              <w:right w:val="single" w:sz="4" w:space="0" w:color="FFFFFF"/>
            </w:tcBorders>
            <w:vAlign w:val="center"/>
            <w:hideMark/>
          </w:tcPr>
          <w:p w:rsidR="00F3675A" w:rsidRPr="005C40D8" w:rsidRDefault="00F3675A" w:rsidP="007A0775">
            <w:pPr>
              <w:numPr>
                <w:ilvl w:val="0"/>
                <w:numId w:val="65"/>
              </w:numPr>
              <w:spacing w:after="0" w:line="240" w:lineRule="auto"/>
              <w:ind w:left="0"/>
              <w:rPr>
                <w:rFonts w:ascii="Arial" w:hAnsi="Arial" w:cs="Arial"/>
                <w:color w:val="000000"/>
                <w:sz w:val="24"/>
                <w:szCs w:val="24"/>
              </w:rPr>
            </w:pPr>
            <w:r w:rsidRPr="005C40D8">
              <w:rPr>
                <w:rFonts w:ascii="Arial" w:hAnsi="Arial" w:cs="Arial"/>
                <w:color w:val="000000"/>
                <w:sz w:val="24"/>
                <w:szCs w:val="24"/>
              </w:rPr>
              <w:t xml:space="preserve">z toho zahraniční fyzické osoby </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545</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669</w:t>
            </w:r>
          </w:p>
        </w:tc>
      </w:tr>
      <w:tr w:rsidR="00F3675A" w:rsidRPr="005C40D8" w:rsidTr="00B7161F">
        <w:trPr>
          <w:trHeight w:val="340"/>
        </w:trPr>
        <w:tc>
          <w:tcPr>
            <w:tcW w:w="4928" w:type="dxa"/>
            <w:tcBorders>
              <w:top w:val="single" w:sz="4" w:space="0" w:color="FFFFFF"/>
              <w:left w:val="single" w:sz="4" w:space="0" w:color="FFFFFF"/>
              <w:bottom w:val="single" w:sz="4" w:space="0" w:color="FFFFFF"/>
              <w:right w:val="single" w:sz="4" w:space="0" w:color="FFFFFF"/>
            </w:tcBorders>
            <w:vAlign w:val="center"/>
            <w:hideMark/>
          </w:tcPr>
          <w:p w:rsidR="00F3675A" w:rsidRPr="005C40D8" w:rsidRDefault="00F3675A" w:rsidP="005C40D8">
            <w:pPr>
              <w:spacing w:after="0" w:line="240" w:lineRule="auto"/>
              <w:rPr>
                <w:rFonts w:ascii="Arial" w:hAnsi="Arial" w:cs="Arial"/>
                <w:color w:val="000000"/>
                <w:sz w:val="24"/>
                <w:szCs w:val="24"/>
              </w:rPr>
            </w:pPr>
            <w:r w:rsidRPr="005C40D8">
              <w:rPr>
                <w:rFonts w:ascii="Arial" w:hAnsi="Arial" w:cs="Arial"/>
                <w:color w:val="000000"/>
                <w:sz w:val="24"/>
                <w:szCs w:val="24"/>
              </w:rPr>
              <w:t xml:space="preserve">Právnické osoby </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3064</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3123</w:t>
            </w:r>
          </w:p>
        </w:tc>
      </w:tr>
      <w:tr w:rsidR="00F3675A" w:rsidRPr="005C40D8" w:rsidTr="00B7161F">
        <w:trPr>
          <w:trHeight w:val="340"/>
        </w:trPr>
        <w:tc>
          <w:tcPr>
            <w:tcW w:w="4928" w:type="dxa"/>
            <w:tcBorders>
              <w:top w:val="single" w:sz="4" w:space="0" w:color="FFFFFF"/>
              <w:left w:val="single" w:sz="4" w:space="0" w:color="FFFFFF"/>
              <w:bottom w:val="single" w:sz="4" w:space="0" w:color="FFFFFF"/>
              <w:right w:val="single" w:sz="4" w:space="0" w:color="FFFFFF"/>
            </w:tcBorders>
            <w:vAlign w:val="center"/>
            <w:hideMark/>
          </w:tcPr>
          <w:p w:rsidR="00F3675A" w:rsidRPr="005C40D8" w:rsidRDefault="00F3675A" w:rsidP="005C40D8">
            <w:pPr>
              <w:spacing w:after="0" w:line="240" w:lineRule="auto"/>
              <w:rPr>
                <w:rFonts w:ascii="Arial" w:hAnsi="Arial" w:cs="Arial"/>
                <w:b/>
                <w:color w:val="000000"/>
                <w:sz w:val="24"/>
                <w:szCs w:val="24"/>
              </w:rPr>
            </w:pPr>
            <w:r w:rsidRPr="005C40D8">
              <w:rPr>
                <w:rFonts w:ascii="Arial" w:hAnsi="Arial" w:cs="Arial"/>
                <w:b/>
                <w:color w:val="000000"/>
                <w:sz w:val="24"/>
                <w:szCs w:val="24"/>
              </w:rPr>
              <w:t>Platná živnostenská oprávnění</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F3675A" w:rsidRPr="005C40D8" w:rsidRDefault="00F3675A" w:rsidP="005C40D8">
            <w:pPr>
              <w:spacing w:after="0" w:line="240" w:lineRule="auto"/>
              <w:jc w:val="right"/>
              <w:rPr>
                <w:rFonts w:ascii="Arial" w:hAnsi="Arial" w:cs="Arial"/>
                <w:b/>
                <w:sz w:val="24"/>
                <w:szCs w:val="24"/>
              </w:rPr>
            </w:pPr>
            <w:r w:rsidRPr="005C40D8">
              <w:rPr>
                <w:rFonts w:ascii="Arial" w:hAnsi="Arial" w:cs="Arial"/>
                <w:b/>
                <w:sz w:val="24"/>
                <w:szCs w:val="24"/>
              </w:rPr>
              <w:t>30741</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F3675A" w:rsidRPr="005C40D8" w:rsidRDefault="00F3675A" w:rsidP="005C40D8">
            <w:pPr>
              <w:spacing w:after="0" w:line="240" w:lineRule="auto"/>
              <w:jc w:val="right"/>
              <w:rPr>
                <w:rFonts w:ascii="Arial" w:hAnsi="Arial" w:cs="Arial"/>
                <w:b/>
                <w:sz w:val="24"/>
                <w:szCs w:val="24"/>
              </w:rPr>
            </w:pPr>
            <w:r w:rsidRPr="005C40D8">
              <w:rPr>
                <w:rFonts w:ascii="Arial" w:hAnsi="Arial" w:cs="Arial"/>
                <w:b/>
                <w:sz w:val="24"/>
                <w:szCs w:val="24"/>
              </w:rPr>
              <w:t>31389</w:t>
            </w:r>
          </w:p>
        </w:tc>
      </w:tr>
      <w:tr w:rsidR="00F3675A" w:rsidRPr="005C40D8" w:rsidTr="00B7161F">
        <w:trPr>
          <w:trHeight w:val="340"/>
        </w:trPr>
        <w:tc>
          <w:tcPr>
            <w:tcW w:w="4928" w:type="dxa"/>
            <w:tcBorders>
              <w:top w:val="single" w:sz="4" w:space="0" w:color="FFFFFF"/>
              <w:left w:val="single" w:sz="4" w:space="0" w:color="FFFFFF"/>
              <w:bottom w:val="single" w:sz="4" w:space="0" w:color="FFFFFF"/>
              <w:right w:val="single" w:sz="4" w:space="0" w:color="FFFFFF"/>
            </w:tcBorders>
            <w:vAlign w:val="center"/>
            <w:hideMark/>
          </w:tcPr>
          <w:p w:rsidR="00F3675A" w:rsidRPr="005C40D8" w:rsidRDefault="00F3675A" w:rsidP="005C40D8">
            <w:pPr>
              <w:spacing w:after="0" w:line="240" w:lineRule="auto"/>
              <w:rPr>
                <w:rFonts w:ascii="Arial" w:hAnsi="Arial" w:cs="Arial"/>
                <w:color w:val="000000"/>
                <w:sz w:val="24"/>
                <w:szCs w:val="24"/>
              </w:rPr>
            </w:pPr>
            <w:r w:rsidRPr="005C40D8">
              <w:rPr>
                <w:rFonts w:ascii="Arial" w:hAnsi="Arial" w:cs="Arial"/>
                <w:color w:val="000000"/>
                <w:sz w:val="24"/>
                <w:szCs w:val="24"/>
              </w:rPr>
              <w:t>Volná živnost</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16737</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16956</w:t>
            </w:r>
          </w:p>
        </w:tc>
      </w:tr>
      <w:tr w:rsidR="00F3675A" w:rsidRPr="005C40D8" w:rsidTr="00B7161F">
        <w:trPr>
          <w:trHeight w:val="340"/>
        </w:trPr>
        <w:tc>
          <w:tcPr>
            <w:tcW w:w="4928" w:type="dxa"/>
            <w:tcBorders>
              <w:top w:val="single" w:sz="4" w:space="0" w:color="FFFFFF"/>
              <w:left w:val="single" w:sz="4" w:space="0" w:color="FFFFFF"/>
              <w:bottom w:val="single" w:sz="4" w:space="0" w:color="FFFFFF"/>
              <w:right w:val="single" w:sz="4" w:space="0" w:color="FFFFFF"/>
            </w:tcBorders>
            <w:vAlign w:val="center"/>
            <w:hideMark/>
          </w:tcPr>
          <w:p w:rsidR="00F3675A" w:rsidRPr="005C40D8" w:rsidRDefault="00F3675A" w:rsidP="005C40D8">
            <w:pPr>
              <w:spacing w:after="0" w:line="240" w:lineRule="auto"/>
              <w:rPr>
                <w:rFonts w:ascii="Arial" w:hAnsi="Arial" w:cs="Arial"/>
                <w:color w:val="000000"/>
                <w:sz w:val="24"/>
                <w:szCs w:val="24"/>
              </w:rPr>
            </w:pPr>
            <w:r w:rsidRPr="005C40D8">
              <w:rPr>
                <w:rFonts w:ascii="Arial" w:hAnsi="Arial" w:cs="Arial"/>
                <w:color w:val="000000"/>
                <w:sz w:val="24"/>
                <w:szCs w:val="24"/>
              </w:rPr>
              <w:t>Řemeslné živnosti</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8694</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8949</w:t>
            </w:r>
          </w:p>
        </w:tc>
      </w:tr>
      <w:tr w:rsidR="00F3675A" w:rsidRPr="005C40D8" w:rsidTr="00B7161F">
        <w:trPr>
          <w:trHeight w:val="340"/>
        </w:trPr>
        <w:tc>
          <w:tcPr>
            <w:tcW w:w="4928" w:type="dxa"/>
            <w:tcBorders>
              <w:top w:val="single" w:sz="4" w:space="0" w:color="FFFFFF"/>
              <w:left w:val="single" w:sz="4" w:space="0" w:color="FFFFFF"/>
              <w:bottom w:val="single" w:sz="4" w:space="0" w:color="FFFFFF"/>
              <w:right w:val="single" w:sz="4" w:space="0" w:color="FFFFFF"/>
            </w:tcBorders>
            <w:vAlign w:val="center"/>
            <w:hideMark/>
          </w:tcPr>
          <w:p w:rsidR="00F3675A" w:rsidRPr="005C40D8" w:rsidRDefault="00F3675A" w:rsidP="005C40D8">
            <w:pPr>
              <w:spacing w:after="0" w:line="240" w:lineRule="auto"/>
              <w:rPr>
                <w:rFonts w:ascii="Arial" w:hAnsi="Arial" w:cs="Arial"/>
                <w:color w:val="000000"/>
                <w:sz w:val="24"/>
                <w:szCs w:val="24"/>
              </w:rPr>
            </w:pPr>
            <w:r w:rsidRPr="005C40D8">
              <w:rPr>
                <w:rFonts w:ascii="Arial" w:hAnsi="Arial" w:cs="Arial"/>
                <w:color w:val="000000"/>
                <w:sz w:val="24"/>
                <w:szCs w:val="24"/>
              </w:rPr>
              <w:t>Vázané živnosti</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2678</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2770</w:t>
            </w:r>
          </w:p>
        </w:tc>
      </w:tr>
      <w:tr w:rsidR="00F3675A" w:rsidRPr="005C40D8" w:rsidTr="00C75A70">
        <w:trPr>
          <w:trHeight w:val="340"/>
        </w:trPr>
        <w:tc>
          <w:tcPr>
            <w:tcW w:w="4928" w:type="dxa"/>
            <w:tcBorders>
              <w:top w:val="single" w:sz="4" w:space="0" w:color="FFFFFF"/>
              <w:left w:val="single" w:sz="4" w:space="0" w:color="FFFFFF"/>
              <w:bottom w:val="single" w:sz="4" w:space="0" w:color="FFFFFF"/>
              <w:right w:val="single" w:sz="4" w:space="0" w:color="FFFFFF"/>
            </w:tcBorders>
            <w:vAlign w:val="center"/>
            <w:hideMark/>
          </w:tcPr>
          <w:p w:rsidR="00F3675A" w:rsidRPr="005C40D8" w:rsidRDefault="00F3675A" w:rsidP="005C40D8">
            <w:pPr>
              <w:spacing w:after="0" w:line="240" w:lineRule="auto"/>
              <w:rPr>
                <w:rFonts w:ascii="Arial" w:hAnsi="Arial" w:cs="Arial"/>
                <w:color w:val="000000"/>
                <w:sz w:val="24"/>
                <w:szCs w:val="24"/>
              </w:rPr>
            </w:pPr>
            <w:r w:rsidRPr="005C40D8">
              <w:rPr>
                <w:rFonts w:ascii="Arial" w:hAnsi="Arial" w:cs="Arial"/>
                <w:color w:val="000000"/>
                <w:sz w:val="24"/>
                <w:szCs w:val="24"/>
              </w:rPr>
              <w:t>Koncesované živnosti</w:t>
            </w:r>
          </w:p>
        </w:tc>
        <w:tc>
          <w:tcPr>
            <w:tcW w:w="2835"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F3675A" w:rsidRPr="005C40D8" w:rsidRDefault="00F3675A" w:rsidP="005C40D8">
            <w:pPr>
              <w:spacing w:after="0" w:line="240" w:lineRule="auto"/>
              <w:jc w:val="center"/>
              <w:rPr>
                <w:rFonts w:ascii="Arial" w:hAnsi="Arial" w:cs="Arial"/>
                <w:sz w:val="24"/>
                <w:szCs w:val="24"/>
              </w:rPr>
            </w:pPr>
            <w:r w:rsidRPr="005C40D8">
              <w:rPr>
                <w:rFonts w:ascii="Arial" w:hAnsi="Arial" w:cs="Arial"/>
                <w:sz w:val="24"/>
                <w:szCs w:val="24"/>
              </w:rPr>
              <w:t xml:space="preserve">                           2632</w:t>
            </w:r>
          </w:p>
        </w:tc>
        <w:tc>
          <w:tcPr>
            <w:tcW w:w="1984"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2714</w:t>
            </w:r>
          </w:p>
        </w:tc>
      </w:tr>
      <w:tr w:rsidR="00C75A70" w:rsidRPr="005C40D8" w:rsidTr="00B7161F">
        <w:trPr>
          <w:trHeight w:val="340"/>
        </w:trPr>
        <w:tc>
          <w:tcPr>
            <w:tcW w:w="4928" w:type="dxa"/>
            <w:tcBorders>
              <w:top w:val="single" w:sz="4" w:space="0" w:color="FFFFFF"/>
              <w:left w:val="single" w:sz="4" w:space="0" w:color="FFFFFF"/>
              <w:bottom w:val="single" w:sz="4" w:space="0" w:color="auto"/>
              <w:right w:val="single" w:sz="4" w:space="0" w:color="FFFFFF"/>
            </w:tcBorders>
            <w:vAlign w:val="center"/>
          </w:tcPr>
          <w:p w:rsidR="00C75A70" w:rsidRPr="005C40D8" w:rsidRDefault="00C75A70" w:rsidP="005C40D8">
            <w:pPr>
              <w:spacing w:after="0" w:line="240" w:lineRule="auto"/>
              <w:rPr>
                <w:rFonts w:ascii="Arial" w:hAnsi="Arial" w:cs="Arial"/>
                <w:color w:val="000000"/>
                <w:sz w:val="24"/>
                <w:szCs w:val="24"/>
              </w:rPr>
            </w:pPr>
          </w:p>
        </w:tc>
        <w:tc>
          <w:tcPr>
            <w:tcW w:w="2835" w:type="dxa"/>
            <w:gridSpan w:val="2"/>
            <w:tcBorders>
              <w:top w:val="single" w:sz="4" w:space="0" w:color="FFFFFF"/>
              <w:left w:val="single" w:sz="4" w:space="0" w:color="FFFFFF"/>
              <w:bottom w:val="single" w:sz="4" w:space="0" w:color="auto"/>
              <w:right w:val="single" w:sz="4" w:space="0" w:color="FFFFFF"/>
            </w:tcBorders>
            <w:shd w:val="clear" w:color="auto" w:fill="auto"/>
            <w:vAlign w:val="center"/>
          </w:tcPr>
          <w:p w:rsidR="00C75A70" w:rsidRPr="005C40D8" w:rsidRDefault="00C75A70" w:rsidP="005C40D8">
            <w:pPr>
              <w:spacing w:after="0" w:line="240" w:lineRule="auto"/>
              <w:jc w:val="center"/>
              <w:rPr>
                <w:rFonts w:ascii="Arial" w:hAnsi="Arial" w:cs="Arial"/>
                <w:sz w:val="24"/>
                <w:szCs w:val="24"/>
              </w:rPr>
            </w:pPr>
          </w:p>
        </w:tc>
        <w:tc>
          <w:tcPr>
            <w:tcW w:w="1984" w:type="dxa"/>
            <w:tcBorders>
              <w:top w:val="single" w:sz="4" w:space="0" w:color="FFFFFF"/>
              <w:left w:val="single" w:sz="4" w:space="0" w:color="FFFFFF"/>
              <w:bottom w:val="single" w:sz="4" w:space="0" w:color="auto"/>
              <w:right w:val="single" w:sz="4" w:space="0" w:color="FFFFFF"/>
            </w:tcBorders>
            <w:shd w:val="clear" w:color="auto" w:fill="auto"/>
            <w:vAlign w:val="center"/>
          </w:tcPr>
          <w:p w:rsidR="00C75A70" w:rsidRPr="005C40D8" w:rsidRDefault="00C75A70" w:rsidP="005C40D8">
            <w:pPr>
              <w:spacing w:after="0" w:line="240" w:lineRule="auto"/>
              <w:jc w:val="right"/>
              <w:rPr>
                <w:rFonts w:ascii="Arial" w:hAnsi="Arial" w:cs="Arial"/>
                <w:sz w:val="24"/>
                <w:szCs w:val="24"/>
              </w:rPr>
            </w:pPr>
          </w:p>
        </w:tc>
      </w:tr>
    </w:tbl>
    <w:p w:rsidR="00F3675A" w:rsidRDefault="00F3675A" w:rsidP="005C40D8">
      <w:pPr>
        <w:spacing w:after="0" w:line="240" w:lineRule="auto"/>
        <w:jc w:val="both"/>
        <w:rPr>
          <w:rFonts w:ascii="Arial" w:hAnsi="Arial" w:cs="Arial"/>
          <w:sz w:val="24"/>
          <w:szCs w:val="24"/>
        </w:rPr>
      </w:pPr>
      <w:r w:rsidRPr="005C40D8">
        <w:rPr>
          <w:rFonts w:ascii="Arial" w:hAnsi="Arial" w:cs="Arial"/>
          <w:sz w:val="24"/>
          <w:szCs w:val="24"/>
        </w:rPr>
        <w:t>Také v III. čtvrtletí 2024 mírně poklesl počtu podnikatelů. Tento pokles je vyvolán rušením živnostenských oprávnění ze strany podnikatelů z důvodu povinného zřízení datových schránek pro všechny podnikající fyzické osoby i vlivem kontaktování podnikatelů z důvodu transformace živnosti volné.</w:t>
      </w:r>
    </w:p>
    <w:p w:rsidR="00C75A70" w:rsidRPr="005C40D8" w:rsidRDefault="00C75A70" w:rsidP="005C40D8">
      <w:pPr>
        <w:spacing w:after="0" w:line="240" w:lineRule="auto"/>
        <w:jc w:val="both"/>
        <w:rPr>
          <w:rFonts w:ascii="Arial" w:hAnsi="Arial" w:cs="Arial"/>
          <w:sz w:val="24"/>
          <w:szCs w:val="24"/>
        </w:rPr>
      </w:pPr>
    </w:p>
    <w:p w:rsidR="00F3675A" w:rsidRPr="005C40D8" w:rsidRDefault="00F3675A" w:rsidP="005C40D8">
      <w:pPr>
        <w:spacing w:after="0" w:line="240" w:lineRule="auto"/>
        <w:rPr>
          <w:rFonts w:ascii="Arial" w:hAnsi="Arial" w:cs="Arial"/>
          <w:b/>
          <w:bCs/>
          <w:sz w:val="24"/>
          <w:szCs w:val="24"/>
          <w:u w:val="single"/>
        </w:rPr>
      </w:pPr>
      <w:r w:rsidRPr="005C40D8">
        <w:rPr>
          <w:rFonts w:ascii="Arial" w:hAnsi="Arial" w:cs="Arial"/>
          <w:b/>
          <w:bCs/>
          <w:sz w:val="24"/>
          <w:szCs w:val="24"/>
          <w:u w:val="single"/>
        </w:rPr>
        <w:t>2. Registrační oddělení</w:t>
      </w:r>
    </w:p>
    <w:tbl>
      <w:tblPr>
        <w:tblW w:w="9747" w:type="dxa"/>
        <w:tblLook w:val="01E0" w:firstRow="1" w:lastRow="1" w:firstColumn="1" w:lastColumn="1" w:noHBand="0" w:noVBand="0"/>
      </w:tblPr>
      <w:tblGrid>
        <w:gridCol w:w="8388"/>
        <w:gridCol w:w="1359"/>
      </w:tblGrid>
      <w:tr w:rsidR="00F3675A" w:rsidRPr="005C40D8" w:rsidTr="00B7161F">
        <w:trPr>
          <w:cantSplit/>
          <w:trHeight w:val="312"/>
        </w:trPr>
        <w:tc>
          <w:tcPr>
            <w:tcW w:w="8388" w:type="dxa"/>
            <w:hideMark/>
          </w:tcPr>
          <w:p w:rsidR="00F3675A" w:rsidRPr="005C40D8" w:rsidRDefault="00F3675A" w:rsidP="005C40D8">
            <w:pPr>
              <w:spacing w:after="0" w:line="240" w:lineRule="auto"/>
              <w:rPr>
                <w:rFonts w:ascii="Arial" w:hAnsi="Arial" w:cs="Arial"/>
                <w:b/>
                <w:sz w:val="24"/>
                <w:szCs w:val="24"/>
              </w:rPr>
            </w:pPr>
            <w:r w:rsidRPr="005C40D8">
              <w:rPr>
                <w:rFonts w:ascii="Arial" w:hAnsi="Arial" w:cs="Arial"/>
                <w:b/>
                <w:sz w:val="24"/>
                <w:szCs w:val="24"/>
              </w:rPr>
              <w:t>Počet vydaných výpisů z živnostenského rejstříku podle § 47 ŽZ</w:t>
            </w:r>
          </w:p>
        </w:tc>
        <w:tc>
          <w:tcPr>
            <w:tcW w:w="1359" w:type="dxa"/>
            <w:hideMark/>
          </w:tcPr>
          <w:p w:rsidR="00F3675A" w:rsidRPr="005C40D8" w:rsidRDefault="00F3675A" w:rsidP="005C40D8">
            <w:pPr>
              <w:tabs>
                <w:tab w:val="right" w:pos="608"/>
              </w:tabs>
              <w:spacing w:after="0" w:line="240" w:lineRule="auto"/>
              <w:jc w:val="right"/>
              <w:rPr>
                <w:rFonts w:ascii="Arial" w:hAnsi="Arial" w:cs="Arial"/>
                <w:b/>
                <w:sz w:val="24"/>
                <w:szCs w:val="24"/>
              </w:rPr>
            </w:pPr>
            <w:r w:rsidRPr="005C40D8">
              <w:rPr>
                <w:rFonts w:ascii="Arial" w:hAnsi="Arial" w:cs="Arial"/>
                <w:b/>
                <w:sz w:val="24"/>
                <w:szCs w:val="24"/>
              </w:rPr>
              <w:tab/>
              <w:t>644</w:t>
            </w:r>
          </w:p>
        </w:tc>
      </w:tr>
      <w:tr w:rsidR="00F3675A" w:rsidRPr="005C40D8" w:rsidTr="00B7161F">
        <w:trPr>
          <w:cantSplit/>
          <w:trHeight w:val="312"/>
        </w:trPr>
        <w:tc>
          <w:tcPr>
            <w:tcW w:w="8388" w:type="dxa"/>
            <w:hideMark/>
          </w:tcPr>
          <w:p w:rsidR="00F3675A" w:rsidRPr="005C40D8" w:rsidRDefault="00F3675A" w:rsidP="007A0775">
            <w:pPr>
              <w:numPr>
                <w:ilvl w:val="0"/>
                <w:numId w:val="63"/>
              </w:numPr>
              <w:spacing w:after="0" w:line="240" w:lineRule="auto"/>
              <w:ind w:left="0"/>
              <w:rPr>
                <w:rFonts w:ascii="Arial" w:hAnsi="Arial" w:cs="Arial"/>
                <w:sz w:val="24"/>
                <w:szCs w:val="24"/>
              </w:rPr>
            </w:pPr>
            <w:r w:rsidRPr="005C40D8">
              <w:rPr>
                <w:rFonts w:ascii="Arial" w:hAnsi="Arial" w:cs="Arial"/>
                <w:sz w:val="24"/>
                <w:szCs w:val="24"/>
              </w:rPr>
              <w:t>pro fyzické osoby</w:t>
            </w:r>
          </w:p>
        </w:tc>
        <w:tc>
          <w:tcPr>
            <w:tcW w:w="1359" w:type="dxa"/>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543</w:t>
            </w:r>
          </w:p>
        </w:tc>
      </w:tr>
      <w:tr w:rsidR="00F3675A" w:rsidRPr="005C40D8" w:rsidTr="00B7161F">
        <w:trPr>
          <w:cantSplit/>
          <w:trHeight w:val="312"/>
        </w:trPr>
        <w:tc>
          <w:tcPr>
            <w:tcW w:w="8388" w:type="dxa"/>
            <w:hideMark/>
          </w:tcPr>
          <w:p w:rsidR="00F3675A" w:rsidRPr="005C40D8" w:rsidRDefault="00F3675A" w:rsidP="007A0775">
            <w:pPr>
              <w:numPr>
                <w:ilvl w:val="0"/>
                <w:numId w:val="63"/>
              </w:numPr>
              <w:spacing w:after="0" w:line="240" w:lineRule="auto"/>
              <w:ind w:left="0"/>
              <w:rPr>
                <w:rFonts w:ascii="Arial" w:hAnsi="Arial" w:cs="Arial"/>
                <w:sz w:val="24"/>
                <w:szCs w:val="24"/>
              </w:rPr>
            </w:pPr>
            <w:r w:rsidRPr="005C40D8">
              <w:rPr>
                <w:rFonts w:ascii="Arial" w:hAnsi="Arial" w:cs="Arial"/>
                <w:sz w:val="24"/>
                <w:szCs w:val="24"/>
              </w:rPr>
              <w:t>pro právnické osoby</w:t>
            </w:r>
          </w:p>
        </w:tc>
        <w:tc>
          <w:tcPr>
            <w:tcW w:w="1359" w:type="dxa"/>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101</w:t>
            </w:r>
          </w:p>
        </w:tc>
      </w:tr>
      <w:tr w:rsidR="00F3675A" w:rsidRPr="005C40D8" w:rsidTr="00B7161F">
        <w:trPr>
          <w:cantSplit/>
          <w:trHeight w:val="312"/>
        </w:trPr>
        <w:tc>
          <w:tcPr>
            <w:tcW w:w="8388" w:type="dxa"/>
            <w:hideMark/>
          </w:tcPr>
          <w:p w:rsidR="00F3675A" w:rsidRPr="005C40D8" w:rsidRDefault="00F3675A" w:rsidP="005C40D8">
            <w:pPr>
              <w:spacing w:after="0" w:line="240" w:lineRule="auto"/>
              <w:rPr>
                <w:rFonts w:ascii="Arial" w:hAnsi="Arial" w:cs="Arial"/>
                <w:sz w:val="24"/>
                <w:szCs w:val="24"/>
              </w:rPr>
            </w:pPr>
            <w:r w:rsidRPr="005C40D8">
              <w:rPr>
                <w:rFonts w:ascii="Arial" w:hAnsi="Arial" w:cs="Arial"/>
                <w:sz w:val="24"/>
                <w:szCs w:val="24"/>
              </w:rPr>
              <w:t>Počet rozhodnutí o nesplnění podmínek pro vznik živnostenského oprávnění</w:t>
            </w:r>
          </w:p>
        </w:tc>
        <w:tc>
          <w:tcPr>
            <w:tcW w:w="1359" w:type="dxa"/>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0</w:t>
            </w:r>
          </w:p>
        </w:tc>
      </w:tr>
      <w:tr w:rsidR="00F3675A" w:rsidRPr="005C40D8" w:rsidTr="00B7161F">
        <w:trPr>
          <w:cantSplit/>
          <w:trHeight w:val="312"/>
        </w:trPr>
        <w:tc>
          <w:tcPr>
            <w:tcW w:w="8388" w:type="dxa"/>
            <w:hideMark/>
          </w:tcPr>
          <w:p w:rsidR="00F3675A" w:rsidRPr="005C40D8" w:rsidRDefault="00F3675A" w:rsidP="005C40D8">
            <w:pPr>
              <w:spacing w:after="0" w:line="240" w:lineRule="auto"/>
              <w:rPr>
                <w:rFonts w:ascii="Arial" w:hAnsi="Arial" w:cs="Arial"/>
                <w:sz w:val="24"/>
                <w:szCs w:val="24"/>
              </w:rPr>
            </w:pPr>
            <w:r w:rsidRPr="005C40D8">
              <w:rPr>
                <w:rFonts w:ascii="Arial" w:hAnsi="Arial" w:cs="Arial"/>
                <w:sz w:val="24"/>
                <w:szCs w:val="24"/>
              </w:rPr>
              <w:t>Počet rozhodnutí o nevzniknutí živnostenského oprávnění</w:t>
            </w:r>
          </w:p>
        </w:tc>
        <w:tc>
          <w:tcPr>
            <w:tcW w:w="1359" w:type="dxa"/>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1</w:t>
            </w:r>
          </w:p>
        </w:tc>
      </w:tr>
      <w:tr w:rsidR="00F3675A" w:rsidRPr="005C40D8" w:rsidTr="00B7161F">
        <w:trPr>
          <w:cantSplit/>
          <w:trHeight w:val="312"/>
        </w:trPr>
        <w:tc>
          <w:tcPr>
            <w:tcW w:w="8388" w:type="dxa"/>
            <w:hideMark/>
          </w:tcPr>
          <w:p w:rsidR="00F3675A" w:rsidRPr="005C40D8" w:rsidRDefault="00F3675A" w:rsidP="005C40D8">
            <w:pPr>
              <w:spacing w:after="0" w:line="240" w:lineRule="auto"/>
              <w:rPr>
                <w:rFonts w:ascii="Arial" w:hAnsi="Arial" w:cs="Arial"/>
                <w:b/>
                <w:sz w:val="24"/>
                <w:szCs w:val="24"/>
              </w:rPr>
            </w:pPr>
            <w:r w:rsidRPr="005C40D8">
              <w:rPr>
                <w:rFonts w:ascii="Arial" w:hAnsi="Arial" w:cs="Arial"/>
                <w:b/>
                <w:sz w:val="24"/>
                <w:szCs w:val="24"/>
              </w:rPr>
              <w:t>Počet rozhodnutí o udělení koncese</w:t>
            </w:r>
          </w:p>
        </w:tc>
        <w:tc>
          <w:tcPr>
            <w:tcW w:w="1359" w:type="dxa"/>
            <w:hideMark/>
          </w:tcPr>
          <w:p w:rsidR="00F3675A" w:rsidRPr="005C40D8" w:rsidRDefault="00F3675A" w:rsidP="005C40D8">
            <w:pPr>
              <w:spacing w:after="0" w:line="240" w:lineRule="auto"/>
              <w:jc w:val="right"/>
              <w:rPr>
                <w:rFonts w:ascii="Arial" w:hAnsi="Arial" w:cs="Arial"/>
                <w:b/>
                <w:sz w:val="24"/>
                <w:szCs w:val="24"/>
              </w:rPr>
            </w:pPr>
            <w:r w:rsidRPr="005C40D8">
              <w:rPr>
                <w:rFonts w:ascii="Arial" w:hAnsi="Arial" w:cs="Arial"/>
                <w:b/>
                <w:sz w:val="24"/>
                <w:szCs w:val="24"/>
              </w:rPr>
              <w:t>58</w:t>
            </w:r>
          </w:p>
        </w:tc>
      </w:tr>
      <w:tr w:rsidR="00F3675A" w:rsidRPr="005C40D8" w:rsidTr="00B7161F">
        <w:trPr>
          <w:cantSplit/>
          <w:trHeight w:val="312"/>
        </w:trPr>
        <w:tc>
          <w:tcPr>
            <w:tcW w:w="8388" w:type="dxa"/>
            <w:hideMark/>
          </w:tcPr>
          <w:p w:rsidR="00F3675A" w:rsidRPr="005C40D8" w:rsidRDefault="00F3675A" w:rsidP="007A0775">
            <w:pPr>
              <w:numPr>
                <w:ilvl w:val="0"/>
                <w:numId w:val="62"/>
              </w:numPr>
              <w:spacing w:after="0" w:line="240" w:lineRule="auto"/>
              <w:ind w:left="0"/>
              <w:rPr>
                <w:rFonts w:ascii="Arial" w:hAnsi="Arial" w:cs="Arial"/>
                <w:sz w:val="24"/>
                <w:szCs w:val="24"/>
              </w:rPr>
            </w:pPr>
            <w:r w:rsidRPr="005C40D8">
              <w:rPr>
                <w:rFonts w:ascii="Arial" w:hAnsi="Arial" w:cs="Arial"/>
                <w:sz w:val="24"/>
                <w:szCs w:val="24"/>
              </w:rPr>
              <w:t>pro fyzické osoby</w:t>
            </w:r>
          </w:p>
        </w:tc>
        <w:tc>
          <w:tcPr>
            <w:tcW w:w="1359" w:type="dxa"/>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47</w:t>
            </w:r>
          </w:p>
        </w:tc>
      </w:tr>
      <w:tr w:rsidR="00F3675A" w:rsidRPr="005C40D8" w:rsidTr="00B7161F">
        <w:trPr>
          <w:cantSplit/>
          <w:trHeight w:val="312"/>
        </w:trPr>
        <w:tc>
          <w:tcPr>
            <w:tcW w:w="8388" w:type="dxa"/>
            <w:hideMark/>
          </w:tcPr>
          <w:p w:rsidR="00F3675A" w:rsidRPr="005C40D8" w:rsidRDefault="00F3675A" w:rsidP="007A0775">
            <w:pPr>
              <w:numPr>
                <w:ilvl w:val="0"/>
                <w:numId w:val="61"/>
              </w:numPr>
              <w:spacing w:after="0" w:line="240" w:lineRule="auto"/>
              <w:ind w:left="0"/>
              <w:rPr>
                <w:rFonts w:ascii="Arial" w:hAnsi="Arial" w:cs="Arial"/>
                <w:sz w:val="24"/>
                <w:szCs w:val="24"/>
              </w:rPr>
            </w:pPr>
            <w:r w:rsidRPr="005C40D8">
              <w:rPr>
                <w:rFonts w:ascii="Arial" w:hAnsi="Arial" w:cs="Arial"/>
                <w:sz w:val="24"/>
                <w:szCs w:val="24"/>
              </w:rPr>
              <w:t>pro právnické osoby</w:t>
            </w:r>
          </w:p>
        </w:tc>
        <w:tc>
          <w:tcPr>
            <w:tcW w:w="1359" w:type="dxa"/>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11</w:t>
            </w:r>
          </w:p>
        </w:tc>
      </w:tr>
      <w:tr w:rsidR="00F3675A" w:rsidRPr="005C40D8" w:rsidTr="00B7161F">
        <w:trPr>
          <w:cantSplit/>
          <w:trHeight w:val="312"/>
        </w:trPr>
        <w:tc>
          <w:tcPr>
            <w:tcW w:w="8388" w:type="dxa"/>
            <w:hideMark/>
          </w:tcPr>
          <w:p w:rsidR="00F3675A" w:rsidRPr="005C40D8" w:rsidRDefault="00F3675A" w:rsidP="005C40D8">
            <w:pPr>
              <w:spacing w:after="0" w:line="240" w:lineRule="auto"/>
              <w:rPr>
                <w:rFonts w:ascii="Arial" w:hAnsi="Arial" w:cs="Arial"/>
                <w:b/>
                <w:sz w:val="24"/>
                <w:szCs w:val="24"/>
              </w:rPr>
            </w:pPr>
            <w:r w:rsidRPr="005C40D8">
              <w:rPr>
                <w:rFonts w:ascii="Arial" w:hAnsi="Arial" w:cs="Arial"/>
                <w:b/>
                <w:sz w:val="24"/>
                <w:szCs w:val="24"/>
              </w:rPr>
              <w:t>Počet rozhodnutí o změně rozhodnutí o udělení koncese</w:t>
            </w:r>
          </w:p>
        </w:tc>
        <w:tc>
          <w:tcPr>
            <w:tcW w:w="1359" w:type="dxa"/>
            <w:hideMark/>
          </w:tcPr>
          <w:p w:rsidR="00F3675A" w:rsidRPr="005C40D8" w:rsidRDefault="00F3675A" w:rsidP="005C40D8">
            <w:pPr>
              <w:spacing w:after="0" w:line="240" w:lineRule="auto"/>
              <w:jc w:val="right"/>
              <w:rPr>
                <w:rFonts w:ascii="Arial" w:hAnsi="Arial" w:cs="Arial"/>
                <w:b/>
                <w:sz w:val="24"/>
                <w:szCs w:val="24"/>
              </w:rPr>
            </w:pPr>
            <w:r w:rsidRPr="005C40D8">
              <w:rPr>
                <w:rFonts w:ascii="Arial" w:hAnsi="Arial" w:cs="Arial"/>
                <w:b/>
                <w:sz w:val="24"/>
                <w:szCs w:val="24"/>
              </w:rPr>
              <w:t>3</w:t>
            </w:r>
          </w:p>
        </w:tc>
      </w:tr>
      <w:tr w:rsidR="00F3675A" w:rsidRPr="005C40D8" w:rsidTr="00B7161F">
        <w:trPr>
          <w:cantSplit/>
          <w:trHeight w:val="312"/>
        </w:trPr>
        <w:tc>
          <w:tcPr>
            <w:tcW w:w="8388" w:type="dxa"/>
            <w:hideMark/>
          </w:tcPr>
          <w:p w:rsidR="00F3675A" w:rsidRPr="005C40D8" w:rsidRDefault="00F3675A" w:rsidP="007A0775">
            <w:pPr>
              <w:numPr>
                <w:ilvl w:val="0"/>
                <w:numId w:val="60"/>
              </w:numPr>
              <w:spacing w:after="0" w:line="240" w:lineRule="auto"/>
              <w:ind w:left="0"/>
              <w:rPr>
                <w:rFonts w:ascii="Arial" w:hAnsi="Arial" w:cs="Arial"/>
                <w:sz w:val="24"/>
                <w:szCs w:val="24"/>
              </w:rPr>
            </w:pPr>
            <w:r w:rsidRPr="005C40D8">
              <w:rPr>
                <w:rFonts w:ascii="Arial" w:hAnsi="Arial" w:cs="Arial"/>
                <w:sz w:val="24"/>
                <w:szCs w:val="24"/>
              </w:rPr>
              <w:t>pro fyzické osoby</w:t>
            </w:r>
          </w:p>
        </w:tc>
        <w:tc>
          <w:tcPr>
            <w:tcW w:w="1359" w:type="dxa"/>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2</w:t>
            </w:r>
          </w:p>
        </w:tc>
      </w:tr>
      <w:tr w:rsidR="00F3675A" w:rsidRPr="005C40D8" w:rsidTr="00B7161F">
        <w:trPr>
          <w:cantSplit/>
          <w:trHeight w:val="312"/>
        </w:trPr>
        <w:tc>
          <w:tcPr>
            <w:tcW w:w="8388" w:type="dxa"/>
            <w:hideMark/>
          </w:tcPr>
          <w:p w:rsidR="00F3675A" w:rsidRPr="005C40D8" w:rsidRDefault="00F3675A" w:rsidP="007A0775">
            <w:pPr>
              <w:numPr>
                <w:ilvl w:val="0"/>
                <w:numId w:val="59"/>
              </w:numPr>
              <w:spacing w:after="0" w:line="240" w:lineRule="auto"/>
              <w:ind w:left="0"/>
              <w:rPr>
                <w:rFonts w:ascii="Arial" w:hAnsi="Arial" w:cs="Arial"/>
                <w:sz w:val="24"/>
                <w:szCs w:val="24"/>
              </w:rPr>
            </w:pPr>
            <w:r w:rsidRPr="005C40D8">
              <w:rPr>
                <w:rFonts w:ascii="Arial" w:hAnsi="Arial" w:cs="Arial"/>
                <w:sz w:val="24"/>
                <w:szCs w:val="24"/>
              </w:rPr>
              <w:t>pro právnické osoby</w:t>
            </w:r>
          </w:p>
        </w:tc>
        <w:tc>
          <w:tcPr>
            <w:tcW w:w="1359" w:type="dxa"/>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1</w:t>
            </w:r>
          </w:p>
        </w:tc>
      </w:tr>
    </w:tbl>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 xml:space="preserve">Výpisy z živnostenského rejstříku podle § 47 živnostenského zákona jsou vydávány na základě ohlášení živnosti nebo po rozhodnutí o udělení koncese, případně na základě žádosti podnikatele nebo jako náhradu za  živnostenský list či koncesní listinu. </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U koncesovaných živností předchází vydání výpisu z živnostenského rejstříku rozhodnutí o udělení koncese, případně rozhodnutí o změně rozhodnutí o udělení koncese. Tato rozhodnutí jsou vydávána ve správním řízení, v rámci kterého živnostenský úřad musí v případech stanovených živnostenským zákonem požádat o stanovisko dotčený orgán státní správy.</w:t>
      </w:r>
    </w:p>
    <w:tbl>
      <w:tblPr>
        <w:tblW w:w="9816" w:type="dxa"/>
        <w:jc w:val="center"/>
        <w:tblLook w:val="01E0" w:firstRow="1" w:lastRow="1" w:firstColumn="1" w:lastColumn="1" w:noHBand="0" w:noVBand="0"/>
      </w:tblPr>
      <w:tblGrid>
        <w:gridCol w:w="8607"/>
        <w:gridCol w:w="1209"/>
      </w:tblGrid>
      <w:tr w:rsidR="00F3675A" w:rsidRPr="005C40D8" w:rsidTr="00B7161F">
        <w:trPr>
          <w:trHeight w:val="312"/>
          <w:jc w:val="center"/>
        </w:trPr>
        <w:tc>
          <w:tcPr>
            <w:tcW w:w="8607" w:type="dxa"/>
            <w:hideMark/>
          </w:tcPr>
          <w:p w:rsidR="00F3675A" w:rsidRPr="005C40D8" w:rsidRDefault="00F3675A" w:rsidP="005C40D8">
            <w:pPr>
              <w:spacing w:after="0" w:line="240" w:lineRule="auto"/>
              <w:rPr>
                <w:rFonts w:ascii="Arial" w:hAnsi="Arial" w:cs="Arial"/>
                <w:sz w:val="24"/>
                <w:szCs w:val="24"/>
              </w:rPr>
            </w:pPr>
            <w:r w:rsidRPr="005C40D8">
              <w:rPr>
                <w:rFonts w:ascii="Arial" w:hAnsi="Arial" w:cs="Arial"/>
                <w:sz w:val="24"/>
                <w:szCs w:val="24"/>
              </w:rPr>
              <w:t>Počet vyrozumění o provedení zápisu změn do živnostenského rejstříku</w:t>
            </w:r>
          </w:p>
        </w:tc>
        <w:tc>
          <w:tcPr>
            <w:tcW w:w="1209" w:type="dxa"/>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40</w:t>
            </w:r>
          </w:p>
        </w:tc>
      </w:tr>
      <w:tr w:rsidR="00F3675A" w:rsidRPr="005C40D8" w:rsidTr="00B7161F">
        <w:trPr>
          <w:trHeight w:val="312"/>
          <w:jc w:val="center"/>
        </w:trPr>
        <w:tc>
          <w:tcPr>
            <w:tcW w:w="8607" w:type="dxa"/>
            <w:hideMark/>
          </w:tcPr>
          <w:p w:rsidR="00F3675A" w:rsidRPr="005C40D8" w:rsidRDefault="00F3675A" w:rsidP="005C40D8">
            <w:pPr>
              <w:spacing w:after="0" w:line="240" w:lineRule="auto"/>
              <w:rPr>
                <w:rFonts w:ascii="Arial" w:hAnsi="Arial" w:cs="Arial"/>
                <w:sz w:val="24"/>
                <w:szCs w:val="24"/>
              </w:rPr>
            </w:pPr>
            <w:r w:rsidRPr="005C40D8">
              <w:rPr>
                <w:rFonts w:ascii="Arial" w:hAnsi="Arial" w:cs="Arial"/>
                <w:sz w:val="24"/>
                <w:szCs w:val="24"/>
              </w:rPr>
              <w:t>Počet vyrozumění o zápisu provozovny do živnostenského rejstříku</w:t>
            </w:r>
          </w:p>
        </w:tc>
        <w:tc>
          <w:tcPr>
            <w:tcW w:w="1209" w:type="dxa"/>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179</w:t>
            </w:r>
          </w:p>
        </w:tc>
      </w:tr>
      <w:tr w:rsidR="00F3675A" w:rsidRPr="005C40D8" w:rsidTr="00B7161F">
        <w:trPr>
          <w:trHeight w:val="312"/>
          <w:jc w:val="center"/>
        </w:trPr>
        <w:tc>
          <w:tcPr>
            <w:tcW w:w="8607" w:type="dxa"/>
            <w:hideMark/>
          </w:tcPr>
          <w:p w:rsidR="00F3675A" w:rsidRPr="005C40D8" w:rsidRDefault="00F3675A" w:rsidP="005C40D8">
            <w:pPr>
              <w:spacing w:after="0" w:line="240" w:lineRule="auto"/>
              <w:rPr>
                <w:rFonts w:ascii="Arial" w:hAnsi="Arial" w:cs="Arial"/>
                <w:sz w:val="24"/>
                <w:szCs w:val="24"/>
              </w:rPr>
            </w:pPr>
            <w:r w:rsidRPr="005C40D8">
              <w:rPr>
                <w:rFonts w:ascii="Arial" w:hAnsi="Arial" w:cs="Arial"/>
                <w:sz w:val="24"/>
                <w:szCs w:val="24"/>
              </w:rPr>
              <w:t>Počet vyrozumění o zápisu adresy pro vypořádání závazků</w:t>
            </w:r>
          </w:p>
        </w:tc>
        <w:tc>
          <w:tcPr>
            <w:tcW w:w="1209" w:type="dxa"/>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78</w:t>
            </w:r>
          </w:p>
        </w:tc>
      </w:tr>
      <w:tr w:rsidR="00F3675A" w:rsidRPr="005C40D8" w:rsidTr="00B7161F">
        <w:trPr>
          <w:trHeight w:val="312"/>
          <w:jc w:val="center"/>
        </w:trPr>
        <w:tc>
          <w:tcPr>
            <w:tcW w:w="8607" w:type="dxa"/>
          </w:tcPr>
          <w:p w:rsidR="00F3675A" w:rsidRPr="005C40D8" w:rsidRDefault="00F3675A" w:rsidP="005C40D8">
            <w:pPr>
              <w:spacing w:after="0" w:line="240" w:lineRule="auto"/>
              <w:rPr>
                <w:rFonts w:ascii="Arial" w:hAnsi="Arial" w:cs="Arial"/>
                <w:sz w:val="24"/>
                <w:szCs w:val="24"/>
              </w:rPr>
            </w:pPr>
            <w:r w:rsidRPr="005C40D8">
              <w:rPr>
                <w:rFonts w:ascii="Arial" w:hAnsi="Arial" w:cs="Arial"/>
                <w:sz w:val="24"/>
                <w:szCs w:val="24"/>
              </w:rPr>
              <w:t>Počet výzev k odstranění závad v ohlášení a oznámení změn</w:t>
            </w:r>
          </w:p>
        </w:tc>
        <w:tc>
          <w:tcPr>
            <w:tcW w:w="1209" w:type="dxa"/>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18</w:t>
            </w:r>
          </w:p>
        </w:tc>
      </w:tr>
      <w:tr w:rsidR="00F3675A" w:rsidRPr="005C40D8" w:rsidTr="00B7161F">
        <w:trPr>
          <w:trHeight w:val="312"/>
          <w:jc w:val="center"/>
        </w:trPr>
        <w:tc>
          <w:tcPr>
            <w:tcW w:w="8607" w:type="dxa"/>
          </w:tcPr>
          <w:p w:rsidR="00F3675A" w:rsidRPr="005C40D8" w:rsidRDefault="00F3675A" w:rsidP="005C40D8">
            <w:pPr>
              <w:spacing w:after="0" w:line="240" w:lineRule="auto"/>
              <w:rPr>
                <w:rFonts w:ascii="Arial" w:hAnsi="Arial" w:cs="Arial"/>
                <w:sz w:val="24"/>
                <w:szCs w:val="24"/>
              </w:rPr>
            </w:pPr>
            <w:r w:rsidRPr="005C40D8">
              <w:rPr>
                <w:rFonts w:ascii="Arial" w:hAnsi="Arial" w:cs="Arial"/>
                <w:sz w:val="24"/>
                <w:szCs w:val="24"/>
              </w:rPr>
              <w:lastRenderedPageBreak/>
              <w:t>Počet oznámení o zániku živnostenského oprávnění</w:t>
            </w:r>
          </w:p>
        </w:tc>
        <w:tc>
          <w:tcPr>
            <w:tcW w:w="1209" w:type="dxa"/>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16</w:t>
            </w:r>
          </w:p>
        </w:tc>
      </w:tr>
      <w:tr w:rsidR="00F3675A" w:rsidRPr="005C40D8" w:rsidTr="00B7161F">
        <w:trPr>
          <w:trHeight w:val="312"/>
          <w:jc w:val="center"/>
        </w:trPr>
        <w:tc>
          <w:tcPr>
            <w:tcW w:w="8607" w:type="dxa"/>
          </w:tcPr>
          <w:p w:rsidR="00F3675A" w:rsidRPr="005C40D8" w:rsidRDefault="00F3675A" w:rsidP="005C40D8">
            <w:pPr>
              <w:spacing w:after="0" w:line="240" w:lineRule="auto"/>
              <w:rPr>
                <w:rFonts w:ascii="Arial" w:hAnsi="Arial" w:cs="Arial"/>
                <w:sz w:val="24"/>
                <w:szCs w:val="24"/>
              </w:rPr>
            </w:pPr>
            <w:r w:rsidRPr="005C40D8">
              <w:rPr>
                <w:rFonts w:ascii="Arial" w:hAnsi="Arial" w:cs="Arial"/>
                <w:sz w:val="24"/>
                <w:szCs w:val="24"/>
              </w:rPr>
              <w:t>Počet oznámení týkajících se zahraničních fyzických osob Ministerstvu vnitra</w:t>
            </w:r>
          </w:p>
        </w:tc>
        <w:tc>
          <w:tcPr>
            <w:tcW w:w="1209" w:type="dxa"/>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5</w:t>
            </w:r>
          </w:p>
        </w:tc>
      </w:tr>
      <w:tr w:rsidR="00F3675A" w:rsidRPr="005C40D8" w:rsidTr="00B7161F">
        <w:trPr>
          <w:trHeight w:val="312"/>
          <w:jc w:val="center"/>
        </w:trPr>
        <w:tc>
          <w:tcPr>
            <w:tcW w:w="8607" w:type="dxa"/>
          </w:tcPr>
          <w:p w:rsidR="00F3675A" w:rsidRPr="005C40D8" w:rsidRDefault="00F3675A" w:rsidP="005C40D8">
            <w:pPr>
              <w:spacing w:after="0" w:line="240" w:lineRule="auto"/>
              <w:rPr>
                <w:rFonts w:ascii="Arial" w:hAnsi="Arial" w:cs="Arial"/>
                <w:sz w:val="24"/>
                <w:szCs w:val="24"/>
              </w:rPr>
            </w:pPr>
            <w:r w:rsidRPr="005C40D8">
              <w:rPr>
                <w:rFonts w:ascii="Arial" w:hAnsi="Arial" w:cs="Arial"/>
                <w:sz w:val="24"/>
                <w:szCs w:val="24"/>
              </w:rPr>
              <w:t>Počet žádostí o stanovisko k rozhodnutí o koncesi nebo jeho změně</w:t>
            </w:r>
          </w:p>
        </w:tc>
        <w:tc>
          <w:tcPr>
            <w:tcW w:w="1209" w:type="dxa"/>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9</w:t>
            </w:r>
          </w:p>
        </w:tc>
      </w:tr>
      <w:tr w:rsidR="00F3675A" w:rsidRPr="005C40D8" w:rsidTr="00B7161F">
        <w:trPr>
          <w:trHeight w:val="312"/>
          <w:jc w:val="center"/>
        </w:trPr>
        <w:tc>
          <w:tcPr>
            <w:tcW w:w="8607" w:type="dxa"/>
          </w:tcPr>
          <w:p w:rsidR="00F3675A" w:rsidRPr="005C40D8" w:rsidRDefault="00F3675A" w:rsidP="005C40D8">
            <w:pPr>
              <w:spacing w:after="0" w:line="240" w:lineRule="auto"/>
              <w:rPr>
                <w:rFonts w:ascii="Arial" w:hAnsi="Arial" w:cs="Arial"/>
                <w:sz w:val="24"/>
                <w:szCs w:val="24"/>
              </w:rPr>
            </w:pPr>
            <w:r w:rsidRPr="005C40D8">
              <w:rPr>
                <w:rFonts w:ascii="Arial" w:hAnsi="Arial" w:cs="Arial"/>
                <w:sz w:val="24"/>
                <w:szCs w:val="24"/>
              </w:rPr>
              <w:t>Počet žádostí o opis pravomocného rozsudku</w:t>
            </w:r>
          </w:p>
        </w:tc>
        <w:tc>
          <w:tcPr>
            <w:tcW w:w="1209" w:type="dxa"/>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2</w:t>
            </w:r>
          </w:p>
        </w:tc>
      </w:tr>
      <w:tr w:rsidR="00F3675A" w:rsidRPr="005C40D8" w:rsidTr="00B7161F">
        <w:trPr>
          <w:trHeight w:val="312"/>
          <w:jc w:val="center"/>
        </w:trPr>
        <w:tc>
          <w:tcPr>
            <w:tcW w:w="8607" w:type="dxa"/>
          </w:tcPr>
          <w:p w:rsidR="00F3675A" w:rsidRPr="005C40D8" w:rsidRDefault="00F3675A" w:rsidP="005C40D8">
            <w:pPr>
              <w:spacing w:after="0" w:line="240" w:lineRule="auto"/>
              <w:rPr>
                <w:rFonts w:ascii="Arial" w:hAnsi="Arial" w:cs="Arial"/>
                <w:sz w:val="24"/>
                <w:szCs w:val="24"/>
              </w:rPr>
            </w:pPr>
            <w:r w:rsidRPr="005C40D8">
              <w:rPr>
                <w:rFonts w:ascii="Arial" w:hAnsi="Arial" w:cs="Arial"/>
                <w:sz w:val="24"/>
                <w:szCs w:val="24"/>
              </w:rPr>
              <w:t xml:space="preserve">Počet rozhodnutí o zrušení živnostenského oprávnění na žádost podnikatele </w:t>
            </w:r>
          </w:p>
        </w:tc>
        <w:tc>
          <w:tcPr>
            <w:tcW w:w="1209" w:type="dxa"/>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202</w:t>
            </w:r>
          </w:p>
        </w:tc>
      </w:tr>
      <w:tr w:rsidR="00F3675A" w:rsidRPr="005C40D8" w:rsidTr="00B7161F">
        <w:trPr>
          <w:trHeight w:val="312"/>
          <w:jc w:val="center"/>
        </w:trPr>
        <w:tc>
          <w:tcPr>
            <w:tcW w:w="8607" w:type="dxa"/>
          </w:tcPr>
          <w:p w:rsidR="00F3675A" w:rsidRPr="005C40D8" w:rsidRDefault="00F3675A" w:rsidP="005C40D8">
            <w:pPr>
              <w:spacing w:after="0" w:line="240" w:lineRule="auto"/>
              <w:rPr>
                <w:rFonts w:ascii="Arial" w:hAnsi="Arial" w:cs="Arial"/>
                <w:sz w:val="24"/>
                <w:szCs w:val="24"/>
              </w:rPr>
            </w:pPr>
            <w:r w:rsidRPr="005C40D8">
              <w:rPr>
                <w:rFonts w:ascii="Arial" w:hAnsi="Arial" w:cs="Arial"/>
                <w:sz w:val="24"/>
                <w:szCs w:val="24"/>
              </w:rPr>
              <w:t>Počet vyrozumění o přerušení provozování živnosti</w:t>
            </w:r>
          </w:p>
        </w:tc>
        <w:tc>
          <w:tcPr>
            <w:tcW w:w="1209" w:type="dxa"/>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239</w:t>
            </w:r>
          </w:p>
        </w:tc>
      </w:tr>
      <w:tr w:rsidR="00F3675A" w:rsidRPr="005C40D8" w:rsidTr="00B7161F">
        <w:trPr>
          <w:trHeight w:val="312"/>
          <w:jc w:val="center"/>
        </w:trPr>
        <w:tc>
          <w:tcPr>
            <w:tcW w:w="8607" w:type="dxa"/>
          </w:tcPr>
          <w:p w:rsidR="00F3675A" w:rsidRPr="005C40D8" w:rsidRDefault="00F3675A" w:rsidP="005C40D8">
            <w:pPr>
              <w:spacing w:after="0" w:line="240" w:lineRule="auto"/>
              <w:rPr>
                <w:rFonts w:ascii="Arial" w:hAnsi="Arial" w:cs="Arial"/>
                <w:sz w:val="24"/>
                <w:szCs w:val="24"/>
              </w:rPr>
            </w:pPr>
            <w:r w:rsidRPr="005C40D8">
              <w:rPr>
                <w:rFonts w:ascii="Arial" w:hAnsi="Arial" w:cs="Arial"/>
                <w:sz w:val="24"/>
                <w:szCs w:val="24"/>
              </w:rPr>
              <w:t>Počet vyrozumění o pokračování v provozování živnosti</w:t>
            </w:r>
          </w:p>
        </w:tc>
        <w:tc>
          <w:tcPr>
            <w:tcW w:w="1209" w:type="dxa"/>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119</w:t>
            </w:r>
          </w:p>
        </w:tc>
      </w:tr>
    </w:tbl>
    <w:p w:rsidR="00F3675A" w:rsidRPr="005C40D8" w:rsidRDefault="00F3675A" w:rsidP="005C40D8">
      <w:pPr>
        <w:pBdr>
          <w:bottom w:val="single" w:sz="4" w:space="1" w:color="auto"/>
        </w:pBdr>
        <w:spacing w:after="0" w:line="240" w:lineRule="auto"/>
        <w:jc w:val="both"/>
        <w:rPr>
          <w:rFonts w:ascii="Arial" w:hAnsi="Arial" w:cs="Arial"/>
          <w:sz w:val="24"/>
          <w:szCs w:val="24"/>
        </w:rPr>
      </w:pPr>
      <w:r w:rsidRPr="005C40D8">
        <w:rPr>
          <w:rFonts w:ascii="Arial" w:hAnsi="Arial" w:cs="Arial"/>
          <w:sz w:val="24"/>
          <w:szCs w:val="24"/>
        </w:rPr>
        <w:t xml:space="preserve">Jedná se o další úkoly, které registrační oddělení OŽÚ provádí v souvislosti s výkonem svojí agendy. Jde například změny provozoven, přerušení a pokračování v provozování živnosti, rušení živnostenského oprávnění na žádost podnikatele apod. </w:t>
      </w:r>
    </w:p>
    <w:tbl>
      <w:tblPr>
        <w:tblW w:w="0" w:type="auto"/>
        <w:jc w:val="center"/>
        <w:tblLook w:val="01E0" w:firstRow="1" w:lastRow="1" w:firstColumn="1" w:lastColumn="1" w:noHBand="0" w:noVBand="0"/>
      </w:tblPr>
      <w:tblGrid>
        <w:gridCol w:w="7887"/>
        <w:gridCol w:w="1968"/>
      </w:tblGrid>
      <w:tr w:rsidR="00F3675A" w:rsidRPr="005C40D8" w:rsidTr="00B7161F">
        <w:trPr>
          <w:trHeight w:val="312"/>
          <w:jc w:val="center"/>
        </w:trPr>
        <w:tc>
          <w:tcPr>
            <w:tcW w:w="7887" w:type="dxa"/>
            <w:hideMark/>
          </w:tcPr>
          <w:p w:rsidR="00C75A70" w:rsidRDefault="00C75A70" w:rsidP="005C40D8">
            <w:pPr>
              <w:spacing w:after="0" w:line="240" w:lineRule="auto"/>
              <w:rPr>
                <w:rFonts w:ascii="Arial" w:hAnsi="Arial" w:cs="Arial"/>
                <w:sz w:val="24"/>
                <w:szCs w:val="24"/>
              </w:rPr>
            </w:pPr>
          </w:p>
          <w:p w:rsidR="00F3675A" w:rsidRPr="005C40D8" w:rsidRDefault="00F3675A" w:rsidP="005C40D8">
            <w:pPr>
              <w:spacing w:after="0" w:line="240" w:lineRule="auto"/>
              <w:rPr>
                <w:rFonts w:ascii="Arial" w:hAnsi="Arial" w:cs="Arial"/>
                <w:sz w:val="24"/>
                <w:szCs w:val="24"/>
              </w:rPr>
            </w:pPr>
            <w:r w:rsidRPr="005C40D8">
              <w:rPr>
                <w:rFonts w:ascii="Arial" w:hAnsi="Arial" w:cs="Arial"/>
                <w:sz w:val="24"/>
                <w:szCs w:val="24"/>
              </w:rPr>
              <w:t>Počet elektronicky přijatých jednotných registračních formulářů</w:t>
            </w:r>
          </w:p>
        </w:tc>
        <w:tc>
          <w:tcPr>
            <w:tcW w:w="1968" w:type="dxa"/>
            <w:hideMark/>
          </w:tcPr>
          <w:p w:rsidR="00F3675A" w:rsidRPr="005C40D8" w:rsidRDefault="00F3675A" w:rsidP="005C40D8">
            <w:pPr>
              <w:tabs>
                <w:tab w:val="left" w:pos="450"/>
                <w:tab w:val="right" w:pos="608"/>
              </w:tabs>
              <w:spacing w:after="0" w:line="240" w:lineRule="auto"/>
              <w:jc w:val="right"/>
              <w:rPr>
                <w:rFonts w:ascii="Arial" w:hAnsi="Arial" w:cs="Arial"/>
                <w:sz w:val="24"/>
                <w:szCs w:val="24"/>
                <w:lang w:val="en-US"/>
              </w:rPr>
            </w:pPr>
            <w:r w:rsidRPr="005C40D8">
              <w:rPr>
                <w:rFonts w:ascii="Arial" w:hAnsi="Arial" w:cs="Arial"/>
                <w:sz w:val="24"/>
                <w:szCs w:val="24"/>
              </w:rPr>
              <w:t>962</w:t>
            </w:r>
          </w:p>
        </w:tc>
      </w:tr>
      <w:tr w:rsidR="00F3675A" w:rsidRPr="005C40D8" w:rsidTr="00B7161F">
        <w:trPr>
          <w:trHeight w:val="312"/>
          <w:jc w:val="center"/>
        </w:trPr>
        <w:tc>
          <w:tcPr>
            <w:tcW w:w="7887" w:type="dxa"/>
          </w:tcPr>
          <w:p w:rsidR="00F3675A" w:rsidRPr="005C40D8" w:rsidRDefault="00F3675A" w:rsidP="005C40D8">
            <w:pPr>
              <w:spacing w:after="0" w:line="240" w:lineRule="auto"/>
              <w:rPr>
                <w:rFonts w:ascii="Arial" w:hAnsi="Arial" w:cs="Arial"/>
                <w:sz w:val="24"/>
                <w:szCs w:val="24"/>
              </w:rPr>
            </w:pPr>
            <w:r w:rsidRPr="005C40D8">
              <w:rPr>
                <w:rFonts w:ascii="Arial" w:hAnsi="Arial" w:cs="Arial"/>
                <w:sz w:val="24"/>
                <w:szCs w:val="24"/>
              </w:rPr>
              <w:t>Počet zpracovaných avíz na osoby</w:t>
            </w:r>
          </w:p>
        </w:tc>
        <w:tc>
          <w:tcPr>
            <w:tcW w:w="1968" w:type="dxa"/>
          </w:tcPr>
          <w:p w:rsidR="00F3675A" w:rsidRPr="005C40D8" w:rsidRDefault="00F3675A" w:rsidP="005C40D8">
            <w:pPr>
              <w:tabs>
                <w:tab w:val="left" w:pos="195"/>
                <w:tab w:val="left" w:pos="450"/>
                <w:tab w:val="right" w:pos="608"/>
              </w:tabs>
              <w:spacing w:after="0" w:line="240" w:lineRule="auto"/>
              <w:jc w:val="right"/>
              <w:rPr>
                <w:rFonts w:ascii="Arial" w:hAnsi="Arial" w:cs="Arial"/>
                <w:sz w:val="24"/>
                <w:szCs w:val="24"/>
              </w:rPr>
            </w:pPr>
            <w:r w:rsidRPr="005C40D8">
              <w:rPr>
                <w:rFonts w:ascii="Arial" w:hAnsi="Arial" w:cs="Arial"/>
                <w:sz w:val="24"/>
                <w:szCs w:val="24"/>
              </w:rPr>
              <w:t>748</w:t>
            </w:r>
          </w:p>
        </w:tc>
      </w:tr>
      <w:tr w:rsidR="00F3675A" w:rsidRPr="005C40D8" w:rsidTr="00B7161F">
        <w:trPr>
          <w:trHeight w:val="312"/>
          <w:jc w:val="center"/>
        </w:trPr>
        <w:tc>
          <w:tcPr>
            <w:tcW w:w="7887" w:type="dxa"/>
          </w:tcPr>
          <w:p w:rsidR="00F3675A" w:rsidRPr="005C40D8" w:rsidRDefault="00F3675A" w:rsidP="005C40D8">
            <w:pPr>
              <w:spacing w:after="0" w:line="240" w:lineRule="auto"/>
              <w:rPr>
                <w:rFonts w:ascii="Arial" w:hAnsi="Arial" w:cs="Arial"/>
                <w:sz w:val="24"/>
                <w:szCs w:val="24"/>
              </w:rPr>
            </w:pPr>
            <w:r w:rsidRPr="005C40D8">
              <w:rPr>
                <w:rFonts w:ascii="Arial" w:hAnsi="Arial" w:cs="Arial"/>
                <w:sz w:val="24"/>
                <w:szCs w:val="24"/>
              </w:rPr>
              <w:t>Počet zpracovaných avíz na subjekty</w:t>
            </w:r>
          </w:p>
        </w:tc>
        <w:tc>
          <w:tcPr>
            <w:tcW w:w="1968" w:type="dxa"/>
          </w:tcPr>
          <w:p w:rsidR="00F3675A" w:rsidRPr="005C40D8" w:rsidRDefault="00F3675A" w:rsidP="005C40D8">
            <w:pPr>
              <w:tabs>
                <w:tab w:val="left" w:pos="195"/>
                <w:tab w:val="left" w:pos="450"/>
                <w:tab w:val="right" w:pos="608"/>
              </w:tabs>
              <w:spacing w:after="0" w:line="240" w:lineRule="auto"/>
              <w:jc w:val="right"/>
              <w:rPr>
                <w:rFonts w:ascii="Arial" w:hAnsi="Arial" w:cs="Arial"/>
                <w:sz w:val="24"/>
                <w:szCs w:val="24"/>
              </w:rPr>
            </w:pPr>
            <w:r w:rsidRPr="005C40D8">
              <w:rPr>
                <w:rFonts w:ascii="Arial" w:hAnsi="Arial" w:cs="Arial"/>
                <w:sz w:val="24"/>
                <w:szCs w:val="24"/>
              </w:rPr>
              <w:t>125</w:t>
            </w:r>
          </w:p>
        </w:tc>
      </w:tr>
      <w:tr w:rsidR="00F3675A" w:rsidRPr="005C40D8" w:rsidTr="00B7161F">
        <w:trPr>
          <w:trHeight w:val="312"/>
          <w:jc w:val="center"/>
        </w:trPr>
        <w:tc>
          <w:tcPr>
            <w:tcW w:w="7887" w:type="dxa"/>
          </w:tcPr>
          <w:p w:rsidR="00F3675A" w:rsidRPr="005C40D8" w:rsidRDefault="00F3675A" w:rsidP="005C40D8">
            <w:pPr>
              <w:spacing w:after="0" w:line="240" w:lineRule="auto"/>
              <w:rPr>
                <w:rFonts w:ascii="Arial" w:hAnsi="Arial" w:cs="Arial"/>
                <w:sz w:val="24"/>
                <w:szCs w:val="24"/>
              </w:rPr>
            </w:pPr>
            <w:r w:rsidRPr="005C40D8">
              <w:rPr>
                <w:rFonts w:ascii="Arial" w:hAnsi="Arial" w:cs="Arial"/>
                <w:sz w:val="24"/>
                <w:szCs w:val="24"/>
              </w:rPr>
              <w:t>Počet zpracovaných usnesení z veřejného rejstříku</w:t>
            </w:r>
          </w:p>
        </w:tc>
        <w:tc>
          <w:tcPr>
            <w:tcW w:w="1968" w:type="dxa"/>
          </w:tcPr>
          <w:p w:rsidR="00F3675A" w:rsidRPr="005C40D8" w:rsidRDefault="00F3675A" w:rsidP="005C40D8">
            <w:pPr>
              <w:tabs>
                <w:tab w:val="left" w:pos="195"/>
                <w:tab w:val="left" w:pos="450"/>
                <w:tab w:val="right" w:pos="608"/>
              </w:tabs>
              <w:spacing w:after="0" w:line="240" w:lineRule="auto"/>
              <w:jc w:val="right"/>
              <w:rPr>
                <w:rFonts w:ascii="Arial" w:hAnsi="Arial" w:cs="Arial"/>
                <w:sz w:val="24"/>
                <w:szCs w:val="24"/>
              </w:rPr>
            </w:pPr>
            <w:r w:rsidRPr="005C40D8">
              <w:rPr>
                <w:rFonts w:ascii="Arial" w:hAnsi="Arial" w:cs="Arial"/>
                <w:sz w:val="24"/>
                <w:szCs w:val="24"/>
              </w:rPr>
              <w:t>486</w:t>
            </w:r>
          </w:p>
        </w:tc>
      </w:tr>
      <w:tr w:rsidR="00F3675A" w:rsidRPr="005C40D8" w:rsidTr="00B7161F">
        <w:trPr>
          <w:trHeight w:val="312"/>
          <w:jc w:val="center"/>
        </w:trPr>
        <w:tc>
          <w:tcPr>
            <w:tcW w:w="7887" w:type="dxa"/>
          </w:tcPr>
          <w:p w:rsidR="00F3675A" w:rsidRPr="005C40D8" w:rsidRDefault="00F3675A" w:rsidP="005C40D8">
            <w:pPr>
              <w:spacing w:after="0" w:line="240" w:lineRule="auto"/>
              <w:rPr>
                <w:rFonts w:ascii="Arial" w:hAnsi="Arial" w:cs="Arial"/>
                <w:sz w:val="24"/>
                <w:szCs w:val="24"/>
              </w:rPr>
            </w:pPr>
            <w:r w:rsidRPr="005C40D8">
              <w:rPr>
                <w:rFonts w:ascii="Arial" w:hAnsi="Arial" w:cs="Arial"/>
                <w:sz w:val="24"/>
                <w:szCs w:val="24"/>
              </w:rPr>
              <w:t>Počet žádostí o doložení právního důvodu pro užívání prostor sídla</w:t>
            </w:r>
          </w:p>
        </w:tc>
        <w:tc>
          <w:tcPr>
            <w:tcW w:w="1968" w:type="dxa"/>
          </w:tcPr>
          <w:p w:rsidR="00F3675A" w:rsidRPr="005C40D8" w:rsidRDefault="00F3675A" w:rsidP="005C40D8">
            <w:pPr>
              <w:tabs>
                <w:tab w:val="left" w:pos="195"/>
                <w:tab w:val="left" w:pos="450"/>
                <w:tab w:val="right" w:pos="608"/>
              </w:tabs>
              <w:spacing w:after="0" w:line="240" w:lineRule="auto"/>
              <w:jc w:val="right"/>
              <w:rPr>
                <w:rFonts w:ascii="Arial" w:hAnsi="Arial" w:cs="Arial"/>
                <w:sz w:val="24"/>
                <w:szCs w:val="24"/>
              </w:rPr>
            </w:pPr>
            <w:r w:rsidRPr="005C40D8">
              <w:rPr>
                <w:rFonts w:ascii="Arial" w:hAnsi="Arial" w:cs="Arial"/>
                <w:sz w:val="24"/>
                <w:szCs w:val="24"/>
              </w:rPr>
              <w:t>44</w:t>
            </w:r>
          </w:p>
        </w:tc>
      </w:tr>
    </w:tbl>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Při podání podnikatelů využívají pracovnice registračního oddělení formy elektronického formuláře. Podnikatelská veřejnost má rovněž možnost využití elektronického podání na obecní živnostenský úřad ze svého počítače z domova na jednotném registračním formuláři (JRF).</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 xml:space="preserve">Podnikatelé při ohlášení živnosti a oznámení změny v převážné většině případů využívají služeb Centrálního registračního místa, kdy za ně OŽÚ předává informace na finanční úřad, okresní správu sociálního zabezpečení a zdravotní pojišťovnu. </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 xml:space="preserve">Živnostenský úřad rovněž pravidelně dostává avíza ze základního registru obyvatel (ROB) a zároveň z agendového informačního systému evidence obyvatel (ISEO), nebo agendového informačního systému cizinců (CIS). Pokud avízo vyvolá změnu údajů vedených v živnostenském rejstříku, tak je nutné ji prostřednictvím IS RŽP zapsat do živnostenského rejstříku. V případech, kdy dojde ke změně bydliště podnikatele, pracovníci registračního oddělení řeší s podnikatelem případnou změnu adresy jeho sídla. </w:t>
      </w:r>
    </w:p>
    <w:p w:rsidR="00F3675A" w:rsidRPr="005C40D8" w:rsidRDefault="00F3675A" w:rsidP="005C40D8">
      <w:pPr>
        <w:pBdr>
          <w:bottom w:val="single" w:sz="4" w:space="1" w:color="auto"/>
        </w:pBdr>
        <w:spacing w:after="0" w:line="240" w:lineRule="auto"/>
        <w:jc w:val="both"/>
        <w:rPr>
          <w:rFonts w:ascii="Arial" w:hAnsi="Arial" w:cs="Arial"/>
          <w:sz w:val="24"/>
          <w:szCs w:val="24"/>
        </w:rPr>
      </w:pPr>
      <w:r w:rsidRPr="005C40D8">
        <w:rPr>
          <w:rFonts w:ascii="Arial" w:hAnsi="Arial" w:cs="Arial"/>
          <w:sz w:val="24"/>
          <w:szCs w:val="24"/>
        </w:rPr>
        <w:t>Podnikatelé zapsaní ve veřejném rejstříku (VR) nemusí živnostenskému úřadu oznamovat změny údajů, které jsou provedeny v tomto rejstříku. IS RŽP je propojen s informačním systémem veřejného rejstříku a z tohoto informačního systému se do IS RŽP promítají v denních dávkách usnesení převážně z obchodního rejstříku nebo spolkového rejstříku. Na základě těchto informací pracovnice registračního oddělení provedou příslušné změny v živnostenském rejstříku.</w:t>
      </w:r>
    </w:p>
    <w:p w:rsidR="00C75A70" w:rsidRDefault="00C75A70" w:rsidP="005C40D8">
      <w:pPr>
        <w:spacing w:after="0" w:line="240" w:lineRule="auto"/>
        <w:rPr>
          <w:rFonts w:ascii="Arial" w:hAnsi="Arial" w:cs="Arial"/>
          <w:b/>
          <w:bCs/>
          <w:sz w:val="24"/>
          <w:szCs w:val="24"/>
        </w:rPr>
      </w:pPr>
    </w:p>
    <w:p w:rsidR="00F3675A" w:rsidRPr="005C40D8" w:rsidRDefault="00F3675A" w:rsidP="005C40D8">
      <w:pPr>
        <w:spacing w:after="0" w:line="240" w:lineRule="auto"/>
        <w:rPr>
          <w:rFonts w:ascii="Arial" w:hAnsi="Arial" w:cs="Arial"/>
          <w:b/>
          <w:bCs/>
          <w:sz w:val="24"/>
          <w:szCs w:val="24"/>
        </w:rPr>
      </w:pPr>
      <w:r w:rsidRPr="005C40D8">
        <w:rPr>
          <w:rFonts w:ascii="Arial" w:hAnsi="Arial" w:cs="Arial"/>
          <w:b/>
          <w:bCs/>
          <w:sz w:val="24"/>
          <w:szCs w:val="24"/>
        </w:rPr>
        <w:t xml:space="preserve">Evidence zemědělských podnikatelů </w:t>
      </w:r>
    </w:p>
    <w:p w:rsidR="00F3675A" w:rsidRPr="005C40D8" w:rsidRDefault="00F3675A" w:rsidP="005C40D8">
      <w:pPr>
        <w:spacing w:after="0" w:line="240" w:lineRule="auto"/>
        <w:jc w:val="both"/>
        <w:rPr>
          <w:rFonts w:ascii="Arial" w:hAnsi="Arial" w:cs="Arial"/>
          <w:b/>
          <w:bCs/>
          <w:sz w:val="24"/>
          <w:szCs w:val="24"/>
        </w:rPr>
      </w:pPr>
      <w:r w:rsidRPr="005C40D8">
        <w:rPr>
          <w:rFonts w:ascii="Arial" w:hAnsi="Arial" w:cs="Arial"/>
          <w:sz w:val="24"/>
          <w:szCs w:val="24"/>
        </w:rPr>
        <w:t>Obecní živnostenský úřad rovněž vede evidenci zemědělských podnikatelů. Podnikatelé mohou na OŽÚ podat žádost o zápis do evidence zemědělského podnikatele a oznámit změny v této evidenci.</w:t>
      </w:r>
    </w:p>
    <w:tbl>
      <w:tblPr>
        <w:tblW w:w="0" w:type="auto"/>
        <w:jc w:val="center"/>
        <w:tblLook w:val="01E0" w:firstRow="1" w:lastRow="1" w:firstColumn="1" w:lastColumn="1" w:noHBand="0" w:noVBand="0"/>
      </w:tblPr>
      <w:tblGrid>
        <w:gridCol w:w="8653"/>
        <w:gridCol w:w="1080"/>
      </w:tblGrid>
      <w:tr w:rsidR="00F3675A" w:rsidRPr="005C40D8" w:rsidTr="00B7161F">
        <w:trPr>
          <w:trHeight w:val="312"/>
          <w:jc w:val="center"/>
        </w:trPr>
        <w:tc>
          <w:tcPr>
            <w:tcW w:w="8653" w:type="dxa"/>
            <w:hideMark/>
          </w:tcPr>
          <w:p w:rsidR="00F3675A" w:rsidRPr="005C40D8" w:rsidRDefault="00F3675A" w:rsidP="005C40D8">
            <w:pPr>
              <w:spacing w:after="0" w:line="240" w:lineRule="auto"/>
              <w:rPr>
                <w:rFonts w:ascii="Arial" w:hAnsi="Arial" w:cs="Arial"/>
                <w:sz w:val="24"/>
                <w:szCs w:val="24"/>
              </w:rPr>
            </w:pPr>
            <w:r w:rsidRPr="005C40D8">
              <w:rPr>
                <w:rFonts w:ascii="Arial" w:hAnsi="Arial" w:cs="Arial"/>
                <w:sz w:val="24"/>
                <w:szCs w:val="24"/>
              </w:rPr>
              <w:t>Počet osvědčení vydaných zemědělským podnikatelům</w:t>
            </w:r>
          </w:p>
        </w:tc>
        <w:tc>
          <w:tcPr>
            <w:tcW w:w="1080" w:type="dxa"/>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4</w:t>
            </w:r>
          </w:p>
        </w:tc>
      </w:tr>
      <w:tr w:rsidR="00F3675A" w:rsidRPr="005C40D8" w:rsidTr="00B7161F">
        <w:trPr>
          <w:trHeight w:val="312"/>
          <w:jc w:val="center"/>
        </w:trPr>
        <w:tc>
          <w:tcPr>
            <w:tcW w:w="8653" w:type="dxa"/>
            <w:hideMark/>
          </w:tcPr>
          <w:p w:rsidR="00F3675A" w:rsidRPr="005C40D8" w:rsidRDefault="00F3675A" w:rsidP="007A0775">
            <w:pPr>
              <w:numPr>
                <w:ilvl w:val="0"/>
                <w:numId w:val="58"/>
              </w:numPr>
              <w:spacing w:after="0" w:line="240" w:lineRule="auto"/>
              <w:ind w:left="0"/>
              <w:rPr>
                <w:rFonts w:ascii="Arial" w:hAnsi="Arial" w:cs="Arial"/>
                <w:sz w:val="24"/>
                <w:szCs w:val="24"/>
              </w:rPr>
            </w:pPr>
            <w:r w:rsidRPr="005C40D8">
              <w:rPr>
                <w:rFonts w:ascii="Arial" w:hAnsi="Arial" w:cs="Arial"/>
                <w:sz w:val="24"/>
                <w:szCs w:val="24"/>
              </w:rPr>
              <w:t>pro fyzické osoby</w:t>
            </w:r>
          </w:p>
        </w:tc>
        <w:tc>
          <w:tcPr>
            <w:tcW w:w="1080" w:type="dxa"/>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2</w:t>
            </w:r>
          </w:p>
        </w:tc>
      </w:tr>
      <w:tr w:rsidR="00F3675A" w:rsidRPr="005C40D8" w:rsidTr="00B7161F">
        <w:trPr>
          <w:trHeight w:val="312"/>
          <w:jc w:val="center"/>
        </w:trPr>
        <w:tc>
          <w:tcPr>
            <w:tcW w:w="8653" w:type="dxa"/>
            <w:hideMark/>
          </w:tcPr>
          <w:p w:rsidR="00F3675A" w:rsidRPr="005C40D8" w:rsidRDefault="00F3675A" w:rsidP="007A0775">
            <w:pPr>
              <w:numPr>
                <w:ilvl w:val="0"/>
                <w:numId w:val="57"/>
              </w:numPr>
              <w:spacing w:after="0" w:line="240" w:lineRule="auto"/>
              <w:ind w:left="0"/>
              <w:rPr>
                <w:rFonts w:ascii="Arial" w:hAnsi="Arial" w:cs="Arial"/>
                <w:sz w:val="24"/>
                <w:szCs w:val="24"/>
              </w:rPr>
            </w:pPr>
            <w:r w:rsidRPr="005C40D8">
              <w:rPr>
                <w:rFonts w:ascii="Arial" w:hAnsi="Arial" w:cs="Arial"/>
                <w:sz w:val="24"/>
                <w:szCs w:val="24"/>
              </w:rPr>
              <w:t>pro právnické osoby</w:t>
            </w:r>
            <w:r w:rsidRPr="005C40D8">
              <w:rPr>
                <w:rFonts w:ascii="Arial" w:hAnsi="Arial" w:cs="Arial"/>
                <w:sz w:val="24"/>
                <w:szCs w:val="24"/>
              </w:rPr>
              <w:tab/>
            </w:r>
          </w:p>
        </w:tc>
        <w:tc>
          <w:tcPr>
            <w:tcW w:w="1080" w:type="dxa"/>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2</w:t>
            </w:r>
          </w:p>
        </w:tc>
      </w:tr>
      <w:tr w:rsidR="00F3675A" w:rsidRPr="005C40D8" w:rsidTr="00B7161F">
        <w:trPr>
          <w:trHeight w:val="312"/>
          <w:jc w:val="center"/>
        </w:trPr>
        <w:tc>
          <w:tcPr>
            <w:tcW w:w="8653" w:type="dxa"/>
          </w:tcPr>
          <w:p w:rsidR="00F3675A" w:rsidRPr="005C40D8" w:rsidRDefault="00F3675A" w:rsidP="005C40D8">
            <w:pPr>
              <w:spacing w:after="0" w:line="240" w:lineRule="auto"/>
              <w:rPr>
                <w:rFonts w:ascii="Arial" w:hAnsi="Arial" w:cs="Arial"/>
                <w:sz w:val="24"/>
                <w:szCs w:val="24"/>
              </w:rPr>
            </w:pPr>
          </w:p>
        </w:tc>
        <w:tc>
          <w:tcPr>
            <w:tcW w:w="1080" w:type="dxa"/>
          </w:tcPr>
          <w:p w:rsidR="00F3675A" w:rsidRPr="005C40D8" w:rsidRDefault="00F3675A" w:rsidP="005C40D8">
            <w:pPr>
              <w:spacing w:after="0" w:line="240" w:lineRule="auto"/>
              <w:jc w:val="right"/>
              <w:rPr>
                <w:rFonts w:ascii="Arial" w:hAnsi="Arial" w:cs="Arial"/>
                <w:sz w:val="24"/>
                <w:szCs w:val="24"/>
              </w:rPr>
            </w:pPr>
          </w:p>
        </w:tc>
      </w:tr>
      <w:tr w:rsidR="00F3675A" w:rsidRPr="005C40D8" w:rsidTr="00B7161F">
        <w:trPr>
          <w:trHeight w:val="312"/>
          <w:jc w:val="center"/>
        </w:trPr>
        <w:tc>
          <w:tcPr>
            <w:tcW w:w="8653" w:type="dxa"/>
            <w:hideMark/>
          </w:tcPr>
          <w:p w:rsidR="00F3675A" w:rsidRPr="005C40D8" w:rsidRDefault="00F3675A" w:rsidP="005C40D8">
            <w:pPr>
              <w:spacing w:after="0" w:line="240" w:lineRule="auto"/>
              <w:rPr>
                <w:rFonts w:ascii="Arial" w:hAnsi="Arial" w:cs="Arial"/>
                <w:sz w:val="24"/>
                <w:szCs w:val="24"/>
              </w:rPr>
            </w:pPr>
            <w:r w:rsidRPr="005C40D8">
              <w:rPr>
                <w:rFonts w:ascii="Arial" w:hAnsi="Arial" w:cs="Arial"/>
                <w:sz w:val="24"/>
                <w:szCs w:val="24"/>
              </w:rPr>
              <w:t>Počet změnových osvědčení vydaných zemědělským podnikatelům</w:t>
            </w:r>
          </w:p>
        </w:tc>
        <w:tc>
          <w:tcPr>
            <w:tcW w:w="1080" w:type="dxa"/>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3</w:t>
            </w:r>
          </w:p>
        </w:tc>
      </w:tr>
      <w:tr w:rsidR="00F3675A" w:rsidRPr="005C40D8" w:rsidTr="00B7161F">
        <w:trPr>
          <w:trHeight w:val="312"/>
          <w:jc w:val="center"/>
        </w:trPr>
        <w:tc>
          <w:tcPr>
            <w:tcW w:w="8653" w:type="dxa"/>
            <w:hideMark/>
          </w:tcPr>
          <w:p w:rsidR="00F3675A" w:rsidRPr="005C40D8" w:rsidRDefault="00F3675A" w:rsidP="007A0775">
            <w:pPr>
              <w:numPr>
                <w:ilvl w:val="0"/>
                <w:numId w:val="56"/>
              </w:numPr>
              <w:spacing w:after="0" w:line="240" w:lineRule="auto"/>
              <w:ind w:left="0"/>
              <w:rPr>
                <w:rFonts w:ascii="Arial" w:hAnsi="Arial" w:cs="Arial"/>
                <w:sz w:val="24"/>
                <w:szCs w:val="24"/>
              </w:rPr>
            </w:pPr>
            <w:r w:rsidRPr="005C40D8">
              <w:rPr>
                <w:rFonts w:ascii="Arial" w:hAnsi="Arial" w:cs="Arial"/>
                <w:sz w:val="24"/>
                <w:szCs w:val="24"/>
              </w:rPr>
              <w:t>pro fyzické osoby</w:t>
            </w:r>
          </w:p>
        </w:tc>
        <w:tc>
          <w:tcPr>
            <w:tcW w:w="1080" w:type="dxa"/>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2</w:t>
            </w:r>
          </w:p>
        </w:tc>
      </w:tr>
      <w:tr w:rsidR="00F3675A" w:rsidRPr="005C40D8" w:rsidTr="00B7161F">
        <w:trPr>
          <w:trHeight w:val="312"/>
          <w:jc w:val="center"/>
        </w:trPr>
        <w:tc>
          <w:tcPr>
            <w:tcW w:w="8653" w:type="dxa"/>
            <w:hideMark/>
          </w:tcPr>
          <w:p w:rsidR="00F3675A" w:rsidRPr="005C40D8" w:rsidRDefault="00F3675A" w:rsidP="007A0775">
            <w:pPr>
              <w:numPr>
                <w:ilvl w:val="0"/>
                <w:numId w:val="56"/>
              </w:numPr>
              <w:spacing w:after="0" w:line="240" w:lineRule="auto"/>
              <w:ind w:left="0"/>
              <w:rPr>
                <w:rFonts w:ascii="Arial" w:hAnsi="Arial" w:cs="Arial"/>
                <w:sz w:val="24"/>
                <w:szCs w:val="24"/>
              </w:rPr>
            </w:pPr>
            <w:r w:rsidRPr="005C40D8">
              <w:rPr>
                <w:rFonts w:ascii="Arial" w:hAnsi="Arial" w:cs="Arial"/>
                <w:sz w:val="24"/>
                <w:szCs w:val="24"/>
              </w:rPr>
              <w:t>pro právnické osoby</w:t>
            </w:r>
          </w:p>
        </w:tc>
        <w:tc>
          <w:tcPr>
            <w:tcW w:w="1080" w:type="dxa"/>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1</w:t>
            </w:r>
          </w:p>
        </w:tc>
      </w:tr>
      <w:tr w:rsidR="00F3675A" w:rsidRPr="005C40D8" w:rsidTr="00B7161F">
        <w:trPr>
          <w:trHeight w:val="312"/>
          <w:jc w:val="center"/>
        </w:trPr>
        <w:tc>
          <w:tcPr>
            <w:tcW w:w="8653" w:type="dxa"/>
            <w:hideMark/>
          </w:tcPr>
          <w:p w:rsidR="00F3675A" w:rsidRPr="005C40D8" w:rsidRDefault="00F3675A" w:rsidP="005C40D8">
            <w:pPr>
              <w:spacing w:after="0" w:line="240" w:lineRule="auto"/>
              <w:rPr>
                <w:rFonts w:ascii="Arial" w:hAnsi="Arial" w:cs="Arial"/>
                <w:sz w:val="24"/>
                <w:szCs w:val="24"/>
              </w:rPr>
            </w:pPr>
            <w:r w:rsidRPr="005C40D8">
              <w:rPr>
                <w:rFonts w:ascii="Arial" w:hAnsi="Arial" w:cs="Arial"/>
                <w:sz w:val="24"/>
                <w:szCs w:val="24"/>
              </w:rPr>
              <w:t>Počet vydaných potvrzení o pokračování v provozování zemědělské výroby</w:t>
            </w:r>
          </w:p>
        </w:tc>
        <w:tc>
          <w:tcPr>
            <w:tcW w:w="1080" w:type="dxa"/>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1</w:t>
            </w:r>
          </w:p>
        </w:tc>
      </w:tr>
      <w:tr w:rsidR="00F3675A" w:rsidRPr="005C40D8" w:rsidTr="00B7161F">
        <w:trPr>
          <w:trHeight w:val="312"/>
          <w:jc w:val="center"/>
        </w:trPr>
        <w:tc>
          <w:tcPr>
            <w:tcW w:w="8653" w:type="dxa"/>
            <w:hideMark/>
          </w:tcPr>
          <w:p w:rsidR="00F3675A" w:rsidRPr="005C40D8" w:rsidRDefault="00F3675A" w:rsidP="005C40D8">
            <w:pPr>
              <w:spacing w:after="0" w:line="240" w:lineRule="auto"/>
              <w:rPr>
                <w:rFonts w:ascii="Arial" w:hAnsi="Arial" w:cs="Arial"/>
                <w:sz w:val="24"/>
                <w:szCs w:val="24"/>
              </w:rPr>
            </w:pPr>
            <w:r w:rsidRPr="005C40D8">
              <w:rPr>
                <w:rFonts w:ascii="Arial" w:hAnsi="Arial" w:cs="Arial"/>
                <w:sz w:val="24"/>
                <w:szCs w:val="24"/>
              </w:rPr>
              <w:t>Počet vydaných rozhodnutí o vyřazení z evidence zemědělského podnikatele</w:t>
            </w:r>
          </w:p>
        </w:tc>
        <w:tc>
          <w:tcPr>
            <w:tcW w:w="1080" w:type="dxa"/>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0</w:t>
            </w:r>
          </w:p>
        </w:tc>
      </w:tr>
      <w:tr w:rsidR="00F3675A" w:rsidRPr="005C40D8" w:rsidTr="00B7161F">
        <w:trPr>
          <w:trHeight w:val="312"/>
          <w:jc w:val="center"/>
        </w:trPr>
        <w:tc>
          <w:tcPr>
            <w:tcW w:w="8653" w:type="dxa"/>
            <w:tcBorders>
              <w:bottom w:val="single" w:sz="4" w:space="0" w:color="auto"/>
            </w:tcBorders>
          </w:tcPr>
          <w:p w:rsidR="00F3675A" w:rsidRPr="005C40D8" w:rsidRDefault="00F3675A" w:rsidP="005C40D8">
            <w:pPr>
              <w:spacing w:after="0" w:line="240" w:lineRule="auto"/>
              <w:rPr>
                <w:rFonts w:ascii="Arial" w:hAnsi="Arial" w:cs="Arial"/>
                <w:sz w:val="24"/>
                <w:szCs w:val="24"/>
              </w:rPr>
            </w:pPr>
            <w:r w:rsidRPr="005C40D8">
              <w:rPr>
                <w:rFonts w:ascii="Arial" w:hAnsi="Arial" w:cs="Arial"/>
                <w:sz w:val="24"/>
                <w:szCs w:val="24"/>
              </w:rPr>
              <w:t>Počet vydaných výpisů z evidence zemědělského podnikatele</w:t>
            </w:r>
          </w:p>
        </w:tc>
        <w:tc>
          <w:tcPr>
            <w:tcW w:w="1080" w:type="dxa"/>
            <w:tcBorders>
              <w:bottom w:val="single" w:sz="4" w:space="0" w:color="auto"/>
            </w:tcBorders>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0</w:t>
            </w:r>
          </w:p>
        </w:tc>
      </w:tr>
    </w:tbl>
    <w:p w:rsidR="00F3675A" w:rsidRPr="005C40D8" w:rsidRDefault="00F3675A" w:rsidP="005C40D8">
      <w:pPr>
        <w:spacing w:after="0" w:line="240" w:lineRule="auto"/>
        <w:jc w:val="both"/>
        <w:rPr>
          <w:rFonts w:ascii="Arial" w:hAnsi="Arial" w:cs="Arial"/>
          <w:b/>
          <w:bCs/>
          <w:sz w:val="24"/>
          <w:szCs w:val="24"/>
        </w:rPr>
      </w:pPr>
      <w:r w:rsidRPr="005C40D8">
        <w:rPr>
          <w:rFonts w:ascii="Arial" w:hAnsi="Arial" w:cs="Arial"/>
          <w:b/>
          <w:bCs/>
          <w:sz w:val="24"/>
          <w:szCs w:val="24"/>
        </w:rPr>
        <w:lastRenderedPageBreak/>
        <w:t>Správní poplatky vybírané obecním živnostenským úřadem</w:t>
      </w:r>
    </w:p>
    <w:p w:rsidR="00F3675A" w:rsidRPr="005C40D8" w:rsidRDefault="00F3675A" w:rsidP="005C40D8">
      <w:pPr>
        <w:spacing w:after="0" w:line="240" w:lineRule="auto"/>
        <w:jc w:val="both"/>
        <w:rPr>
          <w:rFonts w:ascii="Arial" w:hAnsi="Arial" w:cs="Arial"/>
          <w:b/>
          <w:bCs/>
          <w:sz w:val="24"/>
          <w:szCs w:val="24"/>
        </w:rPr>
      </w:pPr>
      <w:r w:rsidRPr="005C40D8">
        <w:rPr>
          <w:rFonts w:ascii="Arial" w:hAnsi="Arial" w:cs="Arial"/>
          <w:sz w:val="24"/>
          <w:szCs w:val="24"/>
        </w:rPr>
        <w:t>Správní poplatky vyměřované živnostenským úřadem jsou vybírány v pokladně na OŽÚ, případně jsou hrazeny bezhotovostně.</w:t>
      </w:r>
    </w:p>
    <w:tbl>
      <w:tblPr>
        <w:tblW w:w="9943" w:type="dxa"/>
        <w:jc w:val="center"/>
        <w:tblLook w:val="01E0" w:firstRow="1" w:lastRow="1" w:firstColumn="1" w:lastColumn="1" w:noHBand="0" w:noVBand="0"/>
      </w:tblPr>
      <w:tblGrid>
        <w:gridCol w:w="7905"/>
        <w:gridCol w:w="2038"/>
      </w:tblGrid>
      <w:tr w:rsidR="00F3675A" w:rsidRPr="005C40D8" w:rsidTr="00B7161F">
        <w:trPr>
          <w:trHeight w:val="312"/>
          <w:jc w:val="center"/>
        </w:trPr>
        <w:tc>
          <w:tcPr>
            <w:tcW w:w="7905" w:type="dxa"/>
            <w:vAlign w:val="center"/>
            <w:hideMark/>
          </w:tcPr>
          <w:p w:rsidR="00F3675A" w:rsidRPr="005C40D8" w:rsidRDefault="00F3675A" w:rsidP="005C40D8">
            <w:pPr>
              <w:tabs>
                <w:tab w:val="left" w:pos="195"/>
              </w:tabs>
              <w:spacing w:after="0" w:line="240" w:lineRule="auto"/>
              <w:jc w:val="both"/>
              <w:rPr>
                <w:rFonts w:ascii="Arial" w:hAnsi="Arial" w:cs="Arial"/>
                <w:sz w:val="24"/>
                <w:szCs w:val="24"/>
              </w:rPr>
            </w:pPr>
            <w:r w:rsidRPr="005C40D8">
              <w:rPr>
                <w:rFonts w:ascii="Arial" w:hAnsi="Arial" w:cs="Arial"/>
                <w:sz w:val="24"/>
                <w:szCs w:val="24"/>
              </w:rPr>
              <w:t>Ohlášení živnosti, žádost o koncesi</w:t>
            </w:r>
          </w:p>
        </w:tc>
        <w:tc>
          <w:tcPr>
            <w:tcW w:w="2038" w:type="dxa"/>
            <w:vAlign w:val="center"/>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308 400 Kč</w:t>
            </w:r>
          </w:p>
        </w:tc>
      </w:tr>
      <w:tr w:rsidR="00F3675A" w:rsidRPr="005C40D8" w:rsidTr="00B7161F">
        <w:trPr>
          <w:trHeight w:val="312"/>
          <w:jc w:val="center"/>
        </w:trPr>
        <w:tc>
          <w:tcPr>
            <w:tcW w:w="7905" w:type="dxa"/>
            <w:vAlign w:val="center"/>
            <w:hideMark/>
          </w:tcPr>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Změny v živnostenském rejstříku</w:t>
            </w:r>
          </w:p>
        </w:tc>
        <w:tc>
          <w:tcPr>
            <w:tcW w:w="2038" w:type="dxa"/>
            <w:vAlign w:val="center"/>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 xml:space="preserve"> 8 200 Kč</w:t>
            </w:r>
          </w:p>
        </w:tc>
      </w:tr>
      <w:tr w:rsidR="00F3675A" w:rsidRPr="005C40D8" w:rsidTr="00B7161F">
        <w:trPr>
          <w:trHeight w:val="312"/>
          <w:jc w:val="center"/>
        </w:trPr>
        <w:tc>
          <w:tcPr>
            <w:tcW w:w="7905" w:type="dxa"/>
            <w:vAlign w:val="center"/>
            <w:hideMark/>
          </w:tcPr>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Výpisy z živnostenského rejstříku</w:t>
            </w:r>
          </w:p>
        </w:tc>
        <w:tc>
          <w:tcPr>
            <w:tcW w:w="2038" w:type="dxa"/>
            <w:vAlign w:val="center"/>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460 Kč</w:t>
            </w:r>
          </w:p>
        </w:tc>
      </w:tr>
      <w:tr w:rsidR="00F3675A" w:rsidRPr="005C40D8" w:rsidTr="00B7161F">
        <w:trPr>
          <w:trHeight w:val="312"/>
          <w:jc w:val="center"/>
        </w:trPr>
        <w:tc>
          <w:tcPr>
            <w:tcW w:w="7905" w:type="dxa"/>
            <w:vAlign w:val="center"/>
            <w:hideMark/>
          </w:tcPr>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Osvědčení, změny a výpisy zemědělského podnikatele</w:t>
            </w:r>
          </w:p>
        </w:tc>
        <w:tc>
          <w:tcPr>
            <w:tcW w:w="2038" w:type="dxa"/>
            <w:vAlign w:val="center"/>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 xml:space="preserve">    3 000 Kč</w:t>
            </w:r>
          </w:p>
        </w:tc>
      </w:tr>
      <w:tr w:rsidR="00F3675A" w:rsidRPr="005C40D8" w:rsidTr="00B7161F">
        <w:trPr>
          <w:trHeight w:val="312"/>
          <w:jc w:val="center"/>
        </w:trPr>
        <w:tc>
          <w:tcPr>
            <w:tcW w:w="7905" w:type="dxa"/>
            <w:tcBorders>
              <w:left w:val="nil"/>
              <w:right w:val="nil"/>
            </w:tcBorders>
            <w:vAlign w:val="center"/>
            <w:hideMark/>
          </w:tcPr>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sz w:val="24"/>
                <w:szCs w:val="24"/>
              </w:rPr>
              <w:t>Celkem</w:t>
            </w:r>
          </w:p>
        </w:tc>
        <w:tc>
          <w:tcPr>
            <w:tcW w:w="2038" w:type="dxa"/>
            <w:tcBorders>
              <w:left w:val="nil"/>
              <w:right w:val="nil"/>
            </w:tcBorders>
            <w:vAlign w:val="center"/>
            <w:hideMark/>
          </w:tcPr>
          <w:p w:rsidR="00F3675A" w:rsidRPr="005C40D8" w:rsidRDefault="00F3675A" w:rsidP="005C40D8">
            <w:pPr>
              <w:spacing w:after="0" w:line="240" w:lineRule="auto"/>
              <w:jc w:val="right"/>
              <w:rPr>
                <w:rFonts w:ascii="Arial" w:hAnsi="Arial" w:cs="Arial"/>
                <w:b/>
                <w:sz w:val="24"/>
                <w:szCs w:val="24"/>
              </w:rPr>
            </w:pPr>
            <w:r w:rsidRPr="005C40D8">
              <w:rPr>
                <w:rFonts w:ascii="Arial" w:hAnsi="Arial" w:cs="Arial"/>
                <w:b/>
                <w:sz w:val="24"/>
                <w:szCs w:val="24"/>
              </w:rPr>
              <w:t xml:space="preserve">                                 320.060 Kč</w:t>
            </w:r>
          </w:p>
        </w:tc>
      </w:tr>
    </w:tbl>
    <w:p w:rsidR="00C75A70" w:rsidRDefault="00C75A70" w:rsidP="005C40D8">
      <w:pPr>
        <w:keepNext/>
        <w:spacing w:after="0" w:line="240" w:lineRule="auto"/>
        <w:rPr>
          <w:rFonts w:ascii="Arial" w:hAnsi="Arial" w:cs="Arial"/>
          <w:b/>
          <w:bCs/>
          <w:sz w:val="24"/>
          <w:szCs w:val="24"/>
          <w:u w:val="single"/>
        </w:rPr>
      </w:pPr>
    </w:p>
    <w:p w:rsidR="00F3675A" w:rsidRPr="005C40D8" w:rsidRDefault="00F3675A" w:rsidP="005C40D8">
      <w:pPr>
        <w:keepNext/>
        <w:spacing w:after="0" w:line="240" w:lineRule="auto"/>
        <w:rPr>
          <w:rFonts w:ascii="Arial" w:hAnsi="Arial" w:cs="Arial"/>
          <w:b/>
          <w:bCs/>
          <w:sz w:val="24"/>
          <w:szCs w:val="24"/>
          <w:u w:val="single"/>
        </w:rPr>
      </w:pPr>
      <w:r w:rsidRPr="005C40D8">
        <w:rPr>
          <w:rFonts w:ascii="Arial" w:hAnsi="Arial" w:cs="Arial"/>
          <w:b/>
          <w:bCs/>
          <w:sz w:val="24"/>
          <w:szCs w:val="24"/>
          <w:u w:val="single"/>
        </w:rPr>
        <w:t>3. Kontrolní a správní oddělení</w:t>
      </w:r>
    </w:p>
    <w:tbl>
      <w:tblPr>
        <w:tblW w:w="9498" w:type="dxa"/>
        <w:tblLook w:val="04A0" w:firstRow="1" w:lastRow="0" w:firstColumn="1" w:lastColumn="0" w:noHBand="0" w:noVBand="1"/>
      </w:tblPr>
      <w:tblGrid>
        <w:gridCol w:w="8897"/>
        <w:gridCol w:w="601"/>
      </w:tblGrid>
      <w:tr w:rsidR="00F3675A" w:rsidRPr="005C40D8" w:rsidTr="00B7161F">
        <w:trPr>
          <w:trHeight w:val="312"/>
        </w:trPr>
        <w:tc>
          <w:tcPr>
            <w:tcW w:w="8897" w:type="dxa"/>
            <w:hideMark/>
          </w:tcPr>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sz w:val="24"/>
                <w:szCs w:val="24"/>
              </w:rPr>
              <w:t>Počet zahájených kontrol celkem</w:t>
            </w:r>
          </w:p>
        </w:tc>
        <w:tc>
          <w:tcPr>
            <w:tcW w:w="601" w:type="dxa"/>
            <w:hideMark/>
          </w:tcPr>
          <w:p w:rsidR="00F3675A" w:rsidRPr="005C40D8" w:rsidRDefault="00F3675A" w:rsidP="005C40D8">
            <w:pPr>
              <w:spacing w:after="0" w:line="240" w:lineRule="auto"/>
              <w:jc w:val="right"/>
              <w:rPr>
                <w:rFonts w:ascii="Arial" w:hAnsi="Arial" w:cs="Arial"/>
                <w:b/>
                <w:sz w:val="24"/>
                <w:szCs w:val="24"/>
                <w:highlight w:val="yellow"/>
              </w:rPr>
            </w:pPr>
            <w:r w:rsidRPr="005C40D8">
              <w:rPr>
                <w:rFonts w:ascii="Arial" w:hAnsi="Arial" w:cs="Arial"/>
                <w:b/>
                <w:sz w:val="24"/>
                <w:szCs w:val="24"/>
              </w:rPr>
              <w:t>47</w:t>
            </w:r>
          </w:p>
        </w:tc>
      </w:tr>
      <w:tr w:rsidR="00F3675A" w:rsidRPr="005C40D8" w:rsidTr="00B7161F">
        <w:trPr>
          <w:trHeight w:val="312"/>
        </w:trPr>
        <w:tc>
          <w:tcPr>
            <w:tcW w:w="8897" w:type="dxa"/>
            <w:hideMark/>
          </w:tcPr>
          <w:p w:rsidR="00F3675A" w:rsidRPr="005C40D8" w:rsidRDefault="00F3675A" w:rsidP="007A0775">
            <w:pPr>
              <w:pStyle w:val="Odstavecseseznamem"/>
              <w:numPr>
                <w:ilvl w:val="0"/>
                <w:numId w:val="55"/>
              </w:numPr>
              <w:ind w:left="0"/>
              <w:jc w:val="both"/>
              <w:rPr>
                <w:rFonts w:ascii="Arial" w:hAnsi="Arial" w:cs="Arial"/>
                <w:sz w:val="24"/>
                <w:szCs w:val="24"/>
              </w:rPr>
            </w:pPr>
            <w:r w:rsidRPr="005C40D8">
              <w:rPr>
                <w:rFonts w:ascii="Arial" w:hAnsi="Arial" w:cs="Arial"/>
                <w:sz w:val="24"/>
                <w:szCs w:val="24"/>
              </w:rPr>
              <w:t>fyzické osoby</w:t>
            </w:r>
          </w:p>
          <w:p w:rsidR="00F3675A" w:rsidRPr="005C40D8" w:rsidRDefault="00F3675A" w:rsidP="007A0775">
            <w:pPr>
              <w:pStyle w:val="Odstavecseseznamem"/>
              <w:numPr>
                <w:ilvl w:val="1"/>
                <w:numId w:val="55"/>
              </w:numPr>
              <w:ind w:left="0"/>
              <w:jc w:val="both"/>
              <w:rPr>
                <w:rFonts w:ascii="Arial" w:hAnsi="Arial" w:cs="Arial"/>
                <w:sz w:val="24"/>
                <w:szCs w:val="24"/>
              </w:rPr>
            </w:pPr>
            <w:r w:rsidRPr="005C40D8">
              <w:rPr>
                <w:rFonts w:ascii="Arial" w:hAnsi="Arial" w:cs="Arial"/>
                <w:sz w:val="24"/>
                <w:szCs w:val="24"/>
              </w:rPr>
              <w:t xml:space="preserve">z toho cizinci                                                                                                                                                                                           </w:t>
            </w:r>
          </w:p>
        </w:tc>
        <w:tc>
          <w:tcPr>
            <w:tcW w:w="601" w:type="dxa"/>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26</w:t>
            </w:r>
          </w:p>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5</w:t>
            </w:r>
          </w:p>
        </w:tc>
      </w:tr>
      <w:tr w:rsidR="00F3675A" w:rsidRPr="005C40D8" w:rsidTr="00B7161F">
        <w:trPr>
          <w:trHeight w:val="312"/>
        </w:trPr>
        <w:tc>
          <w:tcPr>
            <w:tcW w:w="8897" w:type="dxa"/>
            <w:hideMark/>
          </w:tcPr>
          <w:p w:rsidR="00F3675A" w:rsidRPr="005C40D8" w:rsidRDefault="00F3675A" w:rsidP="007A0775">
            <w:pPr>
              <w:pStyle w:val="Odstavecseseznamem"/>
              <w:numPr>
                <w:ilvl w:val="0"/>
                <w:numId w:val="55"/>
              </w:numPr>
              <w:ind w:left="0"/>
              <w:jc w:val="both"/>
              <w:rPr>
                <w:rFonts w:ascii="Arial" w:hAnsi="Arial" w:cs="Arial"/>
                <w:sz w:val="24"/>
                <w:szCs w:val="24"/>
              </w:rPr>
            </w:pPr>
            <w:r w:rsidRPr="005C40D8">
              <w:rPr>
                <w:rFonts w:ascii="Arial" w:hAnsi="Arial" w:cs="Arial"/>
                <w:sz w:val="24"/>
                <w:szCs w:val="24"/>
              </w:rPr>
              <w:t>právnické osoby</w:t>
            </w:r>
          </w:p>
        </w:tc>
        <w:tc>
          <w:tcPr>
            <w:tcW w:w="601" w:type="dxa"/>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21</w:t>
            </w:r>
          </w:p>
        </w:tc>
      </w:tr>
      <w:tr w:rsidR="00F3675A" w:rsidRPr="005C40D8" w:rsidTr="00B7161F">
        <w:trPr>
          <w:trHeight w:val="312"/>
        </w:trPr>
        <w:tc>
          <w:tcPr>
            <w:tcW w:w="8897" w:type="dxa"/>
            <w:hideMark/>
          </w:tcPr>
          <w:p w:rsidR="00F3675A" w:rsidRPr="005C40D8" w:rsidRDefault="00F3675A" w:rsidP="005C40D8">
            <w:pPr>
              <w:pStyle w:val="Odstavecseseznamem"/>
              <w:ind w:left="0"/>
              <w:jc w:val="both"/>
              <w:rPr>
                <w:rFonts w:ascii="Arial" w:hAnsi="Arial" w:cs="Arial"/>
                <w:sz w:val="24"/>
                <w:szCs w:val="24"/>
              </w:rPr>
            </w:pPr>
          </w:p>
        </w:tc>
        <w:tc>
          <w:tcPr>
            <w:tcW w:w="601" w:type="dxa"/>
            <w:hideMark/>
          </w:tcPr>
          <w:p w:rsidR="00F3675A" w:rsidRPr="005C40D8" w:rsidRDefault="00F3675A" w:rsidP="005C40D8">
            <w:pPr>
              <w:spacing w:after="0" w:line="240" w:lineRule="auto"/>
              <w:jc w:val="right"/>
              <w:rPr>
                <w:rFonts w:ascii="Arial" w:hAnsi="Arial" w:cs="Arial"/>
                <w:sz w:val="24"/>
                <w:szCs w:val="24"/>
              </w:rPr>
            </w:pPr>
          </w:p>
        </w:tc>
      </w:tr>
      <w:tr w:rsidR="00F3675A" w:rsidRPr="005C40D8" w:rsidTr="00B7161F">
        <w:trPr>
          <w:trHeight w:val="312"/>
        </w:trPr>
        <w:tc>
          <w:tcPr>
            <w:tcW w:w="8897" w:type="dxa"/>
          </w:tcPr>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sz w:val="24"/>
                <w:szCs w:val="24"/>
              </w:rPr>
              <w:t>Podle počtu předmětů kontrol</w:t>
            </w:r>
          </w:p>
        </w:tc>
        <w:tc>
          <w:tcPr>
            <w:tcW w:w="601" w:type="dxa"/>
          </w:tcPr>
          <w:p w:rsidR="00F3675A" w:rsidRPr="005C40D8" w:rsidRDefault="00F3675A" w:rsidP="005C40D8">
            <w:pPr>
              <w:spacing w:after="0" w:line="240" w:lineRule="auto"/>
              <w:jc w:val="right"/>
              <w:rPr>
                <w:rFonts w:ascii="Arial" w:hAnsi="Arial" w:cs="Arial"/>
                <w:b/>
                <w:sz w:val="24"/>
                <w:szCs w:val="24"/>
              </w:rPr>
            </w:pPr>
            <w:r w:rsidRPr="005C40D8">
              <w:rPr>
                <w:rFonts w:ascii="Arial" w:hAnsi="Arial" w:cs="Arial"/>
                <w:b/>
                <w:sz w:val="24"/>
                <w:szCs w:val="24"/>
              </w:rPr>
              <w:t xml:space="preserve">90 </w:t>
            </w:r>
          </w:p>
        </w:tc>
      </w:tr>
      <w:tr w:rsidR="00F3675A" w:rsidRPr="005C40D8" w:rsidTr="00B7161F">
        <w:trPr>
          <w:trHeight w:val="312"/>
        </w:trPr>
        <w:tc>
          <w:tcPr>
            <w:tcW w:w="8897" w:type="dxa"/>
          </w:tcPr>
          <w:p w:rsidR="00F3675A" w:rsidRPr="005C40D8" w:rsidRDefault="00F3675A" w:rsidP="007A0775">
            <w:pPr>
              <w:pStyle w:val="Odstavecseseznamem"/>
              <w:numPr>
                <w:ilvl w:val="0"/>
                <w:numId w:val="55"/>
              </w:numPr>
              <w:ind w:left="0"/>
              <w:jc w:val="both"/>
              <w:rPr>
                <w:rFonts w:ascii="Arial" w:hAnsi="Arial" w:cs="Arial"/>
                <w:sz w:val="24"/>
                <w:szCs w:val="24"/>
              </w:rPr>
            </w:pPr>
            <w:r w:rsidRPr="005C40D8">
              <w:rPr>
                <w:rFonts w:ascii="Arial" w:hAnsi="Arial" w:cs="Arial"/>
                <w:sz w:val="24"/>
                <w:szCs w:val="24"/>
              </w:rPr>
              <w:t>zákon č. 455/1991 Sb., o živnostenském podnikání (živnostenský zákon)</w:t>
            </w:r>
          </w:p>
        </w:tc>
        <w:tc>
          <w:tcPr>
            <w:tcW w:w="601" w:type="dxa"/>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47</w:t>
            </w:r>
          </w:p>
        </w:tc>
      </w:tr>
      <w:tr w:rsidR="00F3675A" w:rsidRPr="005C40D8" w:rsidTr="00B7161F">
        <w:trPr>
          <w:trHeight w:val="312"/>
        </w:trPr>
        <w:tc>
          <w:tcPr>
            <w:tcW w:w="8897" w:type="dxa"/>
          </w:tcPr>
          <w:p w:rsidR="00F3675A" w:rsidRPr="005C40D8" w:rsidRDefault="00F3675A" w:rsidP="007A0775">
            <w:pPr>
              <w:pStyle w:val="Odstavecseseznamem"/>
              <w:numPr>
                <w:ilvl w:val="0"/>
                <w:numId w:val="55"/>
              </w:numPr>
              <w:ind w:left="0"/>
              <w:jc w:val="both"/>
              <w:rPr>
                <w:rFonts w:ascii="Arial" w:hAnsi="Arial" w:cs="Arial"/>
                <w:sz w:val="24"/>
                <w:szCs w:val="24"/>
              </w:rPr>
            </w:pPr>
            <w:r w:rsidRPr="005C40D8">
              <w:rPr>
                <w:rFonts w:ascii="Arial" w:hAnsi="Arial" w:cs="Arial"/>
                <w:sz w:val="24"/>
                <w:szCs w:val="24"/>
              </w:rPr>
              <w:t>zákon č. 634/1992 Sb., o ochraně spotřebitele</w:t>
            </w:r>
          </w:p>
        </w:tc>
        <w:tc>
          <w:tcPr>
            <w:tcW w:w="601" w:type="dxa"/>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 xml:space="preserve"> 18</w:t>
            </w:r>
          </w:p>
        </w:tc>
      </w:tr>
      <w:tr w:rsidR="00F3675A" w:rsidRPr="005C40D8" w:rsidTr="00B7161F">
        <w:trPr>
          <w:trHeight w:val="312"/>
        </w:trPr>
        <w:tc>
          <w:tcPr>
            <w:tcW w:w="8897" w:type="dxa"/>
          </w:tcPr>
          <w:p w:rsidR="00F3675A" w:rsidRPr="005C40D8" w:rsidRDefault="00F3675A" w:rsidP="007A0775">
            <w:pPr>
              <w:pStyle w:val="Odstavecseseznamem"/>
              <w:numPr>
                <w:ilvl w:val="0"/>
                <w:numId w:val="55"/>
              </w:numPr>
              <w:ind w:left="0"/>
              <w:jc w:val="both"/>
              <w:rPr>
                <w:rFonts w:ascii="Arial" w:hAnsi="Arial" w:cs="Arial"/>
                <w:sz w:val="24"/>
                <w:szCs w:val="24"/>
              </w:rPr>
            </w:pPr>
            <w:r w:rsidRPr="005C40D8">
              <w:rPr>
                <w:rFonts w:ascii="Arial" w:hAnsi="Arial" w:cs="Arial"/>
                <w:sz w:val="24"/>
                <w:szCs w:val="24"/>
              </w:rPr>
              <w:t>ostatní</w:t>
            </w:r>
          </w:p>
        </w:tc>
        <w:tc>
          <w:tcPr>
            <w:tcW w:w="601" w:type="dxa"/>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 xml:space="preserve">25         </w:t>
            </w:r>
          </w:p>
        </w:tc>
      </w:tr>
    </w:tbl>
    <w:p w:rsidR="00F3675A" w:rsidRPr="005C40D8" w:rsidRDefault="00F3675A" w:rsidP="005C40D8">
      <w:pPr>
        <w:pBdr>
          <w:bottom w:val="single" w:sz="4" w:space="1" w:color="auto"/>
        </w:pBdr>
        <w:spacing w:after="0" w:line="240" w:lineRule="auto"/>
        <w:jc w:val="both"/>
        <w:rPr>
          <w:rFonts w:ascii="Arial" w:hAnsi="Arial" w:cs="Arial"/>
          <w:sz w:val="24"/>
          <w:szCs w:val="24"/>
        </w:rPr>
      </w:pPr>
      <w:r w:rsidRPr="005C40D8">
        <w:rPr>
          <w:rFonts w:ascii="Arial" w:hAnsi="Arial" w:cs="Arial"/>
          <w:sz w:val="24"/>
          <w:szCs w:val="24"/>
        </w:rPr>
        <w:t xml:space="preserve">Kontroly jsou procesně prováděny podle zákona č. 255/2012 Sb., o kontrole (kontrolní řád). Z každé kontroly je pořizován protokol o kontrolním zjištění a zápis do IS RŽP. </w:t>
      </w:r>
    </w:p>
    <w:p w:rsidR="00F3675A" w:rsidRPr="005C40D8" w:rsidRDefault="00F3675A" w:rsidP="005C40D8">
      <w:pPr>
        <w:pBdr>
          <w:bottom w:val="single" w:sz="4" w:space="1" w:color="auto"/>
        </w:pBdr>
        <w:spacing w:after="0" w:line="240" w:lineRule="auto"/>
        <w:jc w:val="both"/>
        <w:rPr>
          <w:rFonts w:ascii="Arial" w:hAnsi="Arial" w:cs="Arial"/>
          <w:sz w:val="24"/>
          <w:szCs w:val="24"/>
        </w:rPr>
      </w:pPr>
      <w:r w:rsidRPr="005C40D8">
        <w:rPr>
          <w:rFonts w:ascii="Arial" w:hAnsi="Arial" w:cs="Arial"/>
          <w:sz w:val="24"/>
          <w:szCs w:val="24"/>
        </w:rPr>
        <w:t>Kontroly ve sledovaném období se zaměřily zejm. na kontroly provozoven, ve kterých podnikatelé provozují živnost ohlašovací volnou „Výroba, obchod a služby neuvedené v přílohách 1 až 3 živnostenského zákona“, a obor těchto služeb není v souladu se současnou právní úpravou, na živnost ohlašovací řemeslnou „Zámečnictví, nástrojářství“, „Hostinská činnost“ a živnost koncesovanou „Prodej kvasného lihu, konzumního lihu a lihovin“. Dále byly kontroly zaměřeny na plnění povinnosti oznámit předem zahájení nebo ukončení provozování živnosti v provozovně.</w:t>
      </w:r>
    </w:p>
    <w:p w:rsidR="00F3675A" w:rsidRPr="005C40D8" w:rsidRDefault="00F3675A" w:rsidP="005C40D8">
      <w:pPr>
        <w:pBdr>
          <w:bottom w:val="single" w:sz="4" w:space="1" w:color="auto"/>
        </w:pBdr>
        <w:spacing w:after="0" w:line="240" w:lineRule="auto"/>
        <w:jc w:val="both"/>
        <w:rPr>
          <w:rFonts w:ascii="Arial" w:hAnsi="Arial" w:cs="Arial"/>
          <w:sz w:val="24"/>
          <w:szCs w:val="24"/>
        </w:rPr>
      </w:pPr>
      <w:r w:rsidRPr="005C40D8">
        <w:rPr>
          <w:rFonts w:ascii="Arial" w:hAnsi="Arial" w:cs="Arial"/>
          <w:sz w:val="24"/>
          <w:szCs w:val="24"/>
        </w:rPr>
        <w:t>V součinnosti s Českou obchodní inspekcí proběhly ve sledovaném období 3 společné kontroly, při kterých byla provedena kontrola 5 podnikatelů. Kontroly byly zaměřené na živnost ohlašovací volnou „Výroba, obchod a služby neuvedené v přílohách 1 až 3 živnostenského zákona“, konkrétně se jednalo o prodejny (s potravinami, mobilními telefony, bytovým textilem a koberci), jedna kontrola se týkala prověření poskytování estetických procedur, spadajících pod zdravotní služby bez oprávnění k jejich poskytování.</w:t>
      </w:r>
    </w:p>
    <w:p w:rsidR="00F3675A" w:rsidRPr="005C40D8" w:rsidRDefault="00F3675A" w:rsidP="005C40D8">
      <w:pPr>
        <w:pBdr>
          <w:bottom w:val="single" w:sz="4" w:space="1" w:color="auto"/>
        </w:pBdr>
        <w:spacing w:after="0" w:line="240" w:lineRule="auto"/>
        <w:jc w:val="both"/>
        <w:rPr>
          <w:rFonts w:ascii="Arial" w:hAnsi="Arial" w:cs="Arial"/>
          <w:sz w:val="24"/>
          <w:szCs w:val="24"/>
        </w:rPr>
      </w:pPr>
      <w:r w:rsidRPr="005C40D8">
        <w:rPr>
          <w:rFonts w:ascii="Arial" w:hAnsi="Arial" w:cs="Arial"/>
          <w:sz w:val="24"/>
          <w:szCs w:val="24"/>
        </w:rPr>
        <w:t xml:space="preserve">Dále byla v součinnosti s Policií ČR a dalších kontrolních orgánů (ČOI, hygiena) provedena mimořádná kontrolní akce „ADAM“, zaměřená na „alkohol, drogy a mládež“, při níž byla zkontrolována čtyři hostinská zařízení a součinnostní kontrola s odborem cizinecké policie zaměřená na nehtová studia. </w:t>
      </w:r>
    </w:p>
    <w:tbl>
      <w:tblPr>
        <w:tblW w:w="9916" w:type="dxa"/>
        <w:tblLook w:val="04A0" w:firstRow="1" w:lastRow="0" w:firstColumn="1" w:lastColumn="0" w:noHBand="0" w:noVBand="1"/>
      </w:tblPr>
      <w:tblGrid>
        <w:gridCol w:w="8499"/>
        <w:gridCol w:w="1417"/>
      </w:tblGrid>
      <w:tr w:rsidR="00F3675A" w:rsidRPr="005C40D8" w:rsidTr="00B7161F">
        <w:trPr>
          <w:trHeight w:val="312"/>
        </w:trPr>
        <w:tc>
          <w:tcPr>
            <w:tcW w:w="8499" w:type="dxa"/>
            <w:hideMark/>
          </w:tcPr>
          <w:p w:rsidR="00C75A70" w:rsidRDefault="00C75A70" w:rsidP="005C40D8">
            <w:pPr>
              <w:spacing w:after="0" w:line="240" w:lineRule="auto"/>
              <w:jc w:val="both"/>
              <w:rPr>
                <w:rFonts w:ascii="Arial" w:hAnsi="Arial" w:cs="Arial"/>
                <w:b/>
                <w:sz w:val="24"/>
                <w:szCs w:val="24"/>
              </w:rPr>
            </w:pP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b/>
                <w:sz w:val="24"/>
                <w:szCs w:val="24"/>
              </w:rPr>
              <w:t>Počet zahájených správních řízení</w:t>
            </w:r>
          </w:p>
        </w:tc>
        <w:tc>
          <w:tcPr>
            <w:tcW w:w="1417" w:type="dxa"/>
            <w:hideMark/>
          </w:tcPr>
          <w:p w:rsidR="00C75A70" w:rsidRDefault="00C75A70" w:rsidP="005C40D8">
            <w:pPr>
              <w:spacing w:after="0" w:line="240" w:lineRule="auto"/>
              <w:jc w:val="right"/>
              <w:rPr>
                <w:rFonts w:ascii="Arial" w:hAnsi="Arial" w:cs="Arial"/>
                <w:b/>
                <w:sz w:val="24"/>
                <w:szCs w:val="24"/>
              </w:rPr>
            </w:pPr>
          </w:p>
          <w:p w:rsidR="00F3675A" w:rsidRPr="005C40D8" w:rsidRDefault="00F3675A" w:rsidP="005C40D8">
            <w:pPr>
              <w:spacing w:after="0" w:line="240" w:lineRule="auto"/>
              <w:jc w:val="right"/>
              <w:rPr>
                <w:rFonts w:ascii="Arial" w:hAnsi="Arial" w:cs="Arial"/>
                <w:b/>
                <w:sz w:val="24"/>
                <w:szCs w:val="24"/>
                <w:highlight w:val="yellow"/>
              </w:rPr>
            </w:pPr>
            <w:r w:rsidRPr="005C40D8">
              <w:rPr>
                <w:rFonts w:ascii="Arial" w:hAnsi="Arial" w:cs="Arial"/>
                <w:b/>
                <w:sz w:val="24"/>
                <w:szCs w:val="24"/>
              </w:rPr>
              <w:t>40</w:t>
            </w:r>
          </w:p>
        </w:tc>
      </w:tr>
      <w:tr w:rsidR="00F3675A" w:rsidRPr="005C40D8" w:rsidTr="00B7161F">
        <w:trPr>
          <w:trHeight w:val="312"/>
        </w:trPr>
        <w:tc>
          <w:tcPr>
            <w:tcW w:w="8499" w:type="dxa"/>
            <w:hideMark/>
          </w:tcPr>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sz w:val="24"/>
                <w:szCs w:val="24"/>
              </w:rPr>
              <w:t>Počet vydaných rozhodnutí ve správním řízení</w:t>
            </w:r>
          </w:p>
        </w:tc>
        <w:tc>
          <w:tcPr>
            <w:tcW w:w="1417" w:type="dxa"/>
            <w:hideMark/>
          </w:tcPr>
          <w:p w:rsidR="00F3675A" w:rsidRPr="005C40D8" w:rsidRDefault="00F3675A" w:rsidP="005C40D8">
            <w:pPr>
              <w:spacing w:after="0" w:line="240" w:lineRule="auto"/>
              <w:jc w:val="right"/>
              <w:rPr>
                <w:rFonts w:ascii="Arial" w:hAnsi="Arial" w:cs="Arial"/>
                <w:b/>
                <w:sz w:val="24"/>
                <w:szCs w:val="24"/>
                <w:highlight w:val="yellow"/>
              </w:rPr>
            </w:pPr>
          </w:p>
        </w:tc>
      </w:tr>
      <w:tr w:rsidR="00F3675A" w:rsidRPr="005C40D8" w:rsidTr="00B7161F">
        <w:trPr>
          <w:trHeight w:val="312"/>
        </w:trPr>
        <w:tc>
          <w:tcPr>
            <w:tcW w:w="8499" w:type="dxa"/>
            <w:hideMark/>
          </w:tcPr>
          <w:p w:rsidR="00F3675A" w:rsidRPr="005C40D8" w:rsidRDefault="00F3675A" w:rsidP="007A0775">
            <w:pPr>
              <w:pStyle w:val="Odstavecseseznamem"/>
              <w:numPr>
                <w:ilvl w:val="0"/>
                <w:numId w:val="55"/>
              </w:numPr>
              <w:ind w:left="0"/>
              <w:jc w:val="both"/>
              <w:rPr>
                <w:rFonts w:ascii="Arial" w:hAnsi="Arial" w:cs="Arial"/>
                <w:sz w:val="24"/>
                <w:szCs w:val="24"/>
              </w:rPr>
            </w:pPr>
            <w:r w:rsidRPr="005C40D8">
              <w:rPr>
                <w:rFonts w:ascii="Arial" w:hAnsi="Arial" w:cs="Arial"/>
                <w:sz w:val="24"/>
                <w:szCs w:val="24"/>
              </w:rPr>
              <w:t>ve věci zrušení živnostenského oprávnění</w:t>
            </w:r>
          </w:p>
        </w:tc>
        <w:tc>
          <w:tcPr>
            <w:tcW w:w="1417" w:type="dxa"/>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25</w:t>
            </w:r>
          </w:p>
        </w:tc>
      </w:tr>
      <w:tr w:rsidR="00F3675A" w:rsidRPr="005C40D8" w:rsidTr="00B7161F">
        <w:trPr>
          <w:trHeight w:val="312"/>
        </w:trPr>
        <w:tc>
          <w:tcPr>
            <w:tcW w:w="8499" w:type="dxa"/>
            <w:hideMark/>
          </w:tcPr>
          <w:p w:rsidR="00F3675A" w:rsidRPr="005C40D8" w:rsidRDefault="00F3675A" w:rsidP="007A0775">
            <w:pPr>
              <w:pStyle w:val="Odstavecseseznamem"/>
              <w:numPr>
                <w:ilvl w:val="0"/>
                <w:numId w:val="55"/>
              </w:numPr>
              <w:ind w:left="0"/>
              <w:jc w:val="both"/>
              <w:rPr>
                <w:rFonts w:ascii="Arial" w:hAnsi="Arial" w:cs="Arial"/>
                <w:sz w:val="24"/>
                <w:szCs w:val="24"/>
              </w:rPr>
            </w:pPr>
            <w:r w:rsidRPr="005C40D8">
              <w:rPr>
                <w:rFonts w:ascii="Arial" w:hAnsi="Arial" w:cs="Arial"/>
                <w:sz w:val="24"/>
                <w:szCs w:val="24"/>
              </w:rPr>
              <w:t>ve věci pozastavení provozování živnosti</w:t>
            </w:r>
          </w:p>
        </w:tc>
        <w:tc>
          <w:tcPr>
            <w:tcW w:w="1417" w:type="dxa"/>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0</w:t>
            </w:r>
          </w:p>
        </w:tc>
      </w:tr>
      <w:tr w:rsidR="00F3675A" w:rsidRPr="005C40D8" w:rsidTr="00B7161F">
        <w:trPr>
          <w:trHeight w:val="312"/>
        </w:trPr>
        <w:tc>
          <w:tcPr>
            <w:tcW w:w="8499" w:type="dxa"/>
          </w:tcPr>
          <w:p w:rsidR="00F3675A" w:rsidRPr="005C40D8" w:rsidRDefault="00F3675A" w:rsidP="007A0775">
            <w:pPr>
              <w:pStyle w:val="Odstavecseseznamem"/>
              <w:numPr>
                <w:ilvl w:val="0"/>
                <w:numId w:val="55"/>
              </w:numPr>
              <w:ind w:left="0"/>
              <w:jc w:val="both"/>
              <w:rPr>
                <w:rFonts w:ascii="Arial" w:hAnsi="Arial" w:cs="Arial"/>
                <w:sz w:val="24"/>
                <w:szCs w:val="24"/>
              </w:rPr>
            </w:pPr>
            <w:r w:rsidRPr="005C40D8">
              <w:rPr>
                <w:rFonts w:ascii="Arial" w:hAnsi="Arial" w:cs="Arial"/>
                <w:sz w:val="24"/>
                <w:szCs w:val="24"/>
              </w:rPr>
              <w:t>ve věci nákladů řízení po zastavení řízení</w:t>
            </w:r>
          </w:p>
          <w:p w:rsidR="00F3675A" w:rsidRPr="005C40D8" w:rsidRDefault="00F3675A" w:rsidP="005C40D8">
            <w:pPr>
              <w:pStyle w:val="Odstavecseseznamem"/>
              <w:ind w:left="0"/>
              <w:jc w:val="both"/>
              <w:rPr>
                <w:rFonts w:ascii="Arial" w:hAnsi="Arial" w:cs="Arial"/>
                <w:sz w:val="24"/>
                <w:szCs w:val="24"/>
              </w:rPr>
            </w:pPr>
          </w:p>
        </w:tc>
        <w:tc>
          <w:tcPr>
            <w:tcW w:w="1417" w:type="dxa"/>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2</w:t>
            </w:r>
          </w:p>
          <w:p w:rsidR="00F3675A" w:rsidRPr="005C40D8" w:rsidRDefault="00F3675A" w:rsidP="005C40D8">
            <w:pPr>
              <w:spacing w:after="0" w:line="240" w:lineRule="auto"/>
              <w:jc w:val="right"/>
              <w:rPr>
                <w:rFonts w:ascii="Arial" w:hAnsi="Arial" w:cs="Arial"/>
                <w:sz w:val="24"/>
                <w:szCs w:val="24"/>
              </w:rPr>
            </w:pPr>
          </w:p>
        </w:tc>
      </w:tr>
      <w:tr w:rsidR="00F3675A" w:rsidRPr="005C40D8" w:rsidTr="00B7161F">
        <w:trPr>
          <w:trHeight w:val="312"/>
        </w:trPr>
        <w:tc>
          <w:tcPr>
            <w:tcW w:w="8499" w:type="dxa"/>
            <w:hideMark/>
          </w:tcPr>
          <w:p w:rsidR="00F3675A" w:rsidRPr="005C40D8" w:rsidRDefault="00F3675A" w:rsidP="005C40D8">
            <w:pPr>
              <w:spacing w:after="0" w:line="240" w:lineRule="auto"/>
              <w:jc w:val="both"/>
              <w:rPr>
                <w:rFonts w:ascii="Arial" w:hAnsi="Arial" w:cs="Arial"/>
                <w:sz w:val="24"/>
                <w:szCs w:val="24"/>
              </w:rPr>
            </w:pPr>
            <w:r w:rsidRPr="005C40D8">
              <w:rPr>
                <w:rFonts w:ascii="Arial" w:hAnsi="Arial" w:cs="Arial"/>
                <w:b/>
                <w:sz w:val="24"/>
                <w:szCs w:val="24"/>
              </w:rPr>
              <w:t>Počet zahájených přestupkových řízení</w:t>
            </w:r>
          </w:p>
        </w:tc>
        <w:tc>
          <w:tcPr>
            <w:tcW w:w="1417" w:type="dxa"/>
            <w:hideMark/>
          </w:tcPr>
          <w:p w:rsidR="00F3675A" w:rsidRPr="005C40D8" w:rsidRDefault="00F3675A" w:rsidP="005C40D8">
            <w:pPr>
              <w:spacing w:after="0" w:line="240" w:lineRule="auto"/>
              <w:jc w:val="right"/>
              <w:rPr>
                <w:rFonts w:ascii="Arial" w:hAnsi="Arial" w:cs="Arial"/>
                <w:b/>
                <w:sz w:val="24"/>
                <w:szCs w:val="24"/>
              </w:rPr>
            </w:pPr>
            <w:r w:rsidRPr="005C40D8">
              <w:rPr>
                <w:rFonts w:ascii="Arial" w:hAnsi="Arial" w:cs="Arial"/>
                <w:b/>
                <w:sz w:val="24"/>
                <w:szCs w:val="24"/>
              </w:rPr>
              <w:t>8</w:t>
            </w:r>
          </w:p>
        </w:tc>
      </w:tr>
      <w:tr w:rsidR="00F3675A" w:rsidRPr="005C40D8" w:rsidTr="00B7161F">
        <w:trPr>
          <w:trHeight w:val="312"/>
        </w:trPr>
        <w:tc>
          <w:tcPr>
            <w:tcW w:w="8499" w:type="dxa"/>
            <w:hideMark/>
          </w:tcPr>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sz w:val="24"/>
                <w:szCs w:val="24"/>
              </w:rPr>
              <w:t xml:space="preserve">Počet vydaných rozhodnutí v přestupkovém řízení </w:t>
            </w:r>
          </w:p>
        </w:tc>
        <w:tc>
          <w:tcPr>
            <w:tcW w:w="1417" w:type="dxa"/>
            <w:hideMark/>
          </w:tcPr>
          <w:p w:rsidR="00F3675A" w:rsidRPr="005C40D8" w:rsidRDefault="00F3675A" w:rsidP="005C40D8">
            <w:pPr>
              <w:spacing w:after="0" w:line="240" w:lineRule="auto"/>
              <w:jc w:val="right"/>
              <w:rPr>
                <w:rFonts w:ascii="Arial" w:hAnsi="Arial" w:cs="Arial"/>
                <w:b/>
                <w:sz w:val="24"/>
                <w:szCs w:val="24"/>
              </w:rPr>
            </w:pPr>
            <w:r w:rsidRPr="005C40D8">
              <w:rPr>
                <w:rFonts w:ascii="Arial" w:hAnsi="Arial" w:cs="Arial"/>
                <w:b/>
                <w:sz w:val="24"/>
                <w:szCs w:val="24"/>
              </w:rPr>
              <w:t>8</w:t>
            </w:r>
          </w:p>
        </w:tc>
      </w:tr>
      <w:tr w:rsidR="00F3675A" w:rsidRPr="005C40D8" w:rsidTr="00B7161F">
        <w:trPr>
          <w:trHeight w:val="312"/>
        </w:trPr>
        <w:tc>
          <w:tcPr>
            <w:tcW w:w="8499" w:type="dxa"/>
            <w:hideMark/>
          </w:tcPr>
          <w:p w:rsidR="00F3675A" w:rsidRPr="005C40D8" w:rsidRDefault="00F3675A" w:rsidP="007A0775">
            <w:pPr>
              <w:pStyle w:val="Odstavecseseznamem"/>
              <w:numPr>
                <w:ilvl w:val="0"/>
                <w:numId w:val="55"/>
              </w:numPr>
              <w:ind w:left="0"/>
              <w:jc w:val="both"/>
              <w:rPr>
                <w:rFonts w:ascii="Arial" w:hAnsi="Arial" w:cs="Arial"/>
                <w:sz w:val="24"/>
                <w:szCs w:val="24"/>
              </w:rPr>
            </w:pPr>
            <w:r w:rsidRPr="005C40D8">
              <w:rPr>
                <w:rFonts w:ascii="Arial" w:hAnsi="Arial" w:cs="Arial"/>
                <w:sz w:val="24"/>
                <w:szCs w:val="24"/>
              </w:rPr>
              <w:t>ve věci uložení pokuty</w:t>
            </w:r>
          </w:p>
        </w:tc>
        <w:tc>
          <w:tcPr>
            <w:tcW w:w="1417" w:type="dxa"/>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8</w:t>
            </w:r>
          </w:p>
        </w:tc>
      </w:tr>
      <w:tr w:rsidR="00F3675A" w:rsidRPr="005C40D8" w:rsidTr="00B7161F">
        <w:trPr>
          <w:trHeight w:val="312"/>
        </w:trPr>
        <w:tc>
          <w:tcPr>
            <w:tcW w:w="8499" w:type="dxa"/>
            <w:hideMark/>
          </w:tcPr>
          <w:p w:rsidR="00F3675A" w:rsidRPr="005C40D8" w:rsidRDefault="00F3675A" w:rsidP="005C40D8">
            <w:pPr>
              <w:spacing w:after="0" w:line="240" w:lineRule="auto"/>
              <w:jc w:val="both"/>
              <w:rPr>
                <w:rFonts w:ascii="Arial" w:hAnsi="Arial" w:cs="Arial"/>
                <w:b/>
                <w:sz w:val="24"/>
                <w:szCs w:val="24"/>
              </w:rPr>
            </w:pPr>
          </w:p>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sz w:val="24"/>
                <w:szCs w:val="24"/>
              </w:rPr>
              <w:t>Počet vydaných rozhodnutí ve věci uložení pořádkové pokuty</w:t>
            </w:r>
          </w:p>
          <w:p w:rsidR="00F3675A" w:rsidRPr="005C40D8" w:rsidRDefault="00F3675A" w:rsidP="005C40D8">
            <w:pPr>
              <w:spacing w:after="0" w:line="240" w:lineRule="auto"/>
              <w:rPr>
                <w:rFonts w:ascii="Arial" w:hAnsi="Arial" w:cs="Arial"/>
                <w:b/>
                <w:sz w:val="24"/>
                <w:szCs w:val="24"/>
              </w:rPr>
            </w:pPr>
          </w:p>
        </w:tc>
        <w:tc>
          <w:tcPr>
            <w:tcW w:w="1417" w:type="dxa"/>
            <w:hideMark/>
          </w:tcPr>
          <w:p w:rsidR="00F3675A" w:rsidRPr="005C40D8" w:rsidRDefault="00F3675A" w:rsidP="005C40D8">
            <w:pPr>
              <w:spacing w:after="0" w:line="240" w:lineRule="auto"/>
              <w:jc w:val="right"/>
              <w:rPr>
                <w:rFonts w:ascii="Arial" w:hAnsi="Arial" w:cs="Arial"/>
                <w:b/>
                <w:sz w:val="24"/>
                <w:szCs w:val="24"/>
              </w:rPr>
            </w:pPr>
          </w:p>
          <w:p w:rsidR="00F3675A" w:rsidRPr="005C40D8" w:rsidRDefault="00F3675A" w:rsidP="005C40D8">
            <w:pPr>
              <w:spacing w:after="0" w:line="240" w:lineRule="auto"/>
              <w:jc w:val="right"/>
              <w:rPr>
                <w:rFonts w:ascii="Arial" w:hAnsi="Arial" w:cs="Arial"/>
                <w:b/>
                <w:sz w:val="24"/>
                <w:szCs w:val="24"/>
                <w:highlight w:val="yellow"/>
              </w:rPr>
            </w:pPr>
            <w:r w:rsidRPr="005C40D8">
              <w:rPr>
                <w:rFonts w:ascii="Arial" w:hAnsi="Arial" w:cs="Arial"/>
                <w:b/>
                <w:sz w:val="24"/>
                <w:szCs w:val="24"/>
              </w:rPr>
              <w:t>0</w:t>
            </w:r>
          </w:p>
        </w:tc>
      </w:tr>
      <w:tr w:rsidR="00F3675A" w:rsidRPr="005C40D8" w:rsidTr="00B7161F">
        <w:trPr>
          <w:trHeight w:val="312"/>
        </w:trPr>
        <w:tc>
          <w:tcPr>
            <w:tcW w:w="8499" w:type="dxa"/>
          </w:tcPr>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sz w:val="24"/>
                <w:szCs w:val="24"/>
              </w:rPr>
              <w:t>Počet pokut uložených formou příkazového bloku</w:t>
            </w:r>
          </w:p>
        </w:tc>
        <w:tc>
          <w:tcPr>
            <w:tcW w:w="1417" w:type="dxa"/>
          </w:tcPr>
          <w:p w:rsidR="00F3675A" w:rsidRPr="005C40D8" w:rsidRDefault="00F3675A" w:rsidP="005C40D8">
            <w:pPr>
              <w:spacing w:after="0" w:line="240" w:lineRule="auto"/>
              <w:jc w:val="right"/>
              <w:rPr>
                <w:rFonts w:ascii="Arial" w:hAnsi="Arial" w:cs="Arial"/>
                <w:b/>
                <w:sz w:val="24"/>
                <w:szCs w:val="24"/>
              </w:rPr>
            </w:pPr>
            <w:r w:rsidRPr="005C40D8">
              <w:rPr>
                <w:rFonts w:ascii="Arial" w:hAnsi="Arial" w:cs="Arial"/>
                <w:b/>
                <w:sz w:val="24"/>
                <w:szCs w:val="24"/>
              </w:rPr>
              <w:t>11</w:t>
            </w:r>
          </w:p>
        </w:tc>
      </w:tr>
    </w:tbl>
    <w:p w:rsidR="00F3675A" w:rsidRPr="005C40D8" w:rsidRDefault="00F3675A" w:rsidP="005C40D8">
      <w:pPr>
        <w:pBdr>
          <w:bottom w:val="single" w:sz="4" w:space="1" w:color="auto"/>
        </w:pBdr>
        <w:spacing w:after="0" w:line="240" w:lineRule="auto"/>
        <w:jc w:val="both"/>
        <w:rPr>
          <w:rFonts w:ascii="Arial" w:hAnsi="Arial" w:cs="Arial"/>
          <w:sz w:val="24"/>
          <w:szCs w:val="24"/>
        </w:rPr>
      </w:pPr>
      <w:r w:rsidRPr="005C40D8">
        <w:rPr>
          <w:rFonts w:ascii="Arial" w:hAnsi="Arial" w:cs="Arial"/>
          <w:sz w:val="24"/>
          <w:szCs w:val="24"/>
        </w:rPr>
        <w:t xml:space="preserve">V případě, kdy podnikatel neprokáže na žádost živnostenského úřadu právní důvod pro užívání prostor, v nichž má umístěno sídlo, jsou mu všechna živnostenská oprávnění ve správním řízení zrušena. Za uplynulé období došlo z těchto důvodů v 22 případech k vydání pravomocného rozhodnutí ve věci zrušení živnostenských oprávnění. </w:t>
      </w:r>
    </w:p>
    <w:tbl>
      <w:tblPr>
        <w:tblW w:w="9916" w:type="dxa"/>
        <w:tblLook w:val="04A0" w:firstRow="1" w:lastRow="0" w:firstColumn="1" w:lastColumn="0" w:noHBand="0" w:noVBand="1"/>
      </w:tblPr>
      <w:tblGrid>
        <w:gridCol w:w="7905"/>
        <w:gridCol w:w="452"/>
        <w:gridCol w:w="1559"/>
      </w:tblGrid>
      <w:tr w:rsidR="00F3675A" w:rsidRPr="005C40D8" w:rsidTr="00B7161F">
        <w:trPr>
          <w:trHeight w:val="312"/>
        </w:trPr>
        <w:tc>
          <w:tcPr>
            <w:tcW w:w="7905" w:type="dxa"/>
            <w:hideMark/>
          </w:tcPr>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sz w:val="24"/>
                <w:szCs w:val="24"/>
              </w:rPr>
              <w:t>Celková výše pokut</w:t>
            </w:r>
          </w:p>
        </w:tc>
        <w:tc>
          <w:tcPr>
            <w:tcW w:w="2011" w:type="dxa"/>
            <w:gridSpan w:val="2"/>
            <w:hideMark/>
          </w:tcPr>
          <w:p w:rsidR="00F3675A" w:rsidRPr="005C40D8" w:rsidRDefault="00F3675A" w:rsidP="005C40D8">
            <w:pPr>
              <w:spacing w:after="0" w:line="240" w:lineRule="auto"/>
              <w:ind w:firstLine="448"/>
              <w:jc w:val="right"/>
              <w:rPr>
                <w:rFonts w:ascii="Arial" w:hAnsi="Arial" w:cs="Arial"/>
                <w:b/>
                <w:sz w:val="24"/>
                <w:szCs w:val="24"/>
              </w:rPr>
            </w:pPr>
            <w:r w:rsidRPr="005C40D8">
              <w:rPr>
                <w:rFonts w:ascii="Arial" w:hAnsi="Arial" w:cs="Arial"/>
                <w:b/>
                <w:sz w:val="24"/>
                <w:szCs w:val="24"/>
              </w:rPr>
              <w:t xml:space="preserve"> 208.000 Kč</w:t>
            </w:r>
          </w:p>
        </w:tc>
      </w:tr>
      <w:tr w:rsidR="00F3675A" w:rsidRPr="005C40D8" w:rsidTr="00B7161F">
        <w:trPr>
          <w:trHeight w:val="312"/>
        </w:trPr>
        <w:tc>
          <w:tcPr>
            <w:tcW w:w="7905" w:type="dxa"/>
            <w:hideMark/>
          </w:tcPr>
          <w:p w:rsidR="00F3675A" w:rsidRPr="005C40D8" w:rsidRDefault="00F3675A" w:rsidP="005C40D8">
            <w:pPr>
              <w:pStyle w:val="Odstavecseseznamem"/>
              <w:ind w:left="0"/>
              <w:jc w:val="both"/>
              <w:rPr>
                <w:rFonts w:ascii="Arial" w:hAnsi="Arial" w:cs="Arial"/>
                <w:sz w:val="24"/>
                <w:szCs w:val="24"/>
              </w:rPr>
            </w:pPr>
            <w:r w:rsidRPr="005C40D8">
              <w:rPr>
                <w:rFonts w:ascii="Arial" w:hAnsi="Arial" w:cs="Arial"/>
                <w:sz w:val="24"/>
                <w:szCs w:val="24"/>
              </w:rPr>
              <w:t>v př</w:t>
            </w:r>
            <w:r w:rsidR="00C75A70">
              <w:rPr>
                <w:rFonts w:ascii="Arial" w:hAnsi="Arial" w:cs="Arial"/>
                <w:sz w:val="24"/>
                <w:szCs w:val="24"/>
              </w:rPr>
              <w:t>v př</w:t>
            </w:r>
            <w:r w:rsidRPr="005C40D8">
              <w:rPr>
                <w:rFonts w:ascii="Arial" w:hAnsi="Arial" w:cs="Arial"/>
                <w:sz w:val="24"/>
                <w:szCs w:val="24"/>
              </w:rPr>
              <w:t>estupkovém řízení</w:t>
            </w:r>
          </w:p>
          <w:p w:rsidR="00F3675A" w:rsidRPr="005C40D8" w:rsidRDefault="00F3675A" w:rsidP="007A0775">
            <w:pPr>
              <w:pStyle w:val="Odstavecseseznamem"/>
              <w:numPr>
                <w:ilvl w:val="0"/>
                <w:numId w:val="64"/>
              </w:numPr>
              <w:ind w:left="0"/>
              <w:jc w:val="both"/>
              <w:rPr>
                <w:rFonts w:ascii="Arial" w:hAnsi="Arial" w:cs="Arial"/>
                <w:sz w:val="24"/>
                <w:szCs w:val="24"/>
              </w:rPr>
            </w:pPr>
            <w:r w:rsidRPr="005C40D8">
              <w:rPr>
                <w:rFonts w:ascii="Arial" w:hAnsi="Arial" w:cs="Arial"/>
                <w:sz w:val="24"/>
                <w:szCs w:val="24"/>
              </w:rPr>
              <w:t>fyzické osoby</w:t>
            </w:r>
          </w:p>
          <w:p w:rsidR="00F3675A" w:rsidRPr="005C40D8" w:rsidRDefault="00F3675A" w:rsidP="007A0775">
            <w:pPr>
              <w:pStyle w:val="Odstavecseseznamem"/>
              <w:numPr>
                <w:ilvl w:val="0"/>
                <w:numId w:val="64"/>
              </w:numPr>
              <w:ind w:left="0"/>
              <w:jc w:val="both"/>
              <w:rPr>
                <w:rFonts w:ascii="Arial" w:hAnsi="Arial" w:cs="Arial"/>
                <w:sz w:val="24"/>
                <w:szCs w:val="24"/>
              </w:rPr>
            </w:pPr>
            <w:r w:rsidRPr="005C40D8">
              <w:rPr>
                <w:rFonts w:ascii="Arial" w:hAnsi="Arial" w:cs="Arial"/>
                <w:sz w:val="24"/>
                <w:szCs w:val="24"/>
              </w:rPr>
              <w:t>právnické osoby</w:t>
            </w:r>
          </w:p>
          <w:p w:rsidR="00F3675A" w:rsidRPr="005C40D8" w:rsidRDefault="00F3675A" w:rsidP="007A0775">
            <w:pPr>
              <w:pStyle w:val="Odstavecseseznamem"/>
              <w:numPr>
                <w:ilvl w:val="0"/>
                <w:numId w:val="64"/>
              </w:numPr>
              <w:ind w:left="0"/>
              <w:jc w:val="both"/>
              <w:rPr>
                <w:rFonts w:ascii="Arial" w:hAnsi="Arial" w:cs="Arial"/>
                <w:sz w:val="24"/>
                <w:szCs w:val="24"/>
              </w:rPr>
            </w:pPr>
            <w:r w:rsidRPr="005C40D8">
              <w:rPr>
                <w:rFonts w:ascii="Arial" w:hAnsi="Arial" w:cs="Arial"/>
                <w:sz w:val="24"/>
                <w:szCs w:val="24"/>
              </w:rPr>
              <w:t>cizinci</w:t>
            </w:r>
          </w:p>
          <w:p w:rsidR="00F3675A" w:rsidRPr="005C40D8" w:rsidRDefault="00F3675A" w:rsidP="005C40D8">
            <w:pPr>
              <w:pStyle w:val="Odstavecseseznamem"/>
              <w:ind w:left="0"/>
              <w:jc w:val="both"/>
              <w:rPr>
                <w:rFonts w:ascii="Arial" w:hAnsi="Arial" w:cs="Arial"/>
                <w:sz w:val="24"/>
                <w:szCs w:val="24"/>
              </w:rPr>
            </w:pPr>
          </w:p>
          <w:p w:rsidR="00F3675A" w:rsidRPr="005C40D8" w:rsidRDefault="00F3675A" w:rsidP="005C40D8">
            <w:pPr>
              <w:pStyle w:val="Odstavecseseznamem"/>
              <w:ind w:left="0"/>
              <w:jc w:val="both"/>
              <w:rPr>
                <w:rFonts w:ascii="Arial" w:hAnsi="Arial" w:cs="Arial"/>
                <w:sz w:val="24"/>
                <w:szCs w:val="24"/>
              </w:rPr>
            </w:pPr>
            <w:r w:rsidRPr="005C40D8">
              <w:rPr>
                <w:rFonts w:ascii="Arial" w:hAnsi="Arial" w:cs="Arial"/>
                <w:sz w:val="24"/>
                <w:szCs w:val="24"/>
              </w:rPr>
              <w:t>v</w:t>
            </w:r>
            <w:r w:rsidR="00C75A70">
              <w:rPr>
                <w:rFonts w:ascii="Arial" w:hAnsi="Arial" w:cs="Arial"/>
                <w:sz w:val="24"/>
                <w:szCs w:val="24"/>
              </w:rPr>
              <w:t> </w:t>
            </w:r>
            <w:r w:rsidRPr="005C40D8">
              <w:rPr>
                <w:rFonts w:ascii="Arial" w:hAnsi="Arial" w:cs="Arial"/>
                <w:sz w:val="24"/>
                <w:szCs w:val="24"/>
              </w:rPr>
              <w:t>př</w:t>
            </w:r>
            <w:r w:rsidR="00C75A70">
              <w:rPr>
                <w:rFonts w:ascii="Arial" w:hAnsi="Arial" w:cs="Arial"/>
                <w:sz w:val="24"/>
                <w:szCs w:val="24"/>
              </w:rPr>
              <w:t>v př</w:t>
            </w:r>
            <w:r w:rsidRPr="005C40D8">
              <w:rPr>
                <w:rFonts w:ascii="Arial" w:hAnsi="Arial" w:cs="Arial"/>
                <w:sz w:val="24"/>
                <w:szCs w:val="24"/>
              </w:rPr>
              <w:t>íkazovém řízení</w:t>
            </w:r>
          </w:p>
        </w:tc>
        <w:tc>
          <w:tcPr>
            <w:tcW w:w="2011" w:type="dxa"/>
            <w:gridSpan w:val="2"/>
            <w:hideMark/>
          </w:tcPr>
          <w:p w:rsidR="00F3675A" w:rsidRPr="005C40D8" w:rsidRDefault="00F3675A" w:rsidP="005C40D8">
            <w:pPr>
              <w:spacing w:after="0" w:line="240" w:lineRule="auto"/>
              <w:ind w:firstLine="448"/>
              <w:jc w:val="right"/>
              <w:rPr>
                <w:rFonts w:ascii="Arial" w:hAnsi="Arial" w:cs="Arial"/>
                <w:sz w:val="24"/>
                <w:szCs w:val="24"/>
              </w:rPr>
            </w:pPr>
            <w:r w:rsidRPr="005C40D8">
              <w:rPr>
                <w:rFonts w:ascii="Arial" w:hAnsi="Arial" w:cs="Arial"/>
                <w:sz w:val="24"/>
                <w:szCs w:val="24"/>
              </w:rPr>
              <w:t xml:space="preserve"> </w:t>
            </w:r>
            <w:r w:rsidRPr="005C40D8">
              <w:rPr>
                <w:rFonts w:ascii="Arial" w:hAnsi="Arial" w:cs="Arial"/>
                <w:b/>
                <w:sz w:val="24"/>
                <w:szCs w:val="24"/>
              </w:rPr>
              <w:t xml:space="preserve">175.000 Kč                   </w:t>
            </w:r>
          </w:p>
          <w:p w:rsidR="00F3675A" w:rsidRPr="005C40D8" w:rsidRDefault="00F3675A" w:rsidP="005C40D8">
            <w:pPr>
              <w:spacing w:after="0" w:line="240" w:lineRule="auto"/>
              <w:ind w:firstLine="448"/>
              <w:jc w:val="right"/>
              <w:rPr>
                <w:rFonts w:ascii="Arial" w:hAnsi="Arial" w:cs="Arial"/>
                <w:sz w:val="24"/>
                <w:szCs w:val="24"/>
              </w:rPr>
            </w:pPr>
            <w:r w:rsidRPr="005C40D8">
              <w:rPr>
                <w:rFonts w:ascii="Arial" w:hAnsi="Arial" w:cs="Arial"/>
                <w:sz w:val="24"/>
                <w:szCs w:val="24"/>
              </w:rPr>
              <w:t xml:space="preserve"> 155.000 Kč  </w:t>
            </w:r>
          </w:p>
          <w:p w:rsidR="00F3675A" w:rsidRPr="005C40D8" w:rsidRDefault="00F3675A" w:rsidP="005C40D8">
            <w:pPr>
              <w:spacing w:after="0" w:line="240" w:lineRule="auto"/>
              <w:ind w:firstLine="448"/>
              <w:jc w:val="right"/>
              <w:rPr>
                <w:rFonts w:ascii="Arial" w:hAnsi="Arial" w:cs="Arial"/>
                <w:sz w:val="24"/>
                <w:szCs w:val="24"/>
              </w:rPr>
            </w:pPr>
            <w:r w:rsidRPr="005C40D8">
              <w:rPr>
                <w:rFonts w:ascii="Arial" w:hAnsi="Arial" w:cs="Arial"/>
                <w:sz w:val="24"/>
                <w:szCs w:val="24"/>
              </w:rPr>
              <w:t xml:space="preserve">   20.000 Kč</w:t>
            </w:r>
          </w:p>
          <w:p w:rsidR="00F3675A" w:rsidRPr="005C40D8" w:rsidRDefault="00F3675A" w:rsidP="005C40D8">
            <w:pPr>
              <w:spacing w:after="0" w:line="240" w:lineRule="auto"/>
              <w:ind w:firstLine="448"/>
              <w:jc w:val="right"/>
              <w:rPr>
                <w:rFonts w:ascii="Arial" w:hAnsi="Arial" w:cs="Arial"/>
                <w:sz w:val="24"/>
                <w:szCs w:val="24"/>
              </w:rPr>
            </w:pPr>
            <w:r w:rsidRPr="005C40D8">
              <w:rPr>
                <w:rFonts w:ascii="Arial" w:hAnsi="Arial" w:cs="Arial"/>
                <w:sz w:val="24"/>
                <w:szCs w:val="24"/>
              </w:rPr>
              <w:t xml:space="preserve">            0 Kč</w:t>
            </w:r>
          </w:p>
          <w:p w:rsidR="00F3675A" w:rsidRPr="005C40D8" w:rsidRDefault="00F3675A" w:rsidP="005C40D8">
            <w:pPr>
              <w:spacing w:after="0" w:line="240" w:lineRule="auto"/>
              <w:ind w:firstLine="448"/>
              <w:jc w:val="right"/>
              <w:rPr>
                <w:rFonts w:ascii="Arial" w:hAnsi="Arial" w:cs="Arial"/>
                <w:sz w:val="24"/>
                <w:szCs w:val="24"/>
              </w:rPr>
            </w:pPr>
            <w:r w:rsidRPr="005C40D8">
              <w:rPr>
                <w:rFonts w:ascii="Arial" w:hAnsi="Arial" w:cs="Arial"/>
                <w:sz w:val="24"/>
                <w:szCs w:val="24"/>
              </w:rPr>
              <w:t xml:space="preserve">                  </w:t>
            </w:r>
          </w:p>
          <w:p w:rsidR="00F3675A" w:rsidRPr="005C40D8" w:rsidRDefault="00F3675A" w:rsidP="005C40D8">
            <w:pPr>
              <w:spacing w:after="0" w:line="240" w:lineRule="auto"/>
              <w:ind w:firstLine="448"/>
              <w:jc w:val="right"/>
              <w:rPr>
                <w:rFonts w:ascii="Arial" w:hAnsi="Arial" w:cs="Arial"/>
                <w:sz w:val="24"/>
                <w:szCs w:val="24"/>
              </w:rPr>
            </w:pPr>
            <w:r w:rsidRPr="005C40D8">
              <w:rPr>
                <w:rFonts w:ascii="Arial" w:hAnsi="Arial" w:cs="Arial"/>
                <w:b/>
                <w:sz w:val="24"/>
                <w:szCs w:val="24"/>
              </w:rPr>
              <w:t xml:space="preserve">   33.000 Kč</w:t>
            </w:r>
            <w:r w:rsidRPr="005C40D8">
              <w:rPr>
                <w:rFonts w:ascii="Arial" w:hAnsi="Arial" w:cs="Arial"/>
                <w:sz w:val="24"/>
                <w:szCs w:val="24"/>
              </w:rPr>
              <w:t xml:space="preserve">            </w:t>
            </w:r>
          </w:p>
        </w:tc>
      </w:tr>
      <w:tr w:rsidR="00F3675A" w:rsidRPr="005C40D8" w:rsidTr="00B7161F">
        <w:trPr>
          <w:trHeight w:val="312"/>
        </w:trPr>
        <w:tc>
          <w:tcPr>
            <w:tcW w:w="8357" w:type="dxa"/>
            <w:gridSpan w:val="2"/>
            <w:shd w:val="clear" w:color="auto" w:fill="auto"/>
            <w:hideMark/>
          </w:tcPr>
          <w:p w:rsidR="00F3675A" w:rsidRPr="005C40D8" w:rsidRDefault="00F3675A" w:rsidP="007A0775">
            <w:pPr>
              <w:pStyle w:val="Odstavecseseznamem"/>
              <w:numPr>
                <w:ilvl w:val="0"/>
                <w:numId w:val="55"/>
              </w:numPr>
              <w:ind w:left="0"/>
              <w:jc w:val="both"/>
              <w:rPr>
                <w:rFonts w:ascii="Arial" w:hAnsi="Arial" w:cs="Arial"/>
                <w:sz w:val="24"/>
                <w:szCs w:val="24"/>
              </w:rPr>
            </w:pPr>
            <w:r w:rsidRPr="005C40D8">
              <w:rPr>
                <w:rFonts w:ascii="Arial" w:hAnsi="Arial" w:cs="Arial"/>
                <w:sz w:val="24"/>
                <w:szCs w:val="24"/>
              </w:rPr>
              <w:t>fyzické osoby</w:t>
            </w:r>
          </w:p>
        </w:tc>
        <w:tc>
          <w:tcPr>
            <w:tcW w:w="1559" w:type="dxa"/>
            <w:shd w:val="clear" w:color="auto" w:fill="auto"/>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 xml:space="preserve">     8.000 Kč</w:t>
            </w:r>
          </w:p>
        </w:tc>
      </w:tr>
      <w:tr w:rsidR="00F3675A" w:rsidRPr="005C40D8" w:rsidTr="00B7161F">
        <w:trPr>
          <w:trHeight w:val="312"/>
        </w:trPr>
        <w:tc>
          <w:tcPr>
            <w:tcW w:w="8357" w:type="dxa"/>
            <w:gridSpan w:val="2"/>
            <w:shd w:val="clear" w:color="auto" w:fill="auto"/>
            <w:hideMark/>
          </w:tcPr>
          <w:p w:rsidR="00F3675A" w:rsidRPr="005C40D8" w:rsidRDefault="00F3675A" w:rsidP="007A0775">
            <w:pPr>
              <w:pStyle w:val="Odstavecseseznamem"/>
              <w:numPr>
                <w:ilvl w:val="0"/>
                <w:numId w:val="55"/>
              </w:numPr>
              <w:ind w:left="0"/>
              <w:jc w:val="both"/>
              <w:rPr>
                <w:rFonts w:ascii="Arial" w:hAnsi="Arial" w:cs="Arial"/>
                <w:sz w:val="24"/>
                <w:szCs w:val="24"/>
              </w:rPr>
            </w:pPr>
            <w:r w:rsidRPr="005C40D8">
              <w:rPr>
                <w:rFonts w:ascii="Arial" w:hAnsi="Arial" w:cs="Arial"/>
                <w:sz w:val="24"/>
                <w:szCs w:val="24"/>
              </w:rPr>
              <w:t>právnické osoby</w:t>
            </w:r>
          </w:p>
        </w:tc>
        <w:tc>
          <w:tcPr>
            <w:tcW w:w="1559" w:type="dxa"/>
            <w:shd w:val="clear" w:color="auto" w:fill="auto"/>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19.000 Kč</w:t>
            </w:r>
          </w:p>
        </w:tc>
      </w:tr>
      <w:tr w:rsidR="00F3675A" w:rsidRPr="005C40D8" w:rsidTr="00B7161F">
        <w:trPr>
          <w:trHeight w:val="312"/>
        </w:trPr>
        <w:tc>
          <w:tcPr>
            <w:tcW w:w="8357" w:type="dxa"/>
            <w:gridSpan w:val="2"/>
            <w:hideMark/>
          </w:tcPr>
          <w:p w:rsidR="00F3675A" w:rsidRPr="005C40D8" w:rsidRDefault="00F3675A" w:rsidP="007A0775">
            <w:pPr>
              <w:pStyle w:val="Odstavecseseznamem"/>
              <w:numPr>
                <w:ilvl w:val="0"/>
                <w:numId w:val="55"/>
              </w:numPr>
              <w:ind w:left="0"/>
              <w:jc w:val="both"/>
              <w:rPr>
                <w:rFonts w:ascii="Arial" w:hAnsi="Arial" w:cs="Arial"/>
                <w:sz w:val="24"/>
                <w:szCs w:val="24"/>
              </w:rPr>
            </w:pPr>
            <w:r w:rsidRPr="005C40D8">
              <w:rPr>
                <w:rFonts w:ascii="Arial" w:hAnsi="Arial" w:cs="Arial"/>
                <w:sz w:val="24"/>
                <w:szCs w:val="24"/>
              </w:rPr>
              <w:t>cizinci</w:t>
            </w:r>
          </w:p>
        </w:tc>
        <w:tc>
          <w:tcPr>
            <w:tcW w:w="1559" w:type="dxa"/>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 xml:space="preserve">6000 Kč </w:t>
            </w:r>
          </w:p>
        </w:tc>
      </w:tr>
    </w:tbl>
    <w:p w:rsidR="00F3675A" w:rsidRPr="005C40D8" w:rsidRDefault="00F3675A" w:rsidP="005C40D8">
      <w:pPr>
        <w:pStyle w:val="Odstavecseseznamem"/>
        <w:ind w:left="0"/>
        <w:jc w:val="both"/>
        <w:rPr>
          <w:rFonts w:ascii="Arial" w:hAnsi="Arial" w:cs="Arial"/>
          <w:sz w:val="24"/>
          <w:szCs w:val="24"/>
          <w:highlight w:val="yellow"/>
        </w:rPr>
      </w:pPr>
    </w:p>
    <w:tbl>
      <w:tblPr>
        <w:tblW w:w="9916" w:type="dxa"/>
        <w:tblLook w:val="04A0" w:firstRow="1" w:lastRow="0" w:firstColumn="1" w:lastColumn="0" w:noHBand="0" w:noVBand="1"/>
      </w:tblPr>
      <w:tblGrid>
        <w:gridCol w:w="8499"/>
        <w:gridCol w:w="1417"/>
      </w:tblGrid>
      <w:tr w:rsidR="00F3675A" w:rsidRPr="005C40D8" w:rsidTr="00B7161F">
        <w:trPr>
          <w:trHeight w:val="312"/>
        </w:trPr>
        <w:tc>
          <w:tcPr>
            <w:tcW w:w="8499" w:type="dxa"/>
            <w:hideMark/>
          </w:tcPr>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sz w:val="24"/>
                <w:szCs w:val="24"/>
              </w:rPr>
              <w:t>Výše nákladů řízení</w:t>
            </w:r>
          </w:p>
        </w:tc>
        <w:tc>
          <w:tcPr>
            <w:tcW w:w="1417" w:type="dxa"/>
            <w:hideMark/>
          </w:tcPr>
          <w:p w:rsidR="00F3675A" w:rsidRPr="005C40D8" w:rsidRDefault="00F3675A" w:rsidP="005C40D8">
            <w:pPr>
              <w:spacing w:after="0" w:line="240" w:lineRule="auto"/>
              <w:jc w:val="right"/>
              <w:rPr>
                <w:rFonts w:ascii="Arial" w:hAnsi="Arial" w:cs="Arial"/>
                <w:b/>
                <w:sz w:val="24"/>
                <w:szCs w:val="24"/>
              </w:rPr>
            </w:pPr>
            <w:r w:rsidRPr="005C40D8">
              <w:rPr>
                <w:rFonts w:ascii="Arial" w:hAnsi="Arial" w:cs="Arial"/>
                <w:b/>
                <w:sz w:val="24"/>
                <w:szCs w:val="24"/>
              </w:rPr>
              <w:t>27.500 Kč</w:t>
            </w:r>
          </w:p>
        </w:tc>
      </w:tr>
    </w:tbl>
    <w:p w:rsidR="00C75A70" w:rsidRDefault="00C75A70" w:rsidP="005C40D8">
      <w:pPr>
        <w:spacing w:after="0" w:line="240" w:lineRule="auto"/>
        <w:jc w:val="both"/>
        <w:rPr>
          <w:rFonts w:ascii="Arial" w:hAnsi="Arial" w:cs="Arial"/>
          <w:sz w:val="24"/>
          <w:szCs w:val="24"/>
        </w:rPr>
      </w:pP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Pokuty příkazovým blokem byly uloženy podnikatelům za porušení povinností vyplývajících ze živnostenského zákona za méně závažná pochybení.</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V případech, kdy správní řízení vyvolal účastník řízení porušením právní povinnosti, jsou mu stanoveny náklady řízení ve výši 2.500 Kč.</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Na kontrolním a správní oddělení jsou rovněž řešeny stížnosti a podněty na podnikatele. Na základě těchto stížností je ve většině případů u podnikatele provedena živnostenská kontrola, pokud z obsahu stížnosti a následným šetřením lze dovodit porušení zákona. Za sledované období obdržel OŽÚ 13</w:t>
      </w:r>
      <w:r w:rsidRPr="005C40D8">
        <w:rPr>
          <w:rFonts w:ascii="Arial" w:hAnsi="Arial" w:cs="Arial"/>
          <w:b/>
          <w:sz w:val="24"/>
          <w:szCs w:val="24"/>
        </w:rPr>
        <w:t xml:space="preserve"> </w:t>
      </w:r>
      <w:r w:rsidRPr="005C40D8">
        <w:rPr>
          <w:rFonts w:ascii="Arial" w:hAnsi="Arial" w:cs="Arial"/>
          <w:sz w:val="24"/>
          <w:szCs w:val="24"/>
        </w:rPr>
        <w:t>stížností a podnětů.</w:t>
      </w:r>
    </w:p>
    <w:p w:rsidR="00F3675A" w:rsidRPr="005C40D8" w:rsidRDefault="00F3675A" w:rsidP="005C40D8">
      <w:pPr>
        <w:pBdr>
          <w:bottom w:val="single" w:sz="4" w:space="1" w:color="auto"/>
        </w:pBdr>
        <w:spacing w:after="0" w:line="240" w:lineRule="auto"/>
        <w:jc w:val="both"/>
        <w:rPr>
          <w:rFonts w:ascii="Arial" w:hAnsi="Arial" w:cs="Arial"/>
          <w:sz w:val="24"/>
          <w:szCs w:val="24"/>
        </w:rPr>
      </w:pPr>
      <w:r w:rsidRPr="005C40D8">
        <w:rPr>
          <w:rFonts w:ascii="Arial" w:hAnsi="Arial" w:cs="Arial"/>
          <w:sz w:val="24"/>
          <w:szCs w:val="24"/>
        </w:rPr>
        <w:t>Kontrolní a správní oddělení dále v IS RŽP zpracovává avíza o změnách údajů subjektů v případech, kdy zdrojem informace je insolvenční rejstřík. Pokud uvedená informace insolvenčního rejstříku vyvolává překážku provozování živnosti, tak je zahájeno správní řízení ve věci zrušení živnostenského oprávnění. Za uvedené období bylo zpracováno 61 těchto avíz.</w:t>
      </w:r>
    </w:p>
    <w:p w:rsidR="00250836" w:rsidRDefault="00250836" w:rsidP="005C40D8">
      <w:pPr>
        <w:keepNext/>
        <w:spacing w:after="0" w:line="240" w:lineRule="auto"/>
        <w:rPr>
          <w:rFonts w:ascii="Arial" w:hAnsi="Arial" w:cs="Arial"/>
          <w:b/>
          <w:bCs/>
          <w:sz w:val="24"/>
          <w:szCs w:val="24"/>
        </w:rPr>
      </w:pPr>
    </w:p>
    <w:p w:rsidR="00F3675A" w:rsidRPr="005C40D8" w:rsidRDefault="00F3675A" w:rsidP="005C40D8">
      <w:pPr>
        <w:keepNext/>
        <w:spacing w:after="0" w:line="240" w:lineRule="auto"/>
        <w:rPr>
          <w:rFonts w:ascii="Arial" w:hAnsi="Arial" w:cs="Arial"/>
          <w:b/>
          <w:bCs/>
          <w:sz w:val="24"/>
          <w:szCs w:val="24"/>
        </w:rPr>
      </w:pPr>
      <w:r w:rsidRPr="005C40D8">
        <w:rPr>
          <w:rFonts w:ascii="Arial" w:hAnsi="Arial" w:cs="Arial"/>
          <w:b/>
          <w:bCs/>
          <w:sz w:val="24"/>
          <w:szCs w:val="24"/>
        </w:rPr>
        <w:t>Výpisy ze živnostenského rejstříku</w:t>
      </w:r>
    </w:p>
    <w:p w:rsidR="00F3675A" w:rsidRPr="005C40D8" w:rsidRDefault="00F3675A" w:rsidP="005C40D8">
      <w:pPr>
        <w:tabs>
          <w:tab w:val="left" w:pos="1560"/>
        </w:tabs>
        <w:spacing w:after="0" w:line="240" w:lineRule="auto"/>
        <w:jc w:val="both"/>
        <w:rPr>
          <w:rFonts w:ascii="Arial" w:hAnsi="Arial" w:cs="Arial"/>
          <w:sz w:val="24"/>
          <w:szCs w:val="24"/>
        </w:rPr>
      </w:pPr>
      <w:r w:rsidRPr="005C40D8">
        <w:rPr>
          <w:rFonts w:ascii="Arial" w:hAnsi="Arial" w:cs="Arial"/>
          <w:sz w:val="24"/>
          <w:szCs w:val="24"/>
        </w:rPr>
        <w:t>Tyto výpisy z živnostenského rejstříku vydávají pracovníci kontrolního a správního oddělení. Jedná se o výpisy, o něž žádají orgány státní správy, a které jsou osvobozeny od správního poplatku.</w:t>
      </w:r>
    </w:p>
    <w:tbl>
      <w:tblPr>
        <w:tblpPr w:leftFromText="141" w:rightFromText="141" w:vertAnchor="text" w:horzAnchor="margin" w:tblpY="14"/>
        <w:tblW w:w="9916" w:type="dxa"/>
        <w:tblLook w:val="04A0" w:firstRow="1" w:lastRow="0" w:firstColumn="1" w:lastColumn="0" w:noHBand="0" w:noVBand="1"/>
      </w:tblPr>
      <w:tblGrid>
        <w:gridCol w:w="8640"/>
        <w:gridCol w:w="1276"/>
      </w:tblGrid>
      <w:tr w:rsidR="00F3675A" w:rsidRPr="005C40D8" w:rsidTr="00B7161F">
        <w:trPr>
          <w:trHeight w:val="312"/>
        </w:trPr>
        <w:tc>
          <w:tcPr>
            <w:tcW w:w="8640" w:type="dxa"/>
            <w:hideMark/>
          </w:tcPr>
          <w:p w:rsidR="00F3675A" w:rsidRPr="005C40D8" w:rsidRDefault="00F3675A" w:rsidP="005C40D8">
            <w:pPr>
              <w:pStyle w:val="Odstavecseseznamem"/>
              <w:ind w:left="0"/>
              <w:jc w:val="both"/>
              <w:rPr>
                <w:rFonts w:ascii="Arial" w:hAnsi="Arial" w:cs="Arial"/>
                <w:sz w:val="24"/>
                <w:szCs w:val="24"/>
              </w:rPr>
            </w:pPr>
            <w:r w:rsidRPr="005C40D8">
              <w:rPr>
                <w:rFonts w:ascii="Arial" w:hAnsi="Arial" w:cs="Arial"/>
                <w:sz w:val="24"/>
                <w:szCs w:val="24"/>
              </w:rPr>
              <w:t>Výp</w:t>
            </w:r>
            <w:r w:rsidR="00250836">
              <w:rPr>
                <w:rFonts w:ascii="Arial" w:hAnsi="Arial" w:cs="Arial"/>
                <w:sz w:val="24"/>
                <w:szCs w:val="24"/>
              </w:rPr>
              <w:t>výp</w:t>
            </w:r>
            <w:r w:rsidRPr="005C40D8">
              <w:rPr>
                <w:rFonts w:ascii="Arial" w:hAnsi="Arial" w:cs="Arial"/>
                <w:sz w:val="24"/>
                <w:szCs w:val="24"/>
              </w:rPr>
              <w:t>isy ze živnostenského rejstříku</w:t>
            </w:r>
          </w:p>
        </w:tc>
        <w:tc>
          <w:tcPr>
            <w:tcW w:w="1276" w:type="dxa"/>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6</w:t>
            </w:r>
          </w:p>
        </w:tc>
      </w:tr>
      <w:tr w:rsidR="00F3675A" w:rsidRPr="005C40D8" w:rsidTr="00B7161F">
        <w:trPr>
          <w:trHeight w:val="312"/>
        </w:trPr>
        <w:tc>
          <w:tcPr>
            <w:tcW w:w="8640" w:type="dxa"/>
            <w:tcBorders>
              <w:bottom w:val="single" w:sz="4" w:space="0" w:color="auto"/>
            </w:tcBorders>
            <w:hideMark/>
          </w:tcPr>
          <w:p w:rsidR="00F3675A" w:rsidRPr="005C40D8" w:rsidRDefault="00F3675A" w:rsidP="005C40D8">
            <w:pPr>
              <w:pStyle w:val="Odstavecseseznamem"/>
              <w:ind w:left="0"/>
              <w:jc w:val="both"/>
              <w:rPr>
                <w:rFonts w:ascii="Arial" w:hAnsi="Arial" w:cs="Arial"/>
                <w:sz w:val="24"/>
                <w:szCs w:val="24"/>
              </w:rPr>
            </w:pPr>
            <w:r w:rsidRPr="005C40D8">
              <w:rPr>
                <w:rFonts w:ascii="Arial" w:hAnsi="Arial" w:cs="Arial"/>
                <w:sz w:val="24"/>
                <w:szCs w:val="24"/>
              </w:rPr>
              <w:t>P</w:t>
            </w:r>
            <w:r w:rsidR="00250836">
              <w:rPr>
                <w:rFonts w:ascii="Arial" w:hAnsi="Arial" w:cs="Arial"/>
                <w:sz w:val="24"/>
                <w:szCs w:val="24"/>
              </w:rPr>
              <w:t>otpotv</w:t>
            </w:r>
            <w:r w:rsidRPr="005C40D8">
              <w:rPr>
                <w:rFonts w:ascii="Arial" w:hAnsi="Arial" w:cs="Arial"/>
                <w:sz w:val="24"/>
                <w:szCs w:val="24"/>
              </w:rPr>
              <w:t>rzení o existenci nebo neexistenci zápisu ze živnostenského rejstříku</w:t>
            </w:r>
          </w:p>
        </w:tc>
        <w:tc>
          <w:tcPr>
            <w:tcW w:w="1276" w:type="dxa"/>
            <w:tcBorders>
              <w:bottom w:val="single" w:sz="4" w:space="0" w:color="auto"/>
            </w:tcBorders>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3</w:t>
            </w:r>
          </w:p>
        </w:tc>
      </w:tr>
    </w:tbl>
    <w:p w:rsidR="00250836" w:rsidRDefault="00250836" w:rsidP="005C40D8">
      <w:pPr>
        <w:spacing w:after="0" w:line="240" w:lineRule="auto"/>
        <w:rPr>
          <w:rFonts w:ascii="Arial" w:hAnsi="Arial" w:cs="Arial"/>
          <w:b/>
          <w:bCs/>
          <w:sz w:val="24"/>
          <w:szCs w:val="24"/>
        </w:rPr>
      </w:pPr>
    </w:p>
    <w:p w:rsidR="00F3675A" w:rsidRPr="005C40D8" w:rsidRDefault="00F3675A" w:rsidP="005C40D8">
      <w:pPr>
        <w:spacing w:after="0" w:line="240" w:lineRule="auto"/>
        <w:rPr>
          <w:rFonts w:ascii="Arial" w:hAnsi="Arial" w:cs="Arial"/>
          <w:b/>
          <w:bCs/>
          <w:sz w:val="24"/>
          <w:szCs w:val="24"/>
        </w:rPr>
      </w:pPr>
      <w:r w:rsidRPr="005C40D8">
        <w:rPr>
          <w:rFonts w:ascii="Arial" w:hAnsi="Arial" w:cs="Arial"/>
          <w:b/>
          <w:bCs/>
          <w:sz w:val="24"/>
          <w:szCs w:val="24"/>
        </w:rPr>
        <w:t xml:space="preserve">Jednotné kontaktní místo </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 xml:space="preserve">Jednotné kontaktní místo (JKM) zpracovává dotazy na podnikání v jednotlivých členských státech EU. </w:t>
      </w:r>
    </w:p>
    <w:tbl>
      <w:tblPr>
        <w:tblW w:w="9889" w:type="dxa"/>
        <w:tblLook w:val="04A0" w:firstRow="1" w:lastRow="0" w:firstColumn="1" w:lastColumn="0" w:noHBand="0" w:noVBand="1"/>
      </w:tblPr>
      <w:tblGrid>
        <w:gridCol w:w="8330"/>
        <w:gridCol w:w="1559"/>
      </w:tblGrid>
      <w:tr w:rsidR="00F3675A" w:rsidRPr="005C40D8" w:rsidTr="00B7161F">
        <w:trPr>
          <w:trHeight w:val="312"/>
        </w:trPr>
        <w:tc>
          <w:tcPr>
            <w:tcW w:w="8330" w:type="dxa"/>
            <w:hideMark/>
          </w:tcPr>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Počet vyřizovaných dotazů</w:t>
            </w:r>
          </w:p>
        </w:tc>
        <w:tc>
          <w:tcPr>
            <w:tcW w:w="1559" w:type="dxa"/>
            <w:hideMark/>
          </w:tcPr>
          <w:p w:rsidR="00F3675A" w:rsidRPr="005C40D8" w:rsidRDefault="00F3675A" w:rsidP="005C40D8">
            <w:pPr>
              <w:spacing w:after="0" w:line="240" w:lineRule="auto"/>
              <w:jc w:val="right"/>
              <w:rPr>
                <w:rFonts w:ascii="Arial" w:hAnsi="Arial" w:cs="Arial"/>
                <w:b/>
                <w:sz w:val="24"/>
                <w:szCs w:val="24"/>
              </w:rPr>
            </w:pPr>
            <w:r w:rsidRPr="005C40D8">
              <w:rPr>
                <w:rFonts w:ascii="Arial" w:hAnsi="Arial" w:cs="Arial"/>
                <w:b/>
                <w:sz w:val="24"/>
                <w:szCs w:val="24"/>
              </w:rPr>
              <w:t>37</w:t>
            </w:r>
          </w:p>
        </w:tc>
      </w:tr>
      <w:tr w:rsidR="00F3675A" w:rsidRPr="005C40D8" w:rsidTr="00B7161F">
        <w:trPr>
          <w:trHeight w:val="312"/>
        </w:trPr>
        <w:tc>
          <w:tcPr>
            <w:tcW w:w="8330" w:type="dxa"/>
            <w:hideMark/>
          </w:tcPr>
          <w:p w:rsidR="00F3675A" w:rsidRPr="005C40D8" w:rsidRDefault="00F3675A" w:rsidP="007A0775">
            <w:pPr>
              <w:pStyle w:val="Odstavecseseznamem"/>
              <w:numPr>
                <w:ilvl w:val="0"/>
                <w:numId w:val="55"/>
              </w:numPr>
              <w:ind w:left="0"/>
              <w:jc w:val="both"/>
              <w:rPr>
                <w:rFonts w:ascii="Arial" w:hAnsi="Arial" w:cs="Arial"/>
                <w:sz w:val="24"/>
                <w:szCs w:val="24"/>
              </w:rPr>
            </w:pPr>
            <w:r w:rsidRPr="005C40D8">
              <w:rPr>
                <w:rFonts w:ascii="Arial" w:hAnsi="Arial" w:cs="Arial"/>
                <w:sz w:val="24"/>
                <w:szCs w:val="24"/>
              </w:rPr>
              <w:t xml:space="preserve">Červenec </w:t>
            </w:r>
          </w:p>
        </w:tc>
        <w:tc>
          <w:tcPr>
            <w:tcW w:w="1559" w:type="dxa"/>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9</w:t>
            </w:r>
          </w:p>
        </w:tc>
      </w:tr>
      <w:tr w:rsidR="00F3675A" w:rsidRPr="005C40D8" w:rsidTr="00B7161F">
        <w:trPr>
          <w:trHeight w:val="312"/>
        </w:trPr>
        <w:tc>
          <w:tcPr>
            <w:tcW w:w="8330" w:type="dxa"/>
            <w:hideMark/>
          </w:tcPr>
          <w:p w:rsidR="00F3675A" w:rsidRPr="005C40D8" w:rsidRDefault="00F3675A" w:rsidP="007A0775">
            <w:pPr>
              <w:pStyle w:val="Odstavecseseznamem"/>
              <w:numPr>
                <w:ilvl w:val="0"/>
                <w:numId w:val="55"/>
              </w:numPr>
              <w:ind w:left="0"/>
              <w:jc w:val="both"/>
              <w:rPr>
                <w:rFonts w:ascii="Arial" w:hAnsi="Arial" w:cs="Arial"/>
                <w:sz w:val="24"/>
                <w:szCs w:val="24"/>
              </w:rPr>
            </w:pPr>
            <w:r w:rsidRPr="005C40D8">
              <w:rPr>
                <w:rFonts w:ascii="Arial" w:hAnsi="Arial" w:cs="Arial"/>
                <w:sz w:val="24"/>
                <w:szCs w:val="24"/>
              </w:rPr>
              <w:t>Srpen</w:t>
            </w:r>
          </w:p>
        </w:tc>
        <w:tc>
          <w:tcPr>
            <w:tcW w:w="1559" w:type="dxa"/>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19</w:t>
            </w:r>
          </w:p>
        </w:tc>
      </w:tr>
      <w:tr w:rsidR="00F3675A" w:rsidRPr="005C40D8" w:rsidTr="00B7161F">
        <w:trPr>
          <w:trHeight w:val="312"/>
        </w:trPr>
        <w:tc>
          <w:tcPr>
            <w:tcW w:w="8330" w:type="dxa"/>
            <w:tcBorders>
              <w:bottom w:val="single" w:sz="4" w:space="0" w:color="auto"/>
            </w:tcBorders>
            <w:hideMark/>
          </w:tcPr>
          <w:p w:rsidR="00F3675A" w:rsidRPr="005C40D8" w:rsidRDefault="00F3675A" w:rsidP="007A0775">
            <w:pPr>
              <w:pStyle w:val="Odstavecseseznamem"/>
              <w:numPr>
                <w:ilvl w:val="0"/>
                <w:numId w:val="55"/>
              </w:numPr>
              <w:ind w:left="0"/>
              <w:jc w:val="both"/>
              <w:rPr>
                <w:rFonts w:ascii="Arial" w:hAnsi="Arial" w:cs="Arial"/>
                <w:sz w:val="24"/>
                <w:szCs w:val="24"/>
              </w:rPr>
            </w:pPr>
            <w:r w:rsidRPr="005C40D8">
              <w:rPr>
                <w:rFonts w:ascii="Arial" w:hAnsi="Arial" w:cs="Arial"/>
                <w:sz w:val="24"/>
                <w:szCs w:val="24"/>
              </w:rPr>
              <w:t>Září</w:t>
            </w:r>
          </w:p>
        </w:tc>
        <w:tc>
          <w:tcPr>
            <w:tcW w:w="1559" w:type="dxa"/>
            <w:tcBorders>
              <w:bottom w:val="single" w:sz="4" w:space="0" w:color="auto"/>
            </w:tcBorders>
            <w:hideMark/>
          </w:tcPr>
          <w:p w:rsidR="00F3675A" w:rsidRPr="005C40D8" w:rsidRDefault="00F3675A" w:rsidP="005C40D8">
            <w:pPr>
              <w:spacing w:after="0" w:line="240" w:lineRule="auto"/>
              <w:jc w:val="right"/>
              <w:rPr>
                <w:rFonts w:ascii="Arial" w:hAnsi="Arial" w:cs="Arial"/>
                <w:sz w:val="24"/>
                <w:szCs w:val="24"/>
              </w:rPr>
            </w:pPr>
            <w:r w:rsidRPr="005C40D8">
              <w:rPr>
                <w:rFonts w:ascii="Arial" w:hAnsi="Arial" w:cs="Arial"/>
                <w:sz w:val="24"/>
                <w:szCs w:val="24"/>
              </w:rPr>
              <w:t>9</w:t>
            </w:r>
          </w:p>
        </w:tc>
      </w:tr>
    </w:tbl>
    <w:p w:rsidR="00F3675A" w:rsidRPr="005C40D8" w:rsidRDefault="00F3675A" w:rsidP="005C40D8">
      <w:pPr>
        <w:keepNext/>
        <w:spacing w:after="0" w:line="240" w:lineRule="auto"/>
        <w:rPr>
          <w:rFonts w:ascii="Arial" w:hAnsi="Arial" w:cs="Arial"/>
          <w:b/>
          <w:bCs/>
          <w:sz w:val="24"/>
          <w:szCs w:val="24"/>
          <w:u w:val="single"/>
        </w:rPr>
      </w:pPr>
    </w:p>
    <w:p w:rsidR="0081141D" w:rsidRPr="005C40D8" w:rsidRDefault="0081141D" w:rsidP="005C40D8">
      <w:pPr>
        <w:spacing w:after="0" w:line="240" w:lineRule="auto"/>
        <w:rPr>
          <w:rFonts w:ascii="Arial" w:hAnsi="Arial" w:cs="Arial"/>
          <w:sz w:val="24"/>
          <w:szCs w:val="24"/>
        </w:rPr>
      </w:pPr>
    </w:p>
    <w:p w:rsidR="00F3675A" w:rsidRPr="005C40D8" w:rsidRDefault="00F3675A" w:rsidP="005C40D8">
      <w:pPr>
        <w:spacing w:after="0" w:line="240" w:lineRule="auto"/>
        <w:rPr>
          <w:rFonts w:ascii="Arial" w:hAnsi="Arial" w:cs="Arial"/>
          <w:sz w:val="24"/>
          <w:szCs w:val="24"/>
        </w:rPr>
      </w:pPr>
    </w:p>
    <w:p w:rsidR="00F3675A" w:rsidRPr="005C40D8" w:rsidRDefault="00F3675A" w:rsidP="005C40D8">
      <w:pPr>
        <w:spacing w:after="0" w:line="240" w:lineRule="auto"/>
        <w:rPr>
          <w:rFonts w:ascii="Arial" w:hAnsi="Arial" w:cs="Arial"/>
          <w:sz w:val="24"/>
          <w:szCs w:val="24"/>
        </w:rPr>
      </w:pPr>
    </w:p>
    <w:p w:rsidR="00F3675A" w:rsidRPr="005C40D8" w:rsidRDefault="00F3675A" w:rsidP="005C40D8">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F3675A" w:rsidRPr="005C40D8" w:rsidTr="00B7161F">
        <w:trPr>
          <w:trHeight w:val="567"/>
        </w:trPr>
        <w:tc>
          <w:tcPr>
            <w:tcW w:w="9062" w:type="dxa"/>
            <w:gridSpan w:val="4"/>
            <w:vAlign w:val="center"/>
          </w:tcPr>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noProof/>
                <w:sz w:val="24"/>
                <w:szCs w:val="24"/>
                <w:lang w:eastAsia="cs-CZ"/>
              </w:rPr>
              <w:drawing>
                <wp:anchor distT="0" distB="0" distL="114300" distR="114300" simplePos="0" relativeHeight="251676672" behindDoc="1" locked="0" layoutInCell="1" allowOverlap="1" wp14:anchorId="0CF72F10" wp14:editId="01D53236">
                  <wp:simplePos x="0" y="0"/>
                  <wp:positionH relativeFrom="column">
                    <wp:posOffset>1295400</wp:posOffset>
                  </wp:positionH>
                  <wp:positionV relativeFrom="page">
                    <wp:posOffset>-6350</wp:posOffset>
                  </wp:positionV>
                  <wp:extent cx="2260600" cy="360045"/>
                  <wp:effectExtent l="0" t="0" r="6350" b="1905"/>
                  <wp:wrapNone/>
                  <wp:docPr id="20" name="Obrázek 20"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3675A" w:rsidRPr="005C40D8" w:rsidTr="00B7161F">
        <w:trPr>
          <w:trHeight w:val="567"/>
        </w:trPr>
        <w:tc>
          <w:tcPr>
            <w:tcW w:w="6548" w:type="dxa"/>
            <w:gridSpan w:val="3"/>
            <w:vAlign w:val="center"/>
          </w:tcPr>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Zpráva o činnosti za období</w:t>
            </w:r>
          </w:p>
        </w:tc>
        <w:tc>
          <w:tcPr>
            <w:tcW w:w="2514" w:type="dxa"/>
            <w:vAlign w:val="center"/>
          </w:tcPr>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sz w:val="24"/>
                <w:szCs w:val="24"/>
              </w:rPr>
              <w:t>III. Q. 2025</w:t>
            </w:r>
          </w:p>
        </w:tc>
      </w:tr>
      <w:tr w:rsidR="00F3675A" w:rsidRPr="005C40D8" w:rsidTr="00B7161F">
        <w:trPr>
          <w:trHeight w:val="567"/>
        </w:trPr>
        <w:tc>
          <w:tcPr>
            <w:tcW w:w="1412" w:type="dxa"/>
            <w:vAlign w:val="center"/>
          </w:tcPr>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Předkládá</w:t>
            </w:r>
          </w:p>
        </w:tc>
        <w:tc>
          <w:tcPr>
            <w:tcW w:w="3452" w:type="dxa"/>
            <w:vAlign w:val="center"/>
          </w:tcPr>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sz w:val="24"/>
                <w:szCs w:val="24"/>
              </w:rPr>
              <w:t>Ing. Michal Horňák</w:t>
            </w:r>
          </w:p>
        </w:tc>
        <w:tc>
          <w:tcPr>
            <w:tcW w:w="1684" w:type="dxa"/>
            <w:vAlign w:val="center"/>
          </w:tcPr>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Odbor</w:t>
            </w:r>
          </w:p>
        </w:tc>
        <w:tc>
          <w:tcPr>
            <w:tcW w:w="2514" w:type="dxa"/>
            <w:vAlign w:val="center"/>
          </w:tcPr>
          <w:p w:rsidR="00F3675A" w:rsidRPr="005C40D8" w:rsidRDefault="00F3675A" w:rsidP="005C40D8">
            <w:pPr>
              <w:spacing w:after="0" w:line="240" w:lineRule="auto"/>
              <w:jc w:val="both"/>
              <w:rPr>
                <w:rFonts w:ascii="Arial" w:hAnsi="Arial" w:cs="Arial"/>
                <w:b/>
                <w:sz w:val="24"/>
                <w:szCs w:val="24"/>
              </w:rPr>
            </w:pPr>
            <w:bookmarkStart w:id="9" w:name="ORM"/>
            <w:r w:rsidRPr="005C40D8">
              <w:rPr>
                <w:rFonts w:ascii="Arial" w:hAnsi="Arial" w:cs="Arial"/>
                <w:b/>
                <w:sz w:val="24"/>
                <w:szCs w:val="24"/>
              </w:rPr>
              <w:t>ORM</w:t>
            </w:r>
            <w:bookmarkEnd w:id="9"/>
          </w:p>
        </w:tc>
      </w:tr>
    </w:tbl>
    <w:p w:rsidR="00F3675A" w:rsidRPr="005C40D8" w:rsidRDefault="00F3675A" w:rsidP="005C40D8">
      <w:pPr>
        <w:spacing w:after="0" w:line="240" w:lineRule="auto"/>
        <w:rPr>
          <w:rFonts w:ascii="Arial" w:hAnsi="Arial" w:cs="Arial"/>
          <w:sz w:val="24"/>
          <w:szCs w:val="24"/>
        </w:rPr>
      </w:pPr>
    </w:p>
    <w:p w:rsidR="00F3675A" w:rsidRPr="005C40D8" w:rsidRDefault="00F3675A" w:rsidP="005C40D8">
      <w:pPr>
        <w:spacing w:after="0" w:line="240" w:lineRule="auto"/>
        <w:rPr>
          <w:rFonts w:ascii="Arial" w:hAnsi="Arial" w:cs="Arial"/>
          <w:b/>
          <w:sz w:val="24"/>
          <w:szCs w:val="24"/>
        </w:rPr>
      </w:pPr>
      <w:r w:rsidRPr="005C40D8">
        <w:rPr>
          <w:rFonts w:ascii="Arial" w:hAnsi="Arial" w:cs="Arial"/>
          <w:b/>
          <w:sz w:val="24"/>
          <w:szCs w:val="24"/>
        </w:rPr>
        <w:t>INVESTIČNÍ ODDĚLENÍ</w:t>
      </w:r>
    </w:p>
    <w:p w:rsidR="00F3675A" w:rsidRPr="005C40D8" w:rsidRDefault="00F3675A" w:rsidP="005C40D8">
      <w:pPr>
        <w:spacing w:after="0" w:line="240" w:lineRule="auto"/>
        <w:rPr>
          <w:rFonts w:ascii="Arial" w:hAnsi="Arial" w:cs="Arial"/>
          <w:b/>
          <w:sz w:val="24"/>
          <w:szCs w:val="24"/>
        </w:rPr>
      </w:pPr>
    </w:p>
    <w:p w:rsidR="00F3675A" w:rsidRPr="005C40D8" w:rsidRDefault="00F3675A" w:rsidP="005C40D8">
      <w:pPr>
        <w:spacing w:after="0" w:line="240" w:lineRule="auto"/>
        <w:ind w:hanging="357"/>
        <w:jc w:val="both"/>
        <w:rPr>
          <w:rFonts w:ascii="Arial" w:hAnsi="Arial" w:cs="Arial"/>
          <w:b/>
          <w:sz w:val="24"/>
          <w:szCs w:val="24"/>
        </w:rPr>
      </w:pPr>
      <w:r w:rsidRPr="005C40D8">
        <w:rPr>
          <w:rFonts w:ascii="Arial" w:hAnsi="Arial" w:cs="Arial"/>
          <w:b/>
          <w:sz w:val="24"/>
          <w:szCs w:val="24"/>
        </w:rPr>
        <w:t>Akce hrazené z rozpočtu města</w:t>
      </w:r>
    </w:p>
    <w:p w:rsidR="00F3675A" w:rsidRPr="005C40D8" w:rsidRDefault="00F3675A" w:rsidP="005C40D8">
      <w:pPr>
        <w:spacing w:after="0" w:line="240" w:lineRule="auto"/>
        <w:ind w:hanging="357"/>
        <w:jc w:val="both"/>
        <w:rPr>
          <w:rFonts w:ascii="Arial" w:hAnsi="Arial" w:cs="Arial"/>
          <w:b/>
          <w:sz w:val="24"/>
          <w:szCs w:val="24"/>
        </w:rPr>
      </w:pPr>
      <w:r w:rsidRPr="005C40D8">
        <w:rPr>
          <w:rFonts w:ascii="Arial" w:hAnsi="Arial" w:cs="Arial"/>
          <w:b/>
          <w:sz w:val="24"/>
          <w:szCs w:val="24"/>
        </w:rPr>
        <w:t>1.</w:t>
      </w:r>
      <w:r w:rsidRPr="005C40D8">
        <w:rPr>
          <w:rFonts w:ascii="Arial" w:hAnsi="Arial" w:cs="Arial"/>
          <w:b/>
          <w:sz w:val="24"/>
          <w:szCs w:val="24"/>
        </w:rPr>
        <w:tab/>
        <w:t>Oprava mostů, ul. Brněnská, Jihlava</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Stavba dokončena a převzata, vydáno kolaudačního rozhodnutí. Příprava závěrečného dodatku ke smlouvě na základě geodetického zaměření skutečného provedení stavby.</w:t>
      </w:r>
    </w:p>
    <w:p w:rsidR="00F3675A" w:rsidRPr="005C40D8" w:rsidRDefault="00F3675A" w:rsidP="005C40D8">
      <w:pPr>
        <w:spacing w:after="0" w:line="240" w:lineRule="auto"/>
        <w:ind w:hanging="357"/>
        <w:jc w:val="both"/>
        <w:rPr>
          <w:rFonts w:ascii="Arial" w:hAnsi="Arial" w:cs="Arial"/>
          <w:b/>
          <w:sz w:val="24"/>
          <w:szCs w:val="24"/>
        </w:rPr>
      </w:pPr>
      <w:r w:rsidRPr="005C40D8">
        <w:rPr>
          <w:rFonts w:ascii="Arial" w:hAnsi="Arial" w:cs="Arial"/>
          <w:b/>
          <w:sz w:val="24"/>
          <w:szCs w:val="24"/>
        </w:rPr>
        <w:t>2.</w:t>
      </w:r>
      <w:r w:rsidRPr="005C40D8">
        <w:rPr>
          <w:rFonts w:ascii="Arial" w:hAnsi="Arial" w:cs="Arial"/>
          <w:b/>
          <w:sz w:val="24"/>
          <w:szCs w:val="24"/>
        </w:rPr>
        <w:tab/>
        <w:t>Energeticky úsporné projekty pro příspěvkové organizace – zateplení MŠ Seifertova</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Úprava termínu pro dokončení aktualizace projektové dokumentace. Předání dodatku č. 1 k podpisu.</w:t>
      </w:r>
    </w:p>
    <w:p w:rsidR="00F3675A" w:rsidRPr="005C40D8" w:rsidRDefault="00F3675A" w:rsidP="005C40D8">
      <w:pPr>
        <w:spacing w:after="0" w:line="240" w:lineRule="auto"/>
        <w:ind w:hanging="357"/>
        <w:jc w:val="both"/>
        <w:rPr>
          <w:rFonts w:ascii="Arial" w:hAnsi="Arial" w:cs="Arial"/>
          <w:b/>
          <w:sz w:val="24"/>
          <w:szCs w:val="24"/>
        </w:rPr>
      </w:pPr>
      <w:r w:rsidRPr="005C40D8">
        <w:rPr>
          <w:rFonts w:ascii="Arial" w:hAnsi="Arial" w:cs="Arial"/>
          <w:b/>
          <w:sz w:val="24"/>
          <w:szCs w:val="24"/>
        </w:rPr>
        <w:t>3.</w:t>
      </w:r>
      <w:r w:rsidRPr="005C40D8">
        <w:rPr>
          <w:rFonts w:ascii="Arial" w:hAnsi="Arial" w:cs="Arial"/>
          <w:b/>
          <w:sz w:val="24"/>
          <w:szCs w:val="24"/>
        </w:rPr>
        <w:tab/>
        <w:t>Parkovací dům ZOO Jihlava</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Byla zpracována zadávací dokumentace a v souladu s usnesením RM vypsáno výběrové řízení na zhotovitele projektové dokumentace. Z důvodu neobdržení žádné nabídky bylo vypsáno opakované výběrové řízení.</w:t>
      </w:r>
    </w:p>
    <w:p w:rsidR="00F3675A" w:rsidRPr="005C40D8" w:rsidRDefault="00F3675A" w:rsidP="005C40D8">
      <w:pPr>
        <w:spacing w:after="0" w:line="240" w:lineRule="auto"/>
        <w:ind w:hanging="357"/>
        <w:jc w:val="both"/>
        <w:rPr>
          <w:rFonts w:ascii="Arial" w:hAnsi="Arial" w:cs="Arial"/>
          <w:b/>
          <w:sz w:val="24"/>
          <w:szCs w:val="24"/>
        </w:rPr>
      </w:pPr>
      <w:r w:rsidRPr="005C40D8">
        <w:rPr>
          <w:rFonts w:ascii="Arial" w:hAnsi="Arial" w:cs="Arial"/>
          <w:b/>
          <w:sz w:val="24"/>
          <w:szCs w:val="24"/>
        </w:rPr>
        <w:t xml:space="preserve">4. </w:t>
      </w:r>
      <w:r w:rsidRPr="005C40D8">
        <w:rPr>
          <w:rFonts w:ascii="Arial" w:hAnsi="Arial" w:cs="Arial"/>
          <w:b/>
          <w:sz w:val="24"/>
          <w:szCs w:val="24"/>
        </w:rPr>
        <w:tab/>
        <w:t>Komunikační propojení ul. Brněnská - Kosovská – Brtnická (Handlovy Dvory)</w:t>
      </w:r>
      <w:r w:rsidRPr="005C40D8">
        <w:rPr>
          <w:rFonts w:ascii="Arial" w:hAnsi="Arial" w:cs="Arial"/>
          <w:b/>
          <w:sz w:val="24"/>
          <w:szCs w:val="24"/>
        </w:rPr>
        <w:tab/>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Dokončena PD pro provádění stavby.</w:t>
      </w:r>
    </w:p>
    <w:p w:rsidR="00F3675A" w:rsidRPr="005C40D8" w:rsidRDefault="00F3675A" w:rsidP="005C40D8">
      <w:pPr>
        <w:spacing w:after="0" w:line="240" w:lineRule="auto"/>
        <w:jc w:val="both"/>
        <w:rPr>
          <w:rFonts w:ascii="Arial" w:hAnsi="Arial" w:cs="Arial"/>
          <w:b/>
          <w:sz w:val="24"/>
          <w:szCs w:val="24"/>
        </w:rPr>
      </w:pPr>
      <w:r w:rsidRPr="005C40D8">
        <w:rPr>
          <w:rFonts w:ascii="Arial" w:eastAsia="Arial" w:hAnsi="Arial" w:cs="Arial"/>
          <w:b/>
          <w:sz w:val="24"/>
          <w:szCs w:val="24"/>
        </w:rPr>
        <w:t>5.   Vodovodní</w:t>
      </w:r>
      <w:r w:rsidRPr="005C40D8">
        <w:rPr>
          <w:rFonts w:ascii="Arial" w:hAnsi="Arial" w:cs="Arial"/>
          <w:b/>
          <w:sz w:val="24"/>
          <w:szCs w:val="24"/>
        </w:rPr>
        <w:t xml:space="preserve"> přivaděč Želivka – Jihlava</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V rámci stavebního řízení řešeny nové souhlasy a to s městysem Štoky, Lesy ČR a s Krajem Vysočina. Dohodnuta osobní schůzka s majitelkou pozemku v chatové oblasti Zborná na začátku října 2025, kdy je nutno projednat přímý souhlas vlastníka s ochranným pásmem vodovodu na jeho pozemku. Prostorový posun vodovodu bez přeložky vedení NTL není možný. Případný posun do sousedního pozemku není možný – pozemek nebyl v původním ÚR.</w:t>
      </w:r>
    </w:p>
    <w:p w:rsidR="00F3675A" w:rsidRPr="005C40D8" w:rsidRDefault="00F3675A" w:rsidP="005C40D8">
      <w:pPr>
        <w:spacing w:after="0" w:line="240" w:lineRule="auto"/>
        <w:jc w:val="both"/>
        <w:rPr>
          <w:rFonts w:ascii="Arial" w:eastAsia="Arial" w:hAnsi="Arial" w:cs="Arial"/>
          <w:b/>
          <w:sz w:val="24"/>
          <w:szCs w:val="24"/>
        </w:rPr>
      </w:pPr>
      <w:r w:rsidRPr="005C40D8">
        <w:rPr>
          <w:rFonts w:ascii="Arial" w:eastAsia="Arial" w:hAnsi="Arial" w:cs="Arial"/>
          <w:b/>
          <w:sz w:val="24"/>
          <w:szCs w:val="24"/>
        </w:rPr>
        <w:t>6.    Vodovod ul. E. Rošického</w:t>
      </w:r>
    </w:p>
    <w:p w:rsidR="00F3675A" w:rsidRPr="005C40D8" w:rsidRDefault="00F3675A" w:rsidP="005C40D8">
      <w:pPr>
        <w:tabs>
          <w:tab w:val="left" w:pos="426"/>
        </w:tabs>
        <w:spacing w:after="0" w:line="240" w:lineRule="auto"/>
        <w:jc w:val="both"/>
        <w:rPr>
          <w:rFonts w:ascii="Arial" w:eastAsia="Arial" w:hAnsi="Arial" w:cs="Arial"/>
          <w:sz w:val="24"/>
          <w:szCs w:val="24"/>
        </w:rPr>
      </w:pPr>
      <w:r w:rsidRPr="005C40D8">
        <w:rPr>
          <w:rFonts w:ascii="Arial" w:eastAsia="Arial" w:hAnsi="Arial" w:cs="Arial"/>
          <w:sz w:val="24"/>
          <w:szCs w:val="24"/>
        </w:rPr>
        <w:t>Probíhají stavební práce, účast na kontrolních dnech. Dle požadavku objednatele zúžen rozsah stavebních prací a v návaznosti na toto zúžení uzavřen dodatek č. 1, dílo dokončeno a připraveno k převzetí.</w:t>
      </w:r>
    </w:p>
    <w:p w:rsidR="00F3675A" w:rsidRPr="005C40D8" w:rsidRDefault="00F3675A" w:rsidP="005C40D8">
      <w:pPr>
        <w:spacing w:after="0" w:line="240" w:lineRule="auto"/>
        <w:ind w:hanging="357"/>
        <w:jc w:val="both"/>
        <w:rPr>
          <w:rFonts w:ascii="Arial" w:eastAsia="Arial" w:hAnsi="Arial" w:cs="Arial"/>
          <w:b/>
          <w:sz w:val="24"/>
          <w:szCs w:val="24"/>
        </w:rPr>
      </w:pPr>
      <w:r w:rsidRPr="005C40D8">
        <w:rPr>
          <w:rFonts w:ascii="Arial" w:eastAsia="Arial" w:hAnsi="Arial" w:cs="Arial"/>
          <w:b/>
          <w:sz w:val="24"/>
          <w:szCs w:val="24"/>
        </w:rPr>
        <w:t xml:space="preserve">7. </w:t>
      </w:r>
      <w:r w:rsidRPr="005C40D8">
        <w:rPr>
          <w:rFonts w:ascii="Arial" w:eastAsia="Arial" w:hAnsi="Arial" w:cs="Arial"/>
          <w:b/>
          <w:sz w:val="24"/>
          <w:szCs w:val="24"/>
        </w:rPr>
        <w:tab/>
        <w:t>Posílení vodovodní sítě – Vodojem Bukovno</w:t>
      </w:r>
    </w:p>
    <w:p w:rsidR="00F3675A" w:rsidRPr="005C40D8" w:rsidRDefault="00F3675A" w:rsidP="005C40D8">
      <w:pPr>
        <w:tabs>
          <w:tab w:val="left" w:pos="426"/>
        </w:tabs>
        <w:spacing w:after="0" w:line="240" w:lineRule="auto"/>
        <w:jc w:val="both"/>
        <w:rPr>
          <w:rFonts w:ascii="Arial" w:eastAsia="Arial" w:hAnsi="Arial" w:cs="Arial"/>
          <w:sz w:val="24"/>
          <w:szCs w:val="24"/>
        </w:rPr>
      </w:pPr>
      <w:r w:rsidRPr="005C40D8">
        <w:rPr>
          <w:rFonts w:ascii="Arial" w:eastAsia="Arial" w:hAnsi="Arial" w:cs="Arial"/>
          <w:sz w:val="24"/>
          <w:szCs w:val="24"/>
        </w:rPr>
        <w:t>Probíhají stavební práce, účast na kontrolních dnech. Přípraven a uzavřen dodatek č. 2 zohledňující provedené změny.</w:t>
      </w:r>
    </w:p>
    <w:p w:rsidR="00F3675A" w:rsidRPr="005C40D8" w:rsidRDefault="00F3675A" w:rsidP="005C40D8">
      <w:pPr>
        <w:tabs>
          <w:tab w:val="left" w:pos="426"/>
        </w:tabs>
        <w:spacing w:after="0" w:line="240" w:lineRule="auto"/>
        <w:jc w:val="both"/>
        <w:rPr>
          <w:rFonts w:ascii="Arial" w:hAnsi="Arial" w:cs="Arial"/>
          <w:sz w:val="24"/>
          <w:szCs w:val="24"/>
        </w:rPr>
      </w:pPr>
      <w:r w:rsidRPr="005C40D8">
        <w:rPr>
          <w:rFonts w:ascii="Arial" w:eastAsia="Arial" w:hAnsi="Arial" w:cs="Arial"/>
          <w:b/>
          <w:sz w:val="24"/>
          <w:szCs w:val="24"/>
        </w:rPr>
        <w:t>8.</w:t>
      </w:r>
      <w:r w:rsidRPr="005C40D8">
        <w:rPr>
          <w:rFonts w:ascii="Arial" w:eastAsia="Arial" w:hAnsi="Arial" w:cs="Arial"/>
          <w:b/>
          <w:sz w:val="24"/>
          <w:szCs w:val="24"/>
        </w:rPr>
        <w:tab/>
        <w:t>Splašková kanalizace a ČOV Kosov, oprava stávající kanalizace</w:t>
      </w:r>
    </w:p>
    <w:p w:rsidR="00F3675A" w:rsidRPr="005C40D8" w:rsidRDefault="00F3675A" w:rsidP="005C40D8">
      <w:pPr>
        <w:tabs>
          <w:tab w:val="left" w:pos="426"/>
        </w:tabs>
        <w:spacing w:after="0" w:line="240" w:lineRule="auto"/>
        <w:jc w:val="both"/>
        <w:rPr>
          <w:rFonts w:ascii="Arial" w:eastAsia="Arial" w:hAnsi="Arial" w:cs="Arial"/>
          <w:sz w:val="24"/>
          <w:szCs w:val="24"/>
        </w:rPr>
      </w:pPr>
      <w:r w:rsidRPr="005C40D8">
        <w:rPr>
          <w:rFonts w:ascii="Arial" w:eastAsia="Arial" w:hAnsi="Arial" w:cs="Arial"/>
          <w:sz w:val="24"/>
          <w:szCs w:val="24"/>
        </w:rPr>
        <w:t>Vydáno kolaudační rozhodnutí. Předáno do správy OTS.</w:t>
      </w:r>
    </w:p>
    <w:p w:rsidR="00F3675A" w:rsidRPr="005C40D8" w:rsidRDefault="00F3675A" w:rsidP="005C40D8">
      <w:pPr>
        <w:tabs>
          <w:tab w:val="left" w:pos="426"/>
        </w:tabs>
        <w:spacing w:after="0" w:line="240" w:lineRule="auto"/>
        <w:ind w:hanging="420"/>
        <w:jc w:val="both"/>
        <w:rPr>
          <w:rFonts w:ascii="Arial" w:eastAsia="Arial" w:hAnsi="Arial" w:cs="Arial"/>
          <w:b/>
          <w:sz w:val="24"/>
          <w:szCs w:val="24"/>
        </w:rPr>
      </w:pPr>
      <w:r w:rsidRPr="005C40D8">
        <w:rPr>
          <w:rFonts w:ascii="Arial" w:eastAsia="Arial" w:hAnsi="Arial" w:cs="Arial"/>
          <w:b/>
          <w:sz w:val="24"/>
          <w:szCs w:val="24"/>
        </w:rPr>
        <w:t>9.</w:t>
      </w:r>
      <w:r w:rsidRPr="005C40D8">
        <w:rPr>
          <w:rFonts w:ascii="Arial" w:eastAsia="Arial" w:hAnsi="Arial" w:cs="Arial"/>
          <w:b/>
          <w:sz w:val="24"/>
          <w:szCs w:val="24"/>
        </w:rPr>
        <w:tab/>
        <w:t>Jihlava, ul. Musilova, Holíkova, Krajní – rekonstrukce kanalizace a vodovodu III. tlakového pásma – I. etapa</w:t>
      </w:r>
    </w:p>
    <w:p w:rsidR="00F3675A" w:rsidRPr="005C40D8" w:rsidRDefault="00F3675A" w:rsidP="005C40D8">
      <w:pPr>
        <w:tabs>
          <w:tab w:val="left" w:pos="426"/>
        </w:tabs>
        <w:spacing w:after="0" w:line="240" w:lineRule="auto"/>
        <w:jc w:val="both"/>
        <w:rPr>
          <w:rFonts w:ascii="Arial" w:eastAsia="Arial" w:hAnsi="Arial" w:cs="Arial"/>
          <w:sz w:val="24"/>
          <w:szCs w:val="24"/>
        </w:rPr>
      </w:pPr>
      <w:r w:rsidRPr="005C40D8">
        <w:rPr>
          <w:rFonts w:ascii="Arial" w:eastAsia="Arial" w:hAnsi="Arial" w:cs="Arial"/>
          <w:sz w:val="24"/>
          <w:szCs w:val="24"/>
        </w:rPr>
        <w:t>Stavební práce dokončeny, příprava a kompletace podkladů ke kolaudaci akce. V průběhu akce předložen a uzavřen dodatek č. 2  a č. 3.</w:t>
      </w:r>
    </w:p>
    <w:p w:rsidR="00F3675A" w:rsidRPr="005C40D8" w:rsidRDefault="00F3675A" w:rsidP="005C40D8">
      <w:pPr>
        <w:tabs>
          <w:tab w:val="left" w:pos="426"/>
        </w:tabs>
        <w:spacing w:after="0" w:line="240" w:lineRule="auto"/>
        <w:ind w:hanging="420"/>
        <w:jc w:val="both"/>
        <w:rPr>
          <w:rFonts w:ascii="Arial" w:eastAsia="Arial" w:hAnsi="Arial" w:cs="Arial"/>
          <w:b/>
          <w:sz w:val="24"/>
          <w:szCs w:val="24"/>
        </w:rPr>
      </w:pPr>
      <w:r w:rsidRPr="005C40D8">
        <w:rPr>
          <w:rFonts w:ascii="Arial" w:eastAsia="Arial" w:hAnsi="Arial" w:cs="Arial"/>
          <w:b/>
          <w:sz w:val="24"/>
          <w:szCs w:val="24"/>
        </w:rPr>
        <w:t xml:space="preserve">10. </w:t>
      </w:r>
      <w:r w:rsidRPr="005C40D8">
        <w:rPr>
          <w:rFonts w:ascii="Arial" w:eastAsia="Arial" w:hAnsi="Arial" w:cs="Arial"/>
          <w:b/>
          <w:sz w:val="24"/>
          <w:szCs w:val="24"/>
        </w:rPr>
        <w:tab/>
        <w:t>Revitalizace sportovního areálu Bedřichov</w:t>
      </w:r>
    </w:p>
    <w:p w:rsidR="00F3675A" w:rsidRPr="005C40D8" w:rsidRDefault="00F3675A" w:rsidP="005C40D8">
      <w:pPr>
        <w:tabs>
          <w:tab w:val="left" w:pos="426"/>
        </w:tabs>
        <w:spacing w:after="0" w:line="240" w:lineRule="auto"/>
        <w:jc w:val="both"/>
        <w:rPr>
          <w:rFonts w:ascii="Arial" w:eastAsia="Arial" w:hAnsi="Arial" w:cs="Arial"/>
          <w:sz w:val="24"/>
          <w:szCs w:val="24"/>
        </w:rPr>
      </w:pPr>
      <w:r w:rsidRPr="005C40D8">
        <w:rPr>
          <w:rFonts w:ascii="Arial" w:eastAsia="Arial" w:hAnsi="Arial" w:cs="Arial"/>
          <w:sz w:val="24"/>
          <w:szCs w:val="24"/>
        </w:rPr>
        <w:t>Předáno staveniště zhotoviteli stavby. Účast na kontrolních dnech stavby. Probíhá 1. fáze stavby – zpracování PD pro provádění stavby.</w:t>
      </w:r>
    </w:p>
    <w:p w:rsidR="00F3675A" w:rsidRPr="005C40D8" w:rsidRDefault="00F3675A" w:rsidP="005C40D8">
      <w:pPr>
        <w:tabs>
          <w:tab w:val="left" w:pos="426"/>
        </w:tabs>
        <w:spacing w:after="0" w:line="240" w:lineRule="auto"/>
        <w:jc w:val="both"/>
        <w:rPr>
          <w:rFonts w:ascii="Arial" w:eastAsia="Arial" w:hAnsi="Arial" w:cs="Arial"/>
          <w:b/>
          <w:sz w:val="24"/>
          <w:szCs w:val="24"/>
        </w:rPr>
      </w:pPr>
      <w:r w:rsidRPr="005C40D8">
        <w:rPr>
          <w:rFonts w:ascii="Arial" w:eastAsia="Arial" w:hAnsi="Arial" w:cs="Arial"/>
          <w:b/>
          <w:sz w:val="24"/>
          <w:szCs w:val="24"/>
        </w:rPr>
        <w:t>11.</w:t>
      </w:r>
      <w:r w:rsidRPr="005C40D8">
        <w:rPr>
          <w:rFonts w:ascii="Arial" w:eastAsia="Arial" w:hAnsi="Arial" w:cs="Arial"/>
          <w:b/>
          <w:sz w:val="24"/>
          <w:szCs w:val="24"/>
        </w:rPr>
        <w:tab/>
        <w:t>Revitalizace Sportovně relaxačního centra Český mlýn, Jihlava</w:t>
      </w:r>
    </w:p>
    <w:p w:rsidR="00F3675A" w:rsidRPr="005C40D8" w:rsidRDefault="00F3675A" w:rsidP="005C40D8">
      <w:pPr>
        <w:tabs>
          <w:tab w:val="left" w:pos="426"/>
        </w:tabs>
        <w:spacing w:after="0" w:line="240" w:lineRule="auto"/>
        <w:jc w:val="both"/>
        <w:rPr>
          <w:rFonts w:ascii="Arial" w:eastAsia="Arial" w:hAnsi="Arial" w:cs="Arial"/>
          <w:sz w:val="24"/>
          <w:szCs w:val="24"/>
        </w:rPr>
      </w:pPr>
      <w:r w:rsidRPr="005C40D8">
        <w:rPr>
          <w:rFonts w:ascii="Arial" w:eastAsia="Arial" w:hAnsi="Arial" w:cs="Arial"/>
          <w:sz w:val="24"/>
          <w:szCs w:val="24"/>
        </w:rPr>
        <w:t>Provedeno výběrové řízení na dodavatele dětského a workoutového hřiště, předložen návrh do RM na schválení výsledku zadávacího řízení.</w:t>
      </w:r>
    </w:p>
    <w:p w:rsidR="00F3675A" w:rsidRPr="005C40D8" w:rsidRDefault="00F3675A" w:rsidP="005C40D8">
      <w:pPr>
        <w:tabs>
          <w:tab w:val="left" w:pos="426"/>
        </w:tabs>
        <w:spacing w:after="0" w:line="240" w:lineRule="auto"/>
        <w:jc w:val="both"/>
        <w:rPr>
          <w:rFonts w:ascii="Arial" w:eastAsia="Arial" w:hAnsi="Arial" w:cs="Arial"/>
          <w:b/>
          <w:sz w:val="24"/>
          <w:szCs w:val="24"/>
        </w:rPr>
      </w:pPr>
      <w:r w:rsidRPr="005C40D8">
        <w:rPr>
          <w:rFonts w:ascii="Arial" w:eastAsia="Arial" w:hAnsi="Arial" w:cs="Arial"/>
          <w:b/>
          <w:sz w:val="24"/>
          <w:szCs w:val="24"/>
        </w:rPr>
        <w:t>12.</w:t>
      </w:r>
      <w:r w:rsidRPr="005C40D8">
        <w:rPr>
          <w:rFonts w:ascii="Arial" w:eastAsia="Arial" w:hAnsi="Arial" w:cs="Arial"/>
          <w:b/>
          <w:sz w:val="24"/>
          <w:szCs w:val="24"/>
        </w:rPr>
        <w:tab/>
        <w:t>Bazén E. Rošického – rekonstrukce bazénových van v objektu</w:t>
      </w:r>
    </w:p>
    <w:p w:rsidR="00F3675A" w:rsidRPr="005C40D8" w:rsidRDefault="00F3675A" w:rsidP="005C40D8">
      <w:pPr>
        <w:tabs>
          <w:tab w:val="left" w:pos="426"/>
        </w:tabs>
        <w:spacing w:after="0" w:line="240" w:lineRule="auto"/>
        <w:jc w:val="both"/>
        <w:rPr>
          <w:rFonts w:ascii="Arial" w:eastAsia="Arial" w:hAnsi="Arial" w:cs="Arial"/>
          <w:sz w:val="24"/>
          <w:szCs w:val="24"/>
        </w:rPr>
      </w:pPr>
      <w:r w:rsidRPr="005C40D8">
        <w:rPr>
          <w:rFonts w:ascii="Arial" w:hAnsi="Arial" w:cs="Arial"/>
          <w:sz w:val="24"/>
          <w:szCs w:val="24"/>
        </w:rPr>
        <w:t>Probíhají stavební práce, účast na kontrolních dnech</w:t>
      </w:r>
      <w:r w:rsidRPr="005C40D8">
        <w:rPr>
          <w:rFonts w:ascii="Arial" w:eastAsia="Arial" w:hAnsi="Arial" w:cs="Arial"/>
          <w:sz w:val="24"/>
          <w:szCs w:val="24"/>
        </w:rPr>
        <w:t>. Během realizace akce zajištěno zadání a zpracování diagnostiky nosných železobetonových a ocelových konstrukcí objektu nezávislým zkušebním institutem.</w:t>
      </w:r>
    </w:p>
    <w:p w:rsidR="00F3675A" w:rsidRPr="005C40D8" w:rsidRDefault="00F3675A" w:rsidP="005C40D8">
      <w:pPr>
        <w:tabs>
          <w:tab w:val="left" w:pos="426"/>
        </w:tabs>
        <w:spacing w:after="0" w:line="240" w:lineRule="auto"/>
        <w:jc w:val="both"/>
        <w:rPr>
          <w:rFonts w:ascii="Arial" w:hAnsi="Arial" w:cs="Arial"/>
          <w:sz w:val="24"/>
          <w:szCs w:val="24"/>
        </w:rPr>
      </w:pPr>
    </w:p>
    <w:p w:rsidR="00F3675A" w:rsidRPr="005C40D8" w:rsidRDefault="00F3675A" w:rsidP="005C40D8">
      <w:pPr>
        <w:spacing w:after="0" w:line="240" w:lineRule="auto"/>
        <w:ind w:hanging="357"/>
        <w:jc w:val="both"/>
        <w:rPr>
          <w:rFonts w:ascii="Arial" w:hAnsi="Arial" w:cs="Arial"/>
          <w:b/>
          <w:sz w:val="24"/>
          <w:szCs w:val="24"/>
        </w:rPr>
      </w:pPr>
      <w:r w:rsidRPr="005C40D8">
        <w:rPr>
          <w:rFonts w:ascii="Arial" w:hAnsi="Arial" w:cs="Arial"/>
          <w:b/>
          <w:sz w:val="24"/>
          <w:szCs w:val="24"/>
        </w:rPr>
        <w:t xml:space="preserve">13. Rekonstrukce VO společně s EG.D </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b/>
          <w:sz w:val="24"/>
          <w:szCs w:val="24"/>
        </w:rPr>
        <w:t xml:space="preserve">Hosov – </w:t>
      </w:r>
      <w:r w:rsidRPr="005C40D8">
        <w:rPr>
          <w:rFonts w:ascii="Arial" w:hAnsi="Arial" w:cs="Arial"/>
          <w:sz w:val="24"/>
          <w:szCs w:val="24"/>
        </w:rPr>
        <w:t>vydána změna územního řízení č. 2, dokončena projektová dokumentace pro provedení stavby. Stavbu nutno provádět v přímé koordinaci s rekonstrukcí sítě nízkého napětí EG.D. Předpoklad realizace stavby dle investičního plánu EG.D, který v současnosti není znám.</w:t>
      </w:r>
      <w:r w:rsidRPr="005C40D8">
        <w:rPr>
          <w:rFonts w:ascii="Arial" w:eastAsia="Arial" w:hAnsi="Arial" w:cs="Arial"/>
          <w:sz w:val="24"/>
          <w:szCs w:val="24"/>
        </w:rPr>
        <w:t xml:space="preserve"> </w:t>
      </w:r>
    </w:p>
    <w:p w:rsidR="00F3675A" w:rsidRPr="005C40D8" w:rsidRDefault="00F3675A" w:rsidP="005C40D8">
      <w:pPr>
        <w:spacing w:after="0" w:line="240" w:lineRule="auto"/>
        <w:ind w:hanging="357"/>
        <w:jc w:val="both"/>
        <w:rPr>
          <w:rFonts w:ascii="Arial" w:hAnsi="Arial" w:cs="Arial"/>
          <w:b/>
          <w:sz w:val="24"/>
          <w:szCs w:val="24"/>
        </w:rPr>
      </w:pPr>
      <w:r w:rsidRPr="005C40D8">
        <w:rPr>
          <w:rFonts w:ascii="Arial" w:hAnsi="Arial" w:cs="Arial"/>
          <w:b/>
          <w:sz w:val="24"/>
          <w:szCs w:val="24"/>
        </w:rPr>
        <w:t>14. Revitalizace Masarykova náměstí v Jihlavě</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Probíhají pravidelné výrobní výbory týkající se řešení jednotlivých stavebních etap v souvislosti s jejich běžným užíváním. Ze strany zpracovatele PD provedena prohlídka podzemních prostor OD Prior s ohledem na zpracování části dokumentace řešící zakrytí zásobovacích ramp OD Prior. V návaznosti na zjištěné skutečnosti je naplánováno jednání pana primátora se zástupci OD Prior, současně bude projednáváno případné udělení souhlasu ze strany OD Prior s další částí projektové dokumentace pro stavební povolení.</w:t>
      </w:r>
    </w:p>
    <w:p w:rsidR="00F3675A" w:rsidRPr="005C40D8" w:rsidRDefault="00F3675A" w:rsidP="005C40D8">
      <w:pPr>
        <w:spacing w:after="0" w:line="240" w:lineRule="auto"/>
        <w:ind w:hanging="357"/>
        <w:jc w:val="both"/>
        <w:rPr>
          <w:rFonts w:ascii="Arial" w:hAnsi="Arial" w:cs="Arial"/>
          <w:sz w:val="24"/>
          <w:szCs w:val="24"/>
        </w:rPr>
      </w:pPr>
      <w:r w:rsidRPr="005C40D8">
        <w:rPr>
          <w:rFonts w:ascii="Arial" w:hAnsi="Arial" w:cs="Arial"/>
          <w:b/>
          <w:sz w:val="24"/>
          <w:szCs w:val="24"/>
        </w:rPr>
        <w:t>15.</w:t>
      </w:r>
      <w:r w:rsidRPr="005C40D8">
        <w:rPr>
          <w:rFonts w:ascii="Arial" w:hAnsi="Arial" w:cs="Arial"/>
          <w:b/>
          <w:sz w:val="24"/>
          <w:szCs w:val="24"/>
        </w:rPr>
        <w:tab/>
        <w:t xml:space="preserve">Zhotovení zpevněných stanovišť kontejnerů – XI. etapa </w:t>
      </w:r>
      <w:r w:rsidRPr="005C40D8">
        <w:rPr>
          <w:rFonts w:ascii="Arial" w:hAnsi="Arial" w:cs="Arial"/>
          <w:sz w:val="24"/>
          <w:szCs w:val="24"/>
        </w:rPr>
        <w:t xml:space="preserve">- lokality Demlova, Brněnská, Stavbařů, Fügnerova, Královský vršek, Rokycanova, Mahenova, Vysoká, Antonínův Důl, Heroltice ČOV, Heroltice Švábka. </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V průběhu stavby účast na kontrolních dnech a jednáních v souvislosti se stavbou. Stavba dokončena, předána bez vad a nedodělků. Zpracování oznámení o dokončení stavby na stavební úřad.</w:t>
      </w:r>
    </w:p>
    <w:p w:rsidR="00F3675A" w:rsidRPr="005C40D8" w:rsidRDefault="00F3675A" w:rsidP="005C40D8">
      <w:pPr>
        <w:spacing w:after="0" w:line="240" w:lineRule="auto"/>
        <w:ind w:hanging="357"/>
        <w:jc w:val="both"/>
        <w:rPr>
          <w:rFonts w:ascii="Arial" w:hAnsi="Arial" w:cs="Arial"/>
          <w:b/>
          <w:sz w:val="24"/>
          <w:szCs w:val="24"/>
        </w:rPr>
      </w:pPr>
      <w:r w:rsidRPr="005C40D8">
        <w:rPr>
          <w:rFonts w:ascii="Arial" w:hAnsi="Arial" w:cs="Arial"/>
          <w:b/>
          <w:sz w:val="24"/>
          <w:szCs w:val="24"/>
        </w:rPr>
        <w:t>16.</w:t>
      </w:r>
      <w:r w:rsidRPr="005C40D8">
        <w:rPr>
          <w:rFonts w:ascii="Arial" w:hAnsi="Arial" w:cs="Arial"/>
          <w:b/>
          <w:sz w:val="24"/>
          <w:szCs w:val="24"/>
        </w:rPr>
        <w:tab/>
        <w:t>ZOO Jihlava – výběh pro pouštní kočky a karakaly</w:t>
      </w:r>
    </w:p>
    <w:p w:rsidR="00F3675A" w:rsidRPr="005C40D8" w:rsidRDefault="00F3675A" w:rsidP="005C40D8">
      <w:pPr>
        <w:spacing w:after="0" w:line="240" w:lineRule="auto"/>
        <w:ind w:hanging="357"/>
        <w:jc w:val="both"/>
        <w:rPr>
          <w:rFonts w:ascii="Arial" w:hAnsi="Arial" w:cs="Arial"/>
          <w:sz w:val="24"/>
          <w:szCs w:val="24"/>
        </w:rPr>
      </w:pPr>
      <w:r w:rsidRPr="005C40D8">
        <w:rPr>
          <w:rFonts w:ascii="Arial" w:hAnsi="Arial" w:cs="Arial"/>
          <w:b/>
          <w:sz w:val="24"/>
          <w:szCs w:val="24"/>
        </w:rPr>
        <w:tab/>
      </w:r>
      <w:r w:rsidRPr="005C40D8">
        <w:rPr>
          <w:rFonts w:ascii="Arial" w:hAnsi="Arial" w:cs="Arial"/>
          <w:sz w:val="24"/>
          <w:szCs w:val="24"/>
        </w:rPr>
        <w:t>Zpracována zadávací dokumentace a provedena veřejná zakázka malého rozsahu na  zhotovitele stavebních prací. Předpoklad zahájení realizace dle dohod se ZOO na přelomu října/listopadu 2025.</w:t>
      </w:r>
    </w:p>
    <w:p w:rsidR="00F3675A" w:rsidRPr="005C40D8" w:rsidRDefault="00F3675A" w:rsidP="005C40D8">
      <w:pPr>
        <w:spacing w:after="0" w:line="240" w:lineRule="auto"/>
        <w:ind w:hanging="357"/>
        <w:jc w:val="both"/>
        <w:rPr>
          <w:rFonts w:ascii="Arial" w:hAnsi="Arial" w:cs="Arial"/>
          <w:b/>
          <w:sz w:val="24"/>
          <w:szCs w:val="24"/>
        </w:rPr>
      </w:pPr>
      <w:r w:rsidRPr="005C40D8">
        <w:rPr>
          <w:rFonts w:ascii="Arial" w:hAnsi="Arial" w:cs="Arial"/>
          <w:b/>
          <w:sz w:val="24"/>
          <w:szCs w:val="24"/>
        </w:rPr>
        <w:t>17. Zázemí pro spolkové aktivity v Pávově</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Stavebním úřadem vydáno Rozhodnutí o povolení stavby s nabytím právní moci. Probíhají práce na projektové dokumentaci pro provádění stavby, konání výrobních výborů.</w:t>
      </w:r>
    </w:p>
    <w:p w:rsidR="00F3675A" w:rsidRPr="005C40D8" w:rsidRDefault="00F3675A" w:rsidP="005C40D8">
      <w:pPr>
        <w:spacing w:after="0" w:line="240" w:lineRule="auto"/>
        <w:ind w:hanging="357"/>
        <w:jc w:val="both"/>
        <w:rPr>
          <w:rFonts w:ascii="Arial" w:hAnsi="Arial" w:cs="Arial"/>
          <w:sz w:val="24"/>
          <w:szCs w:val="24"/>
        </w:rPr>
      </w:pPr>
    </w:p>
    <w:p w:rsidR="00F3675A" w:rsidRPr="005C40D8" w:rsidRDefault="00F3675A" w:rsidP="005C40D8">
      <w:pPr>
        <w:spacing w:after="0" w:line="240" w:lineRule="auto"/>
        <w:ind w:hanging="357"/>
        <w:jc w:val="both"/>
        <w:rPr>
          <w:rFonts w:ascii="Arial" w:hAnsi="Arial" w:cs="Arial"/>
          <w:b/>
          <w:sz w:val="24"/>
          <w:szCs w:val="24"/>
        </w:rPr>
      </w:pPr>
      <w:r w:rsidRPr="005C40D8">
        <w:rPr>
          <w:rFonts w:ascii="Arial" w:hAnsi="Arial" w:cs="Arial"/>
          <w:b/>
          <w:sz w:val="24"/>
          <w:szCs w:val="24"/>
        </w:rPr>
        <w:t>Projekty EU</w:t>
      </w:r>
    </w:p>
    <w:p w:rsidR="00F3675A" w:rsidRPr="005C40D8" w:rsidRDefault="00F3675A" w:rsidP="005C40D8">
      <w:pPr>
        <w:spacing w:after="0" w:line="240" w:lineRule="auto"/>
        <w:ind w:hanging="357"/>
        <w:jc w:val="both"/>
        <w:rPr>
          <w:rFonts w:ascii="Arial" w:hAnsi="Arial" w:cs="Arial"/>
          <w:b/>
          <w:sz w:val="24"/>
          <w:szCs w:val="24"/>
        </w:rPr>
      </w:pPr>
      <w:r w:rsidRPr="005C40D8">
        <w:rPr>
          <w:rFonts w:ascii="Arial" w:hAnsi="Arial" w:cs="Arial"/>
          <w:b/>
          <w:sz w:val="24"/>
          <w:szCs w:val="24"/>
        </w:rPr>
        <w:t>1.</w:t>
      </w:r>
      <w:r w:rsidRPr="005C40D8">
        <w:rPr>
          <w:rFonts w:ascii="Arial" w:hAnsi="Arial" w:cs="Arial"/>
          <w:b/>
          <w:sz w:val="24"/>
          <w:szCs w:val="24"/>
        </w:rPr>
        <w:tab/>
        <w:t>Centrální dopravní terminál Jihlava – I. etapa a Vybudování trolejového vedení CDT – I. etapa a napojení na stávající systém MHD, Jihlava</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Probíhá realizace stavby. Byl schválen dodatek č. 1 ke smlouvě o dílo se zhotovitelem a Dohoda o uvolnění části staveniště z důvodu koordinace se sousední stavbou. Probíhá příprava změnových listů 2 – 6 a 8 – 21.</w:t>
      </w:r>
    </w:p>
    <w:p w:rsidR="00F3675A" w:rsidRPr="005C40D8" w:rsidRDefault="00F3675A" w:rsidP="005C40D8">
      <w:pPr>
        <w:spacing w:after="0" w:line="240" w:lineRule="auto"/>
        <w:ind w:hanging="357"/>
        <w:jc w:val="both"/>
        <w:rPr>
          <w:rFonts w:ascii="Arial" w:hAnsi="Arial" w:cs="Arial"/>
          <w:b/>
          <w:sz w:val="24"/>
          <w:szCs w:val="24"/>
        </w:rPr>
      </w:pPr>
      <w:r w:rsidRPr="005C40D8">
        <w:rPr>
          <w:rFonts w:ascii="Arial" w:hAnsi="Arial" w:cs="Arial"/>
          <w:b/>
          <w:sz w:val="24"/>
          <w:szCs w:val="24"/>
        </w:rPr>
        <w:t>2.</w:t>
      </w:r>
      <w:r w:rsidRPr="005C40D8">
        <w:rPr>
          <w:rFonts w:ascii="Arial" w:hAnsi="Arial" w:cs="Arial"/>
          <w:b/>
          <w:sz w:val="24"/>
          <w:szCs w:val="24"/>
        </w:rPr>
        <w:tab/>
        <w:t>Vybudování trolejového vedení CDT – I. etapa a napojení na stávající systém MHD, Jihlava</w:t>
      </w:r>
    </w:p>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sz w:val="24"/>
          <w:szCs w:val="24"/>
        </w:rPr>
        <w:t>(tř. Legionářů)</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b/>
          <w:sz w:val="24"/>
          <w:szCs w:val="24"/>
        </w:rPr>
        <w:t>Část trolejové vedení</w:t>
      </w:r>
      <w:r w:rsidRPr="005C40D8">
        <w:rPr>
          <w:rFonts w:ascii="Arial" w:hAnsi="Arial" w:cs="Arial"/>
          <w:sz w:val="24"/>
          <w:szCs w:val="24"/>
        </w:rPr>
        <w:t xml:space="preserve"> – byla uzavřena smlouva se zhotovitelem, TDI a BOZP a bylo předáno staveniště. Probíhá realizace stavby. </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b/>
          <w:sz w:val="24"/>
          <w:szCs w:val="24"/>
        </w:rPr>
        <w:t>Část zastávky MHD + Obnova vodovodu a kanalizace v ul. Třída Legionářů</w:t>
      </w:r>
      <w:r w:rsidRPr="005C40D8">
        <w:rPr>
          <w:rFonts w:ascii="Arial" w:hAnsi="Arial" w:cs="Arial"/>
          <w:sz w:val="24"/>
          <w:szCs w:val="24"/>
        </w:rPr>
        <w:t xml:space="preserve"> – ORM zajišťuje opravu rozpočtu PD VHI, která byla předána Odborem dopravy. Byla připravena zadávací dokumentace a v RM bylo schváleno zahájení výběrové řízení na zhotovitele.</w:t>
      </w:r>
    </w:p>
    <w:p w:rsidR="00F3675A" w:rsidRPr="005C40D8" w:rsidRDefault="00F3675A" w:rsidP="005C40D8">
      <w:pPr>
        <w:spacing w:after="0" w:line="240" w:lineRule="auto"/>
        <w:ind w:hanging="357"/>
        <w:jc w:val="both"/>
        <w:rPr>
          <w:rFonts w:ascii="Arial" w:eastAsia="Arial" w:hAnsi="Arial" w:cs="Arial"/>
          <w:b/>
          <w:sz w:val="24"/>
          <w:szCs w:val="24"/>
        </w:rPr>
      </w:pPr>
      <w:r w:rsidRPr="005C40D8">
        <w:rPr>
          <w:rFonts w:ascii="Arial" w:eastAsia="Arial" w:hAnsi="Arial" w:cs="Arial"/>
          <w:b/>
          <w:sz w:val="24"/>
          <w:szCs w:val="24"/>
        </w:rPr>
        <w:t>3.  Cyklostezka R08 Jihlava, Pávov - Střítež</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 xml:space="preserve">Předána a převzata dokončená stavba jako celku včetně kompletní dokladové části. Nyní je cyklostezka v režimu předčasného užívání. Na stavební úřad podána žádost o vydání kolaudačního rozhodnutí.    </w:t>
      </w:r>
    </w:p>
    <w:p w:rsidR="00F3675A" w:rsidRPr="005C40D8" w:rsidRDefault="00F3675A" w:rsidP="005C40D8">
      <w:pPr>
        <w:spacing w:after="0" w:line="240" w:lineRule="auto"/>
        <w:ind w:hanging="357"/>
        <w:jc w:val="both"/>
        <w:rPr>
          <w:rFonts w:ascii="Arial" w:hAnsi="Arial" w:cs="Arial"/>
          <w:b/>
          <w:sz w:val="24"/>
          <w:szCs w:val="24"/>
        </w:rPr>
      </w:pPr>
      <w:r w:rsidRPr="005C40D8">
        <w:rPr>
          <w:rFonts w:ascii="Arial" w:hAnsi="Arial" w:cs="Arial"/>
          <w:b/>
          <w:sz w:val="24"/>
          <w:szCs w:val="24"/>
        </w:rPr>
        <w:t>4.</w:t>
      </w:r>
      <w:r w:rsidRPr="005C40D8">
        <w:rPr>
          <w:rFonts w:ascii="Arial" w:hAnsi="Arial" w:cs="Arial"/>
          <w:b/>
          <w:sz w:val="24"/>
          <w:szCs w:val="24"/>
        </w:rPr>
        <w:tab/>
        <w:t>Cyklostezka R05 ul. 5. května – hl. nádraží, Jihlava</w:t>
      </w:r>
      <w:r w:rsidRPr="005C40D8">
        <w:rPr>
          <w:rFonts w:ascii="Arial" w:hAnsi="Arial" w:cs="Arial"/>
          <w:b/>
          <w:sz w:val="24"/>
          <w:szCs w:val="24"/>
        </w:rPr>
        <w:tab/>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 xml:space="preserve">Probíhá stavba – dokončení provádění konstrukčních vrstev cyklostezky, výšková úprava kanalizačních šachet, pokládka obrubníků, osazování palisád, zřízení rámového propustku, zřízení VO v tunelu, pokládka chráničky HDPE pro metropolitní síť, zřízení pororoštů u garáží a v tunelu, provedena úprava břehové hrany Drážního potoka z kamenné rovnaniny, pokládka asfaltových vrstev. Účast na kontrolních dnech a jednáních v souvislosti se stavbou.  </w:t>
      </w:r>
    </w:p>
    <w:p w:rsidR="00F3675A" w:rsidRPr="005C40D8" w:rsidRDefault="00F3675A" w:rsidP="005C40D8">
      <w:pPr>
        <w:spacing w:after="0" w:line="240" w:lineRule="auto"/>
        <w:jc w:val="both"/>
        <w:rPr>
          <w:rFonts w:ascii="Arial" w:hAnsi="Arial" w:cs="Arial"/>
          <w:bCs/>
          <w:sz w:val="24"/>
          <w:szCs w:val="24"/>
        </w:rPr>
      </w:pPr>
    </w:p>
    <w:p w:rsidR="00F3675A" w:rsidRPr="005C40D8" w:rsidRDefault="00F3675A" w:rsidP="005C40D8">
      <w:pPr>
        <w:spacing w:after="0" w:line="240" w:lineRule="auto"/>
        <w:ind w:hanging="357"/>
        <w:jc w:val="both"/>
        <w:rPr>
          <w:rFonts w:ascii="Arial" w:hAnsi="Arial" w:cs="Arial"/>
          <w:sz w:val="24"/>
          <w:szCs w:val="24"/>
        </w:rPr>
      </w:pPr>
      <w:r w:rsidRPr="005C40D8">
        <w:rPr>
          <w:rFonts w:ascii="Arial" w:eastAsia="Arial" w:hAnsi="Arial" w:cs="Arial"/>
          <w:b/>
          <w:sz w:val="24"/>
          <w:szCs w:val="24"/>
        </w:rPr>
        <w:t>5.</w:t>
      </w:r>
      <w:r w:rsidRPr="005C40D8">
        <w:rPr>
          <w:rFonts w:ascii="Arial" w:eastAsia="Arial" w:hAnsi="Arial" w:cs="Arial"/>
          <w:b/>
          <w:sz w:val="24"/>
          <w:szCs w:val="24"/>
        </w:rPr>
        <w:tab/>
        <w:t>Rozšíření trolejbusové dopravy Jihlava – sever</w:t>
      </w:r>
    </w:p>
    <w:p w:rsidR="00F3675A" w:rsidRPr="005C40D8" w:rsidRDefault="00F3675A" w:rsidP="005C40D8">
      <w:pPr>
        <w:spacing w:after="0" w:line="240" w:lineRule="auto"/>
        <w:jc w:val="both"/>
        <w:rPr>
          <w:rFonts w:ascii="Arial" w:eastAsia="Arial" w:hAnsi="Arial" w:cs="Arial"/>
          <w:sz w:val="24"/>
          <w:szCs w:val="24"/>
        </w:rPr>
      </w:pPr>
      <w:r w:rsidRPr="005C40D8">
        <w:rPr>
          <w:rFonts w:ascii="Arial" w:eastAsia="Arial" w:hAnsi="Arial" w:cs="Arial"/>
          <w:sz w:val="24"/>
          <w:szCs w:val="24"/>
        </w:rPr>
        <w:lastRenderedPageBreak/>
        <w:t>V spolupráci s MO probíhá majetkoprávní vypořádání k pozemkům dotčených stavbou trolejového vedení a veřejného osvětlení.</w:t>
      </w:r>
    </w:p>
    <w:p w:rsidR="00F3675A" w:rsidRPr="005C40D8" w:rsidRDefault="00F3675A" w:rsidP="005C40D8">
      <w:pPr>
        <w:spacing w:after="0" w:line="240" w:lineRule="auto"/>
        <w:ind w:hanging="357"/>
        <w:jc w:val="both"/>
        <w:rPr>
          <w:rFonts w:ascii="Arial" w:eastAsia="Arial" w:hAnsi="Arial" w:cs="Arial"/>
          <w:b/>
          <w:sz w:val="24"/>
          <w:szCs w:val="24"/>
        </w:rPr>
      </w:pPr>
      <w:r w:rsidRPr="005C40D8">
        <w:rPr>
          <w:rFonts w:ascii="Arial" w:eastAsia="Arial" w:hAnsi="Arial" w:cs="Arial"/>
          <w:b/>
          <w:sz w:val="24"/>
          <w:szCs w:val="24"/>
        </w:rPr>
        <w:t>6.</w:t>
      </w:r>
      <w:r w:rsidRPr="005C40D8">
        <w:rPr>
          <w:rFonts w:ascii="Arial" w:eastAsia="Arial" w:hAnsi="Arial" w:cs="Arial"/>
          <w:b/>
          <w:sz w:val="24"/>
          <w:szCs w:val="24"/>
        </w:rPr>
        <w:tab/>
        <w:t>Posílení vodovodní sítě v Jihlavě - SV větev</w:t>
      </w:r>
    </w:p>
    <w:p w:rsidR="00F3675A" w:rsidRPr="005C40D8" w:rsidRDefault="00F3675A" w:rsidP="005C40D8">
      <w:pPr>
        <w:spacing w:after="0" w:line="240" w:lineRule="auto"/>
        <w:jc w:val="both"/>
        <w:rPr>
          <w:rFonts w:ascii="Arial" w:eastAsia="Arial" w:hAnsi="Arial" w:cs="Arial"/>
          <w:sz w:val="24"/>
          <w:szCs w:val="24"/>
        </w:rPr>
      </w:pPr>
      <w:r w:rsidRPr="005C40D8">
        <w:rPr>
          <w:rFonts w:ascii="Arial" w:eastAsia="Arial" w:hAnsi="Arial" w:cs="Arial"/>
          <w:sz w:val="24"/>
          <w:szCs w:val="24"/>
        </w:rPr>
        <w:t>Probíhá veřejná zakázka na stavební práce. Zajištění výběrových řízení na koordinátora BOZP a TDI.</w:t>
      </w:r>
    </w:p>
    <w:p w:rsidR="00F3675A" w:rsidRPr="005C40D8" w:rsidRDefault="00F3675A" w:rsidP="005C40D8">
      <w:pPr>
        <w:spacing w:after="0" w:line="240" w:lineRule="auto"/>
        <w:ind w:hanging="357"/>
        <w:jc w:val="both"/>
        <w:rPr>
          <w:rFonts w:ascii="Arial" w:hAnsi="Arial" w:cs="Arial"/>
          <w:b/>
          <w:sz w:val="24"/>
          <w:szCs w:val="24"/>
        </w:rPr>
      </w:pPr>
      <w:r w:rsidRPr="005C40D8">
        <w:rPr>
          <w:rFonts w:ascii="Arial" w:hAnsi="Arial" w:cs="Arial"/>
          <w:b/>
          <w:sz w:val="24"/>
          <w:szCs w:val="24"/>
        </w:rPr>
        <w:t>7.</w:t>
      </w:r>
      <w:r w:rsidRPr="005C40D8">
        <w:rPr>
          <w:rFonts w:ascii="Arial" w:hAnsi="Arial" w:cs="Arial"/>
          <w:b/>
          <w:sz w:val="24"/>
          <w:szCs w:val="24"/>
        </w:rPr>
        <w:tab/>
        <w:t>Nástavba budovy MŠ a SPC Demlova 28, Jihlava</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Probíhá stavba – v interiéru zesílení stropní konstrukce dle požadavků statika, vyzdění příček, instalační práce na rozvodech elektro, vody, kanalizace a vytápění. V exteriéru dokončeno zateplení budovy včetně osazení parapetů a rozvodů hromosvodu. Účast na kontrolních dnech a jednáních v souvislostech se stavbou. Koordinace stavby se změnami projektu a vzorkováním zařizovacích předmětů. Probíhá uzavření smluv a dodatků k dodávce ICT a nábytkového vybavení.</w:t>
      </w:r>
    </w:p>
    <w:p w:rsidR="00F3675A" w:rsidRPr="005C40D8" w:rsidRDefault="00F3675A" w:rsidP="005C40D8">
      <w:pPr>
        <w:spacing w:after="0" w:line="240" w:lineRule="auto"/>
        <w:ind w:hanging="357"/>
        <w:jc w:val="both"/>
        <w:rPr>
          <w:rFonts w:ascii="Arial" w:hAnsi="Arial" w:cs="Arial"/>
          <w:b/>
          <w:sz w:val="24"/>
          <w:szCs w:val="24"/>
        </w:rPr>
      </w:pPr>
      <w:r w:rsidRPr="005C40D8">
        <w:rPr>
          <w:rFonts w:ascii="Arial" w:hAnsi="Arial" w:cs="Arial"/>
          <w:b/>
          <w:sz w:val="24"/>
          <w:szCs w:val="24"/>
        </w:rPr>
        <w:t>8.  Rozvoj odborných výukových prostorů včetně vybavení na ZŠ v Jihlavě – II. etapa - ZŠ Havlíčkova</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Před zpracováním aktualizovaného zadání akce proběhlo jednání se zástupci ZŠ a OŠKT o přípravě dalšího zadávacího řízení s termínem zahájení realizace v roce 2026. Během jednání bylo dohodnuto rozšíření rozsahu stavebních úprav o rekonstrukci kotelny ZŠ, kterou měl původně zajistit OŠKT souběžně se stavbou ORM. Připraven návrh do RM na schválení zadávacího řízení na zhotovitele stavebních prací.</w:t>
      </w:r>
    </w:p>
    <w:p w:rsidR="00F3675A" w:rsidRPr="005C40D8" w:rsidRDefault="00F3675A" w:rsidP="005C40D8">
      <w:pPr>
        <w:spacing w:after="0" w:line="240" w:lineRule="auto"/>
        <w:ind w:hanging="357"/>
        <w:jc w:val="both"/>
        <w:rPr>
          <w:rFonts w:ascii="Arial" w:hAnsi="Arial" w:cs="Arial"/>
          <w:b/>
          <w:sz w:val="24"/>
          <w:szCs w:val="24"/>
        </w:rPr>
      </w:pPr>
      <w:r w:rsidRPr="005C40D8">
        <w:rPr>
          <w:rFonts w:ascii="Arial" w:hAnsi="Arial" w:cs="Arial"/>
          <w:b/>
          <w:sz w:val="24"/>
          <w:szCs w:val="24"/>
        </w:rPr>
        <w:t>9. Městský dům Matky Boží č. p. 1034/35</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 xml:space="preserve">Proběhlo vypořádání se s námitkami Provincie Řádu minoritů v ČR. Vydáno rozhodnutí o schválení stavebního záměru s nabytím právní moci. MO zajišťuje projektovou dokumentaci pro provádění stavby.  </w:t>
      </w:r>
    </w:p>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sz w:val="24"/>
          <w:szCs w:val="24"/>
        </w:rPr>
        <w:t>10. Brána Matky Boží v Jihlavě</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 xml:space="preserve">Na investiční poradě odsouhlasen způsob opravy fasády. Zajištěno sloučení stavebních rozpočtů stavby na rekonstrukci interiérů a na rekonstrukci pláště Brány Matky Boží. MO zajišťuje projektovou dokumentaci pro provedení stavby na veřejnou zakázku na stavební práce, příprava výběrového řízení na zhotovitele stavby.     </w:t>
      </w:r>
    </w:p>
    <w:p w:rsidR="00F3675A" w:rsidRPr="005C40D8" w:rsidRDefault="00F3675A" w:rsidP="005C40D8">
      <w:pPr>
        <w:spacing w:after="0" w:line="240" w:lineRule="auto"/>
        <w:ind w:hanging="357"/>
        <w:jc w:val="both"/>
        <w:rPr>
          <w:rFonts w:ascii="Arial" w:eastAsia="Arial" w:hAnsi="Arial" w:cs="Arial"/>
          <w:b/>
          <w:sz w:val="24"/>
          <w:szCs w:val="24"/>
        </w:rPr>
      </w:pPr>
      <w:r w:rsidRPr="005C40D8">
        <w:rPr>
          <w:rFonts w:ascii="Arial" w:hAnsi="Arial" w:cs="Arial"/>
          <w:b/>
          <w:bCs/>
          <w:sz w:val="24"/>
          <w:szCs w:val="24"/>
        </w:rPr>
        <w:t>11.</w:t>
      </w:r>
      <w:r w:rsidRPr="005C40D8">
        <w:rPr>
          <w:rFonts w:ascii="Arial" w:hAnsi="Arial" w:cs="Arial"/>
          <w:b/>
          <w:bCs/>
          <w:sz w:val="24"/>
          <w:szCs w:val="24"/>
        </w:rPr>
        <w:tab/>
      </w:r>
      <w:r w:rsidRPr="005C40D8">
        <w:rPr>
          <w:rFonts w:ascii="Arial" w:eastAsia="Arial" w:hAnsi="Arial" w:cs="Arial"/>
          <w:b/>
          <w:sz w:val="24"/>
          <w:szCs w:val="24"/>
        </w:rPr>
        <w:t>Zvýšení bezpečnosti dopravy v Jihlavě – V. etapa – Chodníky Brtnické předměstí + Chodník Klavírka</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b/>
          <w:sz w:val="24"/>
          <w:szCs w:val="24"/>
        </w:rPr>
        <w:t>Chodníky Brtnické předměstí</w:t>
      </w:r>
      <w:r w:rsidRPr="005C40D8">
        <w:rPr>
          <w:rFonts w:ascii="Arial" w:hAnsi="Arial" w:cs="Arial"/>
          <w:sz w:val="24"/>
          <w:szCs w:val="24"/>
        </w:rPr>
        <w:t xml:space="preserve"> - stavba dokončena a převzata, uvedena do předčasného užívání. Probíhá příprava závěrečného dodatku ke smlouvě na základě geodetického zaměření skutečného provedení stavby. </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b/>
          <w:sz w:val="24"/>
          <w:szCs w:val="24"/>
        </w:rPr>
        <w:t>Chodník Klavírka</w:t>
      </w:r>
      <w:r w:rsidRPr="005C40D8">
        <w:rPr>
          <w:rFonts w:ascii="Arial" w:hAnsi="Arial" w:cs="Arial"/>
          <w:sz w:val="24"/>
          <w:szCs w:val="24"/>
        </w:rPr>
        <w:t xml:space="preserve"> – probíhají projektové práce, čeká se na předání souhlasů vlastníků dotčeného pozemku od SVJ za účelem dokončení stavebního řízení.</w:t>
      </w:r>
    </w:p>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sz w:val="24"/>
          <w:szCs w:val="24"/>
        </w:rPr>
        <w:t>12. Zvýšení bezpečnosti dopravy v Jihlavě – VI. etapa</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b/>
          <w:sz w:val="24"/>
          <w:szCs w:val="24"/>
        </w:rPr>
        <w:t>Vodovod a kanalizace ul. Rantířovská, Jihlava</w:t>
      </w:r>
      <w:r w:rsidRPr="005C40D8">
        <w:rPr>
          <w:rFonts w:ascii="Arial" w:hAnsi="Arial" w:cs="Arial"/>
          <w:sz w:val="24"/>
          <w:szCs w:val="24"/>
        </w:rPr>
        <w:t xml:space="preserve"> </w:t>
      </w:r>
    </w:p>
    <w:p w:rsidR="00F3675A" w:rsidRPr="005C40D8" w:rsidRDefault="00F3675A" w:rsidP="005C40D8">
      <w:pPr>
        <w:spacing w:after="0" w:line="240" w:lineRule="auto"/>
        <w:jc w:val="both"/>
        <w:rPr>
          <w:rFonts w:ascii="Arial" w:hAnsi="Arial" w:cs="Arial"/>
          <w:sz w:val="24"/>
          <w:szCs w:val="24"/>
        </w:rPr>
      </w:pPr>
      <w:r w:rsidRPr="005C40D8">
        <w:rPr>
          <w:rFonts w:ascii="Arial" w:eastAsia="Arial" w:hAnsi="Arial" w:cs="Arial"/>
          <w:sz w:val="24"/>
          <w:szCs w:val="24"/>
        </w:rPr>
        <w:t>Probíhají stavební práce, účast na kontrolních dnech</w:t>
      </w:r>
      <w:r w:rsidRPr="005C40D8">
        <w:rPr>
          <w:rFonts w:ascii="Arial" w:hAnsi="Arial" w:cs="Arial"/>
          <w:sz w:val="24"/>
          <w:szCs w:val="24"/>
        </w:rPr>
        <w:t>, vše v koordinaci s Krajskou správou a údržbou silnic Vysočiny, příspěvkovou organizací. Zajištění zpracování dodatku č. 1.</w:t>
      </w:r>
    </w:p>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sz w:val="24"/>
          <w:szCs w:val="24"/>
        </w:rPr>
        <w:t>Rekonstrukce ul. Škroupova</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Podepsána smlouva se zhotovitelem stavby, koordinátorem BOZP a TDI. Předáno staveniště zhotoviteli. Účast na kontrolních dnech a jednáních v souvislosti se stavbou.</w:t>
      </w:r>
    </w:p>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sz w:val="24"/>
          <w:szCs w:val="24"/>
        </w:rPr>
        <w:t xml:space="preserve">13. Zvýšení bezpečnosti dopravy v Jihlavě – VII. etapa </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b/>
          <w:sz w:val="24"/>
          <w:szCs w:val="24"/>
        </w:rPr>
        <w:t xml:space="preserve"> Chodník ul. Evžena Rošického </w:t>
      </w:r>
      <w:r w:rsidRPr="005C40D8">
        <w:rPr>
          <w:rFonts w:ascii="Arial" w:hAnsi="Arial" w:cs="Arial"/>
          <w:sz w:val="24"/>
          <w:szCs w:val="24"/>
        </w:rPr>
        <w:t xml:space="preserve">– </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 xml:space="preserve">Příprava zadávací dokumentace, zajištění tří cenových nabídek formou poptávky, a z časových důvodů do RM předložen návrh na schválení jiného způsobu zadání VZMR formou výzvy jednomu uchazeči na zhotovitele projektové dokumentace týkající se kompletní rekonstrukce chodníků, komunikace a veřejného osvětlení. </w:t>
      </w:r>
    </w:p>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sz w:val="24"/>
          <w:szCs w:val="24"/>
        </w:rPr>
        <w:t>14. Revitalizace sídliště I., Jihlava</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Příprava podkladů pro výběr dodavatele projektové dokumentace.</w:t>
      </w:r>
    </w:p>
    <w:p w:rsidR="00F3675A" w:rsidRPr="005C40D8" w:rsidRDefault="00F3675A" w:rsidP="005C40D8">
      <w:pPr>
        <w:spacing w:after="0" w:line="240" w:lineRule="auto"/>
        <w:ind w:hanging="357"/>
        <w:jc w:val="both"/>
        <w:rPr>
          <w:rFonts w:ascii="Arial" w:hAnsi="Arial" w:cs="Arial"/>
          <w:b/>
          <w:sz w:val="24"/>
          <w:szCs w:val="24"/>
        </w:rPr>
      </w:pPr>
      <w:r w:rsidRPr="005C40D8">
        <w:rPr>
          <w:rFonts w:ascii="Arial" w:hAnsi="Arial" w:cs="Arial"/>
          <w:b/>
          <w:sz w:val="24"/>
          <w:szCs w:val="24"/>
        </w:rPr>
        <w:t xml:space="preserve">15. Horácká multifunkční aréna v Jihlavě </w:t>
      </w:r>
      <w:r w:rsidRPr="005C40D8">
        <w:rPr>
          <w:rFonts w:ascii="Arial" w:hAnsi="Arial" w:cs="Arial"/>
          <w:b/>
          <w:sz w:val="24"/>
          <w:szCs w:val="24"/>
        </w:rPr>
        <w:tab/>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lastRenderedPageBreak/>
        <w:t>Probíhají stavební práce, účast na kontrolních dnech a jednáních souvisejících se stavbou a dodávkami. Zpracování dodatků na dodávky (Gastro vybavení, Jevištní technika, Interiéry, Navigační a orientační systém).</w:t>
      </w:r>
    </w:p>
    <w:p w:rsidR="00F3675A" w:rsidRPr="005C40D8" w:rsidRDefault="00F3675A" w:rsidP="005C40D8">
      <w:pPr>
        <w:spacing w:after="0" w:line="240" w:lineRule="auto"/>
        <w:ind w:hanging="357"/>
        <w:jc w:val="both"/>
        <w:rPr>
          <w:rFonts w:ascii="Arial" w:hAnsi="Arial" w:cs="Arial"/>
          <w:b/>
          <w:sz w:val="24"/>
          <w:szCs w:val="24"/>
        </w:rPr>
      </w:pPr>
      <w:r w:rsidRPr="005C40D8">
        <w:rPr>
          <w:rFonts w:ascii="Arial" w:hAnsi="Arial" w:cs="Arial"/>
          <w:b/>
          <w:sz w:val="24"/>
          <w:szCs w:val="24"/>
        </w:rPr>
        <w:t>16. Revitalizace parku Smetanovy sady</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Byla uzavřena smlouva se zhotovitelem, TDI a BOZP a předáno staveniště</w:t>
      </w:r>
      <w:r w:rsidRPr="005C40D8">
        <w:rPr>
          <w:rFonts w:ascii="Arial" w:eastAsia="Arial" w:hAnsi="Arial" w:cs="Arial"/>
          <w:sz w:val="24"/>
          <w:szCs w:val="24"/>
        </w:rPr>
        <w:t>. Probíhá realizace stavby s koordinace umístění sochy.</w:t>
      </w:r>
    </w:p>
    <w:p w:rsidR="00F3675A" w:rsidRPr="005C40D8" w:rsidRDefault="00F3675A" w:rsidP="005C40D8">
      <w:pPr>
        <w:spacing w:after="0" w:line="240" w:lineRule="auto"/>
        <w:ind w:hanging="357"/>
        <w:jc w:val="both"/>
        <w:rPr>
          <w:rFonts w:ascii="Arial" w:hAnsi="Arial" w:cs="Arial"/>
          <w:b/>
          <w:sz w:val="24"/>
          <w:szCs w:val="24"/>
        </w:rPr>
      </w:pPr>
      <w:r w:rsidRPr="005C40D8">
        <w:rPr>
          <w:rFonts w:ascii="Arial" w:hAnsi="Arial" w:cs="Arial"/>
          <w:b/>
          <w:sz w:val="24"/>
          <w:szCs w:val="24"/>
        </w:rPr>
        <w:t>17.  Centrum neformálního vzdělávání Hájenka Černé lesy</w:t>
      </w:r>
    </w:p>
    <w:p w:rsidR="00F3675A" w:rsidRPr="005C40D8" w:rsidRDefault="00F3675A" w:rsidP="005C40D8">
      <w:pPr>
        <w:spacing w:after="0" w:line="240" w:lineRule="auto"/>
        <w:ind w:firstLine="3"/>
        <w:jc w:val="both"/>
        <w:rPr>
          <w:rFonts w:ascii="Arial" w:hAnsi="Arial" w:cs="Arial"/>
          <w:bCs/>
          <w:sz w:val="24"/>
          <w:szCs w:val="24"/>
        </w:rPr>
      </w:pPr>
      <w:r w:rsidRPr="005C40D8">
        <w:rPr>
          <w:rFonts w:ascii="Arial" w:hAnsi="Arial" w:cs="Arial"/>
          <w:bCs/>
          <w:sz w:val="24"/>
          <w:szCs w:val="24"/>
        </w:rPr>
        <w:t xml:space="preserve">Zajištění zadávací dokumentace veřejné zakázky na stavební práce. Zahájena podlimitní veřejná zakázka na zhotovitele stavebních prácí. Prohlídka místa plnění s účastníky veřejné zakázky.  </w:t>
      </w:r>
    </w:p>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sz w:val="24"/>
          <w:szCs w:val="24"/>
        </w:rPr>
        <w:t>18. Dostupné nájemní bydlení – městské domy</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 xml:space="preserve">Uzavřena smlouva se zhotovitelem PD a zahájeny práce na projektové dokumentaci, konání výrobních výborů za účasti projektantů, MO a OSA. Odsouhlasení dispozic bytů dle návrhu arch. Hýla, arch. Bezděkovské a ve spolupráci s arch. Bekem. Zhotovitelem projektové dokumentace provedeno geodetické zaměření, geotechnický průzkum vč. měření radonu. Probíhají práce na přípravě sond pro posouzení stropních železobetonových konstrukcí a probíhají projekční práce pro profesní části dokumentace tj. elektro, ZTI, vytápění, VZT a PBŘ. </w:t>
      </w:r>
    </w:p>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sz w:val="24"/>
          <w:szCs w:val="24"/>
        </w:rPr>
        <w:t>19. Instalace fotovoltaických elektráren, Jihlava – II. etapa</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 xml:space="preserve">Zahájena veřejná nadlimitní veřejná zakázka na dodávky. </w:t>
      </w:r>
    </w:p>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sz w:val="24"/>
          <w:szCs w:val="24"/>
        </w:rPr>
        <w:t>20. Ul. Židovská, Jihlava – výstavba veřejného WC</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Po předání projektové dokumentace pro provedení stavby, kterou zajišťuje majetkový odbor, budou zahájeny práce na přípravě zadávacích podmínek. Dle podmínek dotace je nutno stavbu dokončit do 30.6.2025.</w:t>
      </w:r>
    </w:p>
    <w:p w:rsidR="00F3675A" w:rsidRPr="005C40D8" w:rsidRDefault="00F3675A" w:rsidP="005C40D8">
      <w:pPr>
        <w:spacing w:after="0" w:line="240" w:lineRule="auto"/>
        <w:jc w:val="both"/>
        <w:rPr>
          <w:rFonts w:ascii="Arial" w:hAnsi="Arial" w:cs="Arial"/>
          <w:bCs/>
          <w:sz w:val="24"/>
          <w:szCs w:val="24"/>
        </w:rPr>
      </w:pPr>
    </w:p>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sz w:val="24"/>
          <w:szCs w:val="24"/>
        </w:rPr>
        <w:t>Různé</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Příprava a sledování čerpání schváleného rozpočtu ORM, zajištění podkladů pro změny rozpisu rozpočtu, průběžné zajišťování platebních příkazů k došlým fakturám, zajištění objednávek a úhrad plateb dle rozpočtové skladby (rozdělení do třídy a zdrojů dle rozpočtové skladby), zajištění a kontrola provedení předběžné fin. kontroly.</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Příprava a kontrola čerpání finančních prostředků schváleného rozpočtu, spolupráce s EO.</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 xml:space="preserve">Rozdělení finančního krytí u akcí dotovaných z EU podle podílu čerpání z prostředků EU, vlastních zdrojů a nezpůsobilých výdajů. </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 xml:space="preserve">Spolupráce s oddělením rozvoje při čerpání dotací. </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Zajišťování agendy pro převod dokončených staveb z evidence rozestavěných staveb do majetku, zejm. rozřazení majetku dle platných předpisů a pokynů ve spolupráci s odbory, které budou provádět správu majetku:</w:t>
      </w:r>
    </w:p>
    <w:p w:rsidR="00F3675A" w:rsidRPr="005C40D8" w:rsidRDefault="00F3675A" w:rsidP="007A0775">
      <w:pPr>
        <w:pStyle w:val="Odstavecseseznamem"/>
        <w:numPr>
          <w:ilvl w:val="0"/>
          <w:numId w:val="68"/>
        </w:numPr>
        <w:tabs>
          <w:tab w:val="left" w:pos="5190"/>
        </w:tabs>
        <w:ind w:left="0"/>
        <w:jc w:val="both"/>
        <w:rPr>
          <w:rFonts w:ascii="Arial" w:hAnsi="Arial" w:cs="Arial"/>
          <w:sz w:val="24"/>
          <w:szCs w:val="24"/>
        </w:rPr>
      </w:pPr>
      <w:r w:rsidRPr="005C40D8">
        <w:rPr>
          <w:rFonts w:ascii="Arial" w:hAnsi="Arial" w:cs="Arial"/>
          <w:sz w:val="24"/>
          <w:szCs w:val="24"/>
        </w:rPr>
        <w:t>HMA – mycí stroje, rolba, paletové vozíky</w:t>
      </w:r>
    </w:p>
    <w:p w:rsidR="00F3675A" w:rsidRPr="005C40D8" w:rsidRDefault="00F3675A" w:rsidP="007A0775">
      <w:pPr>
        <w:pStyle w:val="Odstavecseseznamem"/>
        <w:numPr>
          <w:ilvl w:val="0"/>
          <w:numId w:val="68"/>
        </w:numPr>
        <w:tabs>
          <w:tab w:val="left" w:pos="5190"/>
        </w:tabs>
        <w:ind w:left="0"/>
        <w:jc w:val="both"/>
        <w:rPr>
          <w:rFonts w:ascii="Arial" w:hAnsi="Arial" w:cs="Arial"/>
          <w:sz w:val="24"/>
          <w:szCs w:val="24"/>
        </w:rPr>
      </w:pPr>
      <w:r w:rsidRPr="005C40D8">
        <w:rPr>
          <w:rFonts w:ascii="Arial" w:hAnsi="Arial" w:cs="Arial"/>
          <w:sz w:val="24"/>
          <w:szCs w:val="24"/>
        </w:rPr>
        <w:t>Zhotovení zpevněných stanovišť kontejnerů – XI. etapa</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Vypracování návrhů na schválení závazků financování, vyhotovení návrhů na rozpočtová opatření do RM: 7.7.2025, 14.8.2025, 28.8.2025, 11.9.2025, 25.9.2025; ZM: 23.9.2025</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Zpracování a průběžné doplňování přehledu realizovaných a plánovaných projektů.</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Zpracování podkladů pro změny seznamu požadavků do rozpočtu na investiční porady a průběžné doplňování seznamu požadavků do rozpočtu dle závěrů a dle usnesení, spolupráce na úpravách a doplnění investičního plánu.</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Zpracování podkladů pro návrh rozpočtu na r. 2026.</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Zpracování přehledu pro EO – úspory rozpočtu ORM, předpoklad čerpání rozpočtu do konce r. 2025.</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 xml:space="preserve">Pravidelná účast na poradách OTS a SMJ vodovody a kanalizace. </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Spolupráce s odborem Kancelář tajemníka při přípravě podkladů pro zadávací řízení.</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 xml:space="preserve">Spolupráce s odborem technických služeb na přípravě a koordinaci vodohospodářských staveb. </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Spolupráce na projektu Řízení strategie ITI Jihlavské aglomerace.</w:t>
      </w:r>
    </w:p>
    <w:p w:rsidR="00F3675A" w:rsidRPr="005C40D8" w:rsidRDefault="00F3675A" w:rsidP="005C40D8">
      <w:pPr>
        <w:spacing w:after="0" w:line="240" w:lineRule="auto"/>
        <w:jc w:val="both"/>
        <w:rPr>
          <w:rFonts w:ascii="Arial" w:hAnsi="Arial" w:cs="Arial"/>
          <w:sz w:val="24"/>
          <w:szCs w:val="24"/>
        </w:rPr>
      </w:pPr>
    </w:p>
    <w:p w:rsidR="00F3675A" w:rsidRPr="005C40D8" w:rsidRDefault="00F3675A" w:rsidP="005C40D8">
      <w:pPr>
        <w:spacing w:after="0" w:line="240" w:lineRule="auto"/>
        <w:jc w:val="both"/>
        <w:outlineLvl w:val="0"/>
        <w:rPr>
          <w:rFonts w:ascii="Arial" w:hAnsi="Arial" w:cs="Arial"/>
          <w:b/>
          <w:sz w:val="24"/>
          <w:szCs w:val="24"/>
        </w:rPr>
      </w:pPr>
      <w:r w:rsidRPr="005C40D8">
        <w:rPr>
          <w:rFonts w:ascii="Arial" w:hAnsi="Arial" w:cs="Arial"/>
          <w:b/>
          <w:sz w:val="24"/>
          <w:szCs w:val="24"/>
        </w:rPr>
        <w:lastRenderedPageBreak/>
        <w:t>Dotace z národních zdrojů</w:t>
      </w:r>
    </w:p>
    <w:p w:rsidR="00F3675A" w:rsidRPr="005C40D8" w:rsidRDefault="00F3675A" w:rsidP="005C40D8">
      <w:pPr>
        <w:spacing w:after="0" w:line="240" w:lineRule="auto"/>
        <w:jc w:val="both"/>
        <w:rPr>
          <w:rFonts w:ascii="Arial" w:hAnsi="Arial" w:cs="Arial"/>
          <w:b/>
          <w:sz w:val="24"/>
          <w:szCs w:val="24"/>
        </w:rPr>
      </w:pPr>
    </w:p>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sz w:val="24"/>
          <w:szCs w:val="24"/>
        </w:rPr>
        <w:t>Ministerstvo vnitra ČR</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Centrum humanitární pomoci v Jihlavě - 2025</w:t>
      </w:r>
    </w:p>
    <w:p w:rsidR="00F3675A" w:rsidRPr="005C40D8" w:rsidRDefault="00F3675A" w:rsidP="007A0775">
      <w:pPr>
        <w:numPr>
          <w:ilvl w:val="0"/>
          <w:numId w:val="66"/>
        </w:numPr>
        <w:tabs>
          <w:tab w:val="clear" w:pos="720"/>
          <w:tab w:val="num" w:pos="360"/>
        </w:tabs>
        <w:spacing w:after="0" w:line="240" w:lineRule="auto"/>
        <w:ind w:left="0"/>
        <w:jc w:val="both"/>
        <w:outlineLvl w:val="0"/>
        <w:rPr>
          <w:rFonts w:ascii="Arial" w:hAnsi="Arial" w:cs="Arial"/>
          <w:sz w:val="24"/>
          <w:szCs w:val="24"/>
        </w:rPr>
      </w:pPr>
      <w:r w:rsidRPr="005C40D8">
        <w:rPr>
          <w:rFonts w:ascii="Arial" w:hAnsi="Arial" w:cs="Arial"/>
          <w:sz w:val="24"/>
          <w:szCs w:val="24"/>
        </w:rPr>
        <w:t>probíhá realizace projektu spolupráce s dotčenými odbory.</w:t>
      </w:r>
    </w:p>
    <w:p w:rsidR="00F3675A" w:rsidRPr="005C40D8" w:rsidRDefault="00F3675A" w:rsidP="005C40D8">
      <w:pPr>
        <w:spacing w:after="0" w:line="240" w:lineRule="auto"/>
        <w:jc w:val="both"/>
        <w:outlineLvl w:val="0"/>
        <w:rPr>
          <w:rFonts w:ascii="Arial" w:hAnsi="Arial" w:cs="Arial"/>
          <w:sz w:val="24"/>
          <w:szCs w:val="24"/>
        </w:rPr>
      </w:pPr>
      <w:r w:rsidRPr="005C40D8">
        <w:rPr>
          <w:rFonts w:ascii="Arial" w:hAnsi="Arial" w:cs="Arial"/>
          <w:sz w:val="24"/>
          <w:szCs w:val="24"/>
        </w:rPr>
        <w:t>Jihlava – Asistent prevence kriminality – 2025 – 2.kolo</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probíhá realizace projektu spolupráce s dotčenými odbory.</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Jihlava – Domovník preventista – 2025</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probíhá realizace projektu spolupráce s dotčenými odbory.</w:t>
      </w:r>
    </w:p>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sz w:val="24"/>
          <w:szCs w:val="24"/>
        </w:rPr>
        <w:t>Národní sportovní agentura</w:t>
      </w:r>
    </w:p>
    <w:p w:rsidR="00F3675A" w:rsidRPr="005C40D8" w:rsidRDefault="00F3675A" w:rsidP="005C40D8">
      <w:pPr>
        <w:spacing w:after="0" w:line="240" w:lineRule="auto"/>
        <w:jc w:val="both"/>
        <w:rPr>
          <w:rFonts w:ascii="Arial" w:hAnsi="Arial" w:cs="Arial"/>
          <w:bCs/>
          <w:sz w:val="24"/>
          <w:szCs w:val="24"/>
        </w:rPr>
      </w:pPr>
      <w:r w:rsidRPr="005C40D8">
        <w:rPr>
          <w:rFonts w:ascii="Arial" w:hAnsi="Arial" w:cs="Arial"/>
          <w:bCs/>
          <w:sz w:val="24"/>
          <w:szCs w:val="24"/>
        </w:rPr>
        <w:t>Horácká multifunkční aréna v Jihlavě</w:t>
      </w:r>
    </w:p>
    <w:p w:rsidR="00F3675A" w:rsidRPr="005C40D8" w:rsidRDefault="00F3675A" w:rsidP="007A0775">
      <w:pPr>
        <w:numPr>
          <w:ilvl w:val="0"/>
          <w:numId w:val="66"/>
        </w:numPr>
        <w:tabs>
          <w:tab w:val="clear" w:pos="720"/>
          <w:tab w:val="num" w:pos="360"/>
        </w:tabs>
        <w:spacing w:after="0" w:line="240" w:lineRule="auto"/>
        <w:ind w:left="0" w:hanging="357"/>
        <w:jc w:val="both"/>
        <w:rPr>
          <w:rFonts w:ascii="Arial" w:hAnsi="Arial" w:cs="Arial"/>
          <w:bCs/>
          <w:sz w:val="24"/>
          <w:szCs w:val="24"/>
        </w:rPr>
      </w:pPr>
      <w:r w:rsidRPr="005C40D8">
        <w:rPr>
          <w:rFonts w:ascii="Arial" w:hAnsi="Arial" w:cs="Arial"/>
          <w:bCs/>
          <w:sz w:val="24"/>
          <w:szCs w:val="24"/>
        </w:rPr>
        <w:t>proplacena dotace na základě žádosti o platbu č. 2 v částce 190 mil. Kč;</w:t>
      </w:r>
    </w:p>
    <w:p w:rsidR="00F3675A" w:rsidRPr="005C40D8" w:rsidRDefault="00F3675A" w:rsidP="007A0775">
      <w:pPr>
        <w:numPr>
          <w:ilvl w:val="0"/>
          <w:numId w:val="66"/>
        </w:numPr>
        <w:tabs>
          <w:tab w:val="clear" w:pos="720"/>
          <w:tab w:val="num" w:pos="360"/>
        </w:tabs>
        <w:spacing w:after="0" w:line="240" w:lineRule="auto"/>
        <w:ind w:left="0" w:hanging="357"/>
        <w:jc w:val="both"/>
        <w:rPr>
          <w:rFonts w:ascii="Arial" w:hAnsi="Arial" w:cs="Arial"/>
          <w:bCs/>
          <w:sz w:val="24"/>
          <w:szCs w:val="24"/>
        </w:rPr>
      </w:pPr>
      <w:r w:rsidRPr="005C40D8">
        <w:rPr>
          <w:rFonts w:ascii="Arial" w:hAnsi="Arial" w:cs="Arial"/>
          <w:bCs/>
          <w:sz w:val="24"/>
          <w:szCs w:val="24"/>
        </w:rPr>
        <w:t>příprava průběžné zprávy o řešení akce.</w:t>
      </w:r>
    </w:p>
    <w:p w:rsidR="00F3675A" w:rsidRPr="005C40D8" w:rsidRDefault="00F3675A" w:rsidP="005C40D8">
      <w:pPr>
        <w:spacing w:after="0" w:line="240" w:lineRule="auto"/>
        <w:jc w:val="both"/>
        <w:rPr>
          <w:rFonts w:ascii="Arial" w:hAnsi="Arial" w:cs="Arial"/>
          <w:sz w:val="24"/>
          <w:szCs w:val="24"/>
        </w:rPr>
      </w:pPr>
    </w:p>
    <w:p w:rsidR="00F3675A" w:rsidRPr="005C40D8" w:rsidRDefault="00F3675A" w:rsidP="005C40D8">
      <w:pPr>
        <w:spacing w:after="0" w:line="240" w:lineRule="auto"/>
        <w:jc w:val="both"/>
        <w:outlineLvl w:val="0"/>
        <w:rPr>
          <w:rFonts w:ascii="Arial" w:hAnsi="Arial" w:cs="Arial"/>
          <w:b/>
          <w:sz w:val="24"/>
          <w:szCs w:val="24"/>
        </w:rPr>
      </w:pPr>
      <w:r w:rsidRPr="005C40D8">
        <w:rPr>
          <w:rFonts w:ascii="Arial" w:hAnsi="Arial" w:cs="Arial"/>
          <w:b/>
          <w:sz w:val="24"/>
          <w:szCs w:val="24"/>
        </w:rPr>
        <w:t>Fond Vysočiny, Zásady Kraje Vysočina, Kraj Vysočina</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 xml:space="preserve">Studie proveditelnosti optimalizace vedení cyklotrasy č. 16 v úseku Jihlava – Kostelec u Jihlavy </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 xml:space="preserve">- ve spolupráci s OD příprava dokladů k vyúčtování dotace </w:t>
      </w:r>
    </w:p>
    <w:p w:rsidR="00F3675A" w:rsidRPr="005C40D8" w:rsidRDefault="00F3675A" w:rsidP="005C40D8">
      <w:pPr>
        <w:spacing w:after="0" w:line="240" w:lineRule="auto"/>
        <w:jc w:val="both"/>
        <w:rPr>
          <w:rFonts w:ascii="Arial" w:hAnsi="Arial" w:cs="Arial"/>
          <w:bCs/>
          <w:sz w:val="24"/>
          <w:szCs w:val="24"/>
        </w:rPr>
      </w:pPr>
      <w:r w:rsidRPr="005C40D8">
        <w:rPr>
          <w:rFonts w:ascii="Arial" w:hAnsi="Arial" w:cs="Arial"/>
          <w:bCs/>
          <w:sz w:val="24"/>
          <w:szCs w:val="24"/>
        </w:rPr>
        <w:t>Studie proveditelnosti propojení Jihlavy s Rančířovem, Čížovem, Vílancem, Beranovcem, Suchou, Prostředkovicemi a Stonařovem</w:t>
      </w:r>
    </w:p>
    <w:p w:rsidR="00F3675A" w:rsidRPr="005C40D8" w:rsidRDefault="00F3675A" w:rsidP="007A0775">
      <w:pPr>
        <w:numPr>
          <w:ilvl w:val="0"/>
          <w:numId w:val="69"/>
        </w:numPr>
        <w:spacing w:after="0" w:line="240" w:lineRule="auto"/>
        <w:ind w:left="0"/>
        <w:jc w:val="both"/>
        <w:rPr>
          <w:rFonts w:ascii="Arial" w:hAnsi="Arial" w:cs="Arial"/>
          <w:bCs/>
          <w:sz w:val="24"/>
          <w:szCs w:val="24"/>
        </w:rPr>
      </w:pPr>
      <w:r w:rsidRPr="005C40D8">
        <w:rPr>
          <w:rFonts w:ascii="Arial" w:hAnsi="Arial" w:cs="Arial"/>
          <w:sz w:val="24"/>
          <w:szCs w:val="24"/>
        </w:rPr>
        <w:t>zajištění povinné publicity projektu.</w:t>
      </w:r>
    </w:p>
    <w:p w:rsidR="00F3675A" w:rsidRPr="005C40D8" w:rsidRDefault="00F3675A" w:rsidP="005C40D8">
      <w:pPr>
        <w:spacing w:after="0" w:line="240" w:lineRule="auto"/>
        <w:jc w:val="both"/>
        <w:rPr>
          <w:rFonts w:ascii="Arial" w:hAnsi="Arial" w:cs="Arial"/>
          <w:bCs/>
          <w:sz w:val="24"/>
          <w:szCs w:val="24"/>
        </w:rPr>
      </w:pPr>
      <w:r w:rsidRPr="005C40D8">
        <w:rPr>
          <w:rFonts w:ascii="Arial" w:hAnsi="Arial" w:cs="Arial"/>
          <w:bCs/>
          <w:sz w:val="24"/>
          <w:szCs w:val="24"/>
        </w:rPr>
        <w:t>Napojení Hlavního nádraží v Jihlavě na cyklotrasy č. 16 a 26</w:t>
      </w:r>
    </w:p>
    <w:p w:rsidR="00F3675A" w:rsidRPr="005C40D8" w:rsidRDefault="00F3675A" w:rsidP="007A0775">
      <w:pPr>
        <w:numPr>
          <w:ilvl w:val="0"/>
          <w:numId w:val="69"/>
        </w:numPr>
        <w:spacing w:after="0" w:line="240" w:lineRule="auto"/>
        <w:ind w:left="0"/>
        <w:jc w:val="both"/>
        <w:rPr>
          <w:rFonts w:ascii="Arial" w:hAnsi="Arial" w:cs="Arial"/>
          <w:bCs/>
          <w:sz w:val="24"/>
          <w:szCs w:val="24"/>
        </w:rPr>
      </w:pPr>
      <w:r w:rsidRPr="005C40D8">
        <w:rPr>
          <w:rFonts w:ascii="Arial" w:hAnsi="Arial" w:cs="Arial"/>
          <w:sz w:val="24"/>
          <w:szCs w:val="24"/>
        </w:rPr>
        <w:t>zajištění povinné publicity projektu.</w:t>
      </w:r>
    </w:p>
    <w:p w:rsidR="00F3675A" w:rsidRPr="005C40D8" w:rsidRDefault="00F3675A" w:rsidP="005C40D8">
      <w:pPr>
        <w:spacing w:after="0" w:line="240" w:lineRule="auto"/>
        <w:jc w:val="both"/>
        <w:rPr>
          <w:rFonts w:ascii="Arial" w:hAnsi="Arial" w:cs="Arial"/>
          <w:bCs/>
          <w:sz w:val="24"/>
          <w:szCs w:val="24"/>
        </w:rPr>
      </w:pPr>
      <w:r w:rsidRPr="005C40D8">
        <w:rPr>
          <w:rFonts w:ascii="Arial" w:hAnsi="Arial" w:cs="Arial"/>
          <w:bCs/>
          <w:sz w:val="24"/>
          <w:szCs w:val="24"/>
        </w:rPr>
        <w:t>Oprava komunikace Pístov, Jihlava</w:t>
      </w:r>
    </w:p>
    <w:p w:rsidR="00F3675A" w:rsidRPr="005C40D8" w:rsidRDefault="00F3675A" w:rsidP="007A0775">
      <w:pPr>
        <w:numPr>
          <w:ilvl w:val="0"/>
          <w:numId w:val="70"/>
        </w:numPr>
        <w:spacing w:after="0" w:line="240" w:lineRule="auto"/>
        <w:ind w:left="0"/>
        <w:jc w:val="both"/>
        <w:outlineLvl w:val="0"/>
        <w:rPr>
          <w:rFonts w:ascii="Arial" w:hAnsi="Arial" w:cs="Arial"/>
          <w:b/>
          <w:sz w:val="24"/>
          <w:szCs w:val="24"/>
        </w:rPr>
      </w:pPr>
      <w:r w:rsidRPr="005C40D8">
        <w:rPr>
          <w:rFonts w:ascii="Arial" w:hAnsi="Arial" w:cs="Arial"/>
          <w:bCs/>
          <w:sz w:val="24"/>
          <w:szCs w:val="24"/>
        </w:rPr>
        <w:t>uzavřena smlouva o poskytnutí dotace.</w:t>
      </w:r>
    </w:p>
    <w:p w:rsidR="00F3675A" w:rsidRPr="005C40D8" w:rsidRDefault="00F3675A" w:rsidP="005C40D8">
      <w:pPr>
        <w:spacing w:after="0" w:line="240" w:lineRule="auto"/>
        <w:jc w:val="both"/>
        <w:outlineLvl w:val="0"/>
        <w:rPr>
          <w:rFonts w:ascii="Arial" w:hAnsi="Arial" w:cs="Arial"/>
          <w:bCs/>
          <w:sz w:val="24"/>
          <w:szCs w:val="24"/>
        </w:rPr>
      </w:pPr>
      <w:r w:rsidRPr="005C40D8">
        <w:rPr>
          <w:rFonts w:ascii="Arial" w:hAnsi="Arial" w:cs="Arial"/>
          <w:bCs/>
          <w:sz w:val="24"/>
          <w:szCs w:val="24"/>
        </w:rPr>
        <w:t>Bazén E. Rošického 6, Jihlava – Rekonstrukce bazénových van v objektu</w:t>
      </w:r>
    </w:p>
    <w:p w:rsidR="00F3675A" w:rsidRPr="005C40D8" w:rsidRDefault="00F3675A" w:rsidP="007A0775">
      <w:pPr>
        <w:numPr>
          <w:ilvl w:val="0"/>
          <w:numId w:val="66"/>
        </w:numPr>
        <w:tabs>
          <w:tab w:val="clear" w:pos="720"/>
          <w:tab w:val="num" w:pos="360"/>
        </w:tabs>
        <w:spacing w:after="0" w:line="240" w:lineRule="auto"/>
        <w:ind w:left="0" w:hanging="357"/>
        <w:jc w:val="both"/>
        <w:rPr>
          <w:rFonts w:ascii="Arial" w:hAnsi="Arial" w:cs="Arial"/>
          <w:bCs/>
          <w:sz w:val="24"/>
          <w:szCs w:val="24"/>
        </w:rPr>
      </w:pPr>
      <w:r w:rsidRPr="005C40D8">
        <w:rPr>
          <w:rFonts w:ascii="Arial" w:hAnsi="Arial" w:cs="Arial"/>
          <w:bCs/>
          <w:sz w:val="24"/>
          <w:szCs w:val="24"/>
        </w:rPr>
        <w:t>zajištěna povinná publicita projektu.</w:t>
      </w:r>
    </w:p>
    <w:p w:rsidR="00F3675A" w:rsidRPr="005C40D8" w:rsidRDefault="00F3675A" w:rsidP="005C40D8">
      <w:pPr>
        <w:spacing w:after="0" w:line="240" w:lineRule="auto"/>
        <w:jc w:val="both"/>
        <w:rPr>
          <w:rFonts w:ascii="Arial" w:hAnsi="Arial" w:cs="Arial"/>
          <w:bCs/>
          <w:sz w:val="24"/>
          <w:szCs w:val="24"/>
        </w:rPr>
      </w:pPr>
      <w:r w:rsidRPr="005C40D8">
        <w:rPr>
          <w:rFonts w:ascii="Arial" w:hAnsi="Arial" w:cs="Arial"/>
          <w:bCs/>
          <w:sz w:val="24"/>
          <w:szCs w:val="24"/>
        </w:rPr>
        <w:t>Revitalizace sportovního areálu Bedřichov</w:t>
      </w:r>
    </w:p>
    <w:p w:rsidR="00F3675A" w:rsidRPr="005C40D8" w:rsidRDefault="00F3675A" w:rsidP="007A0775">
      <w:pPr>
        <w:numPr>
          <w:ilvl w:val="0"/>
          <w:numId w:val="66"/>
        </w:numPr>
        <w:tabs>
          <w:tab w:val="clear" w:pos="720"/>
          <w:tab w:val="num" w:pos="360"/>
        </w:tabs>
        <w:spacing w:after="0" w:line="240" w:lineRule="auto"/>
        <w:ind w:left="0" w:hanging="357"/>
        <w:jc w:val="both"/>
        <w:rPr>
          <w:rFonts w:ascii="Arial" w:hAnsi="Arial" w:cs="Arial"/>
          <w:bCs/>
          <w:sz w:val="24"/>
          <w:szCs w:val="24"/>
        </w:rPr>
      </w:pPr>
      <w:r w:rsidRPr="005C40D8">
        <w:rPr>
          <w:rFonts w:ascii="Arial" w:hAnsi="Arial" w:cs="Arial"/>
          <w:bCs/>
          <w:sz w:val="24"/>
          <w:szCs w:val="24"/>
        </w:rPr>
        <w:t>zajištěna povinná publicita projektu.</w:t>
      </w:r>
    </w:p>
    <w:p w:rsidR="00F3675A" w:rsidRPr="005C40D8" w:rsidRDefault="00F3675A" w:rsidP="005C40D8">
      <w:pPr>
        <w:spacing w:after="0" w:line="240" w:lineRule="auto"/>
        <w:jc w:val="both"/>
        <w:rPr>
          <w:rFonts w:ascii="Arial" w:hAnsi="Arial" w:cs="Arial"/>
          <w:bCs/>
          <w:sz w:val="24"/>
          <w:szCs w:val="24"/>
        </w:rPr>
      </w:pPr>
      <w:r w:rsidRPr="005C40D8">
        <w:rPr>
          <w:rFonts w:ascii="Arial" w:hAnsi="Arial" w:cs="Arial"/>
          <w:bCs/>
          <w:sz w:val="24"/>
          <w:szCs w:val="24"/>
        </w:rPr>
        <w:t>Parkovací dům Jihlava</w:t>
      </w:r>
    </w:p>
    <w:p w:rsidR="00F3675A" w:rsidRPr="005C40D8" w:rsidRDefault="00F3675A" w:rsidP="007A0775">
      <w:pPr>
        <w:numPr>
          <w:ilvl w:val="0"/>
          <w:numId w:val="66"/>
        </w:numPr>
        <w:tabs>
          <w:tab w:val="clear" w:pos="720"/>
          <w:tab w:val="num" w:pos="360"/>
        </w:tabs>
        <w:spacing w:after="0" w:line="240" w:lineRule="auto"/>
        <w:ind w:left="0" w:hanging="357"/>
        <w:jc w:val="both"/>
        <w:rPr>
          <w:rFonts w:ascii="Arial" w:hAnsi="Arial" w:cs="Arial"/>
          <w:bCs/>
          <w:sz w:val="24"/>
          <w:szCs w:val="24"/>
        </w:rPr>
      </w:pPr>
      <w:r w:rsidRPr="005C40D8">
        <w:rPr>
          <w:rFonts w:ascii="Arial" w:hAnsi="Arial" w:cs="Arial"/>
          <w:bCs/>
          <w:sz w:val="24"/>
          <w:szCs w:val="24"/>
        </w:rPr>
        <w:t xml:space="preserve">zajištěn průzkum přípravy a výstavby parkovacích domů na území města. </w:t>
      </w:r>
    </w:p>
    <w:p w:rsidR="00F3675A" w:rsidRPr="005C40D8" w:rsidRDefault="00F3675A" w:rsidP="005C40D8">
      <w:pPr>
        <w:spacing w:after="0" w:line="240" w:lineRule="auto"/>
        <w:jc w:val="both"/>
        <w:rPr>
          <w:rFonts w:ascii="Arial" w:hAnsi="Arial" w:cs="Arial"/>
          <w:bCs/>
          <w:sz w:val="24"/>
          <w:szCs w:val="24"/>
        </w:rPr>
      </w:pPr>
      <w:r w:rsidRPr="005C40D8">
        <w:rPr>
          <w:rFonts w:ascii="Arial" w:hAnsi="Arial" w:cs="Arial"/>
          <w:bCs/>
          <w:sz w:val="24"/>
          <w:szCs w:val="24"/>
        </w:rPr>
        <w:t>Ul. Židovská, Jihlava – výstavba veřejného WC</w:t>
      </w:r>
    </w:p>
    <w:p w:rsidR="00F3675A" w:rsidRPr="005C40D8" w:rsidRDefault="00F3675A" w:rsidP="007A0775">
      <w:pPr>
        <w:numPr>
          <w:ilvl w:val="0"/>
          <w:numId w:val="66"/>
        </w:numPr>
        <w:tabs>
          <w:tab w:val="clear" w:pos="720"/>
          <w:tab w:val="num" w:pos="360"/>
        </w:tabs>
        <w:spacing w:after="0" w:line="240" w:lineRule="auto"/>
        <w:ind w:left="0" w:hanging="357"/>
        <w:jc w:val="both"/>
        <w:outlineLvl w:val="0"/>
        <w:rPr>
          <w:rFonts w:ascii="Arial" w:hAnsi="Arial" w:cs="Arial"/>
          <w:sz w:val="24"/>
          <w:szCs w:val="24"/>
        </w:rPr>
      </w:pPr>
      <w:r w:rsidRPr="005C40D8">
        <w:rPr>
          <w:rFonts w:ascii="Arial" w:hAnsi="Arial" w:cs="Arial"/>
          <w:bCs/>
          <w:sz w:val="24"/>
          <w:szCs w:val="24"/>
        </w:rPr>
        <w:t>zpracována a podána žádost o poskytnutí dotace ve výši 3,14 mil. Kč.</w:t>
      </w:r>
    </w:p>
    <w:p w:rsidR="00F3675A" w:rsidRPr="005C40D8" w:rsidRDefault="00F3675A" w:rsidP="005C40D8">
      <w:pPr>
        <w:spacing w:after="0" w:line="240" w:lineRule="auto"/>
        <w:jc w:val="both"/>
        <w:outlineLvl w:val="0"/>
        <w:rPr>
          <w:rFonts w:ascii="Arial" w:hAnsi="Arial" w:cs="Arial"/>
          <w:sz w:val="24"/>
          <w:szCs w:val="24"/>
        </w:rPr>
      </w:pPr>
    </w:p>
    <w:p w:rsidR="00F3675A" w:rsidRPr="005C40D8" w:rsidRDefault="00F3675A" w:rsidP="005C40D8">
      <w:pPr>
        <w:spacing w:after="0" w:line="240" w:lineRule="auto"/>
        <w:jc w:val="both"/>
        <w:outlineLvl w:val="0"/>
        <w:rPr>
          <w:rFonts w:ascii="Arial" w:hAnsi="Arial" w:cs="Arial"/>
          <w:b/>
          <w:sz w:val="24"/>
          <w:szCs w:val="24"/>
        </w:rPr>
      </w:pPr>
      <w:r w:rsidRPr="005C40D8">
        <w:rPr>
          <w:rFonts w:ascii="Arial" w:hAnsi="Arial" w:cs="Arial"/>
          <w:b/>
          <w:sz w:val="24"/>
          <w:szCs w:val="24"/>
        </w:rPr>
        <w:t>Ministerstvo zemědělství ČR</w:t>
      </w:r>
    </w:p>
    <w:p w:rsidR="00F3675A" w:rsidRPr="005C40D8" w:rsidRDefault="00F3675A" w:rsidP="005C40D8">
      <w:pPr>
        <w:spacing w:after="0" w:line="240" w:lineRule="auto"/>
        <w:jc w:val="both"/>
        <w:outlineLvl w:val="0"/>
        <w:rPr>
          <w:rFonts w:ascii="Arial" w:hAnsi="Arial" w:cs="Arial"/>
          <w:sz w:val="24"/>
          <w:szCs w:val="24"/>
        </w:rPr>
      </w:pPr>
      <w:r w:rsidRPr="005C40D8">
        <w:rPr>
          <w:rFonts w:ascii="Arial" w:hAnsi="Arial" w:cs="Arial"/>
          <w:sz w:val="24"/>
          <w:szCs w:val="24"/>
        </w:rPr>
        <w:t>Posílení vodovodní sítě v Jihlavě – vodojem Bukovno</w:t>
      </w:r>
    </w:p>
    <w:p w:rsidR="00F3675A" w:rsidRPr="005C40D8" w:rsidRDefault="00F3675A" w:rsidP="007A0775">
      <w:pPr>
        <w:numPr>
          <w:ilvl w:val="0"/>
          <w:numId w:val="67"/>
        </w:numPr>
        <w:tabs>
          <w:tab w:val="clear" w:pos="587"/>
          <w:tab w:val="num" w:pos="227"/>
        </w:tabs>
        <w:spacing w:after="0" w:line="240" w:lineRule="auto"/>
        <w:ind w:left="0"/>
        <w:jc w:val="both"/>
        <w:outlineLvl w:val="0"/>
        <w:rPr>
          <w:rFonts w:ascii="Arial" w:hAnsi="Arial" w:cs="Arial"/>
          <w:sz w:val="24"/>
          <w:szCs w:val="24"/>
        </w:rPr>
      </w:pPr>
      <w:r w:rsidRPr="005C40D8">
        <w:rPr>
          <w:rFonts w:ascii="Arial" w:hAnsi="Arial" w:cs="Arial"/>
          <w:sz w:val="24"/>
          <w:szCs w:val="24"/>
        </w:rPr>
        <w:t>zpracována a předložena žádost o platbu;</w:t>
      </w:r>
    </w:p>
    <w:p w:rsidR="00F3675A" w:rsidRPr="005C40D8" w:rsidRDefault="00F3675A" w:rsidP="007A0775">
      <w:pPr>
        <w:numPr>
          <w:ilvl w:val="0"/>
          <w:numId w:val="67"/>
        </w:numPr>
        <w:tabs>
          <w:tab w:val="clear" w:pos="587"/>
          <w:tab w:val="num" w:pos="227"/>
        </w:tabs>
        <w:spacing w:after="0" w:line="240" w:lineRule="auto"/>
        <w:ind w:left="0"/>
        <w:jc w:val="both"/>
        <w:outlineLvl w:val="0"/>
        <w:rPr>
          <w:rFonts w:ascii="Arial" w:hAnsi="Arial" w:cs="Arial"/>
          <w:sz w:val="24"/>
          <w:szCs w:val="24"/>
        </w:rPr>
      </w:pPr>
      <w:r w:rsidRPr="005C40D8">
        <w:rPr>
          <w:rFonts w:ascii="Arial" w:hAnsi="Arial" w:cs="Arial"/>
          <w:sz w:val="24"/>
          <w:szCs w:val="24"/>
        </w:rPr>
        <w:t>zajištěna kontrola na místě ze strany poskytovatele dotace – nebyly zjištěny nedostatky.</w:t>
      </w:r>
    </w:p>
    <w:p w:rsidR="00F3675A" w:rsidRPr="005C40D8" w:rsidRDefault="00F3675A" w:rsidP="005C40D8">
      <w:pPr>
        <w:spacing w:after="0" w:line="240" w:lineRule="auto"/>
        <w:jc w:val="both"/>
        <w:outlineLvl w:val="0"/>
        <w:rPr>
          <w:rFonts w:ascii="Arial" w:hAnsi="Arial" w:cs="Arial"/>
          <w:sz w:val="24"/>
          <w:szCs w:val="24"/>
        </w:rPr>
      </w:pPr>
      <w:r w:rsidRPr="005C40D8">
        <w:rPr>
          <w:rFonts w:ascii="Arial" w:hAnsi="Arial" w:cs="Arial"/>
          <w:sz w:val="24"/>
          <w:szCs w:val="24"/>
        </w:rPr>
        <w:t>Požární nádrž Vysoká</w:t>
      </w:r>
    </w:p>
    <w:p w:rsidR="00F3675A" w:rsidRPr="005C40D8" w:rsidRDefault="00F3675A" w:rsidP="007A0775">
      <w:pPr>
        <w:numPr>
          <w:ilvl w:val="0"/>
          <w:numId w:val="67"/>
        </w:numPr>
        <w:tabs>
          <w:tab w:val="clear" w:pos="587"/>
          <w:tab w:val="num" w:pos="227"/>
        </w:tabs>
        <w:spacing w:after="0" w:line="240" w:lineRule="auto"/>
        <w:ind w:left="0"/>
        <w:jc w:val="both"/>
        <w:outlineLvl w:val="0"/>
        <w:rPr>
          <w:rFonts w:ascii="Arial" w:hAnsi="Arial" w:cs="Arial"/>
          <w:sz w:val="24"/>
          <w:szCs w:val="24"/>
        </w:rPr>
      </w:pPr>
      <w:r w:rsidRPr="005C40D8">
        <w:rPr>
          <w:rFonts w:ascii="Arial" w:hAnsi="Arial" w:cs="Arial"/>
          <w:sz w:val="24"/>
          <w:szCs w:val="24"/>
        </w:rPr>
        <w:t>obdržen souhlas se zadáním akce a podmíněný příslib dotace;</w:t>
      </w:r>
    </w:p>
    <w:p w:rsidR="00F3675A" w:rsidRPr="005C40D8" w:rsidRDefault="00F3675A" w:rsidP="007A0775">
      <w:pPr>
        <w:numPr>
          <w:ilvl w:val="0"/>
          <w:numId w:val="67"/>
        </w:numPr>
        <w:tabs>
          <w:tab w:val="clear" w:pos="587"/>
          <w:tab w:val="num" w:pos="227"/>
        </w:tabs>
        <w:spacing w:after="0" w:line="240" w:lineRule="auto"/>
        <w:ind w:left="0"/>
        <w:jc w:val="both"/>
        <w:outlineLvl w:val="0"/>
        <w:rPr>
          <w:rFonts w:ascii="Arial" w:hAnsi="Arial" w:cs="Arial"/>
          <w:sz w:val="24"/>
          <w:szCs w:val="24"/>
        </w:rPr>
      </w:pPr>
      <w:r w:rsidRPr="005C40D8">
        <w:rPr>
          <w:rFonts w:ascii="Arial" w:hAnsi="Arial" w:cs="Arial"/>
          <w:sz w:val="24"/>
          <w:szCs w:val="24"/>
        </w:rPr>
        <w:t>ve spolupráci s OTS zajištěny podklady pro zadání veřejné zakázky na zhotovitele stavby dle požadavků poskytovatele.</w:t>
      </w:r>
    </w:p>
    <w:p w:rsidR="00F3675A" w:rsidRPr="005C40D8" w:rsidRDefault="00F3675A" w:rsidP="005C40D8">
      <w:pPr>
        <w:spacing w:after="0" w:line="240" w:lineRule="auto"/>
        <w:jc w:val="both"/>
        <w:outlineLvl w:val="0"/>
        <w:rPr>
          <w:rFonts w:ascii="Arial" w:hAnsi="Arial" w:cs="Arial"/>
          <w:sz w:val="24"/>
          <w:szCs w:val="24"/>
        </w:rPr>
      </w:pPr>
      <w:r w:rsidRPr="005C40D8">
        <w:rPr>
          <w:rFonts w:ascii="Arial" w:hAnsi="Arial" w:cs="Arial"/>
          <w:sz w:val="24"/>
          <w:szCs w:val="24"/>
        </w:rPr>
        <w:t>Posílení vodovodní sítě v Jihlavě – SV větev (I. etapa)</w:t>
      </w:r>
    </w:p>
    <w:p w:rsidR="00F3675A" w:rsidRPr="005C40D8" w:rsidRDefault="00F3675A" w:rsidP="007A0775">
      <w:pPr>
        <w:numPr>
          <w:ilvl w:val="0"/>
          <w:numId w:val="67"/>
        </w:numPr>
        <w:tabs>
          <w:tab w:val="clear" w:pos="587"/>
          <w:tab w:val="num" w:pos="227"/>
        </w:tabs>
        <w:spacing w:after="0" w:line="240" w:lineRule="auto"/>
        <w:ind w:left="0"/>
        <w:jc w:val="both"/>
        <w:outlineLvl w:val="0"/>
        <w:rPr>
          <w:rFonts w:ascii="Arial" w:hAnsi="Arial" w:cs="Arial"/>
          <w:sz w:val="24"/>
          <w:szCs w:val="24"/>
        </w:rPr>
      </w:pPr>
      <w:r w:rsidRPr="005C40D8">
        <w:rPr>
          <w:rFonts w:ascii="Arial" w:hAnsi="Arial" w:cs="Arial"/>
          <w:sz w:val="24"/>
          <w:szCs w:val="24"/>
        </w:rPr>
        <w:t>příprava žádosti o dotaci dle pravidel programu;</w:t>
      </w:r>
    </w:p>
    <w:p w:rsidR="00F3675A" w:rsidRPr="005C40D8" w:rsidRDefault="00F3675A" w:rsidP="007A0775">
      <w:pPr>
        <w:numPr>
          <w:ilvl w:val="0"/>
          <w:numId w:val="67"/>
        </w:numPr>
        <w:tabs>
          <w:tab w:val="clear" w:pos="587"/>
          <w:tab w:val="num" w:pos="227"/>
        </w:tabs>
        <w:spacing w:after="0" w:line="240" w:lineRule="auto"/>
        <w:ind w:left="0"/>
        <w:jc w:val="both"/>
        <w:outlineLvl w:val="0"/>
        <w:rPr>
          <w:rFonts w:ascii="Arial" w:hAnsi="Arial" w:cs="Arial"/>
          <w:sz w:val="24"/>
          <w:szCs w:val="24"/>
        </w:rPr>
      </w:pPr>
      <w:r w:rsidRPr="005C40D8">
        <w:rPr>
          <w:rFonts w:ascii="Arial" w:hAnsi="Arial" w:cs="Arial"/>
          <w:sz w:val="24"/>
          <w:szCs w:val="24"/>
        </w:rPr>
        <w:t>zajištěno vyjádření krajského úřadu k souladu s PRVKUK.</w:t>
      </w:r>
    </w:p>
    <w:p w:rsidR="00F3675A" w:rsidRPr="005C40D8" w:rsidRDefault="00F3675A" w:rsidP="005C40D8">
      <w:pPr>
        <w:spacing w:after="0" w:line="240" w:lineRule="auto"/>
        <w:jc w:val="both"/>
        <w:outlineLvl w:val="0"/>
        <w:rPr>
          <w:rFonts w:ascii="Arial" w:hAnsi="Arial" w:cs="Arial"/>
          <w:sz w:val="24"/>
          <w:szCs w:val="24"/>
        </w:rPr>
      </w:pPr>
      <w:r w:rsidRPr="005C40D8">
        <w:rPr>
          <w:rFonts w:ascii="Arial" w:hAnsi="Arial" w:cs="Arial"/>
          <w:sz w:val="24"/>
          <w:szCs w:val="24"/>
        </w:rPr>
        <w:t>Splašková kanalizace a ČOV Kosov</w:t>
      </w:r>
    </w:p>
    <w:p w:rsidR="00F3675A" w:rsidRPr="005C40D8" w:rsidRDefault="00F3675A" w:rsidP="007A0775">
      <w:pPr>
        <w:numPr>
          <w:ilvl w:val="0"/>
          <w:numId w:val="67"/>
        </w:numPr>
        <w:tabs>
          <w:tab w:val="clear" w:pos="587"/>
          <w:tab w:val="num" w:pos="227"/>
        </w:tabs>
        <w:spacing w:after="0" w:line="240" w:lineRule="auto"/>
        <w:ind w:left="0"/>
        <w:jc w:val="both"/>
        <w:outlineLvl w:val="0"/>
        <w:rPr>
          <w:rFonts w:ascii="Arial" w:hAnsi="Arial" w:cs="Arial"/>
          <w:sz w:val="24"/>
          <w:szCs w:val="24"/>
        </w:rPr>
      </w:pPr>
      <w:r w:rsidRPr="005C40D8">
        <w:rPr>
          <w:rFonts w:ascii="Arial" w:hAnsi="Arial" w:cs="Arial"/>
          <w:sz w:val="24"/>
          <w:szCs w:val="24"/>
        </w:rPr>
        <w:t>příprava podkladů k závěrečnému vyhodnocení akce, spolupráce s OTS při aktualizaci PFO.</w:t>
      </w:r>
    </w:p>
    <w:p w:rsidR="00F3675A" w:rsidRPr="005C40D8" w:rsidRDefault="00F3675A" w:rsidP="005C40D8">
      <w:pPr>
        <w:spacing w:after="0" w:line="240" w:lineRule="auto"/>
        <w:jc w:val="both"/>
        <w:outlineLvl w:val="0"/>
        <w:rPr>
          <w:rFonts w:ascii="Arial" w:hAnsi="Arial" w:cs="Arial"/>
          <w:sz w:val="24"/>
          <w:szCs w:val="24"/>
        </w:rPr>
      </w:pPr>
    </w:p>
    <w:p w:rsidR="00F3675A" w:rsidRPr="005C40D8" w:rsidRDefault="00F3675A" w:rsidP="005C40D8">
      <w:pPr>
        <w:spacing w:after="0" w:line="240" w:lineRule="auto"/>
        <w:jc w:val="both"/>
        <w:outlineLvl w:val="0"/>
        <w:rPr>
          <w:rFonts w:ascii="Arial" w:hAnsi="Arial" w:cs="Arial"/>
          <w:b/>
          <w:sz w:val="24"/>
          <w:szCs w:val="24"/>
        </w:rPr>
      </w:pPr>
      <w:r w:rsidRPr="005C40D8">
        <w:rPr>
          <w:rFonts w:ascii="Arial" w:hAnsi="Arial" w:cs="Arial"/>
          <w:b/>
          <w:sz w:val="24"/>
          <w:szCs w:val="24"/>
        </w:rPr>
        <w:t>Ministerstvo životního prostředí ČR</w:t>
      </w:r>
    </w:p>
    <w:p w:rsidR="00F3675A" w:rsidRPr="005C40D8" w:rsidRDefault="00F3675A" w:rsidP="005C40D8">
      <w:pPr>
        <w:spacing w:after="0" w:line="240" w:lineRule="auto"/>
        <w:jc w:val="both"/>
        <w:outlineLvl w:val="0"/>
        <w:rPr>
          <w:rFonts w:ascii="Arial" w:hAnsi="Arial" w:cs="Arial"/>
          <w:sz w:val="24"/>
          <w:szCs w:val="24"/>
        </w:rPr>
      </w:pPr>
      <w:r w:rsidRPr="005C40D8">
        <w:rPr>
          <w:rFonts w:ascii="Arial" w:hAnsi="Arial" w:cs="Arial"/>
          <w:sz w:val="24"/>
          <w:szCs w:val="24"/>
        </w:rPr>
        <w:t>Výměna svítidel veřejného osvětlení v Jihlavě – ul. Vrchlického, třída Legionářů, Smetanovy sady</w:t>
      </w:r>
    </w:p>
    <w:p w:rsidR="00F3675A" w:rsidRPr="005C40D8" w:rsidRDefault="00F3675A" w:rsidP="007A0775">
      <w:pPr>
        <w:numPr>
          <w:ilvl w:val="0"/>
          <w:numId w:val="67"/>
        </w:numPr>
        <w:tabs>
          <w:tab w:val="clear" w:pos="587"/>
          <w:tab w:val="num" w:pos="227"/>
        </w:tabs>
        <w:spacing w:after="0" w:line="240" w:lineRule="auto"/>
        <w:ind w:left="0"/>
        <w:jc w:val="both"/>
        <w:outlineLvl w:val="0"/>
        <w:rPr>
          <w:rFonts w:ascii="Arial" w:hAnsi="Arial" w:cs="Arial"/>
          <w:sz w:val="24"/>
          <w:szCs w:val="24"/>
        </w:rPr>
      </w:pPr>
      <w:r w:rsidRPr="005C40D8">
        <w:rPr>
          <w:rFonts w:ascii="Arial" w:hAnsi="Arial" w:cs="Arial"/>
          <w:sz w:val="24"/>
          <w:szCs w:val="24"/>
        </w:rPr>
        <w:t>zpracován návrh do ZM na souhlas s předložením žádosti o podporu a zajištění spolufinancování projektu.</w:t>
      </w:r>
    </w:p>
    <w:p w:rsidR="00F3675A" w:rsidRPr="005C40D8" w:rsidRDefault="00F3675A" w:rsidP="005C40D8">
      <w:pPr>
        <w:spacing w:after="0" w:line="240" w:lineRule="auto"/>
        <w:jc w:val="both"/>
        <w:outlineLvl w:val="0"/>
        <w:rPr>
          <w:rFonts w:ascii="Arial" w:hAnsi="Arial" w:cs="Arial"/>
          <w:sz w:val="24"/>
          <w:szCs w:val="24"/>
        </w:rPr>
      </w:pPr>
    </w:p>
    <w:p w:rsidR="00F3675A" w:rsidRPr="005C40D8" w:rsidRDefault="00F3675A" w:rsidP="005C40D8">
      <w:pPr>
        <w:spacing w:after="0" w:line="240" w:lineRule="auto"/>
        <w:jc w:val="both"/>
        <w:outlineLvl w:val="0"/>
        <w:rPr>
          <w:rFonts w:ascii="Arial" w:hAnsi="Arial" w:cs="Arial"/>
          <w:b/>
          <w:sz w:val="24"/>
          <w:szCs w:val="24"/>
        </w:rPr>
      </w:pPr>
      <w:r w:rsidRPr="005C40D8">
        <w:rPr>
          <w:rFonts w:ascii="Arial" w:hAnsi="Arial" w:cs="Arial"/>
          <w:b/>
          <w:sz w:val="24"/>
          <w:szCs w:val="24"/>
        </w:rPr>
        <w:t>Státní fond dopravní infrastruktury</w:t>
      </w:r>
    </w:p>
    <w:p w:rsidR="00F3675A" w:rsidRPr="005C40D8" w:rsidRDefault="00F3675A" w:rsidP="005C40D8">
      <w:pPr>
        <w:spacing w:after="0" w:line="240" w:lineRule="auto"/>
        <w:jc w:val="both"/>
        <w:outlineLvl w:val="0"/>
        <w:rPr>
          <w:rFonts w:ascii="Arial" w:hAnsi="Arial" w:cs="Arial"/>
          <w:sz w:val="24"/>
          <w:szCs w:val="24"/>
        </w:rPr>
      </w:pPr>
      <w:r w:rsidRPr="005C40D8">
        <w:rPr>
          <w:rFonts w:ascii="Arial" w:hAnsi="Arial" w:cs="Arial"/>
          <w:sz w:val="24"/>
          <w:szCs w:val="24"/>
        </w:rPr>
        <w:t>Podchod pro chodce a cyklisty, Kosov</w:t>
      </w:r>
    </w:p>
    <w:p w:rsidR="00F3675A" w:rsidRPr="005C40D8" w:rsidRDefault="00F3675A" w:rsidP="007A0775">
      <w:pPr>
        <w:numPr>
          <w:ilvl w:val="0"/>
          <w:numId w:val="67"/>
        </w:numPr>
        <w:tabs>
          <w:tab w:val="clear" w:pos="587"/>
          <w:tab w:val="num" w:pos="227"/>
        </w:tabs>
        <w:spacing w:after="0" w:line="240" w:lineRule="auto"/>
        <w:ind w:left="0"/>
        <w:jc w:val="both"/>
        <w:outlineLvl w:val="0"/>
        <w:rPr>
          <w:rFonts w:ascii="Arial" w:hAnsi="Arial" w:cs="Arial"/>
          <w:sz w:val="24"/>
          <w:szCs w:val="24"/>
        </w:rPr>
      </w:pPr>
      <w:r w:rsidRPr="005C40D8">
        <w:rPr>
          <w:rFonts w:ascii="Arial" w:hAnsi="Arial" w:cs="Arial"/>
          <w:sz w:val="24"/>
          <w:szCs w:val="24"/>
        </w:rPr>
        <w:t>zpracována a předložena žádost o odsouhlasení změn projektu;</w:t>
      </w:r>
    </w:p>
    <w:p w:rsidR="00F3675A" w:rsidRPr="005C40D8" w:rsidRDefault="00F3675A" w:rsidP="007A0775">
      <w:pPr>
        <w:numPr>
          <w:ilvl w:val="0"/>
          <w:numId w:val="67"/>
        </w:numPr>
        <w:tabs>
          <w:tab w:val="clear" w:pos="587"/>
          <w:tab w:val="num" w:pos="227"/>
        </w:tabs>
        <w:spacing w:after="0" w:line="240" w:lineRule="auto"/>
        <w:ind w:left="0"/>
        <w:jc w:val="both"/>
        <w:outlineLvl w:val="0"/>
        <w:rPr>
          <w:rFonts w:ascii="Arial" w:hAnsi="Arial" w:cs="Arial"/>
          <w:sz w:val="24"/>
          <w:szCs w:val="24"/>
        </w:rPr>
      </w:pPr>
      <w:r w:rsidRPr="005C40D8">
        <w:rPr>
          <w:rFonts w:ascii="Arial" w:hAnsi="Arial" w:cs="Arial"/>
          <w:sz w:val="24"/>
          <w:szCs w:val="24"/>
        </w:rPr>
        <w:t>součinnost s OD při kontrole a rozúčtování vystavené fakturace.</w:t>
      </w:r>
    </w:p>
    <w:p w:rsidR="00F3675A" w:rsidRPr="005C40D8" w:rsidRDefault="00F3675A" w:rsidP="005C40D8">
      <w:pPr>
        <w:spacing w:after="0" w:line="240" w:lineRule="auto"/>
        <w:jc w:val="both"/>
        <w:outlineLvl w:val="0"/>
        <w:rPr>
          <w:rFonts w:ascii="Arial" w:hAnsi="Arial" w:cs="Arial"/>
          <w:sz w:val="24"/>
          <w:szCs w:val="24"/>
        </w:rPr>
      </w:pPr>
    </w:p>
    <w:p w:rsidR="00F3675A" w:rsidRPr="005C40D8" w:rsidRDefault="00F3675A" w:rsidP="005C40D8">
      <w:pPr>
        <w:spacing w:after="0" w:line="240" w:lineRule="auto"/>
        <w:jc w:val="both"/>
        <w:outlineLvl w:val="0"/>
        <w:rPr>
          <w:rFonts w:ascii="Arial" w:hAnsi="Arial" w:cs="Arial"/>
          <w:b/>
          <w:sz w:val="24"/>
          <w:szCs w:val="24"/>
        </w:rPr>
      </w:pPr>
      <w:r w:rsidRPr="005C40D8">
        <w:rPr>
          <w:rFonts w:ascii="Arial" w:hAnsi="Arial" w:cs="Arial"/>
          <w:b/>
          <w:sz w:val="24"/>
          <w:szCs w:val="24"/>
        </w:rPr>
        <w:t>Strukturální fondy EU</w:t>
      </w:r>
    </w:p>
    <w:p w:rsidR="00F3675A" w:rsidRPr="005C40D8" w:rsidRDefault="00F3675A" w:rsidP="005C40D8">
      <w:pPr>
        <w:spacing w:after="0" w:line="240" w:lineRule="auto"/>
        <w:jc w:val="both"/>
        <w:rPr>
          <w:rFonts w:ascii="Arial" w:hAnsi="Arial" w:cs="Arial"/>
          <w:sz w:val="24"/>
          <w:szCs w:val="24"/>
        </w:rPr>
      </w:pPr>
    </w:p>
    <w:p w:rsidR="00F3675A" w:rsidRPr="005C40D8" w:rsidRDefault="00F3675A" w:rsidP="005C40D8">
      <w:pPr>
        <w:spacing w:after="0" w:line="240" w:lineRule="auto"/>
        <w:jc w:val="both"/>
        <w:outlineLvl w:val="0"/>
        <w:rPr>
          <w:rFonts w:ascii="Arial" w:hAnsi="Arial" w:cs="Arial"/>
          <w:b/>
          <w:sz w:val="24"/>
          <w:szCs w:val="24"/>
        </w:rPr>
      </w:pPr>
      <w:r w:rsidRPr="005C40D8">
        <w:rPr>
          <w:rFonts w:ascii="Arial" w:hAnsi="Arial" w:cs="Arial"/>
          <w:b/>
          <w:sz w:val="24"/>
          <w:szCs w:val="24"/>
        </w:rPr>
        <w:t>Integrovaný regionální operační program 2014 – 2020</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Dopravní terminál - ul. Havlíčkova, Jihlava</w:t>
      </w:r>
    </w:p>
    <w:p w:rsidR="00F3675A" w:rsidRPr="005C40D8" w:rsidRDefault="00F3675A" w:rsidP="007A0775">
      <w:pPr>
        <w:numPr>
          <w:ilvl w:val="0"/>
          <w:numId w:val="67"/>
        </w:numPr>
        <w:tabs>
          <w:tab w:val="clear" w:pos="587"/>
          <w:tab w:val="num" w:pos="227"/>
        </w:tabs>
        <w:spacing w:after="0" w:line="240" w:lineRule="auto"/>
        <w:ind w:left="0"/>
        <w:jc w:val="both"/>
        <w:rPr>
          <w:rFonts w:ascii="Arial" w:hAnsi="Arial" w:cs="Arial"/>
          <w:bCs/>
          <w:sz w:val="24"/>
          <w:szCs w:val="24"/>
        </w:rPr>
      </w:pPr>
      <w:r w:rsidRPr="005C40D8">
        <w:rPr>
          <w:rFonts w:ascii="Arial" w:hAnsi="Arial" w:cs="Arial"/>
          <w:bCs/>
          <w:sz w:val="24"/>
          <w:szCs w:val="24"/>
        </w:rPr>
        <w:t>obdrženo Závěrečné vyhodnocení akce.</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Dopravní terminál - nádraží ČD - ul. Havlíčkova, Jihlava</w:t>
      </w:r>
    </w:p>
    <w:p w:rsidR="00F3675A" w:rsidRPr="005C40D8" w:rsidRDefault="00F3675A" w:rsidP="007A0775">
      <w:pPr>
        <w:numPr>
          <w:ilvl w:val="0"/>
          <w:numId w:val="67"/>
        </w:numPr>
        <w:tabs>
          <w:tab w:val="clear" w:pos="587"/>
          <w:tab w:val="num" w:pos="227"/>
        </w:tabs>
        <w:spacing w:after="0" w:line="240" w:lineRule="auto"/>
        <w:ind w:left="0"/>
        <w:jc w:val="both"/>
        <w:rPr>
          <w:rFonts w:ascii="Arial" w:hAnsi="Arial" w:cs="Arial"/>
          <w:bCs/>
          <w:sz w:val="24"/>
          <w:szCs w:val="24"/>
        </w:rPr>
      </w:pPr>
      <w:r w:rsidRPr="005C40D8">
        <w:rPr>
          <w:rFonts w:ascii="Arial" w:hAnsi="Arial" w:cs="Arial"/>
          <w:bCs/>
          <w:sz w:val="24"/>
          <w:szCs w:val="24"/>
        </w:rPr>
        <w:t xml:space="preserve">obdrženo Závěrečné vyhodnocení akce </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Zvýšení bezpečnosti dopravy v Jihlavě – III. etapa</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zpracována a předložena zpráva o zajištění udržitelnosti projektu;</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obdržen záznam o administrativním ověření (kontrolní akce NKÚ) – nebylo shledáno zjištění.</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Cyklostezka R08 Jihlava – Pávov (průmyslová zóna – sever)</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zpracována a předložena Zpráva o zajištění udržitelnosti projektu (schválena);</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zajištění podkladů v souvislosti s veřejnosprávní kontrolou poskytovatele dotace na místě, zpracováno doplnění a předložení dokumentace dle požadavků kontrolní skupiny.</w:t>
      </w:r>
    </w:p>
    <w:p w:rsidR="00F3675A" w:rsidRPr="005C40D8" w:rsidRDefault="00F3675A" w:rsidP="005C40D8">
      <w:pPr>
        <w:spacing w:after="0" w:line="240" w:lineRule="auto"/>
        <w:jc w:val="both"/>
        <w:rPr>
          <w:rFonts w:ascii="Arial" w:hAnsi="Arial" w:cs="Arial"/>
          <w:sz w:val="24"/>
          <w:szCs w:val="24"/>
        </w:rPr>
      </w:pPr>
    </w:p>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sz w:val="24"/>
          <w:szCs w:val="24"/>
        </w:rPr>
        <w:t>Operační program Životní prostředí (2014 – 2020)</w:t>
      </w:r>
    </w:p>
    <w:p w:rsidR="00F3675A" w:rsidRPr="005C40D8" w:rsidRDefault="00F3675A" w:rsidP="005C40D8">
      <w:pPr>
        <w:spacing w:after="0" w:line="240" w:lineRule="auto"/>
        <w:jc w:val="both"/>
        <w:rPr>
          <w:rFonts w:ascii="Arial" w:hAnsi="Arial" w:cs="Arial"/>
          <w:bCs/>
          <w:sz w:val="24"/>
          <w:szCs w:val="24"/>
        </w:rPr>
      </w:pPr>
      <w:r w:rsidRPr="005C40D8">
        <w:rPr>
          <w:rFonts w:ascii="Arial" w:hAnsi="Arial" w:cs="Arial"/>
          <w:bCs/>
          <w:sz w:val="24"/>
          <w:szCs w:val="24"/>
        </w:rPr>
        <w:t>Snížení energetické náročnosti objektu Žižkova 106, Jihlava</w:t>
      </w:r>
    </w:p>
    <w:p w:rsidR="00F3675A" w:rsidRPr="005C40D8" w:rsidRDefault="00F3675A" w:rsidP="007A0775">
      <w:pPr>
        <w:numPr>
          <w:ilvl w:val="0"/>
          <w:numId w:val="66"/>
        </w:numPr>
        <w:tabs>
          <w:tab w:val="clear" w:pos="720"/>
          <w:tab w:val="num" w:pos="360"/>
        </w:tabs>
        <w:spacing w:after="0" w:line="240" w:lineRule="auto"/>
        <w:ind w:left="0" w:hanging="357"/>
        <w:jc w:val="both"/>
        <w:rPr>
          <w:rFonts w:ascii="Arial" w:hAnsi="Arial" w:cs="Arial"/>
          <w:bCs/>
          <w:sz w:val="24"/>
          <w:szCs w:val="24"/>
        </w:rPr>
      </w:pPr>
      <w:r w:rsidRPr="005C40D8">
        <w:rPr>
          <w:rFonts w:ascii="Arial" w:hAnsi="Arial" w:cs="Arial"/>
          <w:bCs/>
          <w:sz w:val="24"/>
          <w:szCs w:val="24"/>
        </w:rPr>
        <w:t>zpracována a předložena zpráva o zajištění udržitelnosti projektu.</w:t>
      </w:r>
    </w:p>
    <w:p w:rsidR="00F3675A" w:rsidRPr="005C40D8" w:rsidRDefault="00F3675A" w:rsidP="005C40D8">
      <w:pPr>
        <w:spacing w:after="0" w:line="240" w:lineRule="auto"/>
        <w:jc w:val="both"/>
        <w:rPr>
          <w:rFonts w:ascii="Arial" w:hAnsi="Arial" w:cs="Arial"/>
          <w:sz w:val="24"/>
          <w:szCs w:val="24"/>
        </w:rPr>
      </w:pPr>
    </w:p>
    <w:p w:rsidR="00F3675A" w:rsidRPr="005C40D8" w:rsidRDefault="00F3675A" w:rsidP="005C40D8">
      <w:pPr>
        <w:spacing w:after="0" w:line="240" w:lineRule="auto"/>
        <w:jc w:val="both"/>
        <w:outlineLvl w:val="0"/>
        <w:rPr>
          <w:rFonts w:ascii="Arial" w:hAnsi="Arial" w:cs="Arial"/>
          <w:b/>
          <w:sz w:val="24"/>
          <w:szCs w:val="24"/>
        </w:rPr>
      </w:pPr>
      <w:r w:rsidRPr="005C40D8">
        <w:rPr>
          <w:rFonts w:ascii="Arial" w:hAnsi="Arial" w:cs="Arial"/>
          <w:b/>
          <w:sz w:val="24"/>
          <w:szCs w:val="24"/>
        </w:rPr>
        <w:t>Integrovaný regionální operační program 2021 – 2027</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Nástavba budovy MŠ a SPC Demlova 28, Jihlava</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aktualizována data v Modulu VZ v souvislosti s uzavřením dodatku č. 1 ke smlouvě o dílo a výběrem dodavatele na ICT vybavení a na nábytkové vybavení.</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Centrální dopravní terminál Jihlava - I. etapa</w:t>
      </w:r>
    </w:p>
    <w:p w:rsidR="00F3675A" w:rsidRPr="005C40D8" w:rsidRDefault="00F3675A" w:rsidP="007A0775">
      <w:pPr>
        <w:numPr>
          <w:ilvl w:val="0"/>
          <w:numId w:val="66"/>
        </w:numPr>
        <w:tabs>
          <w:tab w:val="clear" w:pos="720"/>
          <w:tab w:val="num" w:pos="360"/>
        </w:tabs>
        <w:spacing w:after="0" w:line="240" w:lineRule="auto"/>
        <w:ind w:left="0"/>
        <w:jc w:val="both"/>
        <w:outlineLvl w:val="0"/>
        <w:rPr>
          <w:rFonts w:ascii="Arial" w:hAnsi="Arial" w:cs="Arial"/>
          <w:sz w:val="24"/>
          <w:szCs w:val="24"/>
        </w:rPr>
      </w:pPr>
      <w:r w:rsidRPr="005C40D8">
        <w:rPr>
          <w:rFonts w:ascii="Arial" w:hAnsi="Arial" w:cs="Arial"/>
          <w:sz w:val="24"/>
          <w:szCs w:val="24"/>
        </w:rPr>
        <w:t>spolupráce s dotčenými odbory a subjekty při realizaci projektu;</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zpracována a předložena dokumentace k doplnění zprávy o realizaci a žádosti o platbu č. 1, žádost o platbu schválena ve výši 41,4 mil. Kč;</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zajištění publicity projektu na webu města;</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spolupráce s poskytovatele dotace v souvislosti s propagací projektu v rámci IROP.</w:t>
      </w:r>
    </w:p>
    <w:p w:rsidR="00F3675A" w:rsidRPr="005C40D8" w:rsidRDefault="00F3675A" w:rsidP="005C40D8">
      <w:pPr>
        <w:pStyle w:val="Normlnweb"/>
        <w:shd w:val="clear" w:color="auto" w:fill="FFFFFF"/>
        <w:spacing w:before="0" w:beforeAutospacing="0" w:after="0" w:afterAutospacing="0"/>
        <w:jc w:val="both"/>
        <w:rPr>
          <w:rFonts w:ascii="Arial" w:hAnsi="Arial" w:cs="Arial"/>
        </w:rPr>
      </w:pPr>
      <w:r w:rsidRPr="005C40D8">
        <w:rPr>
          <w:rFonts w:ascii="Arial" w:hAnsi="Arial" w:cs="Arial"/>
        </w:rPr>
        <w:t>Rozvoj odborných výukových prostorů včetně vybavení na základních školách v Jihlavě - II. etapa - ZŠ Havlíčkova</w:t>
      </w:r>
    </w:p>
    <w:p w:rsidR="00F3675A" w:rsidRPr="005C40D8" w:rsidRDefault="00F3675A" w:rsidP="007A0775">
      <w:pPr>
        <w:numPr>
          <w:ilvl w:val="0"/>
          <w:numId w:val="66"/>
        </w:numPr>
        <w:tabs>
          <w:tab w:val="clear" w:pos="720"/>
          <w:tab w:val="num" w:pos="360"/>
        </w:tabs>
        <w:spacing w:after="0" w:line="240" w:lineRule="auto"/>
        <w:ind w:left="0" w:hanging="357"/>
        <w:jc w:val="both"/>
        <w:rPr>
          <w:rFonts w:ascii="Arial" w:hAnsi="Arial" w:cs="Arial"/>
          <w:sz w:val="24"/>
          <w:szCs w:val="24"/>
        </w:rPr>
      </w:pPr>
      <w:r w:rsidRPr="005C40D8">
        <w:rPr>
          <w:rFonts w:ascii="Arial" w:hAnsi="Arial" w:cs="Arial"/>
          <w:sz w:val="24"/>
          <w:szCs w:val="24"/>
        </w:rPr>
        <w:t>do Modulu VZ předložena ke kontrole poskytovateli dotace dokumentace k zadání třetího opakovaného zadávacího řízení na zhotovitele;</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kontrola a připomínkování projektové dokumentace a položkového rozpočtu na dodávku nábytku a PC a ICT techniky z hlediska podmínek dotace a způsobilosti výdajů.</w:t>
      </w:r>
    </w:p>
    <w:p w:rsidR="00F3675A" w:rsidRPr="005C40D8" w:rsidRDefault="00F3675A" w:rsidP="005C40D8">
      <w:pPr>
        <w:pStyle w:val="Normlnweb"/>
        <w:shd w:val="clear" w:color="auto" w:fill="FFFFFF"/>
        <w:spacing w:before="0" w:beforeAutospacing="0" w:after="0" w:afterAutospacing="0"/>
        <w:jc w:val="both"/>
        <w:rPr>
          <w:rFonts w:ascii="Arial" w:hAnsi="Arial" w:cs="Arial"/>
        </w:rPr>
      </w:pPr>
      <w:r w:rsidRPr="005C40D8">
        <w:rPr>
          <w:rFonts w:ascii="Arial" w:hAnsi="Arial" w:cs="Arial"/>
        </w:rPr>
        <w:t>Městský dům Matky Boží č. p. 1034/35, Jihlava</w:t>
      </w:r>
    </w:p>
    <w:p w:rsidR="00F3675A" w:rsidRPr="005C40D8" w:rsidRDefault="00F3675A" w:rsidP="007A0775">
      <w:pPr>
        <w:numPr>
          <w:ilvl w:val="0"/>
          <w:numId w:val="66"/>
        </w:numPr>
        <w:tabs>
          <w:tab w:val="clear" w:pos="720"/>
          <w:tab w:val="num" w:pos="360"/>
        </w:tabs>
        <w:spacing w:after="0" w:line="240" w:lineRule="auto"/>
        <w:ind w:left="0" w:hanging="357"/>
        <w:jc w:val="both"/>
        <w:rPr>
          <w:rFonts w:ascii="Arial" w:hAnsi="Arial" w:cs="Arial"/>
          <w:sz w:val="24"/>
          <w:szCs w:val="24"/>
        </w:rPr>
      </w:pPr>
      <w:r w:rsidRPr="005C40D8">
        <w:rPr>
          <w:rFonts w:ascii="Arial" w:hAnsi="Arial" w:cs="Arial"/>
          <w:sz w:val="24"/>
          <w:szCs w:val="24"/>
        </w:rPr>
        <w:t>ve spolupráci s MO a Bránou Jihlavy zajištěno zpracování dokumentace pro realizaci projektu (dopracování libreta expozice, audiovizuálního obsahu, specifikace AV techniky a mobiliáře).</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Cyklostezka R08 Jihlava, Pávov – Střítež</w:t>
      </w:r>
    </w:p>
    <w:p w:rsidR="00F3675A" w:rsidRPr="005C40D8" w:rsidRDefault="00F3675A" w:rsidP="007A0775">
      <w:pPr>
        <w:numPr>
          <w:ilvl w:val="0"/>
          <w:numId w:val="66"/>
        </w:numPr>
        <w:tabs>
          <w:tab w:val="clear" w:pos="720"/>
          <w:tab w:val="num" w:pos="360"/>
        </w:tabs>
        <w:spacing w:after="0" w:line="240" w:lineRule="auto"/>
        <w:ind w:left="0"/>
        <w:jc w:val="both"/>
        <w:outlineLvl w:val="0"/>
        <w:rPr>
          <w:rFonts w:ascii="Arial" w:hAnsi="Arial" w:cs="Arial"/>
          <w:sz w:val="24"/>
          <w:szCs w:val="24"/>
        </w:rPr>
      </w:pPr>
      <w:r w:rsidRPr="005C40D8">
        <w:rPr>
          <w:rFonts w:ascii="Arial" w:hAnsi="Arial" w:cs="Arial"/>
          <w:sz w:val="24"/>
          <w:szCs w:val="24"/>
        </w:rPr>
        <w:t>spolupráce s dotčenými odbory a subjekty při realizaci projektu;</w:t>
      </w:r>
    </w:p>
    <w:p w:rsidR="00F3675A" w:rsidRPr="005C40D8" w:rsidRDefault="00F3675A" w:rsidP="007A0775">
      <w:pPr>
        <w:numPr>
          <w:ilvl w:val="0"/>
          <w:numId w:val="66"/>
        </w:numPr>
        <w:tabs>
          <w:tab w:val="clear" w:pos="720"/>
          <w:tab w:val="num" w:pos="360"/>
        </w:tabs>
        <w:spacing w:after="0" w:line="240" w:lineRule="auto"/>
        <w:ind w:left="0"/>
        <w:jc w:val="both"/>
        <w:outlineLvl w:val="0"/>
        <w:rPr>
          <w:rFonts w:ascii="Arial" w:hAnsi="Arial" w:cs="Arial"/>
          <w:sz w:val="24"/>
          <w:szCs w:val="24"/>
        </w:rPr>
      </w:pPr>
      <w:r w:rsidRPr="005C40D8">
        <w:rPr>
          <w:rFonts w:ascii="Arial" w:hAnsi="Arial" w:cs="Arial"/>
          <w:sz w:val="24"/>
          <w:szCs w:val="24"/>
        </w:rPr>
        <w:t>zpracováno a předloženo doplnění k žádosti o platbu č. 1 dle požadavků poskytovatele dotace, žádost o platbu schválena ve výši 51,069 mil. Kč;</w:t>
      </w:r>
    </w:p>
    <w:p w:rsidR="00F3675A" w:rsidRPr="005C40D8" w:rsidRDefault="00F3675A" w:rsidP="007A0775">
      <w:pPr>
        <w:numPr>
          <w:ilvl w:val="0"/>
          <w:numId w:val="66"/>
        </w:numPr>
        <w:tabs>
          <w:tab w:val="clear" w:pos="720"/>
          <w:tab w:val="num" w:pos="360"/>
        </w:tabs>
        <w:spacing w:after="0" w:line="240" w:lineRule="auto"/>
        <w:ind w:left="0"/>
        <w:jc w:val="both"/>
        <w:outlineLvl w:val="0"/>
        <w:rPr>
          <w:rFonts w:ascii="Arial" w:hAnsi="Arial" w:cs="Arial"/>
          <w:sz w:val="24"/>
          <w:szCs w:val="24"/>
        </w:rPr>
      </w:pPr>
      <w:r w:rsidRPr="005C40D8">
        <w:rPr>
          <w:rFonts w:ascii="Arial" w:hAnsi="Arial" w:cs="Arial"/>
          <w:sz w:val="24"/>
          <w:szCs w:val="24"/>
        </w:rPr>
        <w:t>prostřednictvím Modulu VZ předložena ke kontrole dokumentace k dodatku č. 3 ke smlouvě o dílo se zhotovitelem stavby;</w:t>
      </w:r>
    </w:p>
    <w:p w:rsidR="00F3675A" w:rsidRPr="005C40D8" w:rsidRDefault="00F3675A" w:rsidP="007A0775">
      <w:pPr>
        <w:numPr>
          <w:ilvl w:val="0"/>
          <w:numId w:val="66"/>
        </w:numPr>
        <w:tabs>
          <w:tab w:val="clear" w:pos="720"/>
          <w:tab w:val="num" w:pos="360"/>
        </w:tabs>
        <w:spacing w:after="0" w:line="240" w:lineRule="auto"/>
        <w:ind w:left="0"/>
        <w:jc w:val="both"/>
        <w:outlineLvl w:val="0"/>
        <w:rPr>
          <w:rFonts w:ascii="Arial" w:hAnsi="Arial" w:cs="Arial"/>
          <w:sz w:val="24"/>
          <w:szCs w:val="24"/>
        </w:rPr>
      </w:pPr>
      <w:r w:rsidRPr="005C40D8">
        <w:rPr>
          <w:rFonts w:ascii="Arial" w:hAnsi="Arial" w:cs="Arial"/>
          <w:sz w:val="24"/>
          <w:szCs w:val="24"/>
        </w:rPr>
        <w:t>zajištění publicity projektu na webu města.</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Centrum neformálního vzdělávání Hájenka Černé lesy</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lastRenderedPageBreak/>
        <w:t>spolupráce s dotčenými odbory, DDM Jihlava jako budoucím provozovatelem a zpracovatelem projektové dokumentace při přípravě projektu a v rámci realizace veřejné zakázky na zhotovitele stavby;</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spolupráce s DDM Jihlava a OŠKT při aktualizaci investičního záměru ve Strategickém rámci MAP;</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zpracována a nositeli integrované strategie ITI Jihlavské aglomerace předložena žádost o změnu projektového záměru (navýšení způsobilých výdajů, úprava indikátorů a předpokládaného harmonogramu projektu).</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Jihlava – elektronizace služeb veřejné správy</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doplněny podklady v rámci kontroly III. části veřejné zakázky dle požadavků poskytovatele, ze strany poskytovatele nebyla identifikována zjištění, výhrady či připomínky.</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Cyklostezka R05 ul. 5. května – hl. nádraží, Jihlava</w:t>
      </w:r>
    </w:p>
    <w:p w:rsidR="00F3675A" w:rsidRPr="005C40D8" w:rsidRDefault="00F3675A" w:rsidP="007A0775">
      <w:pPr>
        <w:numPr>
          <w:ilvl w:val="0"/>
          <w:numId w:val="66"/>
        </w:numPr>
        <w:tabs>
          <w:tab w:val="clear" w:pos="720"/>
          <w:tab w:val="num" w:pos="360"/>
        </w:tabs>
        <w:spacing w:after="0" w:line="240" w:lineRule="auto"/>
        <w:ind w:left="0"/>
        <w:jc w:val="both"/>
        <w:outlineLvl w:val="0"/>
        <w:rPr>
          <w:rFonts w:ascii="Arial" w:hAnsi="Arial" w:cs="Arial"/>
          <w:sz w:val="24"/>
          <w:szCs w:val="24"/>
        </w:rPr>
      </w:pPr>
      <w:r w:rsidRPr="005C40D8">
        <w:rPr>
          <w:rFonts w:ascii="Arial" w:hAnsi="Arial" w:cs="Arial"/>
          <w:sz w:val="24"/>
          <w:szCs w:val="24"/>
        </w:rPr>
        <w:t>spolupráce s dotčenými odbory a subjekty při realizaci projektu.</w:t>
      </w:r>
    </w:p>
    <w:p w:rsidR="00F3675A" w:rsidRPr="005C40D8" w:rsidRDefault="00F3675A" w:rsidP="005C40D8">
      <w:pPr>
        <w:pStyle w:val="Normlnweb"/>
        <w:shd w:val="clear" w:color="auto" w:fill="FFFFFF"/>
        <w:spacing w:before="0" w:beforeAutospacing="0" w:after="0" w:afterAutospacing="0"/>
        <w:jc w:val="both"/>
        <w:rPr>
          <w:rFonts w:ascii="Arial" w:hAnsi="Arial" w:cs="Arial"/>
        </w:rPr>
      </w:pPr>
      <w:r w:rsidRPr="005C40D8">
        <w:rPr>
          <w:rFonts w:ascii="Arial" w:hAnsi="Arial" w:cs="Arial"/>
        </w:rPr>
        <w:t>Brána Matky Boží v Jihlavě</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ve spolupráci s MO a Bránou Jihlavy zajištěno zpracování dokumentace pro realizaci projektu (dopracování libreta expozice, audiovizuálního obsahu, architektonický návrh expozice, specifikace AV techniky a mobiliáře);</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ve spolupráci s MO zajištěna úprava rozpočtu stavby dle požadavků poskytovatele;</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zpracována a předložena žádost o změnu projektového záměru ITI.</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Zvýšení bezpečnosti dopravy v Jihlavě – VI. etapa</w:t>
      </w:r>
    </w:p>
    <w:p w:rsidR="00F3675A" w:rsidRPr="005C40D8" w:rsidRDefault="00F3675A" w:rsidP="007A0775">
      <w:pPr>
        <w:numPr>
          <w:ilvl w:val="0"/>
          <w:numId w:val="66"/>
        </w:numPr>
        <w:tabs>
          <w:tab w:val="clear" w:pos="720"/>
          <w:tab w:val="num" w:pos="360"/>
        </w:tabs>
        <w:spacing w:after="0" w:line="240" w:lineRule="auto"/>
        <w:ind w:left="0" w:hanging="357"/>
        <w:jc w:val="both"/>
        <w:rPr>
          <w:rFonts w:ascii="Arial" w:hAnsi="Arial" w:cs="Arial"/>
          <w:sz w:val="24"/>
          <w:szCs w:val="24"/>
        </w:rPr>
      </w:pPr>
      <w:r w:rsidRPr="005C40D8">
        <w:rPr>
          <w:rFonts w:ascii="Arial" w:hAnsi="Arial" w:cs="Arial"/>
          <w:sz w:val="24"/>
          <w:szCs w:val="24"/>
        </w:rPr>
        <w:t>spolupráce s OD při přípravě projektu (audity bezpečnosti pozemní komunikace, intenzity dopravy, harmonogram, kontrola a rozdělení rozpočtů jednotlivých akcí);</w:t>
      </w:r>
    </w:p>
    <w:p w:rsidR="00F3675A" w:rsidRPr="005C40D8" w:rsidRDefault="00F3675A" w:rsidP="007A0775">
      <w:pPr>
        <w:numPr>
          <w:ilvl w:val="0"/>
          <w:numId w:val="66"/>
        </w:numPr>
        <w:tabs>
          <w:tab w:val="clear" w:pos="720"/>
          <w:tab w:val="num" w:pos="360"/>
        </w:tabs>
        <w:spacing w:after="0" w:line="240" w:lineRule="auto"/>
        <w:ind w:left="0" w:hanging="357"/>
        <w:jc w:val="both"/>
        <w:rPr>
          <w:rFonts w:ascii="Arial" w:hAnsi="Arial" w:cs="Arial"/>
          <w:sz w:val="24"/>
          <w:szCs w:val="24"/>
        </w:rPr>
      </w:pPr>
      <w:r w:rsidRPr="005C40D8">
        <w:rPr>
          <w:rFonts w:ascii="Arial" w:hAnsi="Arial" w:cs="Arial"/>
          <w:sz w:val="24"/>
          <w:szCs w:val="24"/>
        </w:rPr>
        <w:t>návrh do ZM na souhlas s předložením žádosti a zajištění spolufinancování projektu.</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Revitalizace parku Smetanovy sady</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doplněna dokumentace k žádosti o stanovisko AOPK;</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zpracována a předložena žádost o poskytnutí podpory, doplněno vysvětlení k žádosti dle požadavku poskytovatele dotace;</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žádost o podporu schválena k financování.</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Cyklostezka a cyklotrasa G01 – úsek od kaštanové aleje po ul. Telečskou, Jihlava</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vydáno Závěrečné vyhodnocení akce;</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zpracována a předložena zpráva o zajištění udržitelnosti projektu, zpráva schválena.</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Revitalizace sídliště I., Jihlava</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zpracována a předložena žádost o změnu projektového záměru ITI JA spočívající v úpravě harmonogramu akce.</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Zvýšení bezpečnosti dopravy v Jihlavě – VII. etapa</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součinnost při přípravě návrhu SoD na zpracování PD – ul. Rošického.</w:t>
      </w:r>
    </w:p>
    <w:p w:rsidR="00F3675A" w:rsidRPr="005C40D8" w:rsidRDefault="00F3675A" w:rsidP="005C40D8">
      <w:pPr>
        <w:spacing w:after="0" w:line="240" w:lineRule="auto"/>
        <w:jc w:val="both"/>
        <w:outlineLvl w:val="0"/>
        <w:rPr>
          <w:rFonts w:ascii="Arial" w:hAnsi="Arial" w:cs="Arial"/>
          <w:b/>
          <w:sz w:val="24"/>
          <w:szCs w:val="24"/>
        </w:rPr>
      </w:pPr>
      <w:r w:rsidRPr="005C40D8">
        <w:rPr>
          <w:rFonts w:ascii="Arial" w:hAnsi="Arial" w:cs="Arial"/>
          <w:b/>
          <w:sz w:val="24"/>
          <w:szCs w:val="24"/>
        </w:rPr>
        <w:t>Operační program Doprava (2021 – 2027)</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Vybudování trolejového vedení CDT - I. etapa a napojení na stávající systém MHD, Jihlava</w:t>
      </w:r>
    </w:p>
    <w:p w:rsidR="00F3675A" w:rsidRPr="005C40D8" w:rsidRDefault="00F3675A" w:rsidP="007A0775">
      <w:pPr>
        <w:numPr>
          <w:ilvl w:val="0"/>
          <w:numId w:val="66"/>
        </w:numPr>
        <w:tabs>
          <w:tab w:val="clear" w:pos="720"/>
          <w:tab w:val="num" w:pos="360"/>
        </w:tabs>
        <w:spacing w:after="0" w:line="240" w:lineRule="auto"/>
        <w:ind w:left="0" w:hanging="357"/>
        <w:jc w:val="both"/>
        <w:rPr>
          <w:rFonts w:ascii="Arial" w:hAnsi="Arial" w:cs="Arial"/>
          <w:sz w:val="24"/>
          <w:szCs w:val="24"/>
        </w:rPr>
      </w:pPr>
      <w:r w:rsidRPr="005C40D8">
        <w:rPr>
          <w:rFonts w:ascii="Arial" w:hAnsi="Arial" w:cs="Arial"/>
          <w:sz w:val="24"/>
          <w:szCs w:val="24"/>
        </w:rPr>
        <w:t>doplněna ŽoP č. 1 dle výzvy poskytovatele dotace;</w:t>
      </w:r>
    </w:p>
    <w:p w:rsidR="00F3675A" w:rsidRPr="005C40D8" w:rsidRDefault="00F3675A" w:rsidP="007A0775">
      <w:pPr>
        <w:numPr>
          <w:ilvl w:val="0"/>
          <w:numId w:val="66"/>
        </w:numPr>
        <w:tabs>
          <w:tab w:val="clear" w:pos="720"/>
          <w:tab w:val="num" w:pos="360"/>
        </w:tabs>
        <w:spacing w:after="0" w:line="240" w:lineRule="auto"/>
        <w:ind w:left="0" w:hanging="357"/>
        <w:jc w:val="both"/>
        <w:rPr>
          <w:rFonts w:ascii="Arial" w:hAnsi="Arial" w:cs="Arial"/>
          <w:sz w:val="24"/>
          <w:szCs w:val="24"/>
        </w:rPr>
      </w:pPr>
      <w:r w:rsidRPr="005C40D8">
        <w:rPr>
          <w:rFonts w:ascii="Arial" w:hAnsi="Arial" w:cs="Arial"/>
          <w:sz w:val="24"/>
          <w:szCs w:val="24"/>
        </w:rPr>
        <w:t>ŽoP č. 1 schválena a proplacena (11,2 mil. Kč);</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aktualizace modulu VZ – vložení nové zakázky „Vybudování trolejového vedení CDT - I. etapa a napojení na stávající systém MHD, Jihlava (tř. Legionářů) - zastávky, VHI“, vložení dodatku č. 1 po jeho uzavření k zakázce „Centrální dopravní terminál Jihlava - I. etapa“;</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příprava podkladů pro kontrolu veřejných zakázek ze strany poskytovatele dotace.</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Systém pro aktivní řízení dopravy v Jihlavě</w:t>
      </w:r>
    </w:p>
    <w:p w:rsidR="00F3675A" w:rsidRPr="005C40D8" w:rsidRDefault="00F3675A" w:rsidP="007A0775">
      <w:pPr>
        <w:numPr>
          <w:ilvl w:val="0"/>
          <w:numId w:val="66"/>
        </w:numPr>
        <w:tabs>
          <w:tab w:val="clear" w:pos="720"/>
          <w:tab w:val="num" w:pos="360"/>
        </w:tabs>
        <w:spacing w:after="0" w:line="240" w:lineRule="auto"/>
        <w:ind w:left="0" w:hanging="357"/>
        <w:jc w:val="both"/>
        <w:rPr>
          <w:rFonts w:ascii="Arial" w:hAnsi="Arial" w:cs="Arial"/>
          <w:sz w:val="24"/>
          <w:szCs w:val="24"/>
        </w:rPr>
      </w:pPr>
      <w:r w:rsidRPr="005C40D8">
        <w:rPr>
          <w:rFonts w:ascii="Arial" w:hAnsi="Arial" w:cs="Arial"/>
          <w:sz w:val="24"/>
          <w:szCs w:val="24"/>
        </w:rPr>
        <w:t>předání podkladů k veřejné zakázky ke kontrole poskytovateli dotace.</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Rozšíření trolejbusové dopravy Jihlava – sever</w:t>
      </w:r>
    </w:p>
    <w:p w:rsidR="00F3675A" w:rsidRPr="005C40D8" w:rsidRDefault="00F3675A" w:rsidP="007A0775">
      <w:pPr>
        <w:numPr>
          <w:ilvl w:val="0"/>
          <w:numId w:val="66"/>
        </w:numPr>
        <w:tabs>
          <w:tab w:val="clear" w:pos="720"/>
          <w:tab w:val="num" w:pos="360"/>
        </w:tabs>
        <w:spacing w:after="0" w:line="240" w:lineRule="auto"/>
        <w:ind w:left="0" w:hanging="357"/>
        <w:jc w:val="both"/>
        <w:rPr>
          <w:rFonts w:ascii="Arial" w:hAnsi="Arial" w:cs="Arial"/>
          <w:sz w:val="24"/>
          <w:szCs w:val="24"/>
        </w:rPr>
      </w:pPr>
      <w:r w:rsidRPr="005C40D8">
        <w:rPr>
          <w:rFonts w:ascii="Arial" w:hAnsi="Arial" w:cs="Arial"/>
          <w:sz w:val="24"/>
          <w:szCs w:val="24"/>
        </w:rPr>
        <w:t>zpracována a předložena dokumentace k doplnění zprávy o zajištění udržitelnosti dle požadavků poskytovatele dotace, zpráva schválena.</w:t>
      </w:r>
    </w:p>
    <w:p w:rsidR="00F3675A" w:rsidRPr="005C40D8" w:rsidRDefault="00F3675A" w:rsidP="005C40D8">
      <w:pPr>
        <w:spacing w:after="0" w:line="240" w:lineRule="auto"/>
        <w:jc w:val="both"/>
        <w:rPr>
          <w:rFonts w:ascii="Arial" w:hAnsi="Arial" w:cs="Arial"/>
          <w:sz w:val="24"/>
          <w:szCs w:val="24"/>
        </w:rPr>
      </w:pPr>
    </w:p>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sz w:val="24"/>
          <w:szCs w:val="24"/>
        </w:rPr>
        <w:t>Operační program Životní prostředí (2021 – 2027)</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Instalace fotovoltaických elektráren, Jihlava</w:t>
      </w:r>
    </w:p>
    <w:p w:rsidR="00F3675A" w:rsidRPr="005C40D8" w:rsidRDefault="00F3675A" w:rsidP="007A0775">
      <w:pPr>
        <w:numPr>
          <w:ilvl w:val="0"/>
          <w:numId w:val="66"/>
        </w:numPr>
        <w:tabs>
          <w:tab w:val="clear" w:pos="720"/>
          <w:tab w:val="num" w:pos="360"/>
        </w:tabs>
        <w:spacing w:after="0" w:line="240" w:lineRule="auto"/>
        <w:ind w:left="0" w:hanging="357"/>
        <w:jc w:val="both"/>
        <w:rPr>
          <w:rFonts w:ascii="Arial" w:hAnsi="Arial" w:cs="Arial"/>
          <w:sz w:val="24"/>
          <w:szCs w:val="24"/>
        </w:rPr>
      </w:pPr>
      <w:r w:rsidRPr="005C40D8">
        <w:rPr>
          <w:rFonts w:ascii="Arial" w:hAnsi="Arial" w:cs="Arial"/>
          <w:sz w:val="24"/>
          <w:szCs w:val="24"/>
        </w:rPr>
        <w:t>doplněna žádost o podporu dle výzvy poskytovatele dotace.</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lastRenderedPageBreak/>
        <w:t>Revitalizace Koželužského potoka</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doplněny podklady k žádosti o podporu dle požadavků poskytovatele.</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Pístovské rybníky – řešení technického stavu</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zpracována a předložena žádost o přezkum hodnocení žádosti o podporu – námitky města byly vyhodnoceny jako relevantní a žádost byla vrácena do procesu hodnocení.</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Opatření v souvislosti s adaptací na změnu klimatu v centru města Jihlavy</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žádost o podporu doporučena k financování (předpokládaná výše dotace 8,343 mil. Kč);</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zpracován návrh do ZM na schválení závazku spolufinancování projektu;</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poskytovateli dotace doloženy požadované doklady pro ekonomické hodnocení a vydání právního aktu.</w:t>
      </w:r>
    </w:p>
    <w:p w:rsidR="00F3675A" w:rsidRPr="005C40D8" w:rsidRDefault="00F3675A" w:rsidP="005C40D8">
      <w:pPr>
        <w:spacing w:after="0" w:line="240" w:lineRule="auto"/>
        <w:jc w:val="both"/>
        <w:rPr>
          <w:rFonts w:ascii="Arial" w:hAnsi="Arial" w:cs="Arial"/>
          <w:sz w:val="24"/>
          <w:szCs w:val="24"/>
        </w:rPr>
      </w:pPr>
    </w:p>
    <w:p w:rsidR="00F3675A" w:rsidRPr="005C40D8" w:rsidRDefault="00F3675A" w:rsidP="005C40D8">
      <w:pPr>
        <w:spacing w:after="0" w:line="240" w:lineRule="auto"/>
        <w:jc w:val="both"/>
        <w:outlineLvl w:val="0"/>
        <w:rPr>
          <w:rFonts w:ascii="Arial" w:hAnsi="Arial" w:cs="Arial"/>
          <w:b/>
          <w:sz w:val="24"/>
          <w:szCs w:val="24"/>
        </w:rPr>
      </w:pPr>
      <w:r w:rsidRPr="005C40D8">
        <w:rPr>
          <w:rFonts w:ascii="Arial" w:hAnsi="Arial" w:cs="Arial"/>
          <w:b/>
          <w:sz w:val="24"/>
          <w:szCs w:val="24"/>
        </w:rPr>
        <w:t>Operační program Zaměstnanost+ (2021 – 2027)</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Podpora činnosti asistentů prevence kriminality v Jihlavě</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spolupráce s dotčenými odbory na kontrole a kompletaci dokladů pro zpracování zprávy o realizaci projektu č. 5 a žádost o platbu č. 6.</w:t>
      </w:r>
    </w:p>
    <w:p w:rsidR="00F3675A" w:rsidRPr="005C40D8" w:rsidRDefault="00F3675A" w:rsidP="005C40D8">
      <w:pPr>
        <w:spacing w:after="0" w:line="240" w:lineRule="auto"/>
        <w:jc w:val="both"/>
        <w:outlineLvl w:val="0"/>
        <w:rPr>
          <w:rFonts w:ascii="Arial" w:hAnsi="Arial" w:cs="Arial"/>
          <w:b/>
          <w:sz w:val="24"/>
          <w:szCs w:val="24"/>
        </w:rPr>
      </w:pPr>
    </w:p>
    <w:p w:rsidR="00F3675A" w:rsidRPr="005C40D8" w:rsidRDefault="00F3675A" w:rsidP="005C40D8">
      <w:pPr>
        <w:spacing w:after="0" w:line="240" w:lineRule="auto"/>
        <w:jc w:val="both"/>
        <w:outlineLvl w:val="0"/>
        <w:rPr>
          <w:rFonts w:ascii="Arial" w:hAnsi="Arial" w:cs="Arial"/>
          <w:b/>
          <w:sz w:val="24"/>
          <w:szCs w:val="24"/>
        </w:rPr>
      </w:pPr>
      <w:r w:rsidRPr="005C40D8">
        <w:rPr>
          <w:rFonts w:ascii="Arial" w:hAnsi="Arial" w:cs="Arial"/>
          <w:b/>
          <w:sz w:val="24"/>
          <w:szCs w:val="24"/>
        </w:rPr>
        <w:t>Národní plán obnovy</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Dostupné nájemní bydlení – městské domy, Jihlava</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do Modulu VZ doplněna dokumentace k ukončené veřejné zakázce.</w:t>
      </w:r>
    </w:p>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Posílení vodovodní sítě v Jihlavě – severovýchodní větev</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 xml:space="preserve">doplněna Závěrečná zpráva o realizaci a Žádost o platbu dle požadavků poskytovatele dotace. </w:t>
      </w:r>
    </w:p>
    <w:p w:rsidR="00F3675A" w:rsidRPr="005C40D8" w:rsidRDefault="00F3675A" w:rsidP="005C40D8">
      <w:pPr>
        <w:spacing w:after="0" w:line="240" w:lineRule="auto"/>
        <w:jc w:val="both"/>
        <w:rPr>
          <w:rFonts w:ascii="Arial" w:hAnsi="Arial" w:cs="Arial"/>
          <w:sz w:val="24"/>
          <w:szCs w:val="24"/>
        </w:rPr>
      </w:pPr>
    </w:p>
    <w:p w:rsidR="00F3675A" w:rsidRPr="005C40D8" w:rsidRDefault="00F3675A" w:rsidP="005C40D8">
      <w:pPr>
        <w:spacing w:after="0" w:line="240" w:lineRule="auto"/>
        <w:jc w:val="both"/>
        <w:outlineLvl w:val="0"/>
        <w:rPr>
          <w:rFonts w:ascii="Arial" w:hAnsi="Arial" w:cs="Arial"/>
          <w:b/>
          <w:sz w:val="24"/>
          <w:szCs w:val="24"/>
        </w:rPr>
      </w:pPr>
      <w:r w:rsidRPr="005C40D8">
        <w:rPr>
          <w:rFonts w:ascii="Arial" w:hAnsi="Arial" w:cs="Arial"/>
          <w:b/>
          <w:sz w:val="24"/>
          <w:szCs w:val="24"/>
        </w:rPr>
        <w:t>Fondy EHP a Norska</w:t>
      </w:r>
    </w:p>
    <w:p w:rsidR="00F3675A" w:rsidRPr="005C40D8" w:rsidRDefault="00F3675A" w:rsidP="005C40D8">
      <w:pPr>
        <w:spacing w:after="0" w:line="240" w:lineRule="auto"/>
        <w:jc w:val="both"/>
        <w:outlineLvl w:val="0"/>
        <w:rPr>
          <w:rFonts w:ascii="Arial" w:hAnsi="Arial" w:cs="Arial"/>
          <w:b/>
          <w:sz w:val="24"/>
          <w:szCs w:val="24"/>
        </w:rPr>
      </w:pPr>
      <w:r w:rsidRPr="005C40D8">
        <w:rPr>
          <w:rFonts w:ascii="Arial" w:hAnsi="Arial" w:cs="Arial"/>
          <w:sz w:val="24"/>
          <w:szCs w:val="24"/>
        </w:rPr>
        <w:t>Obnova domu Masarykovo náměstí 21, Jihlava</w:t>
      </w:r>
      <w:r w:rsidRPr="005C40D8">
        <w:rPr>
          <w:rFonts w:ascii="Arial" w:hAnsi="Arial" w:cs="Arial"/>
          <w:b/>
          <w:sz w:val="24"/>
          <w:szCs w:val="24"/>
        </w:rPr>
        <w:t xml:space="preserve"> </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příprava podkladů pro audit operace auditního orgánu ministerstva financí, zajištění kontroly na místě.</w:t>
      </w:r>
    </w:p>
    <w:p w:rsidR="00F3675A" w:rsidRPr="005C40D8" w:rsidRDefault="00F3675A" w:rsidP="005C40D8">
      <w:pPr>
        <w:spacing w:after="0" w:line="240" w:lineRule="auto"/>
        <w:jc w:val="both"/>
        <w:rPr>
          <w:rFonts w:ascii="Arial" w:hAnsi="Arial" w:cs="Arial"/>
          <w:sz w:val="24"/>
          <w:szCs w:val="24"/>
        </w:rPr>
      </w:pPr>
    </w:p>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sz w:val="24"/>
          <w:szCs w:val="24"/>
        </w:rPr>
        <w:t>Mechanismus přidělování dotací pro opravy či úpravy domů na území statutárního města Jihlavy</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zpracována aktualizace Mechanismu v návaznosti na návrh OSA k doplnění nového účelu dotace (grafický návrh reklamního označení provozoven).</w:t>
      </w:r>
    </w:p>
    <w:p w:rsidR="00F3675A" w:rsidRPr="005C40D8" w:rsidRDefault="00F3675A" w:rsidP="005C40D8">
      <w:pPr>
        <w:spacing w:after="0" w:line="240" w:lineRule="auto"/>
        <w:jc w:val="both"/>
        <w:rPr>
          <w:rFonts w:ascii="Arial" w:hAnsi="Arial" w:cs="Arial"/>
          <w:sz w:val="24"/>
          <w:szCs w:val="24"/>
        </w:rPr>
      </w:pPr>
    </w:p>
    <w:p w:rsidR="00F3675A" w:rsidRPr="005C40D8" w:rsidRDefault="00F3675A" w:rsidP="005C40D8">
      <w:pPr>
        <w:spacing w:after="0" w:line="240" w:lineRule="auto"/>
        <w:jc w:val="both"/>
        <w:outlineLvl w:val="0"/>
        <w:rPr>
          <w:rFonts w:ascii="Arial" w:hAnsi="Arial" w:cs="Arial"/>
          <w:b/>
          <w:sz w:val="24"/>
          <w:szCs w:val="24"/>
        </w:rPr>
      </w:pPr>
      <w:r w:rsidRPr="005C40D8">
        <w:rPr>
          <w:rFonts w:ascii="Arial" w:hAnsi="Arial" w:cs="Arial"/>
          <w:b/>
          <w:sz w:val="24"/>
          <w:szCs w:val="24"/>
        </w:rPr>
        <w:t>Ostatní</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zpracování a odeslání dotazníku k nastavení opatření Sociálně klimatického fondu pro budovy;</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prověření možností externích zdrojů financování zalesnění pozemků v k. ú. Kosov u Jihlavy;</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zpracování a odeslání dotazníku Kraji Vysočina k průzkumu absorpční kapacity v oblasti cestovního ruchu;</w:t>
      </w:r>
    </w:p>
    <w:p w:rsidR="00F3675A" w:rsidRPr="005C40D8" w:rsidRDefault="00F3675A" w:rsidP="005C40D8">
      <w:pPr>
        <w:spacing w:after="0" w:line="240" w:lineRule="auto"/>
        <w:jc w:val="both"/>
        <w:rPr>
          <w:rFonts w:ascii="Arial" w:hAnsi="Arial" w:cs="Arial"/>
          <w:sz w:val="24"/>
          <w:szCs w:val="24"/>
        </w:rPr>
      </w:pPr>
    </w:p>
    <w:p w:rsidR="00F3675A" w:rsidRPr="005C40D8" w:rsidRDefault="00F3675A" w:rsidP="005C40D8">
      <w:pPr>
        <w:spacing w:after="0" w:line="240" w:lineRule="auto"/>
        <w:jc w:val="both"/>
        <w:outlineLvl w:val="0"/>
        <w:rPr>
          <w:rFonts w:ascii="Arial" w:hAnsi="Arial" w:cs="Arial"/>
          <w:sz w:val="24"/>
          <w:szCs w:val="24"/>
        </w:rPr>
      </w:pPr>
      <w:r w:rsidRPr="005C40D8">
        <w:rPr>
          <w:rFonts w:ascii="Arial" w:hAnsi="Arial" w:cs="Arial"/>
          <w:sz w:val="24"/>
          <w:szCs w:val="24"/>
        </w:rPr>
        <w:t xml:space="preserve">S poskytovateli dotací jsou průběžně řešeny souhlasy s provedením majetkových dispozic s majetky města dotčených dotací a zásahy do investic spolufinancovaných z EU. V této souvislosti probíhá spolupráce a informování věcně příslušných odborů magistrátu.  </w:t>
      </w:r>
    </w:p>
    <w:p w:rsidR="00F3675A" w:rsidRPr="005C40D8" w:rsidRDefault="00F3675A" w:rsidP="005C40D8">
      <w:pPr>
        <w:tabs>
          <w:tab w:val="left" w:pos="426"/>
          <w:tab w:val="left" w:pos="709"/>
        </w:tabs>
        <w:spacing w:after="0" w:line="240" w:lineRule="auto"/>
        <w:jc w:val="both"/>
        <w:outlineLvl w:val="0"/>
        <w:rPr>
          <w:rFonts w:ascii="Arial" w:hAnsi="Arial" w:cs="Arial"/>
          <w:b/>
          <w:sz w:val="24"/>
          <w:szCs w:val="24"/>
        </w:rPr>
      </w:pPr>
      <w:r w:rsidRPr="005C40D8">
        <w:rPr>
          <w:rFonts w:ascii="Arial" w:hAnsi="Arial" w:cs="Arial"/>
          <w:b/>
          <w:sz w:val="24"/>
          <w:szCs w:val="24"/>
        </w:rPr>
        <w:t>Označování nemovitostí, veřejných prostranství a ulic</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přidělena 3 čísla popisná a 5 čísel orientačních a 5 čísel evidenčních;</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zrušeno 1 číslo popisné, 3 čísla orientační a 1 číslo evidenční.</w:t>
      </w:r>
    </w:p>
    <w:p w:rsidR="00F3675A" w:rsidRPr="005C40D8" w:rsidRDefault="00F3675A" w:rsidP="005C40D8">
      <w:pPr>
        <w:spacing w:after="0" w:line="240" w:lineRule="auto"/>
        <w:jc w:val="both"/>
        <w:rPr>
          <w:rFonts w:ascii="Arial" w:hAnsi="Arial" w:cs="Arial"/>
          <w:sz w:val="24"/>
          <w:szCs w:val="24"/>
        </w:rPr>
      </w:pPr>
    </w:p>
    <w:p w:rsidR="00F3675A" w:rsidRPr="005C40D8" w:rsidRDefault="00F3675A" w:rsidP="005C40D8">
      <w:pPr>
        <w:spacing w:after="0" w:line="240" w:lineRule="auto"/>
        <w:jc w:val="both"/>
        <w:outlineLvl w:val="0"/>
        <w:rPr>
          <w:rFonts w:ascii="Arial" w:hAnsi="Arial" w:cs="Arial"/>
          <w:b/>
          <w:sz w:val="24"/>
          <w:szCs w:val="24"/>
        </w:rPr>
      </w:pPr>
      <w:r w:rsidRPr="005C40D8">
        <w:rPr>
          <w:rFonts w:ascii="Arial" w:hAnsi="Arial" w:cs="Arial"/>
          <w:b/>
          <w:sz w:val="24"/>
          <w:szCs w:val="24"/>
        </w:rPr>
        <w:t>Integrovaný plán rozvoje území</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jednání s ostatními nositeli IPRÚ – online setkání k metodám ex-post evaluace;</w:t>
      </w:r>
    </w:p>
    <w:p w:rsidR="00F3675A" w:rsidRPr="005C40D8" w:rsidRDefault="00F3675A" w:rsidP="007A0775">
      <w:pPr>
        <w:numPr>
          <w:ilvl w:val="0"/>
          <w:numId w:val="66"/>
        </w:numPr>
        <w:tabs>
          <w:tab w:val="clear" w:pos="720"/>
          <w:tab w:val="num" w:pos="360"/>
        </w:tabs>
        <w:spacing w:after="0" w:line="240" w:lineRule="auto"/>
        <w:ind w:left="0"/>
        <w:jc w:val="both"/>
        <w:outlineLvl w:val="0"/>
        <w:rPr>
          <w:rFonts w:ascii="Arial" w:hAnsi="Arial" w:cs="Arial"/>
          <w:sz w:val="24"/>
          <w:szCs w:val="24"/>
        </w:rPr>
      </w:pPr>
      <w:r w:rsidRPr="005C40D8">
        <w:rPr>
          <w:rFonts w:ascii="Arial" w:hAnsi="Arial" w:cs="Arial"/>
          <w:sz w:val="24"/>
          <w:szCs w:val="24"/>
        </w:rPr>
        <w:t>spolupráce se zpracovatelem ex-post evaluace IPRÚ JSA;</w:t>
      </w:r>
    </w:p>
    <w:p w:rsidR="00F3675A" w:rsidRPr="005C40D8" w:rsidRDefault="00F3675A" w:rsidP="007A0775">
      <w:pPr>
        <w:numPr>
          <w:ilvl w:val="0"/>
          <w:numId w:val="66"/>
        </w:numPr>
        <w:tabs>
          <w:tab w:val="clear" w:pos="720"/>
          <w:tab w:val="num" w:pos="360"/>
        </w:tabs>
        <w:spacing w:after="0" w:line="240" w:lineRule="auto"/>
        <w:ind w:left="0"/>
        <w:jc w:val="both"/>
        <w:outlineLvl w:val="0"/>
        <w:rPr>
          <w:rFonts w:ascii="Arial" w:hAnsi="Arial" w:cs="Arial"/>
          <w:sz w:val="24"/>
          <w:szCs w:val="24"/>
        </w:rPr>
      </w:pPr>
      <w:r w:rsidRPr="005C40D8">
        <w:rPr>
          <w:rFonts w:ascii="Arial" w:hAnsi="Arial" w:cs="Arial"/>
          <w:sz w:val="24"/>
          <w:szCs w:val="24"/>
        </w:rPr>
        <w:t>připomínkování pracovních verzí ex-post evaluace IPRÚ JSA;</w:t>
      </w:r>
    </w:p>
    <w:p w:rsidR="00F3675A" w:rsidRPr="005C40D8" w:rsidRDefault="00F3675A" w:rsidP="007A0775">
      <w:pPr>
        <w:numPr>
          <w:ilvl w:val="0"/>
          <w:numId w:val="66"/>
        </w:numPr>
        <w:tabs>
          <w:tab w:val="clear" w:pos="720"/>
          <w:tab w:val="num" w:pos="360"/>
        </w:tabs>
        <w:spacing w:after="0" w:line="240" w:lineRule="auto"/>
        <w:ind w:left="0"/>
        <w:jc w:val="both"/>
        <w:outlineLvl w:val="0"/>
        <w:rPr>
          <w:rFonts w:ascii="Arial" w:hAnsi="Arial" w:cs="Arial"/>
          <w:sz w:val="24"/>
          <w:szCs w:val="24"/>
        </w:rPr>
      </w:pPr>
      <w:r w:rsidRPr="005C40D8">
        <w:rPr>
          <w:rFonts w:ascii="Arial" w:hAnsi="Arial" w:cs="Arial"/>
          <w:sz w:val="24"/>
          <w:szCs w:val="24"/>
        </w:rPr>
        <w:t>předložení Závěrečné zprávy o plnění IPRÚ JSA;</w:t>
      </w:r>
    </w:p>
    <w:p w:rsidR="00F3675A" w:rsidRPr="005C40D8" w:rsidRDefault="00F3675A" w:rsidP="007A0775">
      <w:pPr>
        <w:numPr>
          <w:ilvl w:val="0"/>
          <w:numId w:val="66"/>
        </w:numPr>
        <w:tabs>
          <w:tab w:val="clear" w:pos="720"/>
          <w:tab w:val="num" w:pos="360"/>
        </w:tabs>
        <w:spacing w:after="0" w:line="240" w:lineRule="auto"/>
        <w:ind w:left="0"/>
        <w:jc w:val="both"/>
        <w:outlineLvl w:val="0"/>
        <w:rPr>
          <w:rFonts w:ascii="Arial" w:hAnsi="Arial" w:cs="Arial"/>
          <w:sz w:val="24"/>
          <w:szCs w:val="24"/>
        </w:rPr>
      </w:pPr>
      <w:r w:rsidRPr="005C40D8">
        <w:rPr>
          <w:rFonts w:ascii="Arial" w:hAnsi="Arial" w:cs="Arial"/>
          <w:sz w:val="24"/>
          <w:szCs w:val="24"/>
        </w:rPr>
        <w:t>příprava podkladů a zajištění per rollam hlasování ŘV IPRÚ;</w:t>
      </w:r>
    </w:p>
    <w:p w:rsidR="00F3675A" w:rsidRPr="005C40D8" w:rsidRDefault="00F3675A" w:rsidP="007A0775">
      <w:pPr>
        <w:numPr>
          <w:ilvl w:val="0"/>
          <w:numId w:val="66"/>
        </w:numPr>
        <w:tabs>
          <w:tab w:val="clear" w:pos="720"/>
          <w:tab w:val="num" w:pos="360"/>
        </w:tabs>
        <w:spacing w:after="0" w:line="240" w:lineRule="auto"/>
        <w:ind w:left="0"/>
        <w:jc w:val="both"/>
        <w:outlineLvl w:val="0"/>
        <w:rPr>
          <w:rFonts w:ascii="Arial" w:hAnsi="Arial" w:cs="Arial"/>
          <w:sz w:val="24"/>
          <w:szCs w:val="24"/>
        </w:rPr>
      </w:pPr>
      <w:r w:rsidRPr="005C40D8">
        <w:rPr>
          <w:rFonts w:ascii="Arial" w:hAnsi="Arial" w:cs="Arial"/>
          <w:sz w:val="24"/>
          <w:szCs w:val="24"/>
        </w:rPr>
        <w:t>finalizace materiálů pro společnou publicitu integrovaných řešení v Jihlavské aglomeraci.</w:t>
      </w:r>
    </w:p>
    <w:p w:rsidR="00F3675A" w:rsidRPr="005C40D8" w:rsidRDefault="00F3675A" w:rsidP="005C40D8">
      <w:pPr>
        <w:spacing w:after="0" w:line="240" w:lineRule="auto"/>
        <w:jc w:val="both"/>
        <w:outlineLvl w:val="0"/>
        <w:rPr>
          <w:rFonts w:ascii="Arial" w:hAnsi="Arial" w:cs="Arial"/>
          <w:sz w:val="24"/>
          <w:szCs w:val="24"/>
        </w:rPr>
      </w:pPr>
    </w:p>
    <w:p w:rsidR="00F3675A" w:rsidRPr="005C40D8" w:rsidRDefault="00F3675A" w:rsidP="005C40D8">
      <w:pPr>
        <w:spacing w:after="0" w:line="240" w:lineRule="auto"/>
        <w:jc w:val="both"/>
        <w:outlineLvl w:val="0"/>
        <w:rPr>
          <w:rFonts w:ascii="Arial" w:hAnsi="Arial" w:cs="Arial"/>
          <w:b/>
          <w:sz w:val="24"/>
          <w:szCs w:val="24"/>
        </w:rPr>
      </w:pPr>
      <w:r w:rsidRPr="005C40D8">
        <w:rPr>
          <w:rFonts w:ascii="Arial" w:hAnsi="Arial" w:cs="Arial"/>
          <w:b/>
          <w:sz w:val="24"/>
          <w:szCs w:val="24"/>
        </w:rPr>
        <w:lastRenderedPageBreak/>
        <w:t>Integrované teritoriální investice</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administrace žádostí o změnu projektových záměrů ITI a následné vydávání změnových Vyjádření Řídicího výboru ITI JA o souladu/nesouladu projektového záměru s integrovanou strategií;</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předložení aktualizace Programového rámce IROP Řídicímu orgánu IROP ke konzultaci před odevzdáním Žádosti o změnu;</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 xml:space="preserve">příprava podkladových materiálů pro elektronická hlasování a jednání Řídicího výboru ITI JA; </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spolupráce s odbory magistrátu města Jihlavy a s partnery v JA – postup přípravy projektů předložených do integrované strategie;</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jednání a výměna aktuálních informací s ostatními nositeli ITI;</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zpracování pololetní Zprávy o plnění ITI JA 1. 1. 2025 – 30. 6. 2025 – schválena ze strany MMR ČR;</w:t>
      </w:r>
    </w:p>
    <w:p w:rsidR="00F3675A" w:rsidRPr="005C40D8" w:rsidRDefault="00F3675A" w:rsidP="007A0775">
      <w:pPr>
        <w:numPr>
          <w:ilvl w:val="0"/>
          <w:numId w:val="66"/>
        </w:numPr>
        <w:tabs>
          <w:tab w:val="clear" w:pos="720"/>
          <w:tab w:val="num" w:pos="360"/>
        </w:tabs>
        <w:spacing w:after="0" w:line="240" w:lineRule="auto"/>
        <w:ind w:left="0"/>
        <w:jc w:val="both"/>
        <w:rPr>
          <w:rFonts w:ascii="Arial" w:hAnsi="Arial" w:cs="Arial"/>
          <w:sz w:val="24"/>
          <w:szCs w:val="24"/>
        </w:rPr>
      </w:pPr>
      <w:r w:rsidRPr="005C40D8">
        <w:rPr>
          <w:rFonts w:ascii="Arial" w:hAnsi="Arial" w:cs="Arial"/>
          <w:sz w:val="24"/>
          <w:szCs w:val="24"/>
        </w:rPr>
        <w:t>konzultace se zástupci Řídicích orgánů IROP a zástupci MMR ČR,</w:t>
      </w:r>
    </w:p>
    <w:p w:rsidR="00F3675A" w:rsidRPr="005C40D8" w:rsidRDefault="00F3675A" w:rsidP="007A0775">
      <w:pPr>
        <w:numPr>
          <w:ilvl w:val="0"/>
          <w:numId w:val="66"/>
        </w:numPr>
        <w:tabs>
          <w:tab w:val="clear" w:pos="720"/>
          <w:tab w:val="num" w:pos="360"/>
        </w:tabs>
        <w:spacing w:after="0" w:line="240" w:lineRule="auto"/>
        <w:ind w:left="0"/>
        <w:jc w:val="both"/>
        <w:outlineLvl w:val="0"/>
        <w:rPr>
          <w:rFonts w:ascii="Arial" w:hAnsi="Arial" w:cs="Arial"/>
          <w:sz w:val="24"/>
          <w:szCs w:val="24"/>
        </w:rPr>
      </w:pPr>
      <w:r w:rsidRPr="005C40D8">
        <w:rPr>
          <w:rFonts w:ascii="Arial" w:hAnsi="Arial" w:cs="Arial"/>
          <w:sz w:val="24"/>
          <w:szCs w:val="24"/>
        </w:rPr>
        <w:t>monitoring stavu čerpání finančních alokací strategických projektů zařazených do Programového rámce IROP – ITI JA s ohledem na povinnost naplnění povinné míry čerpání k 30. 6. 2025 (prodloužení do 30. 9. 2025) a zpracování přehledu volné finanční alokace v jednotlivých aktivitách – představení na investiční poradě;</w:t>
      </w:r>
    </w:p>
    <w:p w:rsidR="00F3675A" w:rsidRPr="005C40D8" w:rsidRDefault="00F3675A" w:rsidP="007A0775">
      <w:pPr>
        <w:numPr>
          <w:ilvl w:val="0"/>
          <w:numId w:val="66"/>
        </w:numPr>
        <w:tabs>
          <w:tab w:val="clear" w:pos="720"/>
          <w:tab w:val="num" w:pos="360"/>
        </w:tabs>
        <w:spacing w:after="0" w:line="240" w:lineRule="auto"/>
        <w:ind w:left="0"/>
        <w:jc w:val="both"/>
        <w:outlineLvl w:val="0"/>
        <w:rPr>
          <w:rFonts w:ascii="Arial" w:hAnsi="Arial" w:cs="Arial"/>
          <w:sz w:val="24"/>
          <w:szCs w:val="24"/>
        </w:rPr>
      </w:pPr>
      <w:r w:rsidRPr="005C40D8">
        <w:rPr>
          <w:rFonts w:ascii="Arial" w:hAnsi="Arial" w:cs="Arial"/>
          <w:sz w:val="24"/>
          <w:szCs w:val="24"/>
        </w:rPr>
        <w:t>spolupráce s ostatními nositeli ITI – příprava základních listin (stanovy a smlouva o založení) k Dobrovolnému svazku obcí Metropolitních oblastí a aglomerací ČR;</w:t>
      </w:r>
    </w:p>
    <w:p w:rsidR="00F3675A" w:rsidRPr="005C40D8" w:rsidRDefault="00F3675A" w:rsidP="007A0775">
      <w:pPr>
        <w:numPr>
          <w:ilvl w:val="0"/>
          <w:numId w:val="66"/>
        </w:numPr>
        <w:tabs>
          <w:tab w:val="clear" w:pos="720"/>
          <w:tab w:val="num" w:pos="360"/>
        </w:tabs>
        <w:spacing w:after="0" w:line="240" w:lineRule="auto"/>
        <w:ind w:left="0"/>
        <w:jc w:val="both"/>
        <w:outlineLvl w:val="0"/>
        <w:rPr>
          <w:rFonts w:ascii="Arial" w:hAnsi="Arial" w:cs="Arial"/>
          <w:sz w:val="24"/>
          <w:szCs w:val="24"/>
        </w:rPr>
      </w:pPr>
      <w:r w:rsidRPr="005C40D8">
        <w:rPr>
          <w:rFonts w:ascii="Arial" w:hAnsi="Arial" w:cs="Arial"/>
          <w:sz w:val="24"/>
          <w:szCs w:val="24"/>
        </w:rPr>
        <w:t>připomínkování aktualizovaného Metodického pokynu k využití integrovaných nástrojů (MP INRAP) Ministerstva pro místní rozvoj;</w:t>
      </w:r>
    </w:p>
    <w:p w:rsidR="00F3675A" w:rsidRPr="005C40D8" w:rsidRDefault="00F3675A" w:rsidP="007A0775">
      <w:pPr>
        <w:numPr>
          <w:ilvl w:val="0"/>
          <w:numId w:val="66"/>
        </w:numPr>
        <w:tabs>
          <w:tab w:val="clear" w:pos="720"/>
          <w:tab w:val="num" w:pos="360"/>
        </w:tabs>
        <w:spacing w:after="0" w:line="240" w:lineRule="auto"/>
        <w:ind w:left="0"/>
        <w:jc w:val="both"/>
        <w:outlineLvl w:val="0"/>
        <w:rPr>
          <w:rFonts w:ascii="Arial" w:hAnsi="Arial" w:cs="Arial"/>
          <w:sz w:val="24"/>
          <w:szCs w:val="24"/>
        </w:rPr>
      </w:pPr>
      <w:r w:rsidRPr="005C40D8">
        <w:rPr>
          <w:rFonts w:ascii="Arial" w:hAnsi="Arial" w:cs="Arial"/>
          <w:sz w:val="24"/>
          <w:szCs w:val="24"/>
        </w:rPr>
        <w:t>příprava podkladových materiálů pro realokaci rezervované finanční alokace ve specifickém cíli 4.1 IROP (přesun prostředků z aktivity ZŠ a MŠ na aktivitu zájmové a neformální vzdělávání a učení);</w:t>
      </w:r>
    </w:p>
    <w:p w:rsidR="00F3675A" w:rsidRPr="005C40D8" w:rsidRDefault="00F3675A" w:rsidP="007A0775">
      <w:pPr>
        <w:numPr>
          <w:ilvl w:val="0"/>
          <w:numId w:val="66"/>
        </w:numPr>
        <w:tabs>
          <w:tab w:val="clear" w:pos="720"/>
          <w:tab w:val="num" w:pos="360"/>
        </w:tabs>
        <w:spacing w:after="0" w:line="240" w:lineRule="auto"/>
        <w:ind w:left="0"/>
        <w:jc w:val="both"/>
        <w:outlineLvl w:val="0"/>
        <w:rPr>
          <w:rFonts w:ascii="Arial" w:hAnsi="Arial" w:cs="Arial"/>
          <w:sz w:val="24"/>
          <w:szCs w:val="24"/>
        </w:rPr>
      </w:pPr>
      <w:r w:rsidRPr="005C40D8">
        <w:rPr>
          <w:rFonts w:ascii="Arial" w:hAnsi="Arial" w:cs="Arial"/>
          <w:sz w:val="24"/>
          <w:szCs w:val="24"/>
        </w:rPr>
        <w:t>online konzultace + účast na jednání se SFŽP k projektu „Pístovské rybníky – řešení technického stavu“;</w:t>
      </w:r>
    </w:p>
    <w:p w:rsidR="00F3675A" w:rsidRPr="005C40D8" w:rsidRDefault="00F3675A" w:rsidP="007A0775">
      <w:pPr>
        <w:numPr>
          <w:ilvl w:val="0"/>
          <w:numId w:val="66"/>
        </w:numPr>
        <w:tabs>
          <w:tab w:val="clear" w:pos="720"/>
          <w:tab w:val="num" w:pos="360"/>
        </w:tabs>
        <w:spacing w:after="0" w:line="240" w:lineRule="auto"/>
        <w:ind w:left="0"/>
        <w:jc w:val="both"/>
        <w:outlineLvl w:val="0"/>
        <w:rPr>
          <w:rFonts w:ascii="Arial" w:hAnsi="Arial" w:cs="Arial"/>
          <w:sz w:val="24"/>
          <w:szCs w:val="24"/>
        </w:rPr>
      </w:pPr>
      <w:r w:rsidRPr="005C40D8">
        <w:rPr>
          <w:rFonts w:ascii="Arial" w:hAnsi="Arial" w:cs="Arial"/>
          <w:sz w:val="24"/>
          <w:szCs w:val="24"/>
        </w:rPr>
        <w:t>spolupráce se zástupci českého kontaktního místa Evropské městské iniciativy (EUI) na přípravě společné konference v Jihlavě (leden 2026);</w:t>
      </w:r>
    </w:p>
    <w:p w:rsidR="00F3675A" w:rsidRDefault="00F3675A" w:rsidP="007A0775">
      <w:pPr>
        <w:numPr>
          <w:ilvl w:val="0"/>
          <w:numId w:val="66"/>
        </w:numPr>
        <w:tabs>
          <w:tab w:val="clear" w:pos="720"/>
          <w:tab w:val="num" w:pos="360"/>
        </w:tabs>
        <w:spacing w:after="0" w:line="240" w:lineRule="auto"/>
        <w:ind w:left="0"/>
        <w:jc w:val="both"/>
        <w:outlineLvl w:val="0"/>
        <w:rPr>
          <w:rFonts w:ascii="Arial" w:hAnsi="Arial" w:cs="Arial"/>
          <w:sz w:val="24"/>
          <w:szCs w:val="24"/>
        </w:rPr>
      </w:pPr>
      <w:r w:rsidRPr="005C40D8">
        <w:rPr>
          <w:rFonts w:ascii="Arial" w:hAnsi="Arial" w:cs="Arial"/>
          <w:sz w:val="24"/>
          <w:szCs w:val="24"/>
        </w:rPr>
        <w:t>účast na videokonferenci pořádanou MMR ČR „Evropské fondy mění pravidla: Jsme připraveni na období 2028+?“.</w:t>
      </w:r>
    </w:p>
    <w:p w:rsidR="00964B13" w:rsidRDefault="00964B13" w:rsidP="00964B13">
      <w:pPr>
        <w:spacing w:after="0" w:line="240" w:lineRule="auto"/>
        <w:jc w:val="both"/>
        <w:outlineLvl w:val="0"/>
        <w:rPr>
          <w:rFonts w:ascii="Arial" w:hAnsi="Arial" w:cs="Arial"/>
          <w:sz w:val="24"/>
          <w:szCs w:val="24"/>
        </w:rPr>
      </w:pPr>
    </w:p>
    <w:p w:rsidR="00964B13" w:rsidRDefault="00964B13" w:rsidP="00964B13">
      <w:pPr>
        <w:spacing w:after="0" w:line="240" w:lineRule="auto"/>
        <w:jc w:val="both"/>
        <w:outlineLvl w:val="0"/>
        <w:rPr>
          <w:rFonts w:ascii="Arial" w:hAnsi="Arial" w:cs="Arial"/>
          <w:sz w:val="24"/>
          <w:szCs w:val="24"/>
        </w:rPr>
      </w:pPr>
    </w:p>
    <w:p w:rsidR="00964B13" w:rsidRDefault="00964B13" w:rsidP="00964B13">
      <w:pPr>
        <w:spacing w:after="0" w:line="240" w:lineRule="auto"/>
        <w:jc w:val="both"/>
        <w:outlineLvl w:val="0"/>
        <w:rPr>
          <w:rFonts w:ascii="Arial" w:hAnsi="Arial" w:cs="Arial"/>
          <w:sz w:val="24"/>
          <w:szCs w:val="24"/>
        </w:rPr>
      </w:pPr>
    </w:p>
    <w:p w:rsidR="00964B13" w:rsidRDefault="00964B13" w:rsidP="00964B13">
      <w:pPr>
        <w:spacing w:after="0" w:line="240" w:lineRule="auto"/>
        <w:jc w:val="both"/>
        <w:outlineLvl w:val="0"/>
        <w:rPr>
          <w:rFonts w:ascii="Arial" w:hAnsi="Arial" w:cs="Arial"/>
          <w:sz w:val="24"/>
          <w:szCs w:val="24"/>
        </w:rPr>
      </w:pPr>
    </w:p>
    <w:p w:rsidR="00964B13" w:rsidRDefault="00964B13" w:rsidP="00964B13">
      <w:pPr>
        <w:spacing w:after="0" w:line="240" w:lineRule="auto"/>
        <w:jc w:val="both"/>
        <w:outlineLvl w:val="0"/>
        <w:rPr>
          <w:rFonts w:ascii="Arial" w:hAnsi="Arial" w:cs="Arial"/>
          <w:sz w:val="24"/>
          <w:szCs w:val="24"/>
        </w:rPr>
      </w:pPr>
    </w:p>
    <w:p w:rsidR="00964B13" w:rsidRDefault="00964B13" w:rsidP="00964B13">
      <w:pPr>
        <w:spacing w:after="0" w:line="240" w:lineRule="auto"/>
        <w:jc w:val="both"/>
        <w:outlineLvl w:val="0"/>
        <w:rPr>
          <w:rFonts w:ascii="Arial" w:hAnsi="Arial" w:cs="Arial"/>
          <w:sz w:val="24"/>
          <w:szCs w:val="24"/>
        </w:rPr>
      </w:pPr>
    </w:p>
    <w:p w:rsidR="00964B13" w:rsidRDefault="00964B13" w:rsidP="00964B13">
      <w:pPr>
        <w:spacing w:after="0" w:line="240" w:lineRule="auto"/>
        <w:jc w:val="both"/>
        <w:outlineLvl w:val="0"/>
        <w:rPr>
          <w:rFonts w:ascii="Arial" w:hAnsi="Arial" w:cs="Arial"/>
          <w:sz w:val="24"/>
          <w:szCs w:val="24"/>
        </w:rPr>
      </w:pPr>
    </w:p>
    <w:p w:rsidR="00964B13" w:rsidRDefault="00964B13" w:rsidP="00964B13">
      <w:pPr>
        <w:spacing w:after="0" w:line="240" w:lineRule="auto"/>
        <w:jc w:val="both"/>
        <w:outlineLvl w:val="0"/>
        <w:rPr>
          <w:rFonts w:ascii="Arial" w:hAnsi="Arial" w:cs="Arial"/>
          <w:sz w:val="24"/>
          <w:szCs w:val="24"/>
        </w:rPr>
      </w:pPr>
    </w:p>
    <w:p w:rsidR="00964B13" w:rsidRDefault="00964B13" w:rsidP="00964B13">
      <w:pPr>
        <w:spacing w:after="0" w:line="240" w:lineRule="auto"/>
        <w:jc w:val="both"/>
        <w:outlineLvl w:val="0"/>
        <w:rPr>
          <w:rFonts w:ascii="Arial" w:hAnsi="Arial" w:cs="Arial"/>
          <w:sz w:val="24"/>
          <w:szCs w:val="24"/>
        </w:rPr>
      </w:pPr>
    </w:p>
    <w:p w:rsidR="00964B13" w:rsidRDefault="00964B13" w:rsidP="00964B13">
      <w:pPr>
        <w:spacing w:after="0" w:line="240" w:lineRule="auto"/>
        <w:jc w:val="both"/>
        <w:outlineLvl w:val="0"/>
        <w:rPr>
          <w:rFonts w:ascii="Arial" w:hAnsi="Arial" w:cs="Arial"/>
          <w:sz w:val="24"/>
          <w:szCs w:val="24"/>
        </w:rPr>
      </w:pPr>
    </w:p>
    <w:p w:rsidR="00964B13" w:rsidRDefault="00964B13" w:rsidP="00964B13">
      <w:pPr>
        <w:spacing w:after="0" w:line="240" w:lineRule="auto"/>
        <w:jc w:val="both"/>
        <w:outlineLvl w:val="0"/>
        <w:rPr>
          <w:rFonts w:ascii="Arial" w:hAnsi="Arial" w:cs="Arial"/>
          <w:sz w:val="24"/>
          <w:szCs w:val="24"/>
        </w:rPr>
      </w:pPr>
    </w:p>
    <w:p w:rsidR="00964B13" w:rsidRDefault="00964B13" w:rsidP="00964B13">
      <w:pPr>
        <w:spacing w:after="0" w:line="240" w:lineRule="auto"/>
        <w:jc w:val="both"/>
        <w:outlineLvl w:val="0"/>
        <w:rPr>
          <w:rFonts w:ascii="Arial" w:hAnsi="Arial" w:cs="Arial"/>
          <w:sz w:val="24"/>
          <w:szCs w:val="24"/>
        </w:rPr>
      </w:pPr>
    </w:p>
    <w:p w:rsidR="00964B13" w:rsidRDefault="00964B13" w:rsidP="00964B13">
      <w:pPr>
        <w:spacing w:after="0" w:line="240" w:lineRule="auto"/>
        <w:jc w:val="both"/>
        <w:outlineLvl w:val="0"/>
        <w:rPr>
          <w:rFonts w:ascii="Arial" w:hAnsi="Arial" w:cs="Arial"/>
          <w:sz w:val="24"/>
          <w:szCs w:val="24"/>
        </w:rPr>
      </w:pPr>
    </w:p>
    <w:p w:rsidR="00964B13" w:rsidRDefault="00964B13" w:rsidP="00964B13">
      <w:pPr>
        <w:spacing w:after="0" w:line="240" w:lineRule="auto"/>
        <w:jc w:val="both"/>
        <w:outlineLvl w:val="0"/>
        <w:rPr>
          <w:rFonts w:ascii="Arial" w:hAnsi="Arial" w:cs="Arial"/>
          <w:sz w:val="24"/>
          <w:szCs w:val="24"/>
        </w:rPr>
      </w:pPr>
    </w:p>
    <w:p w:rsidR="00964B13" w:rsidRDefault="00964B13" w:rsidP="00964B13">
      <w:pPr>
        <w:spacing w:after="0" w:line="240" w:lineRule="auto"/>
        <w:jc w:val="both"/>
        <w:outlineLvl w:val="0"/>
        <w:rPr>
          <w:rFonts w:ascii="Arial" w:hAnsi="Arial" w:cs="Arial"/>
          <w:sz w:val="24"/>
          <w:szCs w:val="24"/>
        </w:rPr>
      </w:pPr>
    </w:p>
    <w:p w:rsidR="00964B13" w:rsidRDefault="00964B13" w:rsidP="00964B13">
      <w:pPr>
        <w:spacing w:after="0" w:line="240" w:lineRule="auto"/>
        <w:jc w:val="both"/>
        <w:outlineLvl w:val="0"/>
        <w:rPr>
          <w:rFonts w:ascii="Arial" w:hAnsi="Arial" w:cs="Arial"/>
          <w:sz w:val="24"/>
          <w:szCs w:val="24"/>
        </w:rPr>
      </w:pPr>
    </w:p>
    <w:p w:rsidR="00964B13" w:rsidRDefault="00964B13" w:rsidP="00964B13">
      <w:pPr>
        <w:spacing w:after="0" w:line="240" w:lineRule="auto"/>
        <w:jc w:val="both"/>
        <w:outlineLvl w:val="0"/>
        <w:rPr>
          <w:rFonts w:ascii="Arial" w:hAnsi="Arial" w:cs="Arial"/>
          <w:sz w:val="24"/>
          <w:szCs w:val="24"/>
        </w:rPr>
      </w:pPr>
    </w:p>
    <w:p w:rsidR="00964B13" w:rsidRDefault="00964B13" w:rsidP="00964B13">
      <w:pPr>
        <w:spacing w:after="0" w:line="240" w:lineRule="auto"/>
        <w:jc w:val="both"/>
        <w:outlineLvl w:val="0"/>
        <w:rPr>
          <w:rFonts w:ascii="Arial" w:hAnsi="Arial" w:cs="Arial"/>
          <w:sz w:val="24"/>
          <w:szCs w:val="24"/>
        </w:rPr>
      </w:pPr>
    </w:p>
    <w:p w:rsidR="00964B13" w:rsidRDefault="00964B13" w:rsidP="00964B13">
      <w:pPr>
        <w:spacing w:after="0" w:line="240" w:lineRule="auto"/>
        <w:jc w:val="both"/>
        <w:outlineLvl w:val="0"/>
        <w:rPr>
          <w:rFonts w:ascii="Arial" w:hAnsi="Arial" w:cs="Arial"/>
          <w:sz w:val="24"/>
          <w:szCs w:val="24"/>
        </w:rPr>
      </w:pPr>
    </w:p>
    <w:p w:rsidR="00964B13" w:rsidRDefault="00964B13" w:rsidP="00964B13">
      <w:pPr>
        <w:spacing w:after="0" w:line="240" w:lineRule="auto"/>
        <w:jc w:val="both"/>
        <w:outlineLvl w:val="0"/>
        <w:rPr>
          <w:rFonts w:ascii="Arial" w:hAnsi="Arial" w:cs="Arial"/>
          <w:sz w:val="24"/>
          <w:szCs w:val="24"/>
        </w:rPr>
      </w:pPr>
    </w:p>
    <w:p w:rsidR="00964B13" w:rsidRPr="005C40D8" w:rsidRDefault="00964B13" w:rsidP="00964B13">
      <w:pPr>
        <w:spacing w:after="0" w:line="240" w:lineRule="auto"/>
        <w:jc w:val="both"/>
        <w:outlineLvl w:val="0"/>
        <w:rPr>
          <w:rFonts w:ascii="Arial" w:hAnsi="Arial" w:cs="Arial"/>
          <w:sz w:val="24"/>
          <w:szCs w:val="24"/>
        </w:rPr>
      </w:pPr>
    </w:p>
    <w:p w:rsidR="00F3675A" w:rsidRPr="005C40D8" w:rsidRDefault="00F3675A" w:rsidP="005C40D8">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F3675A" w:rsidRPr="005C40D8" w:rsidTr="00B7161F">
        <w:trPr>
          <w:trHeight w:val="567"/>
        </w:trPr>
        <w:tc>
          <w:tcPr>
            <w:tcW w:w="9062" w:type="dxa"/>
            <w:gridSpan w:val="4"/>
            <w:vAlign w:val="center"/>
          </w:tcPr>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noProof/>
                <w:sz w:val="24"/>
                <w:szCs w:val="24"/>
                <w:lang w:eastAsia="cs-CZ"/>
              </w:rPr>
              <w:lastRenderedPageBreak/>
              <w:drawing>
                <wp:anchor distT="0" distB="0" distL="114300" distR="114300" simplePos="0" relativeHeight="251678720" behindDoc="1" locked="0" layoutInCell="1" allowOverlap="1" wp14:anchorId="5B5FB163" wp14:editId="0125049A">
                  <wp:simplePos x="0" y="0"/>
                  <wp:positionH relativeFrom="column">
                    <wp:posOffset>1295400</wp:posOffset>
                  </wp:positionH>
                  <wp:positionV relativeFrom="page">
                    <wp:posOffset>-6350</wp:posOffset>
                  </wp:positionV>
                  <wp:extent cx="2260600" cy="360045"/>
                  <wp:effectExtent l="0" t="0" r="6350" b="1905"/>
                  <wp:wrapNone/>
                  <wp:docPr id="21" name="Obrázek 21"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3675A" w:rsidRPr="005C40D8" w:rsidTr="00B7161F">
        <w:trPr>
          <w:trHeight w:val="567"/>
        </w:trPr>
        <w:tc>
          <w:tcPr>
            <w:tcW w:w="6548" w:type="dxa"/>
            <w:gridSpan w:val="3"/>
            <w:vAlign w:val="center"/>
          </w:tcPr>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Zpráva o činnosti za období</w:t>
            </w:r>
          </w:p>
        </w:tc>
        <w:tc>
          <w:tcPr>
            <w:tcW w:w="2514" w:type="dxa"/>
            <w:vAlign w:val="center"/>
          </w:tcPr>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sz w:val="24"/>
                <w:szCs w:val="24"/>
              </w:rPr>
              <w:t>III. Q. 2025</w:t>
            </w:r>
          </w:p>
        </w:tc>
      </w:tr>
      <w:tr w:rsidR="00F3675A" w:rsidRPr="005C40D8" w:rsidTr="00B7161F">
        <w:trPr>
          <w:trHeight w:val="567"/>
        </w:trPr>
        <w:tc>
          <w:tcPr>
            <w:tcW w:w="1412" w:type="dxa"/>
            <w:vAlign w:val="center"/>
          </w:tcPr>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Předkládá</w:t>
            </w:r>
          </w:p>
        </w:tc>
        <w:tc>
          <w:tcPr>
            <w:tcW w:w="3452" w:type="dxa"/>
            <w:vAlign w:val="center"/>
          </w:tcPr>
          <w:p w:rsidR="00F3675A" w:rsidRPr="005C40D8" w:rsidRDefault="00F3675A" w:rsidP="005C40D8">
            <w:pPr>
              <w:spacing w:after="0" w:line="240" w:lineRule="auto"/>
              <w:jc w:val="both"/>
              <w:rPr>
                <w:rFonts w:ascii="Arial" w:hAnsi="Arial" w:cs="Arial"/>
                <w:b/>
                <w:sz w:val="24"/>
                <w:szCs w:val="24"/>
              </w:rPr>
            </w:pPr>
            <w:r w:rsidRPr="005C40D8">
              <w:rPr>
                <w:rFonts w:ascii="Arial" w:hAnsi="Arial" w:cs="Arial"/>
                <w:b/>
                <w:sz w:val="24"/>
                <w:szCs w:val="24"/>
              </w:rPr>
              <w:t>Vladimír Křivánek</w:t>
            </w:r>
          </w:p>
        </w:tc>
        <w:tc>
          <w:tcPr>
            <w:tcW w:w="1684" w:type="dxa"/>
            <w:vAlign w:val="center"/>
          </w:tcPr>
          <w:p w:rsidR="00F3675A" w:rsidRPr="005C40D8" w:rsidRDefault="00F3675A" w:rsidP="005C40D8">
            <w:pPr>
              <w:spacing w:after="0" w:line="240" w:lineRule="auto"/>
              <w:jc w:val="both"/>
              <w:rPr>
                <w:rFonts w:ascii="Arial" w:hAnsi="Arial" w:cs="Arial"/>
                <w:sz w:val="24"/>
                <w:szCs w:val="24"/>
              </w:rPr>
            </w:pPr>
            <w:r w:rsidRPr="005C40D8">
              <w:rPr>
                <w:rFonts w:ascii="Arial" w:hAnsi="Arial" w:cs="Arial"/>
                <w:sz w:val="24"/>
                <w:szCs w:val="24"/>
              </w:rPr>
              <w:t>Odbor</w:t>
            </w:r>
          </w:p>
        </w:tc>
        <w:tc>
          <w:tcPr>
            <w:tcW w:w="2514" w:type="dxa"/>
            <w:vAlign w:val="center"/>
          </w:tcPr>
          <w:p w:rsidR="00F3675A" w:rsidRPr="005C40D8" w:rsidRDefault="00F3675A" w:rsidP="005C40D8">
            <w:pPr>
              <w:spacing w:after="0" w:line="240" w:lineRule="auto"/>
              <w:jc w:val="both"/>
              <w:rPr>
                <w:rFonts w:ascii="Arial" w:hAnsi="Arial" w:cs="Arial"/>
                <w:b/>
                <w:sz w:val="24"/>
                <w:szCs w:val="24"/>
              </w:rPr>
            </w:pPr>
            <w:bookmarkStart w:id="10" w:name="OI"/>
            <w:r w:rsidRPr="005C40D8">
              <w:rPr>
                <w:rFonts w:ascii="Arial" w:hAnsi="Arial" w:cs="Arial"/>
                <w:b/>
                <w:sz w:val="24"/>
                <w:szCs w:val="24"/>
              </w:rPr>
              <w:t>OI</w:t>
            </w:r>
            <w:bookmarkEnd w:id="10"/>
          </w:p>
        </w:tc>
      </w:tr>
    </w:tbl>
    <w:p w:rsidR="00F3675A" w:rsidRPr="005C40D8" w:rsidRDefault="00F3675A" w:rsidP="005C40D8">
      <w:pPr>
        <w:spacing w:after="0" w:line="240" w:lineRule="auto"/>
        <w:rPr>
          <w:rFonts w:ascii="Arial" w:hAnsi="Arial" w:cs="Arial"/>
          <w:sz w:val="24"/>
          <w:szCs w:val="24"/>
        </w:rPr>
      </w:pPr>
    </w:p>
    <w:p w:rsidR="0068502A" w:rsidRPr="005C40D8" w:rsidRDefault="0068502A" w:rsidP="005C40D8">
      <w:pPr>
        <w:pStyle w:val="Nadpis1"/>
        <w:spacing w:before="0" w:line="240" w:lineRule="auto"/>
        <w:rPr>
          <w:rFonts w:ascii="Arial" w:hAnsi="Arial" w:cs="Arial"/>
          <w:sz w:val="24"/>
          <w:szCs w:val="24"/>
        </w:rPr>
      </w:pPr>
      <w:r w:rsidRPr="005C40D8">
        <w:rPr>
          <w:rFonts w:ascii="Arial" w:hAnsi="Arial" w:cs="Arial"/>
          <w:sz w:val="24"/>
          <w:szCs w:val="24"/>
        </w:rPr>
        <w:t>Výběrová</w:t>
      </w:r>
      <w:r w:rsidRPr="005C40D8">
        <w:rPr>
          <w:rFonts w:ascii="Arial" w:hAnsi="Arial" w:cs="Arial"/>
          <w:spacing w:val="-7"/>
          <w:sz w:val="24"/>
          <w:szCs w:val="24"/>
        </w:rPr>
        <w:t xml:space="preserve"> </w:t>
      </w:r>
      <w:r w:rsidRPr="005C40D8">
        <w:rPr>
          <w:rFonts w:ascii="Arial" w:hAnsi="Arial" w:cs="Arial"/>
          <w:spacing w:val="-2"/>
          <w:sz w:val="24"/>
          <w:szCs w:val="24"/>
        </w:rPr>
        <w:t>řízení</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Příprava</w:t>
      </w:r>
      <w:r w:rsidRPr="005C40D8">
        <w:rPr>
          <w:rFonts w:ascii="Arial" w:hAnsi="Arial" w:cs="Arial"/>
          <w:spacing w:val="-12"/>
          <w:sz w:val="24"/>
          <w:szCs w:val="24"/>
        </w:rPr>
        <w:t xml:space="preserve"> </w:t>
      </w:r>
      <w:r w:rsidRPr="005C40D8">
        <w:rPr>
          <w:rFonts w:ascii="Arial" w:hAnsi="Arial" w:cs="Arial"/>
          <w:sz w:val="24"/>
          <w:szCs w:val="24"/>
        </w:rPr>
        <w:t>VŘ</w:t>
      </w:r>
      <w:r w:rsidRPr="005C40D8">
        <w:rPr>
          <w:rFonts w:ascii="Arial" w:hAnsi="Arial" w:cs="Arial"/>
          <w:spacing w:val="-11"/>
          <w:sz w:val="24"/>
          <w:szCs w:val="24"/>
        </w:rPr>
        <w:t xml:space="preserve"> </w:t>
      </w:r>
      <w:r w:rsidRPr="005C40D8">
        <w:rPr>
          <w:rFonts w:ascii="Arial" w:hAnsi="Arial" w:cs="Arial"/>
          <w:sz w:val="24"/>
          <w:szCs w:val="24"/>
        </w:rPr>
        <w:t>na</w:t>
      </w:r>
      <w:r w:rsidRPr="005C40D8">
        <w:rPr>
          <w:rFonts w:ascii="Arial" w:hAnsi="Arial" w:cs="Arial"/>
          <w:spacing w:val="-11"/>
          <w:sz w:val="24"/>
          <w:szCs w:val="24"/>
        </w:rPr>
        <w:t xml:space="preserve"> </w:t>
      </w:r>
      <w:r w:rsidRPr="005C40D8">
        <w:rPr>
          <w:rFonts w:ascii="Arial" w:hAnsi="Arial" w:cs="Arial"/>
          <w:sz w:val="24"/>
          <w:szCs w:val="24"/>
        </w:rPr>
        <w:t>nákup</w:t>
      </w:r>
      <w:r w:rsidRPr="005C40D8">
        <w:rPr>
          <w:rFonts w:ascii="Arial" w:hAnsi="Arial" w:cs="Arial"/>
          <w:spacing w:val="-12"/>
          <w:sz w:val="24"/>
          <w:szCs w:val="24"/>
        </w:rPr>
        <w:t xml:space="preserve"> </w:t>
      </w:r>
      <w:r w:rsidRPr="005C40D8">
        <w:rPr>
          <w:rFonts w:ascii="Arial" w:hAnsi="Arial" w:cs="Arial"/>
          <w:sz w:val="24"/>
          <w:szCs w:val="24"/>
        </w:rPr>
        <w:t>serverových</w:t>
      </w:r>
      <w:r w:rsidRPr="005C40D8">
        <w:rPr>
          <w:rFonts w:ascii="Arial" w:hAnsi="Arial" w:cs="Arial"/>
          <w:spacing w:val="-11"/>
          <w:sz w:val="24"/>
          <w:szCs w:val="24"/>
        </w:rPr>
        <w:t xml:space="preserve"> </w:t>
      </w:r>
      <w:r w:rsidRPr="005C40D8">
        <w:rPr>
          <w:rFonts w:ascii="Arial" w:hAnsi="Arial" w:cs="Arial"/>
          <w:spacing w:val="-2"/>
          <w:sz w:val="24"/>
          <w:szCs w:val="24"/>
        </w:rPr>
        <w:t>technologií.</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VŘ</w:t>
      </w:r>
      <w:r w:rsidRPr="005C40D8">
        <w:rPr>
          <w:rFonts w:ascii="Arial" w:hAnsi="Arial" w:cs="Arial"/>
          <w:spacing w:val="-8"/>
          <w:sz w:val="24"/>
          <w:szCs w:val="24"/>
        </w:rPr>
        <w:t xml:space="preserve"> </w:t>
      </w:r>
      <w:r w:rsidRPr="005C40D8">
        <w:rPr>
          <w:rFonts w:ascii="Arial" w:hAnsi="Arial" w:cs="Arial"/>
          <w:sz w:val="24"/>
          <w:szCs w:val="24"/>
        </w:rPr>
        <w:t>na</w:t>
      </w:r>
      <w:r w:rsidRPr="005C40D8">
        <w:rPr>
          <w:rFonts w:ascii="Arial" w:hAnsi="Arial" w:cs="Arial"/>
          <w:spacing w:val="-10"/>
          <w:sz w:val="24"/>
          <w:szCs w:val="24"/>
        </w:rPr>
        <w:t xml:space="preserve"> </w:t>
      </w:r>
      <w:r w:rsidRPr="005C40D8">
        <w:rPr>
          <w:rFonts w:ascii="Arial" w:hAnsi="Arial" w:cs="Arial"/>
          <w:sz w:val="24"/>
          <w:szCs w:val="24"/>
        </w:rPr>
        <w:t>nákup</w:t>
      </w:r>
      <w:r w:rsidRPr="005C40D8">
        <w:rPr>
          <w:rFonts w:ascii="Arial" w:hAnsi="Arial" w:cs="Arial"/>
          <w:spacing w:val="-8"/>
          <w:sz w:val="24"/>
          <w:szCs w:val="24"/>
        </w:rPr>
        <w:t xml:space="preserve"> </w:t>
      </w:r>
      <w:r w:rsidRPr="005C40D8">
        <w:rPr>
          <w:rFonts w:ascii="Arial" w:hAnsi="Arial" w:cs="Arial"/>
          <w:sz w:val="24"/>
          <w:szCs w:val="24"/>
        </w:rPr>
        <w:t>komponent</w:t>
      </w:r>
      <w:r w:rsidRPr="005C40D8">
        <w:rPr>
          <w:rFonts w:ascii="Arial" w:hAnsi="Arial" w:cs="Arial"/>
          <w:spacing w:val="-8"/>
          <w:sz w:val="24"/>
          <w:szCs w:val="24"/>
        </w:rPr>
        <w:t xml:space="preserve"> </w:t>
      </w:r>
      <w:r w:rsidRPr="005C40D8">
        <w:rPr>
          <w:rFonts w:ascii="Arial" w:hAnsi="Arial" w:cs="Arial"/>
          <w:sz w:val="24"/>
          <w:szCs w:val="24"/>
        </w:rPr>
        <w:t>pro</w:t>
      </w:r>
      <w:r w:rsidRPr="005C40D8">
        <w:rPr>
          <w:rFonts w:ascii="Arial" w:hAnsi="Arial" w:cs="Arial"/>
          <w:spacing w:val="-10"/>
          <w:sz w:val="24"/>
          <w:szCs w:val="24"/>
        </w:rPr>
        <w:t xml:space="preserve"> </w:t>
      </w:r>
      <w:r w:rsidRPr="005C40D8">
        <w:rPr>
          <w:rFonts w:ascii="Arial" w:hAnsi="Arial" w:cs="Arial"/>
          <w:sz w:val="24"/>
          <w:szCs w:val="24"/>
        </w:rPr>
        <w:t>LAN</w:t>
      </w:r>
      <w:r w:rsidRPr="005C40D8">
        <w:rPr>
          <w:rFonts w:ascii="Arial" w:hAnsi="Arial" w:cs="Arial"/>
          <w:spacing w:val="-8"/>
          <w:sz w:val="24"/>
          <w:szCs w:val="24"/>
        </w:rPr>
        <w:t xml:space="preserve"> </w:t>
      </w:r>
      <w:r w:rsidRPr="005C40D8">
        <w:rPr>
          <w:rFonts w:ascii="Arial" w:hAnsi="Arial" w:cs="Arial"/>
          <w:spacing w:val="-4"/>
          <w:sz w:val="24"/>
          <w:szCs w:val="24"/>
        </w:rPr>
        <w:t>HMA.</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pacing w:val="-2"/>
          <w:sz w:val="24"/>
          <w:szCs w:val="24"/>
        </w:rPr>
        <w:t>Nákupy drobného</w:t>
      </w:r>
      <w:r w:rsidRPr="005C40D8">
        <w:rPr>
          <w:rFonts w:ascii="Arial" w:hAnsi="Arial" w:cs="Arial"/>
          <w:spacing w:val="-1"/>
          <w:sz w:val="24"/>
          <w:szCs w:val="24"/>
        </w:rPr>
        <w:t xml:space="preserve"> </w:t>
      </w:r>
      <w:r w:rsidRPr="005C40D8">
        <w:rPr>
          <w:rFonts w:ascii="Arial" w:hAnsi="Arial" w:cs="Arial"/>
          <w:spacing w:val="-2"/>
          <w:sz w:val="24"/>
          <w:szCs w:val="24"/>
        </w:rPr>
        <w:t>spotřebního</w:t>
      </w:r>
      <w:r w:rsidRPr="005C40D8">
        <w:rPr>
          <w:rFonts w:ascii="Arial" w:hAnsi="Arial" w:cs="Arial"/>
          <w:sz w:val="24"/>
          <w:szCs w:val="24"/>
        </w:rPr>
        <w:t xml:space="preserve"> </w:t>
      </w:r>
      <w:r w:rsidRPr="005C40D8">
        <w:rPr>
          <w:rFonts w:ascii="Arial" w:hAnsi="Arial" w:cs="Arial"/>
          <w:spacing w:val="-2"/>
          <w:sz w:val="24"/>
          <w:szCs w:val="24"/>
        </w:rPr>
        <w:t>materiálu.</w:t>
      </w:r>
    </w:p>
    <w:p w:rsidR="0068502A" w:rsidRPr="005C40D8" w:rsidRDefault="0068502A" w:rsidP="005C40D8">
      <w:pPr>
        <w:pStyle w:val="Zkladntext0"/>
        <w:spacing w:after="0"/>
        <w:rPr>
          <w:rFonts w:ascii="Arial" w:hAnsi="Arial" w:cs="Arial"/>
        </w:rPr>
      </w:pPr>
    </w:p>
    <w:p w:rsidR="0068502A" w:rsidRPr="005C40D8" w:rsidRDefault="0068502A" w:rsidP="005C40D8">
      <w:pPr>
        <w:pStyle w:val="Nadpis1"/>
        <w:spacing w:before="0" w:line="240" w:lineRule="auto"/>
        <w:rPr>
          <w:rFonts w:ascii="Arial" w:hAnsi="Arial" w:cs="Arial"/>
          <w:sz w:val="24"/>
          <w:szCs w:val="24"/>
        </w:rPr>
      </w:pPr>
      <w:r w:rsidRPr="005C40D8">
        <w:rPr>
          <w:rFonts w:ascii="Arial" w:hAnsi="Arial" w:cs="Arial"/>
          <w:sz w:val="24"/>
          <w:szCs w:val="24"/>
        </w:rPr>
        <w:t>Městský</w:t>
      </w:r>
      <w:r w:rsidRPr="005C40D8">
        <w:rPr>
          <w:rFonts w:ascii="Arial" w:hAnsi="Arial" w:cs="Arial"/>
          <w:spacing w:val="-7"/>
          <w:sz w:val="24"/>
          <w:szCs w:val="24"/>
        </w:rPr>
        <w:t xml:space="preserve"> </w:t>
      </w:r>
      <w:r w:rsidRPr="005C40D8">
        <w:rPr>
          <w:rFonts w:ascii="Arial" w:hAnsi="Arial" w:cs="Arial"/>
          <w:sz w:val="24"/>
          <w:szCs w:val="24"/>
        </w:rPr>
        <w:t>kamerový</w:t>
      </w:r>
      <w:r w:rsidRPr="005C40D8">
        <w:rPr>
          <w:rFonts w:ascii="Arial" w:hAnsi="Arial" w:cs="Arial"/>
          <w:spacing w:val="-7"/>
          <w:sz w:val="24"/>
          <w:szCs w:val="24"/>
        </w:rPr>
        <w:t xml:space="preserve"> </w:t>
      </w:r>
      <w:r w:rsidRPr="005C40D8">
        <w:rPr>
          <w:rFonts w:ascii="Arial" w:hAnsi="Arial" w:cs="Arial"/>
          <w:sz w:val="24"/>
          <w:szCs w:val="24"/>
        </w:rPr>
        <w:t>a</w:t>
      </w:r>
      <w:r w:rsidRPr="005C40D8">
        <w:rPr>
          <w:rFonts w:ascii="Arial" w:hAnsi="Arial" w:cs="Arial"/>
          <w:spacing w:val="-6"/>
          <w:sz w:val="24"/>
          <w:szCs w:val="24"/>
        </w:rPr>
        <w:t xml:space="preserve"> </w:t>
      </w:r>
      <w:r w:rsidRPr="005C40D8">
        <w:rPr>
          <w:rFonts w:ascii="Arial" w:hAnsi="Arial" w:cs="Arial"/>
          <w:sz w:val="24"/>
          <w:szCs w:val="24"/>
        </w:rPr>
        <w:t>dohledový</w:t>
      </w:r>
      <w:r w:rsidRPr="005C40D8">
        <w:rPr>
          <w:rFonts w:ascii="Arial" w:hAnsi="Arial" w:cs="Arial"/>
          <w:spacing w:val="-5"/>
          <w:sz w:val="24"/>
          <w:szCs w:val="24"/>
        </w:rPr>
        <w:t xml:space="preserve"> </w:t>
      </w:r>
      <w:r w:rsidRPr="005C40D8">
        <w:rPr>
          <w:rFonts w:ascii="Arial" w:hAnsi="Arial" w:cs="Arial"/>
          <w:sz w:val="24"/>
          <w:szCs w:val="24"/>
        </w:rPr>
        <w:t>systém</w:t>
      </w:r>
      <w:r w:rsidRPr="005C40D8">
        <w:rPr>
          <w:rFonts w:ascii="Arial" w:hAnsi="Arial" w:cs="Arial"/>
          <w:spacing w:val="-6"/>
          <w:sz w:val="24"/>
          <w:szCs w:val="24"/>
        </w:rPr>
        <w:t xml:space="preserve"> </w:t>
      </w:r>
      <w:r w:rsidRPr="005C40D8">
        <w:rPr>
          <w:rFonts w:ascii="Arial" w:hAnsi="Arial" w:cs="Arial"/>
          <w:spacing w:val="-2"/>
          <w:sz w:val="24"/>
          <w:szCs w:val="24"/>
        </w:rPr>
        <w:t>(MKDS)</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Oprava</w:t>
      </w:r>
      <w:r w:rsidRPr="005C40D8">
        <w:rPr>
          <w:rFonts w:ascii="Arial" w:hAnsi="Arial" w:cs="Arial"/>
          <w:spacing w:val="-11"/>
          <w:sz w:val="24"/>
          <w:szCs w:val="24"/>
        </w:rPr>
        <w:t xml:space="preserve"> </w:t>
      </w:r>
      <w:r w:rsidRPr="005C40D8">
        <w:rPr>
          <w:rFonts w:ascii="Arial" w:hAnsi="Arial" w:cs="Arial"/>
          <w:sz w:val="24"/>
          <w:szCs w:val="24"/>
        </w:rPr>
        <w:t>kamery</w:t>
      </w:r>
      <w:r w:rsidRPr="005C40D8">
        <w:rPr>
          <w:rFonts w:ascii="Arial" w:hAnsi="Arial" w:cs="Arial"/>
          <w:spacing w:val="-15"/>
          <w:sz w:val="24"/>
          <w:szCs w:val="24"/>
        </w:rPr>
        <w:t xml:space="preserve"> </w:t>
      </w:r>
      <w:r w:rsidRPr="005C40D8">
        <w:rPr>
          <w:rFonts w:ascii="Arial" w:hAnsi="Arial" w:cs="Arial"/>
          <w:spacing w:val="-2"/>
          <w:sz w:val="24"/>
          <w:szCs w:val="24"/>
        </w:rPr>
        <w:t>Znojemská.</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Zajištění</w:t>
      </w:r>
      <w:r w:rsidRPr="005C40D8">
        <w:rPr>
          <w:rFonts w:ascii="Arial" w:hAnsi="Arial" w:cs="Arial"/>
          <w:spacing w:val="-13"/>
          <w:sz w:val="24"/>
          <w:szCs w:val="24"/>
        </w:rPr>
        <w:t xml:space="preserve"> </w:t>
      </w:r>
      <w:r w:rsidRPr="005C40D8">
        <w:rPr>
          <w:rFonts w:ascii="Arial" w:hAnsi="Arial" w:cs="Arial"/>
          <w:sz w:val="24"/>
          <w:szCs w:val="24"/>
        </w:rPr>
        <w:t>čištění</w:t>
      </w:r>
      <w:r w:rsidRPr="005C40D8">
        <w:rPr>
          <w:rFonts w:ascii="Arial" w:hAnsi="Arial" w:cs="Arial"/>
          <w:spacing w:val="-13"/>
          <w:sz w:val="24"/>
          <w:szCs w:val="24"/>
        </w:rPr>
        <w:t xml:space="preserve"> </w:t>
      </w:r>
      <w:r w:rsidRPr="005C40D8">
        <w:rPr>
          <w:rFonts w:ascii="Arial" w:hAnsi="Arial" w:cs="Arial"/>
          <w:sz w:val="24"/>
          <w:szCs w:val="24"/>
        </w:rPr>
        <w:t>kamer</w:t>
      </w:r>
      <w:r w:rsidRPr="005C40D8">
        <w:rPr>
          <w:rFonts w:ascii="Arial" w:hAnsi="Arial" w:cs="Arial"/>
          <w:spacing w:val="-15"/>
          <w:sz w:val="24"/>
          <w:szCs w:val="24"/>
        </w:rPr>
        <w:t xml:space="preserve"> </w:t>
      </w:r>
      <w:r w:rsidRPr="005C40D8">
        <w:rPr>
          <w:rFonts w:ascii="Arial" w:hAnsi="Arial" w:cs="Arial"/>
          <w:spacing w:val="-2"/>
          <w:sz w:val="24"/>
          <w:szCs w:val="24"/>
        </w:rPr>
        <w:t>MKDS.</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Aktualizace</w:t>
      </w:r>
      <w:r w:rsidRPr="005C40D8">
        <w:rPr>
          <w:rFonts w:ascii="Arial" w:hAnsi="Arial" w:cs="Arial"/>
          <w:spacing w:val="-15"/>
          <w:sz w:val="24"/>
          <w:szCs w:val="24"/>
        </w:rPr>
        <w:t xml:space="preserve"> </w:t>
      </w:r>
      <w:r w:rsidRPr="005C40D8">
        <w:rPr>
          <w:rFonts w:ascii="Arial" w:hAnsi="Arial" w:cs="Arial"/>
          <w:sz w:val="24"/>
          <w:szCs w:val="24"/>
        </w:rPr>
        <w:t>systému</w:t>
      </w:r>
      <w:r w:rsidRPr="005C40D8">
        <w:rPr>
          <w:rFonts w:ascii="Arial" w:hAnsi="Arial" w:cs="Arial"/>
          <w:spacing w:val="-16"/>
          <w:sz w:val="24"/>
          <w:szCs w:val="24"/>
        </w:rPr>
        <w:t xml:space="preserve"> </w:t>
      </w:r>
      <w:r w:rsidRPr="005C40D8">
        <w:rPr>
          <w:rFonts w:ascii="Arial" w:hAnsi="Arial" w:cs="Arial"/>
          <w:sz w:val="24"/>
          <w:szCs w:val="24"/>
        </w:rPr>
        <w:t>Atheas</w:t>
      </w:r>
      <w:r w:rsidRPr="005C40D8">
        <w:rPr>
          <w:rFonts w:ascii="Arial" w:hAnsi="Arial" w:cs="Arial"/>
          <w:spacing w:val="-16"/>
          <w:sz w:val="24"/>
          <w:szCs w:val="24"/>
        </w:rPr>
        <w:t xml:space="preserve"> </w:t>
      </w:r>
      <w:r w:rsidRPr="005C40D8">
        <w:rPr>
          <w:rFonts w:ascii="Arial" w:hAnsi="Arial" w:cs="Arial"/>
          <w:spacing w:val="-2"/>
          <w:sz w:val="24"/>
          <w:szCs w:val="24"/>
        </w:rPr>
        <w:t>Security.</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Deinstalace</w:t>
      </w:r>
      <w:r w:rsidRPr="005C40D8">
        <w:rPr>
          <w:rFonts w:ascii="Arial" w:hAnsi="Arial" w:cs="Arial"/>
          <w:spacing w:val="-13"/>
          <w:sz w:val="24"/>
          <w:szCs w:val="24"/>
        </w:rPr>
        <w:t xml:space="preserve"> </w:t>
      </w:r>
      <w:r w:rsidRPr="005C40D8">
        <w:rPr>
          <w:rFonts w:ascii="Arial" w:hAnsi="Arial" w:cs="Arial"/>
          <w:sz w:val="24"/>
          <w:szCs w:val="24"/>
        </w:rPr>
        <w:t>kamery</w:t>
      </w:r>
      <w:r w:rsidRPr="005C40D8">
        <w:rPr>
          <w:rFonts w:ascii="Arial" w:hAnsi="Arial" w:cs="Arial"/>
          <w:spacing w:val="-16"/>
          <w:sz w:val="24"/>
          <w:szCs w:val="24"/>
        </w:rPr>
        <w:t xml:space="preserve"> </w:t>
      </w:r>
      <w:r w:rsidRPr="005C40D8">
        <w:rPr>
          <w:rFonts w:ascii="Arial" w:hAnsi="Arial" w:cs="Arial"/>
          <w:sz w:val="24"/>
          <w:szCs w:val="24"/>
        </w:rPr>
        <w:t>v</w:t>
      </w:r>
      <w:r w:rsidRPr="005C40D8">
        <w:rPr>
          <w:rFonts w:ascii="Arial" w:hAnsi="Arial" w:cs="Arial"/>
          <w:spacing w:val="-12"/>
          <w:sz w:val="24"/>
          <w:szCs w:val="24"/>
        </w:rPr>
        <w:t xml:space="preserve"> </w:t>
      </w:r>
      <w:r w:rsidRPr="005C40D8">
        <w:rPr>
          <w:rFonts w:ascii="Arial" w:hAnsi="Arial" w:cs="Arial"/>
          <w:sz w:val="24"/>
          <w:szCs w:val="24"/>
        </w:rPr>
        <w:t>Amfiteátru</w:t>
      </w:r>
      <w:r w:rsidRPr="005C40D8">
        <w:rPr>
          <w:rFonts w:ascii="Arial" w:hAnsi="Arial" w:cs="Arial"/>
          <w:spacing w:val="-12"/>
          <w:sz w:val="24"/>
          <w:szCs w:val="24"/>
        </w:rPr>
        <w:t xml:space="preserve"> </w:t>
      </w:r>
      <w:r w:rsidRPr="005C40D8">
        <w:rPr>
          <w:rFonts w:ascii="Arial" w:hAnsi="Arial" w:cs="Arial"/>
          <w:spacing w:val="-2"/>
          <w:sz w:val="24"/>
          <w:szCs w:val="24"/>
        </w:rPr>
        <w:t>Heulos.</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Instalace</w:t>
      </w:r>
      <w:r w:rsidRPr="005C40D8">
        <w:rPr>
          <w:rFonts w:ascii="Arial" w:hAnsi="Arial" w:cs="Arial"/>
          <w:spacing w:val="-11"/>
          <w:sz w:val="24"/>
          <w:szCs w:val="24"/>
        </w:rPr>
        <w:t xml:space="preserve"> </w:t>
      </w:r>
      <w:r w:rsidRPr="005C40D8">
        <w:rPr>
          <w:rFonts w:ascii="Arial" w:hAnsi="Arial" w:cs="Arial"/>
          <w:sz w:val="24"/>
          <w:szCs w:val="24"/>
        </w:rPr>
        <w:t>nových</w:t>
      </w:r>
      <w:r w:rsidRPr="005C40D8">
        <w:rPr>
          <w:rFonts w:ascii="Arial" w:hAnsi="Arial" w:cs="Arial"/>
          <w:spacing w:val="-11"/>
          <w:sz w:val="24"/>
          <w:szCs w:val="24"/>
        </w:rPr>
        <w:t xml:space="preserve"> </w:t>
      </w:r>
      <w:r w:rsidRPr="005C40D8">
        <w:rPr>
          <w:rFonts w:ascii="Arial" w:hAnsi="Arial" w:cs="Arial"/>
          <w:sz w:val="24"/>
          <w:szCs w:val="24"/>
        </w:rPr>
        <w:t>kamer</w:t>
      </w:r>
      <w:r w:rsidRPr="005C40D8">
        <w:rPr>
          <w:rFonts w:ascii="Arial" w:hAnsi="Arial" w:cs="Arial"/>
          <w:spacing w:val="-11"/>
          <w:sz w:val="24"/>
          <w:szCs w:val="24"/>
        </w:rPr>
        <w:t xml:space="preserve"> </w:t>
      </w:r>
      <w:r w:rsidRPr="005C40D8">
        <w:rPr>
          <w:rFonts w:ascii="Arial" w:hAnsi="Arial" w:cs="Arial"/>
          <w:sz w:val="24"/>
          <w:szCs w:val="24"/>
        </w:rPr>
        <w:t>v</w:t>
      </w:r>
      <w:r w:rsidRPr="005C40D8">
        <w:rPr>
          <w:rFonts w:ascii="Arial" w:hAnsi="Arial" w:cs="Arial"/>
          <w:spacing w:val="-13"/>
          <w:sz w:val="24"/>
          <w:szCs w:val="24"/>
        </w:rPr>
        <w:t xml:space="preserve"> </w:t>
      </w:r>
      <w:r w:rsidRPr="005C40D8">
        <w:rPr>
          <w:rFonts w:ascii="Arial" w:hAnsi="Arial" w:cs="Arial"/>
          <w:sz w:val="24"/>
          <w:szCs w:val="24"/>
        </w:rPr>
        <w:t>budově</w:t>
      </w:r>
      <w:r w:rsidRPr="005C40D8">
        <w:rPr>
          <w:rFonts w:ascii="Arial" w:hAnsi="Arial" w:cs="Arial"/>
          <w:spacing w:val="-11"/>
          <w:sz w:val="24"/>
          <w:szCs w:val="24"/>
        </w:rPr>
        <w:t xml:space="preserve"> </w:t>
      </w:r>
      <w:r w:rsidRPr="005C40D8">
        <w:rPr>
          <w:rFonts w:ascii="Arial" w:hAnsi="Arial" w:cs="Arial"/>
          <w:sz w:val="24"/>
          <w:szCs w:val="24"/>
        </w:rPr>
        <w:t>na</w:t>
      </w:r>
      <w:r w:rsidRPr="005C40D8">
        <w:rPr>
          <w:rFonts w:ascii="Arial" w:hAnsi="Arial" w:cs="Arial"/>
          <w:spacing w:val="-11"/>
          <w:sz w:val="24"/>
          <w:szCs w:val="24"/>
        </w:rPr>
        <w:t xml:space="preserve"> </w:t>
      </w:r>
      <w:r w:rsidRPr="005C40D8">
        <w:rPr>
          <w:rFonts w:ascii="Arial" w:hAnsi="Arial" w:cs="Arial"/>
          <w:sz w:val="24"/>
          <w:szCs w:val="24"/>
        </w:rPr>
        <w:t>Masarykově</w:t>
      </w:r>
      <w:r w:rsidRPr="005C40D8">
        <w:rPr>
          <w:rFonts w:ascii="Arial" w:hAnsi="Arial" w:cs="Arial"/>
          <w:spacing w:val="-11"/>
          <w:sz w:val="24"/>
          <w:szCs w:val="24"/>
        </w:rPr>
        <w:t xml:space="preserve"> </w:t>
      </w:r>
      <w:r w:rsidRPr="005C40D8">
        <w:rPr>
          <w:rFonts w:ascii="Arial" w:hAnsi="Arial" w:cs="Arial"/>
          <w:spacing w:val="-2"/>
          <w:sz w:val="24"/>
          <w:szCs w:val="24"/>
        </w:rPr>
        <w:t>náměstí.</w:t>
      </w:r>
    </w:p>
    <w:p w:rsidR="0068502A" w:rsidRPr="005C40D8" w:rsidRDefault="0068502A" w:rsidP="005C40D8">
      <w:pPr>
        <w:pStyle w:val="Zkladntext0"/>
        <w:spacing w:after="0"/>
        <w:rPr>
          <w:rFonts w:ascii="Arial" w:hAnsi="Arial" w:cs="Arial"/>
        </w:rPr>
      </w:pPr>
    </w:p>
    <w:p w:rsidR="0068502A" w:rsidRPr="005C40D8" w:rsidRDefault="0068502A" w:rsidP="005C40D8">
      <w:pPr>
        <w:pStyle w:val="Nadpis1"/>
        <w:spacing w:before="0" w:line="240" w:lineRule="auto"/>
        <w:rPr>
          <w:rFonts w:ascii="Arial" w:hAnsi="Arial" w:cs="Arial"/>
          <w:sz w:val="24"/>
          <w:szCs w:val="24"/>
        </w:rPr>
      </w:pPr>
      <w:r w:rsidRPr="005C40D8">
        <w:rPr>
          <w:rFonts w:ascii="Arial" w:hAnsi="Arial" w:cs="Arial"/>
          <w:sz w:val="24"/>
          <w:szCs w:val="24"/>
        </w:rPr>
        <w:t>Datová</w:t>
      </w:r>
      <w:r w:rsidRPr="005C40D8">
        <w:rPr>
          <w:rFonts w:ascii="Arial" w:hAnsi="Arial" w:cs="Arial"/>
          <w:spacing w:val="-3"/>
          <w:sz w:val="24"/>
          <w:szCs w:val="24"/>
        </w:rPr>
        <w:t xml:space="preserve"> </w:t>
      </w:r>
      <w:r w:rsidRPr="005C40D8">
        <w:rPr>
          <w:rFonts w:ascii="Arial" w:hAnsi="Arial" w:cs="Arial"/>
          <w:sz w:val="24"/>
          <w:szCs w:val="24"/>
        </w:rPr>
        <w:t>a</w:t>
      </w:r>
      <w:r w:rsidRPr="005C40D8">
        <w:rPr>
          <w:rFonts w:ascii="Arial" w:hAnsi="Arial" w:cs="Arial"/>
          <w:spacing w:val="-3"/>
          <w:sz w:val="24"/>
          <w:szCs w:val="24"/>
        </w:rPr>
        <w:t xml:space="preserve"> </w:t>
      </w:r>
      <w:r w:rsidRPr="005C40D8">
        <w:rPr>
          <w:rFonts w:ascii="Arial" w:hAnsi="Arial" w:cs="Arial"/>
          <w:sz w:val="24"/>
          <w:szCs w:val="24"/>
        </w:rPr>
        <w:t>síťová</w:t>
      </w:r>
      <w:r w:rsidRPr="005C40D8">
        <w:rPr>
          <w:rFonts w:ascii="Arial" w:hAnsi="Arial" w:cs="Arial"/>
          <w:spacing w:val="-3"/>
          <w:sz w:val="24"/>
          <w:szCs w:val="24"/>
        </w:rPr>
        <w:t xml:space="preserve"> </w:t>
      </w:r>
      <w:r w:rsidRPr="005C40D8">
        <w:rPr>
          <w:rFonts w:ascii="Arial" w:hAnsi="Arial" w:cs="Arial"/>
          <w:spacing w:val="-2"/>
          <w:sz w:val="24"/>
          <w:szCs w:val="24"/>
        </w:rPr>
        <w:t>problematika</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Vytyčování</w:t>
      </w:r>
      <w:r w:rsidRPr="005C40D8">
        <w:rPr>
          <w:rFonts w:ascii="Arial" w:hAnsi="Arial" w:cs="Arial"/>
          <w:spacing w:val="-15"/>
          <w:sz w:val="24"/>
          <w:szCs w:val="24"/>
        </w:rPr>
        <w:t xml:space="preserve"> </w:t>
      </w:r>
      <w:r w:rsidRPr="005C40D8">
        <w:rPr>
          <w:rFonts w:ascii="Arial" w:hAnsi="Arial" w:cs="Arial"/>
          <w:sz w:val="24"/>
          <w:szCs w:val="24"/>
        </w:rPr>
        <w:t>sítí</w:t>
      </w:r>
      <w:r w:rsidRPr="005C40D8">
        <w:rPr>
          <w:rFonts w:ascii="Arial" w:hAnsi="Arial" w:cs="Arial"/>
          <w:spacing w:val="-15"/>
          <w:sz w:val="24"/>
          <w:szCs w:val="24"/>
        </w:rPr>
        <w:t xml:space="preserve"> </w:t>
      </w:r>
      <w:r w:rsidRPr="005C40D8">
        <w:rPr>
          <w:rFonts w:ascii="Arial" w:hAnsi="Arial" w:cs="Arial"/>
          <w:sz w:val="24"/>
          <w:szCs w:val="24"/>
        </w:rPr>
        <w:t>optických</w:t>
      </w:r>
      <w:r w:rsidRPr="005C40D8">
        <w:rPr>
          <w:rFonts w:ascii="Arial" w:hAnsi="Arial" w:cs="Arial"/>
          <w:spacing w:val="-10"/>
          <w:sz w:val="24"/>
          <w:szCs w:val="24"/>
        </w:rPr>
        <w:t xml:space="preserve"> </w:t>
      </w:r>
      <w:r w:rsidRPr="005C40D8">
        <w:rPr>
          <w:rFonts w:ascii="Arial" w:hAnsi="Arial" w:cs="Arial"/>
          <w:spacing w:val="-2"/>
          <w:sz w:val="24"/>
          <w:szCs w:val="24"/>
        </w:rPr>
        <w:t>kabelů.</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Nová</w:t>
      </w:r>
      <w:r w:rsidRPr="005C40D8">
        <w:rPr>
          <w:rFonts w:ascii="Arial" w:hAnsi="Arial" w:cs="Arial"/>
          <w:spacing w:val="-8"/>
          <w:sz w:val="24"/>
          <w:szCs w:val="24"/>
        </w:rPr>
        <w:t xml:space="preserve"> </w:t>
      </w:r>
      <w:r w:rsidRPr="005C40D8">
        <w:rPr>
          <w:rFonts w:ascii="Arial" w:hAnsi="Arial" w:cs="Arial"/>
          <w:sz w:val="24"/>
          <w:szCs w:val="24"/>
        </w:rPr>
        <w:t>optická</w:t>
      </w:r>
      <w:r w:rsidRPr="005C40D8">
        <w:rPr>
          <w:rFonts w:ascii="Arial" w:hAnsi="Arial" w:cs="Arial"/>
          <w:spacing w:val="-8"/>
          <w:sz w:val="24"/>
          <w:szCs w:val="24"/>
        </w:rPr>
        <w:t xml:space="preserve"> </w:t>
      </w:r>
      <w:r w:rsidRPr="005C40D8">
        <w:rPr>
          <w:rFonts w:ascii="Arial" w:hAnsi="Arial" w:cs="Arial"/>
          <w:sz w:val="24"/>
          <w:szCs w:val="24"/>
        </w:rPr>
        <w:t>trasa</w:t>
      </w:r>
      <w:r w:rsidRPr="005C40D8">
        <w:rPr>
          <w:rFonts w:ascii="Arial" w:hAnsi="Arial" w:cs="Arial"/>
          <w:spacing w:val="-8"/>
          <w:sz w:val="24"/>
          <w:szCs w:val="24"/>
        </w:rPr>
        <w:t xml:space="preserve"> </w:t>
      </w:r>
      <w:r w:rsidRPr="005C40D8">
        <w:rPr>
          <w:rFonts w:ascii="Arial" w:hAnsi="Arial" w:cs="Arial"/>
          <w:sz w:val="24"/>
          <w:szCs w:val="24"/>
        </w:rPr>
        <w:t>U</w:t>
      </w:r>
      <w:r w:rsidRPr="005C40D8">
        <w:rPr>
          <w:rFonts w:ascii="Arial" w:hAnsi="Arial" w:cs="Arial"/>
          <w:spacing w:val="-9"/>
          <w:sz w:val="24"/>
          <w:szCs w:val="24"/>
        </w:rPr>
        <w:t xml:space="preserve"> </w:t>
      </w:r>
      <w:r w:rsidRPr="005C40D8">
        <w:rPr>
          <w:rFonts w:ascii="Arial" w:hAnsi="Arial" w:cs="Arial"/>
          <w:spacing w:val="-2"/>
          <w:sz w:val="24"/>
          <w:szCs w:val="24"/>
        </w:rPr>
        <w:t>Cvičiště.</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Připojení</w:t>
      </w:r>
      <w:r w:rsidRPr="005C40D8">
        <w:rPr>
          <w:rFonts w:ascii="Arial" w:hAnsi="Arial" w:cs="Arial"/>
          <w:spacing w:val="-14"/>
          <w:sz w:val="24"/>
          <w:szCs w:val="24"/>
        </w:rPr>
        <w:t xml:space="preserve"> </w:t>
      </w:r>
      <w:r w:rsidRPr="005C40D8">
        <w:rPr>
          <w:rFonts w:ascii="Arial" w:hAnsi="Arial" w:cs="Arial"/>
          <w:sz w:val="24"/>
          <w:szCs w:val="24"/>
        </w:rPr>
        <w:t>nových</w:t>
      </w:r>
      <w:r w:rsidRPr="005C40D8">
        <w:rPr>
          <w:rFonts w:ascii="Arial" w:hAnsi="Arial" w:cs="Arial"/>
          <w:spacing w:val="-13"/>
          <w:sz w:val="24"/>
          <w:szCs w:val="24"/>
        </w:rPr>
        <w:t xml:space="preserve"> </w:t>
      </w:r>
      <w:r w:rsidRPr="005C40D8">
        <w:rPr>
          <w:rFonts w:ascii="Arial" w:hAnsi="Arial" w:cs="Arial"/>
          <w:sz w:val="24"/>
          <w:szCs w:val="24"/>
        </w:rPr>
        <w:t>měníren</w:t>
      </w:r>
      <w:r w:rsidRPr="005C40D8">
        <w:rPr>
          <w:rFonts w:ascii="Arial" w:hAnsi="Arial" w:cs="Arial"/>
          <w:spacing w:val="-12"/>
          <w:sz w:val="24"/>
          <w:szCs w:val="24"/>
        </w:rPr>
        <w:t xml:space="preserve"> </w:t>
      </w:r>
      <w:r w:rsidRPr="005C40D8">
        <w:rPr>
          <w:rFonts w:ascii="Arial" w:hAnsi="Arial" w:cs="Arial"/>
          <w:sz w:val="24"/>
          <w:szCs w:val="24"/>
        </w:rPr>
        <w:t>k</w:t>
      </w:r>
      <w:r w:rsidRPr="005C40D8">
        <w:rPr>
          <w:rFonts w:ascii="Arial" w:hAnsi="Arial" w:cs="Arial"/>
          <w:spacing w:val="-14"/>
          <w:sz w:val="24"/>
          <w:szCs w:val="24"/>
        </w:rPr>
        <w:t xml:space="preserve"> </w:t>
      </w:r>
      <w:r w:rsidRPr="005C40D8">
        <w:rPr>
          <w:rFonts w:ascii="Arial" w:hAnsi="Arial" w:cs="Arial"/>
          <w:sz w:val="24"/>
          <w:szCs w:val="24"/>
        </w:rPr>
        <w:t>metropolitní</w:t>
      </w:r>
      <w:r w:rsidRPr="005C40D8">
        <w:rPr>
          <w:rFonts w:ascii="Arial" w:hAnsi="Arial" w:cs="Arial"/>
          <w:spacing w:val="-13"/>
          <w:sz w:val="24"/>
          <w:szCs w:val="24"/>
        </w:rPr>
        <w:t xml:space="preserve"> </w:t>
      </w:r>
      <w:r w:rsidRPr="005C40D8">
        <w:rPr>
          <w:rFonts w:ascii="Arial" w:hAnsi="Arial" w:cs="Arial"/>
          <w:spacing w:val="-4"/>
          <w:sz w:val="24"/>
          <w:szCs w:val="24"/>
        </w:rPr>
        <w:t>síti.</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Nastavení</w:t>
      </w:r>
      <w:r w:rsidRPr="005C40D8">
        <w:rPr>
          <w:rFonts w:ascii="Arial" w:hAnsi="Arial" w:cs="Arial"/>
          <w:spacing w:val="-12"/>
          <w:sz w:val="24"/>
          <w:szCs w:val="24"/>
        </w:rPr>
        <w:t xml:space="preserve"> </w:t>
      </w:r>
      <w:r w:rsidRPr="005C40D8">
        <w:rPr>
          <w:rFonts w:ascii="Arial" w:hAnsi="Arial" w:cs="Arial"/>
          <w:sz w:val="24"/>
          <w:szCs w:val="24"/>
        </w:rPr>
        <w:t>základu</w:t>
      </w:r>
      <w:r w:rsidRPr="005C40D8">
        <w:rPr>
          <w:rFonts w:ascii="Arial" w:hAnsi="Arial" w:cs="Arial"/>
          <w:spacing w:val="-10"/>
          <w:sz w:val="24"/>
          <w:szCs w:val="24"/>
        </w:rPr>
        <w:t xml:space="preserve"> </w:t>
      </w:r>
      <w:r w:rsidRPr="005C40D8">
        <w:rPr>
          <w:rFonts w:ascii="Arial" w:hAnsi="Arial" w:cs="Arial"/>
          <w:sz w:val="24"/>
          <w:szCs w:val="24"/>
        </w:rPr>
        <w:t>sítě</w:t>
      </w:r>
      <w:r w:rsidRPr="005C40D8">
        <w:rPr>
          <w:rFonts w:ascii="Arial" w:hAnsi="Arial" w:cs="Arial"/>
          <w:spacing w:val="-9"/>
          <w:sz w:val="24"/>
          <w:szCs w:val="24"/>
        </w:rPr>
        <w:t xml:space="preserve"> </w:t>
      </w:r>
      <w:r w:rsidRPr="005C40D8">
        <w:rPr>
          <w:rFonts w:ascii="Arial" w:hAnsi="Arial" w:cs="Arial"/>
          <w:sz w:val="24"/>
          <w:szCs w:val="24"/>
        </w:rPr>
        <w:t>LAN</w:t>
      </w:r>
      <w:r w:rsidRPr="005C40D8">
        <w:rPr>
          <w:rFonts w:ascii="Arial" w:hAnsi="Arial" w:cs="Arial"/>
          <w:spacing w:val="-10"/>
          <w:sz w:val="24"/>
          <w:szCs w:val="24"/>
        </w:rPr>
        <w:t xml:space="preserve"> </w:t>
      </w:r>
      <w:r w:rsidRPr="005C40D8">
        <w:rPr>
          <w:rFonts w:ascii="Arial" w:hAnsi="Arial" w:cs="Arial"/>
          <w:spacing w:val="-4"/>
          <w:sz w:val="24"/>
          <w:szCs w:val="24"/>
        </w:rPr>
        <w:t>HMA.</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Připojení</w:t>
      </w:r>
      <w:r w:rsidRPr="005C40D8">
        <w:rPr>
          <w:rFonts w:ascii="Arial" w:hAnsi="Arial" w:cs="Arial"/>
          <w:spacing w:val="-13"/>
          <w:sz w:val="24"/>
          <w:szCs w:val="24"/>
        </w:rPr>
        <w:t xml:space="preserve"> </w:t>
      </w:r>
      <w:r w:rsidRPr="005C40D8">
        <w:rPr>
          <w:rFonts w:ascii="Arial" w:hAnsi="Arial" w:cs="Arial"/>
          <w:sz w:val="24"/>
          <w:szCs w:val="24"/>
        </w:rPr>
        <w:t>HMA</w:t>
      </w:r>
      <w:r w:rsidRPr="005C40D8">
        <w:rPr>
          <w:rFonts w:ascii="Arial" w:hAnsi="Arial" w:cs="Arial"/>
          <w:spacing w:val="-11"/>
          <w:sz w:val="24"/>
          <w:szCs w:val="24"/>
        </w:rPr>
        <w:t xml:space="preserve"> </w:t>
      </w:r>
      <w:r w:rsidRPr="005C40D8">
        <w:rPr>
          <w:rFonts w:ascii="Arial" w:hAnsi="Arial" w:cs="Arial"/>
          <w:sz w:val="24"/>
          <w:szCs w:val="24"/>
        </w:rPr>
        <w:t>k</w:t>
      </w:r>
      <w:r w:rsidRPr="005C40D8">
        <w:rPr>
          <w:rFonts w:ascii="Arial" w:hAnsi="Arial" w:cs="Arial"/>
          <w:spacing w:val="-11"/>
          <w:sz w:val="24"/>
          <w:szCs w:val="24"/>
        </w:rPr>
        <w:t xml:space="preserve"> </w:t>
      </w:r>
      <w:r w:rsidRPr="005C40D8">
        <w:rPr>
          <w:rFonts w:ascii="Arial" w:hAnsi="Arial" w:cs="Arial"/>
          <w:sz w:val="24"/>
          <w:szCs w:val="24"/>
        </w:rPr>
        <w:t>metropolitní</w:t>
      </w:r>
      <w:r w:rsidRPr="005C40D8">
        <w:rPr>
          <w:rFonts w:ascii="Arial" w:hAnsi="Arial" w:cs="Arial"/>
          <w:spacing w:val="-13"/>
          <w:sz w:val="24"/>
          <w:szCs w:val="24"/>
        </w:rPr>
        <w:t xml:space="preserve"> </w:t>
      </w:r>
      <w:r w:rsidRPr="005C40D8">
        <w:rPr>
          <w:rFonts w:ascii="Arial" w:hAnsi="Arial" w:cs="Arial"/>
          <w:spacing w:val="-4"/>
          <w:sz w:val="24"/>
          <w:szCs w:val="24"/>
        </w:rPr>
        <w:t>síti.</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Instalace</w:t>
      </w:r>
      <w:r w:rsidRPr="005C40D8">
        <w:rPr>
          <w:rFonts w:ascii="Arial" w:hAnsi="Arial" w:cs="Arial"/>
          <w:spacing w:val="-4"/>
          <w:sz w:val="24"/>
          <w:szCs w:val="24"/>
        </w:rPr>
        <w:t xml:space="preserve"> </w:t>
      </w:r>
      <w:r w:rsidRPr="005C40D8">
        <w:rPr>
          <w:rFonts w:ascii="Arial" w:hAnsi="Arial" w:cs="Arial"/>
          <w:sz w:val="24"/>
          <w:szCs w:val="24"/>
        </w:rPr>
        <w:t>VPN</w:t>
      </w:r>
      <w:r w:rsidRPr="005C40D8">
        <w:rPr>
          <w:rFonts w:ascii="Arial" w:hAnsi="Arial" w:cs="Arial"/>
          <w:spacing w:val="-3"/>
          <w:sz w:val="24"/>
          <w:szCs w:val="24"/>
        </w:rPr>
        <w:t xml:space="preserve"> </w:t>
      </w:r>
      <w:r w:rsidRPr="005C40D8">
        <w:rPr>
          <w:rFonts w:ascii="Arial" w:hAnsi="Arial" w:cs="Arial"/>
          <w:sz w:val="24"/>
          <w:szCs w:val="24"/>
        </w:rPr>
        <w:t>serveru</w:t>
      </w:r>
      <w:r w:rsidRPr="005C40D8">
        <w:rPr>
          <w:rFonts w:ascii="Arial" w:hAnsi="Arial" w:cs="Arial"/>
          <w:spacing w:val="-3"/>
          <w:sz w:val="24"/>
          <w:szCs w:val="24"/>
        </w:rPr>
        <w:t xml:space="preserve"> </w:t>
      </w:r>
      <w:r w:rsidRPr="005C40D8">
        <w:rPr>
          <w:rFonts w:ascii="Arial" w:hAnsi="Arial" w:cs="Arial"/>
          <w:sz w:val="24"/>
          <w:szCs w:val="24"/>
        </w:rPr>
        <w:t>pro</w:t>
      </w:r>
      <w:r w:rsidRPr="005C40D8">
        <w:rPr>
          <w:rFonts w:ascii="Arial" w:hAnsi="Arial" w:cs="Arial"/>
          <w:spacing w:val="-3"/>
          <w:sz w:val="24"/>
          <w:szCs w:val="24"/>
        </w:rPr>
        <w:t xml:space="preserve"> </w:t>
      </w:r>
      <w:r w:rsidRPr="005C40D8">
        <w:rPr>
          <w:rFonts w:ascii="Arial" w:hAnsi="Arial" w:cs="Arial"/>
          <w:spacing w:val="-4"/>
          <w:sz w:val="24"/>
          <w:szCs w:val="24"/>
        </w:rPr>
        <w:t>HMA.</w:t>
      </w:r>
    </w:p>
    <w:p w:rsidR="0068502A" w:rsidRPr="005C40D8" w:rsidRDefault="0068502A" w:rsidP="005C40D8">
      <w:pPr>
        <w:pStyle w:val="Zkladntext0"/>
        <w:spacing w:after="0"/>
        <w:rPr>
          <w:rFonts w:ascii="Arial" w:hAnsi="Arial" w:cs="Arial"/>
        </w:rPr>
      </w:pPr>
    </w:p>
    <w:p w:rsidR="0068502A" w:rsidRPr="005C40D8" w:rsidRDefault="0068502A" w:rsidP="005C40D8">
      <w:pPr>
        <w:pStyle w:val="Nadpis1"/>
        <w:spacing w:before="0" w:line="240" w:lineRule="auto"/>
        <w:rPr>
          <w:rFonts w:ascii="Arial" w:hAnsi="Arial" w:cs="Arial"/>
          <w:sz w:val="24"/>
          <w:szCs w:val="24"/>
        </w:rPr>
      </w:pPr>
      <w:r w:rsidRPr="005C40D8">
        <w:rPr>
          <w:rFonts w:ascii="Arial" w:hAnsi="Arial" w:cs="Arial"/>
          <w:sz w:val="24"/>
          <w:szCs w:val="24"/>
        </w:rPr>
        <w:t>Podpora</w:t>
      </w:r>
      <w:r w:rsidRPr="005C40D8">
        <w:rPr>
          <w:rFonts w:ascii="Arial" w:hAnsi="Arial" w:cs="Arial"/>
          <w:spacing w:val="-10"/>
          <w:sz w:val="24"/>
          <w:szCs w:val="24"/>
        </w:rPr>
        <w:t xml:space="preserve"> </w:t>
      </w:r>
      <w:r w:rsidRPr="005C40D8">
        <w:rPr>
          <w:rFonts w:ascii="Arial" w:hAnsi="Arial" w:cs="Arial"/>
          <w:sz w:val="24"/>
          <w:szCs w:val="24"/>
        </w:rPr>
        <w:t>zřizovaným</w:t>
      </w:r>
      <w:r w:rsidRPr="005C40D8">
        <w:rPr>
          <w:rFonts w:ascii="Arial" w:hAnsi="Arial" w:cs="Arial"/>
          <w:spacing w:val="-9"/>
          <w:sz w:val="24"/>
          <w:szCs w:val="24"/>
        </w:rPr>
        <w:t xml:space="preserve"> </w:t>
      </w:r>
      <w:r w:rsidRPr="005C40D8">
        <w:rPr>
          <w:rFonts w:ascii="Arial" w:hAnsi="Arial" w:cs="Arial"/>
          <w:spacing w:val="-2"/>
          <w:sz w:val="24"/>
          <w:szCs w:val="24"/>
        </w:rPr>
        <w:t>organizacím</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Pro všechny organizace - příprava a migrace spisové služby pro organizace. Registrace nových uživatelů, napojení datových schránek a připojení emailu epodatelny</w:t>
      </w:r>
      <w:r w:rsidRPr="005C40D8">
        <w:rPr>
          <w:rFonts w:ascii="Arial" w:hAnsi="Arial" w:cs="Arial"/>
          <w:spacing w:val="-8"/>
          <w:sz w:val="24"/>
          <w:szCs w:val="24"/>
        </w:rPr>
        <w:t xml:space="preserve"> </w:t>
      </w:r>
      <w:r w:rsidRPr="005C40D8">
        <w:rPr>
          <w:rFonts w:ascii="Arial" w:hAnsi="Arial" w:cs="Arial"/>
          <w:sz w:val="24"/>
          <w:szCs w:val="24"/>
        </w:rPr>
        <w:t>+</w:t>
      </w:r>
      <w:r w:rsidRPr="005C40D8">
        <w:rPr>
          <w:rFonts w:ascii="Arial" w:hAnsi="Arial" w:cs="Arial"/>
          <w:spacing w:val="-5"/>
          <w:sz w:val="24"/>
          <w:szCs w:val="24"/>
        </w:rPr>
        <w:t xml:space="preserve"> </w:t>
      </w:r>
      <w:r w:rsidRPr="005C40D8">
        <w:rPr>
          <w:rFonts w:ascii="Arial" w:hAnsi="Arial" w:cs="Arial"/>
          <w:sz w:val="24"/>
          <w:szCs w:val="24"/>
        </w:rPr>
        <w:t>zaškolení</w:t>
      </w:r>
      <w:r w:rsidRPr="005C40D8">
        <w:rPr>
          <w:rFonts w:ascii="Arial" w:hAnsi="Arial" w:cs="Arial"/>
          <w:spacing w:val="-7"/>
          <w:sz w:val="24"/>
          <w:szCs w:val="24"/>
        </w:rPr>
        <w:t xml:space="preserve"> </w:t>
      </w:r>
      <w:r w:rsidRPr="005C40D8">
        <w:rPr>
          <w:rFonts w:ascii="Arial" w:hAnsi="Arial" w:cs="Arial"/>
          <w:sz w:val="24"/>
          <w:szCs w:val="24"/>
        </w:rPr>
        <w:t>a</w:t>
      </w:r>
      <w:r w:rsidRPr="005C40D8">
        <w:rPr>
          <w:rFonts w:ascii="Arial" w:hAnsi="Arial" w:cs="Arial"/>
          <w:spacing w:val="-4"/>
          <w:sz w:val="24"/>
          <w:szCs w:val="24"/>
        </w:rPr>
        <w:t xml:space="preserve"> </w:t>
      </w:r>
      <w:r w:rsidRPr="005C40D8">
        <w:rPr>
          <w:rFonts w:ascii="Arial" w:hAnsi="Arial" w:cs="Arial"/>
          <w:sz w:val="24"/>
          <w:szCs w:val="24"/>
        </w:rPr>
        <w:t>otestování.</w:t>
      </w:r>
      <w:r w:rsidRPr="005C40D8">
        <w:rPr>
          <w:rFonts w:ascii="Arial" w:hAnsi="Arial" w:cs="Arial"/>
          <w:spacing w:val="-5"/>
          <w:sz w:val="24"/>
          <w:szCs w:val="24"/>
        </w:rPr>
        <w:t xml:space="preserve"> </w:t>
      </w:r>
      <w:r w:rsidRPr="005C40D8">
        <w:rPr>
          <w:rFonts w:ascii="Arial" w:hAnsi="Arial" w:cs="Arial"/>
          <w:sz w:val="24"/>
          <w:szCs w:val="24"/>
        </w:rPr>
        <w:t>Příprava</w:t>
      </w:r>
      <w:r w:rsidRPr="005C40D8">
        <w:rPr>
          <w:rFonts w:ascii="Arial" w:hAnsi="Arial" w:cs="Arial"/>
          <w:spacing w:val="-5"/>
          <w:sz w:val="24"/>
          <w:szCs w:val="24"/>
        </w:rPr>
        <w:t xml:space="preserve"> </w:t>
      </w:r>
      <w:r w:rsidRPr="005C40D8">
        <w:rPr>
          <w:rFonts w:ascii="Arial" w:hAnsi="Arial" w:cs="Arial"/>
          <w:sz w:val="24"/>
          <w:szCs w:val="24"/>
        </w:rPr>
        <w:t>implementace</w:t>
      </w:r>
      <w:r w:rsidRPr="005C40D8">
        <w:rPr>
          <w:rFonts w:ascii="Arial" w:hAnsi="Arial" w:cs="Arial"/>
          <w:spacing w:val="-5"/>
          <w:sz w:val="24"/>
          <w:szCs w:val="24"/>
        </w:rPr>
        <w:t xml:space="preserve"> </w:t>
      </w:r>
      <w:r w:rsidRPr="005C40D8">
        <w:rPr>
          <w:rFonts w:ascii="Arial" w:hAnsi="Arial" w:cs="Arial"/>
          <w:sz w:val="24"/>
          <w:szCs w:val="24"/>
        </w:rPr>
        <w:t>systému</w:t>
      </w:r>
      <w:r w:rsidRPr="005C40D8">
        <w:rPr>
          <w:rFonts w:ascii="Arial" w:hAnsi="Arial" w:cs="Arial"/>
          <w:spacing w:val="-7"/>
          <w:sz w:val="24"/>
          <w:szCs w:val="24"/>
        </w:rPr>
        <w:t xml:space="preserve"> </w:t>
      </w:r>
      <w:r w:rsidRPr="005C40D8">
        <w:rPr>
          <w:rFonts w:ascii="Arial" w:hAnsi="Arial" w:cs="Arial"/>
          <w:sz w:val="24"/>
          <w:szCs w:val="24"/>
        </w:rPr>
        <w:t>ServiceDesk a DMS pro příspěvkové organizace.</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ZŠ</w:t>
      </w:r>
      <w:r w:rsidRPr="005C40D8">
        <w:rPr>
          <w:rFonts w:ascii="Arial" w:hAnsi="Arial" w:cs="Arial"/>
          <w:spacing w:val="-4"/>
          <w:sz w:val="24"/>
          <w:szCs w:val="24"/>
        </w:rPr>
        <w:t xml:space="preserve"> </w:t>
      </w:r>
      <w:r w:rsidRPr="005C40D8">
        <w:rPr>
          <w:rFonts w:ascii="Arial" w:hAnsi="Arial" w:cs="Arial"/>
          <w:sz w:val="24"/>
          <w:szCs w:val="24"/>
        </w:rPr>
        <w:t>Křížová</w:t>
      </w:r>
      <w:r w:rsidRPr="005C40D8">
        <w:rPr>
          <w:rFonts w:ascii="Arial" w:hAnsi="Arial" w:cs="Arial"/>
          <w:spacing w:val="-2"/>
          <w:sz w:val="24"/>
          <w:szCs w:val="24"/>
        </w:rPr>
        <w:t xml:space="preserve"> </w:t>
      </w:r>
      <w:r w:rsidRPr="005C40D8">
        <w:rPr>
          <w:rFonts w:ascii="Arial" w:hAnsi="Arial" w:cs="Arial"/>
          <w:sz w:val="24"/>
          <w:szCs w:val="24"/>
        </w:rPr>
        <w:t>-</w:t>
      </w:r>
      <w:r w:rsidRPr="005C40D8">
        <w:rPr>
          <w:rFonts w:ascii="Arial" w:hAnsi="Arial" w:cs="Arial"/>
          <w:spacing w:val="-5"/>
          <w:sz w:val="24"/>
          <w:szCs w:val="24"/>
        </w:rPr>
        <w:t xml:space="preserve"> </w:t>
      </w:r>
      <w:r w:rsidRPr="005C40D8">
        <w:rPr>
          <w:rFonts w:ascii="Arial" w:hAnsi="Arial" w:cs="Arial"/>
          <w:sz w:val="24"/>
          <w:szCs w:val="24"/>
        </w:rPr>
        <w:t>Příprava</w:t>
      </w:r>
      <w:r w:rsidRPr="005C40D8">
        <w:rPr>
          <w:rFonts w:ascii="Arial" w:hAnsi="Arial" w:cs="Arial"/>
          <w:spacing w:val="-4"/>
          <w:sz w:val="24"/>
          <w:szCs w:val="24"/>
        </w:rPr>
        <w:t xml:space="preserve"> </w:t>
      </w:r>
      <w:r w:rsidRPr="005C40D8">
        <w:rPr>
          <w:rFonts w:ascii="Arial" w:hAnsi="Arial" w:cs="Arial"/>
          <w:sz w:val="24"/>
          <w:szCs w:val="24"/>
        </w:rPr>
        <w:t>projektu</w:t>
      </w:r>
      <w:r w:rsidRPr="005C40D8">
        <w:rPr>
          <w:rFonts w:ascii="Arial" w:hAnsi="Arial" w:cs="Arial"/>
          <w:spacing w:val="-3"/>
          <w:sz w:val="24"/>
          <w:szCs w:val="24"/>
        </w:rPr>
        <w:t xml:space="preserve"> </w:t>
      </w:r>
      <w:r w:rsidRPr="005C40D8">
        <w:rPr>
          <w:rFonts w:ascii="Arial" w:hAnsi="Arial" w:cs="Arial"/>
          <w:sz w:val="24"/>
          <w:szCs w:val="24"/>
        </w:rPr>
        <w:t>rozšíření</w:t>
      </w:r>
      <w:r w:rsidRPr="005C40D8">
        <w:rPr>
          <w:rFonts w:ascii="Arial" w:hAnsi="Arial" w:cs="Arial"/>
          <w:spacing w:val="-10"/>
          <w:sz w:val="24"/>
          <w:szCs w:val="24"/>
        </w:rPr>
        <w:t xml:space="preserve"> </w:t>
      </w:r>
      <w:r w:rsidRPr="005C40D8">
        <w:rPr>
          <w:rFonts w:ascii="Arial" w:hAnsi="Arial" w:cs="Arial"/>
          <w:sz w:val="24"/>
          <w:szCs w:val="24"/>
        </w:rPr>
        <w:t>Wi-FI</w:t>
      </w:r>
      <w:r w:rsidRPr="005C40D8">
        <w:rPr>
          <w:rFonts w:ascii="Arial" w:hAnsi="Arial" w:cs="Arial"/>
          <w:spacing w:val="-4"/>
          <w:sz w:val="24"/>
          <w:szCs w:val="24"/>
        </w:rPr>
        <w:t xml:space="preserve"> </w:t>
      </w:r>
      <w:r w:rsidRPr="005C40D8">
        <w:rPr>
          <w:rFonts w:ascii="Arial" w:hAnsi="Arial" w:cs="Arial"/>
          <w:sz w:val="24"/>
          <w:szCs w:val="24"/>
        </w:rPr>
        <w:t>infrastruktury.</w:t>
      </w:r>
      <w:r w:rsidRPr="005C40D8">
        <w:rPr>
          <w:rFonts w:ascii="Arial" w:hAnsi="Arial" w:cs="Arial"/>
          <w:spacing w:val="-4"/>
          <w:sz w:val="24"/>
          <w:szCs w:val="24"/>
        </w:rPr>
        <w:t xml:space="preserve"> </w:t>
      </w:r>
      <w:r w:rsidRPr="005C40D8">
        <w:rPr>
          <w:rFonts w:ascii="Arial" w:hAnsi="Arial" w:cs="Arial"/>
          <w:sz w:val="24"/>
          <w:szCs w:val="24"/>
        </w:rPr>
        <w:t>Nastavení</w:t>
      </w:r>
      <w:r w:rsidRPr="005C40D8">
        <w:rPr>
          <w:rFonts w:ascii="Arial" w:hAnsi="Arial" w:cs="Arial"/>
          <w:spacing w:val="-5"/>
          <w:sz w:val="24"/>
          <w:szCs w:val="24"/>
        </w:rPr>
        <w:t xml:space="preserve"> </w:t>
      </w:r>
      <w:r w:rsidRPr="005C40D8">
        <w:rPr>
          <w:rFonts w:ascii="Arial" w:hAnsi="Arial" w:cs="Arial"/>
          <w:sz w:val="24"/>
          <w:szCs w:val="24"/>
        </w:rPr>
        <w:t>tiskáren, PC, kabeláže LAN.</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ZŠ</w:t>
      </w:r>
      <w:r w:rsidRPr="005C40D8">
        <w:rPr>
          <w:rFonts w:ascii="Arial" w:hAnsi="Arial" w:cs="Arial"/>
          <w:spacing w:val="-4"/>
          <w:sz w:val="24"/>
          <w:szCs w:val="24"/>
        </w:rPr>
        <w:t xml:space="preserve"> </w:t>
      </w:r>
      <w:r w:rsidRPr="005C40D8">
        <w:rPr>
          <w:rFonts w:ascii="Arial" w:hAnsi="Arial" w:cs="Arial"/>
          <w:sz w:val="24"/>
          <w:szCs w:val="24"/>
        </w:rPr>
        <w:t>Rošického</w:t>
      </w:r>
      <w:r w:rsidRPr="005C40D8">
        <w:rPr>
          <w:rFonts w:ascii="Arial" w:hAnsi="Arial" w:cs="Arial"/>
          <w:spacing w:val="-5"/>
          <w:sz w:val="24"/>
          <w:szCs w:val="24"/>
        </w:rPr>
        <w:t xml:space="preserve"> </w:t>
      </w:r>
      <w:r w:rsidRPr="005C40D8">
        <w:rPr>
          <w:rFonts w:ascii="Arial" w:hAnsi="Arial" w:cs="Arial"/>
          <w:sz w:val="24"/>
          <w:szCs w:val="24"/>
        </w:rPr>
        <w:t>–</w:t>
      </w:r>
      <w:r w:rsidRPr="005C40D8">
        <w:rPr>
          <w:rFonts w:ascii="Arial" w:hAnsi="Arial" w:cs="Arial"/>
          <w:spacing w:val="-3"/>
          <w:sz w:val="24"/>
          <w:szCs w:val="24"/>
        </w:rPr>
        <w:t xml:space="preserve"> </w:t>
      </w:r>
      <w:r w:rsidRPr="005C40D8">
        <w:rPr>
          <w:rFonts w:ascii="Arial" w:hAnsi="Arial" w:cs="Arial"/>
          <w:sz w:val="24"/>
          <w:szCs w:val="24"/>
        </w:rPr>
        <w:t>Nastavení</w:t>
      </w:r>
      <w:r w:rsidRPr="005C40D8">
        <w:rPr>
          <w:rFonts w:ascii="Arial" w:hAnsi="Arial" w:cs="Arial"/>
          <w:spacing w:val="-6"/>
          <w:sz w:val="24"/>
          <w:szCs w:val="24"/>
        </w:rPr>
        <w:t xml:space="preserve"> </w:t>
      </w:r>
      <w:r w:rsidRPr="005C40D8">
        <w:rPr>
          <w:rFonts w:ascii="Arial" w:hAnsi="Arial" w:cs="Arial"/>
          <w:sz w:val="24"/>
          <w:szCs w:val="24"/>
        </w:rPr>
        <w:t>tiskáren,</w:t>
      </w:r>
      <w:r w:rsidRPr="005C40D8">
        <w:rPr>
          <w:rFonts w:ascii="Arial" w:hAnsi="Arial" w:cs="Arial"/>
          <w:spacing w:val="-4"/>
          <w:sz w:val="24"/>
          <w:szCs w:val="24"/>
        </w:rPr>
        <w:t xml:space="preserve"> </w:t>
      </w:r>
      <w:r w:rsidRPr="005C40D8">
        <w:rPr>
          <w:rFonts w:ascii="Arial" w:hAnsi="Arial" w:cs="Arial"/>
          <w:sz w:val="24"/>
          <w:szCs w:val="24"/>
        </w:rPr>
        <w:t>PC,</w:t>
      </w:r>
      <w:r w:rsidRPr="005C40D8">
        <w:rPr>
          <w:rFonts w:ascii="Arial" w:hAnsi="Arial" w:cs="Arial"/>
          <w:spacing w:val="-4"/>
          <w:sz w:val="24"/>
          <w:szCs w:val="24"/>
        </w:rPr>
        <w:t xml:space="preserve"> </w:t>
      </w:r>
      <w:r w:rsidRPr="005C40D8">
        <w:rPr>
          <w:rFonts w:ascii="Arial" w:hAnsi="Arial" w:cs="Arial"/>
          <w:sz w:val="24"/>
          <w:szCs w:val="24"/>
        </w:rPr>
        <w:t>kabeláže</w:t>
      </w:r>
      <w:r w:rsidRPr="005C40D8">
        <w:rPr>
          <w:rFonts w:ascii="Arial" w:hAnsi="Arial" w:cs="Arial"/>
          <w:spacing w:val="-4"/>
          <w:sz w:val="24"/>
          <w:szCs w:val="24"/>
        </w:rPr>
        <w:t xml:space="preserve"> </w:t>
      </w:r>
      <w:r w:rsidRPr="005C40D8">
        <w:rPr>
          <w:rFonts w:ascii="Arial" w:hAnsi="Arial" w:cs="Arial"/>
          <w:sz w:val="24"/>
          <w:szCs w:val="24"/>
        </w:rPr>
        <w:t>LAN.</w:t>
      </w:r>
      <w:r w:rsidRPr="005C40D8">
        <w:rPr>
          <w:rFonts w:ascii="Arial" w:hAnsi="Arial" w:cs="Arial"/>
          <w:spacing w:val="-4"/>
          <w:sz w:val="24"/>
          <w:szCs w:val="24"/>
        </w:rPr>
        <w:t xml:space="preserve"> </w:t>
      </w:r>
      <w:r w:rsidRPr="005C40D8">
        <w:rPr>
          <w:rFonts w:ascii="Arial" w:hAnsi="Arial" w:cs="Arial"/>
          <w:sz w:val="24"/>
          <w:szCs w:val="24"/>
        </w:rPr>
        <w:t>Upgrade</w:t>
      </w:r>
      <w:r w:rsidRPr="005C40D8">
        <w:rPr>
          <w:rFonts w:ascii="Arial" w:hAnsi="Arial" w:cs="Arial"/>
          <w:spacing w:val="-6"/>
          <w:sz w:val="24"/>
          <w:szCs w:val="24"/>
        </w:rPr>
        <w:t xml:space="preserve"> </w:t>
      </w:r>
      <w:r w:rsidRPr="005C40D8">
        <w:rPr>
          <w:rFonts w:ascii="Arial" w:hAnsi="Arial" w:cs="Arial"/>
          <w:sz w:val="24"/>
          <w:szCs w:val="24"/>
        </w:rPr>
        <w:t>software kamerového systému.</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DDM</w:t>
      </w:r>
      <w:r w:rsidRPr="005C40D8">
        <w:rPr>
          <w:rFonts w:ascii="Arial" w:hAnsi="Arial" w:cs="Arial"/>
          <w:spacing w:val="-11"/>
          <w:sz w:val="24"/>
          <w:szCs w:val="24"/>
        </w:rPr>
        <w:t xml:space="preserve"> </w:t>
      </w:r>
      <w:r w:rsidRPr="005C40D8">
        <w:rPr>
          <w:rFonts w:ascii="Arial" w:hAnsi="Arial" w:cs="Arial"/>
          <w:sz w:val="24"/>
          <w:szCs w:val="24"/>
        </w:rPr>
        <w:t>Jihlava</w:t>
      </w:r>
      <w:r w:rsidRPr="005C40D8">
        <w:rPr>
          <w:rFonts w:ascii="Arial" w:hAnsi="Arial" w:cs="Arial"/>
          <w:spacing w:val="-9"/>
          <w:sz w:val="24"/>
          <w:szCs w:val="24"/>
        </w:rPr>
        <w:t xml:space="preserve"> </w:t>
      </w:r>
      <w:r w:rsidRPr="005C40D8">
        <w:rPr>
          <w:rFonts w:ascii="Arial" w:hAnsi="Arial" w:cs="Arial"/>
          <w:sz w:val="24"/>
          <w:szCs w:val="24"/>
        </w:rPr>
        <w:t>-</w:t>
      </w:r>
      <w:r w:rsidRPr="005C40D8">
        <w:rPr>
          <w:rFonts w:ascii="Arial" w:hAnsi="Arial" w:cs="Arial"/>
          <w:spacing w:val="-10"/>
          <w:sz w:val="24"/>
          <w:szCs w:val="24"/>
        </w:rPr>
        <w:t xml:space="preserve"> </w:t>
      </w:r>
      <w:r w:rsidRPr="005C40D8">
        <w:rPr>
          <w:rFonts w:ascii="Arial" w:hAnsi="Arial" w:cs="Arial"/>
          <w:sz w:val="24"/>
          <w:szCs w:val="24"/>
        </w:rPr>
        <w:t>Instalace</w:t>
      </w:r>
      <w:r w:rsidRPr="005C40D8">
        <w:rPr>
          <w:rFonts w:ascii="Arial" w:hAnsi="Arial" w:cs="Arial"/>
          <w:spacing w:val="-10"/>
          <w:sz w:val="24"/>
          <w:szCs w:val="24"/>
        </w:rPr>
        <w:t xml:space="preserve"> </w:t>
      </w:r>
      <w:r w:rsidRPr="005C40D8">
        <w:rPr>
          <w:rFonts w:ascii="Arial" w:hAnsi="Arial" w:cs="Arial"/>
          <w:sz w:val="24"/>
          <w:szCs w:val="24"/>
        </w:rPr>
        <w:t>a</w:t>
      </w:r>
      <w:r w:rsidRPr="005C40D8">
        <w:rPr>
          <w:rFonts w:ascii="Arial" w:hAnsi="Arial" w:cs="Arial"/>
          <w:spacing w:val="-8"/>
          <w:sz w:val="24"/>
          <w:szCs w:val="24"/>
        </w:rPr>
        <w:t xml:space="preserve"> </w:t>
      </w:r>
      <w:r w:rsidRPr="005C40D8">
        <w:rPr>
          <w:rFonts w:ascii="Arial" w:hAnsi="Arial" w:cs="Arial"/>
          <w:sz w:val="24"/>
          <w:szCs w:val="24"/>
        </w:rPr>
        <w:t>konfigurace</w:t>
      </w:r>
      <w:r w:rsidRPr="005C40D8">
        <w:rPr>
          <w:rFonts w:ascii="Arial" w:hAnsi="Arial" w:cs="Arial"/>
          <w:spacing w:val="-11"/>
          <w:sz w:val="24"/>
          <w:szCs w:val="24"/>
        </w:rPr>
        <w:t xml:space="preserve"> </w:t>
      </w:r>
      <w:r w:rsidRPr="005C40D8">
        <w:rPr>
          <w:rFonts w:ascii="Arial" w:hAnsi="Arial" w:cs="Arial"/>
          <w:sz w:val="24"/>
          <w:szCs w:val="24"/>
        </w:rPr>
        <w:t>dvou</w:t>
      </w:r>
      <w:r w:rsidRPr="005C40D8">
        <w:rPr>
          <w:rFonts w:ascii="Arial" w:hAnsi="Arial" w:cs="Arial"/>
          <w:spacing w:val="-10"/>
          <w:sz w:val="24"/>
          <w:szCs w:val="24"/>
        </w:rPr>
        <w:t xml:space="preserve"> </w:t>
      </w:r>
      <w:r w:rsidRPr="005C40D8">
        <w:rPr>
          <w:rFonts w:ascii="Arial" w:hAnsi="Arial" w:cs="Arial"/>
          <w:sz w:val="24"/>
          <w:szCs w:val="24"/>
        </w:rPr>
        <w:t>notebooků</w:t>
      </w:r>
      <w:r w:rsidRPr="005C40D8">
        <w:rPr>
          <w:rFonts w:ascii="Arial" w:hAnsi="Arial" w:cs="Arial"/>
          <w:spacing w:val="-11"/>
          <w:sz w:val="24"/>
          <w:szCs w:val="24"/>
        </w:rPr>
        <w:t xml:space="preserve"> </w:t>
      </w:r>
      <w:r w:rsidRPr="005C40D8">
        <w:rPr>
          <w:rFonts w:ascii="Arial" w:hAnsi="Arial" w:cs="Arial"/>
          <w:sz w:val="24"/>
          <w:szCs w:val="24"/>
        </w:rPr>
        <w:t>pro</w:t>
      </w:r>
      <w:r w:rsidRPr="005C40D8">
        <w:rPr>
          <w:rFonts w:ascii="Arial" w:hAnsi="Arial" w:cs="Arial"/>
          <w:spacing w:val="-9"/>
          <w:sz w:val="24"/>
          <w:szCs w:val="24"/>
        </w:rPr>
        <w:t xml:space="preserve"> </w:t>
      </w:r>
      <w:r w:rsidRPr="005C40D8">
        <w:rPr>
          <w:rFonts w:ascii="Arial" w:hAnsi="Arial" w:cs="Arial"/>
          <w:spacing w:val="-2"/>
          <w:sz w:val="24"/>
          <w:szCs w:val="24"/>
        </w:rPr>
        <w:t>zaměstnance.</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Městská</w:t>
      </w:r>
      <w:r w:rsidRPr="005C40D8">
        <w:rPr>
          <w:rFonts w:ascii="Arial" w:hAnsi="Arial" w:cs="Arial"/>
          <w:spacing w:val="-3"/>
          <w:sz w:val="24"/>
          <w:szCs w:val="24"/>
        </w:rPr>
        <w:t xml:space="preserve"> </w:t>
      </w:r>
      <w:r w:rsidRPr="005C40D8">
        <w:rPr>
          <w:rFonts w:ascii="Arial" w:hAnsi="Arial" w:cs="Arial"/>
          <w:sz w:val="24"/>
          <w:szCs w:val="24"/>
        </w:rPr>
        <w:t>knihovna</w:t>
      </w:r>
      <w:r w:rsidRPr="005C40D8">
        <w:rPr>
          <w:rFonts w:ascii="Arial" w:hAnsi="Arial" w:cs="Arial"/>
          <w:spacing w:val="-4"/>
          <w:sz w:val="24"/>
          <w:szCs w:val="24"/>
        </w:rPr>
        <w:t xml:space="preserve"> </w:t>
      </w:r>
      <w:r w:rsidRPr="005C40D8">
        <w:rPr>
          <w:rFonts w:ascii="Arial" w:hAnsi="Arial" w:cs="Arial"/>
          <w:sz w:val="24"/>
          <w:szCs w:val="24"/>
        </w:rPr>
        <w:t>Jihlava -</w:t>
      </w:r>
      <w:r w:rsidRPr="005C40D8">
        <w:rPr>
          <w:rFonts w:ascii="Arial" w:hAnsi="Arial" w:cs="Arial"/>
          <w:spacing w:val="-5"/>
          <w:sz w:val="24"/>
          <w:szCs w:val="24"/>
        </w:rPr>
        <w:t xml:space="preserve"> </w:t>
      </w:r>
      <w:r w:rsidRPr="005C40D8">
        <w:rPr>
          <w:rFonts w:ascii="Arial" w:hAnsi="Arial" w:cs="Arial"/>
          <w:sz w:val="24"/>
          <w:szCs w:val="24"/>
        </w:rPr>
        <w:t>instalace</w:t>
      </w:r>
      <w:r w:rsidRPr="005C40D8">
        <w:rPr>
          <w:rFonts w:ascii="Arial" w:hAnsi="Arial" w:cs="Arial"/>
          <w:spacing w:val="-3"/>
          <w:sz w:val="24"/>
          <w:szCs w:val="24"/>
        </w:rPr>
        <w:t xml:space="preserve"> </w:t>
      </w:r>
      <w:r w:rsidRPr="005C40D8">
        <w:rPr>
          <w:rFonts w:ascii="Arial" w:hAnsi="Arial" w:cs="Arial"/>
          <w:sz w:val="24"/>
          <w:szCs w:val="24"/>
        </w:rPr>
        <w:t>konfigurace</w:t>
      </w:r>
      <w:r w:rsidRPr="005C40D8">
        <w:rPr>
          <w:rFonts w:ascii="Arial" w:hAnsi="Arial" w:cs="Arial"/>
          <w:spacing w:val="-4"/>
          <w:sz w:val="24"/>
          <w:szCs w:val="24"/>
        </w:rPr>
        <w:t xml:space="preserve"> </w:t>
      </w:r>
      <w:r w:rsidRPr="005C40D8">
        <w:rPr>
          <w:rFonts w:ascii="Arial" w:hAnsi="Arial" w:cs="Arial"/>
          <w:sz w:val="24"/>
          <w:szCs w:val="24"/>
        </w:rPr>
        <w:t>PC</w:t>
      </w:r>
      <w:r w:rsidRPr="005C40D8">
        <w:rPr>
          <w:rFonts w:ascii="Arial" w:hAnsi="Arial" w:cs="Arial"/>
          <w:spacing w:val="-4"/>
          <w:sz w:val="24"/>
          <w:szCs w:val="24"/>
        </w:rPr>
        <w:t xml:space="preserve"> </w:t>
      </w:r>
      <w:r w:rsidRPr="005C40D8">
        <w:rPr>
          <w:rFonts w:ascii="Arial" w:hAnsi="Arial" w:cs="Arial"/>
          <w:sz w:val="24"/>
          <w:szCs w:val="24"/>
        </w:rPr>
        <w:t>pro</w:t>
      </w:r>
      <w:r w:rsidRPr="005C40D8">
        <w:rPr>
          <w:rFonts w:ascii="Arial" w:hAnsi="Arial" w:cs="Arial"/>
          <w:spacing w:val="-7"/>
          <w:sz w:val="24"/>
          <w:szCs w:val="24"/>
        </w:rPr>
        <w:t xml:space="preserve"> </w:t>
      </w:r>
      <w:r w:rsidRPr="005C40D8">
        <w:rPr>
          <w:rFonts w:ascii="Arial" w:hAnsi="Arial" w:cs="Arial"/>
          <w:sz w:val="24"/>
          <w:szCs w:val="24"/>
        </w:rPr>
        <w:t>edukátor,</w:t>
      </w:r>
      <w:r w:rsidRPr="005C40D8">
        <w:rPr>
          <w:rFonts w:ascii="Arial" w:hAnsi="Arial" w:cs="Arial"/>
          <w:spacing w:val="-7"/>
          <w:sz w:val="24"/>
          <w:szCs w:val="24"/>
        </w:rPr>
        <w:t xml:space="preserve"> </w:t>
      </w:r>
      <w:r w:rsidRPr="005C40D8">
        <w:rPr>
          <w:rFonts w:ascii="Arial" w:hAnsi="Arial" w:cs="Arial"/>
          <w:sz w:val="24"/>
          <w:szCs w:val="24"/>
        </w:rPr>
        <w:t>nastavení tiskáren, PC a úprava kabeláže LAN.</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Denní</w:t>
      </w:r>
      <w:r w:rsidRPr="005C40D8">
        <w:rPr>
          <w:rFonts w:ascii="Arial" w:hAnsi="Arial" w:cs="Arial"/>
          <w:spacing w:val="-13"/>
          <w:sz w:val="24"/>
          <w:szCs w:val="24"/>
        </w:rPr>
        <w:t xml:space="preserve"> </w:t>
      </w:r>
      <w:r w:rsidRPr="005C40D8">
        <w:rPr>
          <w:rFonts w:ascii="Arial" w:hAnsi="Arial" w:cs="Arial"/>
          <w:sz w:val="24"/>
          <w:szCs w:val="24"/>
        </w:rPr>
        <w:t>a</w:t>
      </w:r>
      <w:r w:rsidRPr="005C40D8">
        <w:rPr>
          <w:rFonts w:ascii="Arial" w:hAnsi="Arial" w:cs="Arial"/>
          <w:spacing w:val="-10"/>
          <w:sz w:val="24"/>
          <w:szCs w:val="24"/>
        </w:rPr>
        <w:t xml:space="preserve"> </w:t>
      </w:r>
      <w:r w:rsidRPr="005C40D8">
        <w:rPr>
          <w:rFonts w:ascii="Arial" w:hAnsi="Arial" w:cs="Arial"/>
          <w:sz w:val="24"/>
          <w:szCs w:val="24"/>
        </w:rPr>
        <w:t>týdenní</w:t>
      </w:r>
      <w:r w:rsidRPr="005C40D8">
        <w:rPr>
          <w:rFonts w:ascii="Arial" w:hAnsi="Arial" w:cs="Arial"/>
          <w:spacing w:val="-12"/>
          <w:sz w:val="24"/>
          <w:szCs w:val="24"/>
        </w:rPr>
        <w:t xml:space="preserve"> </w:t>
      </w:r>
      <w:r w:rsidRPr="005C40D8">
        <w:rPr>
          <w:rFonts w:ascii="Arial" w:hAnsi="Arial" w:cs="Arial"/>
          <w:sz w:val="24"/>
          <w:szCs w:val="24"/>
        </w:rPr>
        <w:t>stacionář</w:t>
      </w:r>
      <w:r w:rsidRPr="005C40D8">
        <w:rPr>
          <w:rFonts w:ascii="Arial" w:hAnsi="Arial" w:cs="Arial"/>
          <w:spacing w:val="-9"/>
          <w:sz w:val="24"/>
          <w:szCs w:val="24"/>
        </w:rPr>
        <w:t xml:space="preserve"> </w:t>
      </w:r>
      <w:r w:rsidRPr="005C40D8">
        <w:rPr>
          <w:rFonts w:ascii="Arial" w:hAnsi="Arial" w:cs="Arial"/>
          <w:sz w:val="24"/>
          <w:szCs w:val="24"/>
        </w:rPr>
        <w:t>-</w:t>
      </w:r>
      <w:r w:rsidRPr="005C40D8">
        <w:rPr>
          <w:rFonts w:ascii="Arial" w:hAnsi="Arial" w:cs="Arial"/>
          <w:spacing w:val="-12"/>
          <w:sz w:val="24"/>
          <w:szCs w:val="24"/>
        </w:rPr>
        <w:t xml:space="preserve"> </w:t>
      </w:r>
      <w:r w:rsidRPr="005C40D8">
        <w:rPr>
          <w:rFonts w:ascii="Arial" w:hAnsi="Arial" w:cs="Arial"/>
          <w:sz w:val="24"/>
          <w:szCs w:val="24"/>
        </w:rPr>
        <w:t>nastavení</w:t>
      </w:r>
      <w:r w:rsidRPr="005C40D8">
        <w:rPr>
          <w:rFonts w:ascii="Arial" w:hAnsi="Arial" w:cs="Arial"/>
          <w:spacing w:val="-13"/>
          <w:sz w:val="24"/>
          <w:szCs w:val="24"/>
        </w:rPr>
        <w:t xml:space="preserve"> </w:t>
      </w:r>
      <w:r w:rsidRPr="005C40D8">
        <w:rPr>
          <w:rFonts w:ascii="Arial" w:hAnsi="Arial" w:cs="Arial"/>
          <w:sz w:val="24"/>
          <w:szCs w:val="24"/>
        </w:rPr>
        <w:t>tiskových</w:t>
      </w:r>
      <w:r w:rsidRPr="005C40D8">
        <w:rPr>
          <w:rFonts w:ascii="Arial" w:hAnsi="Arial" w:cs="Arial"/>
          <w:spacing w:val="-9"/>
          <w:sz w:val="24"/>
          <w:szCs w:val="24"/>
        </w:rPr>
        <w:t xml:space="preserve"> </w:t>
      </w:r>
      <w:r w:rsidRPr="005C40D8">
        <w:rPr>
          <w:rFonts w:ascii="Arial" w:hAnsi="Arial" w:cs="Arial"/>
          <w:sz w:val="24"/>
          <w:szCs w:val="24"/>
        </w:rPr>
        <w:t>výstupů</w:t>
      </w:r>
      <w:r w:rsidRPr="005C40D8">
        <w:rPr>
          <w:rFonts w:ascii="Arial" w:hAnsi="Arial" w:cs="Arial"/>
          <w:spacing w:val="-11"/>
          <w:sz w:val="24"/>
          <w:szCs w:val="24"/>
        </w:rPr>
        <w:t xml:space="preserve"> </w:t>
      </w:r>
      <w:r w:rsidRPr="005C40D8">
        <w:rPr>
          <w:rFonts w:ascii="Arial" w:hAnsi="Arial" w:cs="Arial"/>
          <w:sz w:val="24"/>
          <w:szCs w:val="24"/>
        </w:rPr>
        <w:t>a</w:t>
      </w:r>
      <w:r w:rsidRPr="005C40D8">
        <w:rPr>
          <w:rFonts w:ascii="Arial" w:hAnsi="Arial" w:cs="Arial"/>
          <w:spacing w:val="-10"/>
          <w:sz w:val="24"/>
          <w:szCs w:val="24"/>
        </w:rPr>
        <w:t xml:space="preserve"> </w:t>
      </w:r>
      <w:r w:rsidRPr="005C40D8">
        <w:rPr>
          <w:rFonts w:ascii="Arial" w:hAnsi="Arial" w:cs="Arial"/>
          <w:sz w:val="24"/>
          <w:szCs w:val="24"/>
        </w:rPr>
        <w:t>instalace</w:t>
      </w:r>
      <w:r w:rsidRPr="005C40D8">
        <w:rPr>
          <w:rFonts w:ascii="Arial" w:hAnsi="Arial" w:cs="Arial"/>
          <w:spacing w:val="-13"/>
          <w:sz w:val="24"/>
          <w:szCs w:val="24"/>
        </w:rPr>
        <w:t xml:space="preserve"> </w:t>
      </w:r>
      <w:r w:rsidRPr="005C40D8">
        <w:rPr>
          <w:rFonts w:ascii="Arial" w:hAnsi="Arial" w:cs="Arial"/>
          <w:spacing w:val="-2"/>
          <w:sz w:val="24"/>
          <w:szCs w:val="24"/>
        </w:rPr>
        <w:t>notebooku.</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MŠ a SPC Demlova - konzultace projektu rozšíření sítě a integrace AV techniky a pomoc při realizaci připojení k internetu pro Mistrovství Evropy v softbalu, včetně zajištění</w:t>
      </w:r>
      <w:r w:rsidRPr="005C40D8">
        <w:rPr>
          <w:rFonts w:ascii="Arial" w:hAnsi="Arial" w:cs="Arial"/>
          <w:spacing w:val="-6"/>
          <w:sz w:val="24"/>
          <w:szCs w:val="24"/>
        </w:rPr>
        <w:t xml:space="preserve"> </w:t>
      </w:r>
      <w:r w:rsidRPr="005C40D8">
        <w:rPr>
          <w:rFonts w:ascii="Arial" w:hAnsi="Arial" w:cs="Arial"/>
          <w:sz w:val="24"/>
          <w:szCs w:val="24"/>
        </w:rPr>
        <w:t>převodníku</w:t>
      </w:r>
      <w:r w:rsidRPr="005C40D8">
        <w:rPr>
          <w:rFonts w:ascii="Arial" w:hAnsi="Arial" w:cs="Arial"/>
          <w:spacing w:val="-4"/>
          <w:sz w:val="24"/>
          <w:szCs w:val="24"/>
        </w:rPr>
        <w:t xml:space="preserve"> </w:t>
      </w:r>
      <w:r w:rsidRPr="005C40D8">
        <w:rPr>
          <w:rFonts w:ascii="Arial" w:hAnsi="Arial" w:cs="Arial"/>
          <w:sz w:val="24"/>
          <w:szCs w:val="24"/>
        </w:rPr>
        <w:t>kabeláže.</w:t>
      </w:r>
      <w:r w:rsidRPr="005C40D8">
        <w:rPr>
          <w:rFonts w:ascii="Arial" w:hAnsi="Arial" w:cs="Arial"/>
          <w:spacing w:val="-4"/>
          <w:sz w:val="24"/>
          <w:szCs w:val="24"/>
        </w:rPr>
        <w:t xml:space="preserve"> </w:t>
      </w:r>
      <w:r w:rsidRPr="005C40D8">
        <w:rPr>
          <w:rFonts w:ascii="Arial" w:hAnsi="Arial" w:cs="Arial"/>
          <w:sz w:val="24"/>
          <w:szCs w:val="24"/>
        </w:rPr>
        <w:t>Realizace</w:t>
      </w:r>
      <w:r w:rsidRPr="005C40D8">
        <w:rPr>
          <w:rFonts w:ascii="Arial" w:hAnsi="Arial" w:cs="Arial"/>
          <w:spacing w:val="-4"/>
          <w:sz w:val="24"/>
          <w:szCs w:val="24"/>
        </w:rPr>
        <w:t xml:space="preserve"> </w:t>
      </w:r>
      <w:r w:rsidRPr="005C40D8">
        <w:rPr>
          <w:rFonts w:ascii="Arial" w:hAnsi="Arial" w:cs="Arial"/>
          <w:sz w:val="24"/>
          <w:szCs w:val="24"/>
        </w:rPr>
        <w:t>výběrové</w:t>
      </w:r>
      <w:r w:rsidRPr="005C40D8">
        <w:rPr>
          <w:rFonts w:ascii="Arial" w:hAnsi="Arial" w:cs="Arial"/>
          <w:spacing w:val="-4"/>
          <w:sz w:val="24"/>
          <w:szCs w:val="24"/>
        </w:rPr>
        <w:t xml:space="preserve"> </w:t>
      </w:r>
      <w:r w:rsidRPr="005C40D8">
        <w:rPr>
          <w:rFonts w:ascii="Arial" w:hAnsi="Arial" w:cs="Arial"/>
          <w:sz w:val="24"/>
          <w:szCs w:val="24"/>
        </w:rPr>
        <w:t>řízení</w:t>
      </w:r>
      <w:r w:rsidRPr="005C40D8">
        <w:rPr>
          <w:rFonts w:ascii="Arial" w:hAnsi="Arial" w:cs="Arial"/>
          <w:spacing w:val="-6"/>
          <w:sz w:val="24"/>
          <w:szCs w:val="24"/>
        </w:rPr>
        <w:t xml:space="preserve"> </w:t>
      </w:r>
      <w:r w:rsidRPr="005C40D8">
        <w:rPr>
          <w:rFonts w:ascii="Arial" w:hAnsi="Arial" w:cs="Arial"/>
          <w:sz w:val="24"/>
          <w:szCs w:val="24"/>
        </w:rPr>
        <w:t>pro</w:t>
      </w:r>
      <w:r w:rsidRPr="005C40D8">
        <w:rPr>
          <w:rFonts w:ascii="Arial" w:hAnsi="Arial" w:cs="Arial"/>
          <w:spacing w:val="-4"/>
          <w:sz w:val="24"/>
          <w:szCs w:val="24"/>
        </w:rPr>
        <w:t xml:space="preserve"> </w:t>
      </w:r>
      <w:r w:rsidRPr="005C40D8">
        <w:rPr>
          <w:rFonts w:ascii="Arial" w:hAnsi="Arial" w:cs="Arial"/>
          <w:sz w:val="24"/>
          <w:szCs w:val="24"/>
        </w:rPr>
        <w:t>multimediální</w:t>
      </w:r>
      <w:r w:rsidRPr="005C40D8">
        <w:rPr>
          <w:rFonts w:ascii="Arial" w:hAnsi="Arial" w:cs="Arial"/>
          <w:spacing w:val="-6"/>
          <w:sz w:val="24"/>
          <w:szCs w:val="24"/>
        </w:rPr>
        <w:t xml:space="preserve"> </w:t>
      </w:r>
      <w:r w:rsidRPr="005C40D8">
        <w:rPr>
          <w:rFonts w:ascii="Arial" w:hAnsi="Arial" w:cs="Arial"/>
          <w:sz w:val="24"/>
          <w:szCs w:val="24"/>
        </w:rPr>
        <w:t>učebnu.</w:t>
      </w:r>
    </w:p>
    <w:p w:rsidR="0068502A" w:rsidRPr="005C40D8" w:rsidRDefault="0068502A" w:rsidP="005C40D8">
      <w:pPr>
        <w:spacing w:after="0" w:line="240" w:lineRule="auto"/>
        <w:rPr>
          <w:rFonts w:ascii="Arial" w:hAnsi="Arial" w:cs="Arial"/>
          <w:sz w:val="24"/>
          <w:szCs w:val="24"/>
        </w:rPr>
        <w:sectPr w:rsidR="0068502A" w:rsidRPr="005C40D8" w:rsidSect="00B7161F">
          <w:footerReference w:type="even" r:id="rId32"/>
          <w:footerReference w:type="default" r:id="rId33"/>
          <w:type w:val="continuous"/>
          <w:pgSz w:w="11910" w:h="16850"/>
          <w:pgMar w:top="1120" w:right="1000" w:bottom="960" w:left="1020" w:header="0" w:footer="778" w:gutter="0"/>
          <w:pgNumType w:start="7"/>
          <w:cols w:space="708"/>
        </w:sectPr>
      </w:pP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lastRenderedPageBreak/>
        <w:t>HMA</w:t>
      </w:r>
      <w:r w:rsidRPr="005C40D8">
        <w:rPr>
          <w:rFonts w:ascii="Arial" w:hAnsi="Arial" w:cs="Arial"/>
          <w:spacing w:val="-9"/>
          <w:sz w:val="24"/>
          <w:szCs w:val="24"/>
        </w:rPr>
        <w:t xml:space="preserve"> </w:t>
      </w:r>
      <w:r w:rsidRPr="005C40D8">
        <w:rPr>
          <w:rFonts w:ascii="Arial" w:hAnsi="Arial" w:cs="Arial"/>
          <w:sz w:val="24"/>
          <w:szCs w:val="24"/>
        </w:rPr>
        <w:t>-</w:t>
      </w:r>
      <w:r w:rsidRPr="005C40D8">
        <w:rPr>
          <w:rFonts w:ascii="Arial" w:hAnsi="Arial" w:cs="Arial"/>
          <w:spacing w:val="-10"/>
          <w:sz w:val="24"/>
          <w:szCs w:val="24"/>
        </w:rPr>
        <w:t xml:space="preserve"> </w:t>
      </w:r>
      <w:r w:rsidRPr="005C40D8">
        <w:rPr>
          <w:rFonts w:ascii="Arial" w:hAnsi="Arial" w:cs="Arial"/>
          <w:sz w:val="24"/>
          <w:szCs w:val="24"/>
        </w:rPr>
        <w:t>Konzultace</w:t>
      </w:r>
      <w:r w:rsidRPr="005C40D8">
        <w:rPr>
          <w:rFonts w:ascii="Arial" w:hAnsi="Arial" w:cs="Arial"/>
          <w:spacing w:val="-12"/>
          <w:sz w:val="24"/>
          <w:szCs w:val="24"/>
        </w:rPr>
        <w:t xml:space="preserve"> </w:t>
      </w:r>
      <w:r w:rsidRPr="005C40D8">
        <w:rPr>
          <w:rFonts w:ascii="Arial" w:hAnsi="Arial" w:cs="Arial"/>
          <w:sz w:val="24"/>
          <w:szCs w:val="24"/>
        </w:rPr>
        <w:t>při</w:t>
      </w:r>
      <w:r w:rsidRPr="005C40D8">
        <w:rPr>
          <w:rFonts w:ascii="Arial" w:hAnsi="Arial" w:cs="Arial"/>
          <w:spacing w:val="-11"/>
          <w:sz w:val="24"/>
          <w:szCs w:val="24"/>
        </w:rPr>
        <w:t xml:space="preserve"> </w:t>
      </w:r>
      <w:r w:rsidRPr="005C40D8">
        <w:rPr>
          <w:rFonts w:ascii="Arial" w:hAnsi="Arial" w:cs="Arial"/>
          <w:sz w:val="24"/>
          <w:szCs w:val="24"/>
        </w:rPr>
        <w:t>montáži</w:t>
      </w:r>
      <w:r w:rsidRPr="005C40D8">
        <w:rPr>
          <w:rFonts w:ascii="Arial" w:hAnsi="Arial" w:cs="Arial"/>
          <w:spacing w:val="-9"/>
          <w:sz w:val="24"/>
          <w:szCs w:val="24"/>
        </w:rPr>
        <w:t xml:space="preserve"> </w:t>
      </w:r>
      <w:r w:rsidRPr="005C40D8">
        <w:rPr>
          <w:rFonts w:ascii="Arial" w:hAnsi="Arial" w:cs="Arial"/>
          <w:sz w:val="24"/>
          <w:szCs w:val="24"/>
        </w:rPr>
        <w:t>IT</w:t>
      </w:r>
      <w:r w:rsidRPr="005C40D8">
        <w:rPr>
          <w:rFonts w:ascii="Arial" w:hAnsi="Arial" w:cs="Arial"/>
          <w:spacing w:val="-8"/>
          <w:sz w:val="24"/>
          <w:szCs w:val="24"/>
        </w:rPr>
        <w:t xml:space="preserve"> </w:t>
      </w:r>
      <w:r w:rsidRPr="005C40D8">
        <w:rPr>
          <w:rFonts w:ascii="Arial" w:hAnsi="Arial" w:cs="Arial"/>
          <w:sz w:val="24"/>
          <w:szCs w:val="24"/>
        </w:rPr>
        <w:t>vybavení.</w:t>
      </w:r>
      <w:r w:rsidRPr="005C40D8">
        <w:rPr>
          <w:rFonts w:ascii="Arial" w:hAnsi="Arial" w:cs="Arial"/>
          <w:spacing w:val="-10"/>
          <w:sz w:val="24"/>
          <w:szCs w:val="24"/>
        </w:rPr>
        <w:t xml:space="preserve"> </w:t>
      </w:r>
      <w:r w:rsidRPr="005C40D8">
        <w:rPr>
          <w:rFonts w:ascii="Arial" w:hAnsi="Arial" w:cs="Arial"/>
          <w:sz w:val="24"/>
          <w:szCs w:val="24"/>
        </w:rPr>
        <w:t>Kontrola</w:t>
      </w:r>
      <w:r w:rsidRPr="005C40D8">
        <w:rPr>
          <w:rFonts w:ascii="Arial" w:hAnsi="Arial" w:cs="Arial"/>
          <w:spacing w:val="-11"/>
          <w:sz w:val="24"/>
          <w:szCs w:val="24"/>
        </w:rPr>
        <w:t xml:space="preserve"> </w:t>
      </w:r>
      <w:r w:rsidRPr="005C40D8">
        <w:rPr>
          <w:rFonts w:ascii="Arial" w:hAnsi="Arial" w:cs="Arial"/>
          <w:sz w:val="24"/>
          <w:szCs w:val="24"/>
        </w:rPr>
        <w:t>plánů</w:t>
      </w:r>
      <w:r w:rsidRPr="005C40D8">
        <w:rPr>
          <w:rFonts w:ascii="Arial" w:hAnsi="Arial" w:cs="Arial"/>
          <w:spacing w:val="-9"/>
          <w:sz w:val="24"/>
          <w:szCs w:val="24"/>
        </w:rPr>
        <w:t xml:space="preserve"> </w:t>
      </w:r>
      <w:r w:rsidRPr="005C40D8">
        <w:rPr>
          <w:rFonts w:ascii="Arial" w:hAnsi="Arial" w:cs="Arial"/>
          <w:sz w:val="24"/>
          <w:szCs w:val="24"/>
        </w:rPr>
        <w:t>a</w:t>
      </w:r>
      <w:r w:rsidRPr="005C40D8">
        <w:rPr>
          <w:rFonts w:ascii="Arial" w:hAnsi="Arial" w:cs="Arial"/>
          <w:spacing w:val="-11"/>
          <w:sz w:val="24"/>
          <w:szCs w:val="24"/>
        </w:rPr>
        <w:t xml:space="preserve"> </w:t>
      </w:r>
      <w:r w:rsidRPr="005C40D8">
        <w:rPr>
          <w:rFonts w:ascii="Arial" w:hAnsi="Arial" w:cs="Arial"/>
          <w:sz w:val="24"/>
          <w:szCs w:val="24"/>
        </w:rPr>
        <w:t>realizace</w:t>
      </w:r>
      <w:r w:rsidRPr="005C40D8">
        <w:rPr>
          <w:rFonts w:ascii="Arial" w:hAnsi="Arial" w:cs="Arial"/>
          <w:spacing w:val="-9"/>
          <w:sz w:val="24"/>
          <w:szCs w:val="24"/>
        </w:rPr>
        <w:t xml:space="preserve"> </w:t>
      </w:r>
      <w:r w:rsidRPr="005C40D8">
        <w:rPr>
          <w:rFonts w:ascii="Arial" w:hAnsi="Arial" w:cs="Arial"/>
          <w:sz w:val="24"/>
          <w:szCs w:val="24"/>
        </w:rPr>
        <w:t>na</w:t>
      </w:r>
      <w:r w:rsidRPr="005C40D8">
        <w:rPr>
          <w:rFonts w:ascii="Arial" w:hAnsi="Arial" w:cs="Arial"/>
          <w:spacing w:val="-11"/>
          <w:sz w:val="24"/>
          <w:szCs w:val="24"/>
        </w:rPr>
        <w:t xml:space="preserve"> </w:t>
      </w:r>
      <w:r w:rsidRPr="005C40D8">
        <w:rPr>
          <w:rFonts w:ascii="Arial" w:hAnsi="Arial" w:cs="Arial"/>
          <w:spacing w:val="-2"/>
          <w:sz w:val="24"/>
          <w:szCs w:val="24"/>
        </w:rPr>
        <w:t>staveništi.</w:t>
      </w:r>
    </w:p>
    <w:p w:rsidR="0068502A" w:rsidRPr="005C40D8" w:rsidRDefault="0068502A" w:rsidP="005C40D8">
      <w:pPr>
        <w:pStyle w:val="Zkladntext0"/>
        <w:spacing w:after="0"/>
        <w:rPr>
          <w:rFonts w:ascii="Arial" w:hAnsi="Arial" w:cs="Arial"/>
        </w:rPr>
      </w:pPr>
      <w:r w:rsidRPr="005C40D8">
        <w:rPr>
          <w:rFonts w:ascii="Arial" w:hAnsi="Arial" w:cs="Arial"/>
        </w:rPr>
        <w:t>Kontrola</w:t>
      </w:r>
      <w:r w:rsidRPr="005C40D8">
        <w:rPr>
          <w:rFonts w:ascii="Arial" w:hAnsi="Arial" w:cs="Arial"/>
          <w:spacing w:val="-5"/>
        </w:rPr>
        <w:t xml:space="preserve"> </w:t>
      </w:r>
      <w:r w:rsidRPr="005C40D8">
        <w:rPr>
          <w:rFonts w:ascii="Arial" w:hAnsi="Arial" w:cs="Arial"/>
        </w:rPr>
        <w:t>optických</w:t>
      </w:r>
      <w:r w:rsidRPr="005C40D8">
        <w:rPr>
          <w:rFonts w:ascii="Arial" w:hAnsi="Arial" w:cs="Arial"/>
          <w:spacing w:val="-5"/>
        </w:rPr>
        <w:t xml:space="preserve"> </w:t>
      </w:r>
      <w:r w:rsidRPr="005C40D8">
        <w:rPr>
          <w:rFonts w:ascii="Arial" w:hAnsi="Arial" w:cs="Arial"/>
        </w:rPr>
        <w:t>kabelů</w:t>
      </w:r>
      <w:r w:rsidRPr="005C40D8">
        <w:rPr>
          <w:rFonts w:ascii="Arial" w:hAnsi="Arial" w:cs="Arial"/>
          <w:spacing w:val="-5"/>
        </w:rPr>
        <w:t xml:space="preserve"> </w:t>
      </w:r>
      <w:r w:rsidRPr="005C40D8">
        <w:rPr>
          <w:rFonts w:ascii="Arial" w:hAnsi="Arial" w:cs="Arial"/>
        </w:rPr>
        <w:t>na</w:t>
      </w:r>
      <w:r w:rsidRPr="005C40D8">
        <w:rPr>
          <w:rFonts w:ascii="Arial" w:hAnsi="Arial" w:cs="Arial"/>
          <w:spacing w:val="-5"/>
        </w:rPr>
        <w:t xml:space="preserve"> </w:t>
      </w:r>
      <w:r w:rsidRPr="005C40D8">
        <w:rPr>
          <w:rFonts w:ascii="Arial" w:hAnsi="Arial" w:cs="Arial"/>
        </w:rPr>
        <w:t>staveništi.</w:t>
      </w:r>
      <w:r w:rsidRPr="005C40D8">
        <w:rPr>
          <w:rFonts w:ascii="Arial" w:hAnsi="Arial" w:cs="Arial"/>
          <w:spacing w:val="-5"/>
        </w:rPr>
        <w:t xml:space="preserve"> </w:t>
      </w:r>
      <w:r w:rsidRPr="005C40D8">
        <w:rPr>
          <w:rFonts w:ascii="Arial" w:hAnsi="Arial" w:cs="Arial"/>
        </w:rPr>
        <w:t>Instalace</w:t>
      </w:r>
      <w:r w:rsidRPr="005C40D8">
        <w:rPr>
          <w:rFonts w:ascii="Arial" w:hAnsi="Arial" w:cs="Arial"/>
          <w:spacing w:val="-5"/>
        </w:rPr>
        <w:t xml:space="preserve"> </w:t>
      </w:r>
      <w:r w:rsidRPr="005C40D8">
        <w:rPr>
          <w:rFonts w:ascii="Arial" w:hAnsi="Arial" w:cs="Arial"/>
        </w:rPr>
        <w:t>VPN</w:t>
      </w:r>
      <w:r w:rsidRPr="005C40D8">
        <w:rPr>
          <w:rFonts w:ascii="Arial" w:hAnsi="Arial" w:cs="Arial"/>
          <w:spacing w:val="-5"/>
        </w:rPr>
        <w:t xml:space="preserve"> </w:t>
      </w:r>
      <w:r w:rsidRPr="005C40D8">
        <w:rPr>
          <w:rFonts w:ascii="Arial" w:hAnsi="Arial" w:cs="Arial"/>
        </w:rPr>
        <w:t>serveru</w:t>
      </w:r>
      <w:r w:rsidRPr="005C40D8">
        <w:rPr>
          <w:rFonts w:ascii="Arial" w:hAnsi="Arial" w:cs="Arial"/>
          <w:spacing w:val="-5"/>
        </w:rPr>
        <w:t xml:space="preserve"> </w:t>
      </w:r>
      <w:r w:rsidRPr="005C40D8">
        <w:rPr>
          <w:rFonts w:ascii="Arial" w:hAnsi="Arial" w:cs="Arial"/>
        </w:rPr>
        <w:t>a</w:t>
      </w:r>
      <w:r w:rsidRPr="005C40D8">
        <w:rPr>
          <w:rFonts w:ascii="Arial" w:hAnsi="Arial" w:cs="Arial"/>
          <w:spacing w:val="-4"/>
        </w:rPr>
        <w:t xml:space="preserve"> </w:t>
      </w:r>
      <w:r w:rsidRPr="005C40D8">
        <w:rPr>
          <w:rFonts w:ascii="Arial" w:hAnsi="Arial" w:cs="Arial"/>
        </w:rPr>
        <w:t>zálohovacího serveru Synology. Instalace telefonní ústředny.</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ZŠ Otokara Březiny - instalace nového serveru, konfigurace a ověřování uživatelů pro</w:t>
      </w:r>
      <w:r w:rsidRPr="005C40D8">
        <w:rPr>
          <w:rFonts w:ascii="Arial" w:hAnsi="Arial" w:cs="Arial"/>
          <w:spacing w:val="-3"/>
          <w:sz w:val="24"/>
          <w:szCs w:val="24"/>
        </w:rPr>
        <w:t xml:space="preserve"> </w:t>
      </w:r>
      <w:r w:rsidRPr="005C40D8">
        <w:rPr>
          <w:rFonts w:ascii="Arial" w:hAnsi="Arial" w:cs="Arial"/>
          <w:sz w:val="24"/>
          <w:szCs w:val="24"/>
        </w:rPr>
        <w:t>připojení</w:t>
      </w:r>
      <w:r w:rsidRPr="005C40D8">
        <w:rPr>
          <w:rFonts w:ascii="Arial" w:hAnsi="Arial" w:cs="Arial"/>
          <w:spacing w:val="-5"/>
          <w:sz w:val="24"/>
          <w:szCs w:val="24"/>
        </w:rPr>
        <w:t xml:space="preserve"> </w:t>
      </w:r>
      <w:r w:rsidRPr="005C40D8">
        <w:rPr>
          <w:rFonts w:ascii="Arial" w:hAnsi="Arial" w:cs="Arial"/>
          <w:sz w:val="24"/>
          <w:szCs w:val="24"/>
        </w:rPr>
        <w:t>uživatelů</w:t>
      </w:r>
      <w:r w:rsidRPr="005C40D8">
        <w:rPr>
          <w:rFonts w:ascii="Arial" w:hAnsi="Arial" w:cs="Arial"/>
          <w:spacing w:val="-5"/>
          <w:sz w:val="24"/>
          <w:szCs w:val="24"/>
        </w:rPr>
        <w:t xml:space="preserve"> </w:t>
      </w:r>
      <w:r w:rsidRPr="005C40D8">
        <w:rPr>
          <w:rFonts w:ascii="Arial" w:hAnsi="Arial" w:cs="Arial"/>
          <w:sz w:val="24"/>
          <w:szCs w:val="24"/>
        </w:rPr>
        <w:t>na</w:t>
      </w:r>
      <w:r w:rsidRPr="005C40D8">
        <w:rPr>
          <w:rFonts w:ascii="Arial" w:hAnsi="Arial" w:cs="Arial"/>
          <w:spacing w:val="-3"/>
          <w:sz w:val="24"/>
          <w:szCs w:val="24"/>
        </w:rPr>
        <w:t xml:space="preserve"> </w:t>
      </w:r>
      <w:r w:rsidRPr="005C40D8">
        <w:rPr>
          <w:rFonts w:ascii="Arial" w:hAnsi="Arial" w:cs="Arial"/>
          <w:sz w:val="24"/>
          <w:szCs w:val="24"/>
        </w:rPr>
        <w:t>wifi</w:t>
      </w:r>
      <w:r w:rsidRPr="005C40D8">
        <w:rPr>
          <w:rFonts w:ascii="Arial" w:hAnsi="Arial" w:cs="Arial"/>
          <w:spacing w:val="-3"/>
          <w:sz w:val="24"/>
          <w:szCs w:val="24"/>
        </w:rPr>
        <w:t xml:space="preserve"> </w:t>
      </w:r>
      <w:r w:rsidRPr="005C40D8">
        <w:rPr>
          <w:rFonts w:ascii="Arial" w:hAnsi="Arial" w:cs="Arial"/>
          <w:sz w:val="24"/>
          <w:szCs w:val="24"/>
        </w:rPr>
        <w:t>přes</w:t>
      </w:r>
      <w:r w:rsidRPr="005C40D8">
        <w:rPr>
          <w:rFonts w:ascii="Arial" w:hAnsi="Arial" w:cs="Arial"/>
          <w:spacing w:val="-3"/>
          <w:sz w:val="24"/>
          <w:szCs w:val="24"/>
        </w:rPr>
        <w:t xml:space="preserve"> </w:t>
      </w:r>
      <w:r w:rsidRPr="005C40D8">
        <w:rPr>
          <w:rFonts w:ascii="Arial" w:hAnsi="Arial" w:cs="Arial"/>
          <w:sz w:val="24"/>
          <w:szCs w:val="24"/>
        </w:rPr>
        <w:t>radius</w:t>
      </w:r>
      <w:r w:rsidRPr="005C40D8">
        <w:rPr>
          <w:rFonts w:ascii="Arial" w:hAnsi="Arial" w:cs="Arial"/>
          <w:spacing w:val="-3"/>
          <w:sz w:val="24"/>
          <w:szCs w:val="24"/>
        </w:rPr>
        <w:t xml:space="preserve"> </w:t>
      </w:r>
      <w:r w:rsidRPr="005C40D8">
        <w:rPr>
          <w:rFonts w:ascii="Arial" w:hAnsi="Arial" w:cs="Arial"/>
          <w:sz w:val="24"/>
          <w:szCs w:val="24"/>
        </w:rPr>
        <w:t>server</w:t>
      </w:r>
      <w:r w:rsidRPr="005C40D8">
        <w:rPr>
          <w:rFonts w:ascii="Arial" w:hAnsi="Arial" w:cs="Arial"/>
          <w:spacing w:val="-3"/>
          <w:sz w:val="24"/>
          <w:szCs w:val="24"/>
        </w:rPr>
        <w:t xml:space="preserve"> </w:t>
      </w:r>
      <w:r w:rsidRPr="005C40D8">
        <w:rPr>
          <w:rFonts w:ascii="Arial" w:hAnsi="Arial" w:cs="Arial"/>
          <w:sz w:val="24"/>
          <w:szCs w:val="24"/>
        </w:rPr>
        <w:t>napojený</w:t>
      </w:r>
      <w:r w:rsidRPr="005C40D8">
        <w:rPr>
          <w:rFonts w:ascii="Arial" w:hAnsi="Arial" w:cs="Arial"/>
          <w:spacing w:val="-6"/>
          <w:sz w:val="24"/>
          <w:szCs w:val="24"/>
        </w:rPr>
        <w:t xml:space="preserve"> </w:t>
      </w:r>
      <w:r w:rsidRPr="005C40D8">
        <w:rPr>
          <w:rFonts w:ascii="Arial" w:hAnsi="Arial" w:cs="Arial"/>
          <w:sz w:val="24"/>
          <w:szCs w:val="24"/>
        </w:rPr>
        <w:t>do</w:t>
      </w:r>
      <w:r w:rsidRPr="005C40D8">
        <w:rPr>
          <w:rFonts w:ascii="Arial" w:hAnsi="Arial" w:cs="Arial"/>
          <w:spacing w:val="-5"/>
          <w:sz w:val="24"/>
          <w:szCs w:val="24"/>
        </w:rPr>
        <w:t xml:space="preserve"> </w:t>
      </w:r>
      <w:r w:rsidRPr="005C40D8">
        <w:rPr>
          <w:rFonts w:ascii="Arial" w:hAnsi="Arial" w:cs="Arial"/>
          <w:sz w:val="24"/>
          <w:szCs w:val="24"/>
        </w:rPr>
        <w:t>místní</w:t>
      </w:r>
      <w:r w:rsidRPr="005C40D8">
        <w:rPr>
          <w:rFonts w:ascii="Arial" w:hAnsi="Arial" w:cs="Arial"/>
          <w:spacing w:val="-5"/>
          <w:sz w:val="24"/>
          <w:szCs w:val="24"/>
        </w:rPr>
        <w:t xml:space="preserve"> </w:t>
      </w:r>
      <w:r w:rsidRPr="005C40D8">
        <w:rPr>
          <w:rFonts w:ascii="Arial" w:hAnsi="Arial" w:cs="Arial"/>
          <w:sz w:val="24"/>
          <w:szCs w:val="24"/>
        </w:rPr>
        <w:t>databáze</w:t>
      </w:r>
      <w:r w:rsidRPr="005C40D8">
        <w:rPr>
          <w:rFonts w:ascii="Arial" w:hAnsi="Arial" w:cs="Arial"/>
          <w:spacing w:val="-3"/>
          <w:sz w:val="24"/>
          <w:szCs w:val="24"/>
        </w:rPr>
        <w:t xml:space="preserve"> </w:t>
      </w:r>
      <w:r w:rsidRPr="005C40D8">
        <w:rPr>
          <w:rFonts w:ascii="Arial" w:hAnsi="Arial" w:cs="Arial"/>
          <w:sz w:val="24"/>
          <w:szCs w:val="24"/>
        </w:rPr>
        <w:t>školy.</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ZŠ</w:t>
      </w:r>
      <w:r w:rsidRPr="005C40D8">
        <w:rPr>
          <w:rFonts w:ascii="Arial" w:hAnsi="Arial" w:cs="Arial"/>
          <w:spacing w:val="-7"/>
          <w:sz w:val="24"/>
          <w:szCs w:val="24"/>
        </w:rPr>
        <w:t xml:space="preserve"> </w:t>
      </w:r>
      <w:r w:rsidRPr="005C40D8">
        <w:rPr>
          <w:rFonts w:ascii="Arial" w:hAnsi="Arial" w:cs="Arial"/>
          <w:sz w:val="24"/>
          <w:szCs w:val="24"/>
        </w:rPr>
        <w:t>TGM</w:t>
      </w:r>
      <w:r w:rsidRPr="005C40D8">
        <w:rPr>
          <w:rFonts w:ascii="Arial" w:hAnsi="Arial" w:cs="Arial"/>
          <w:spacing w:val="-6"/>
          <w:sz w:val="24"/>
          <w:szCs w:val="24"/>
        </w:rPr>
        <w:t xml:space="preserve"> </w:t>
      </w:r>
      <w:r w:rsidRPr="005C40D8">
        <w:rPr>
          <w:rFonts w:ascii="Arial" w:hAnsi="Arial" w:cs="Arial"/>
          <w:sz w:val="24"/>
          <w:szCs w:val="24"/>
        </w:rPr>
        <w:t>–</w:t>
      </w:r>
      <w:r w:rsidRPr="005C40D8">
        <w:rPr>
          <w:rFonts w:ascii="Arial" w:hAnsi="Arial" w:cs="Arial"/>
          <w:spacing w:val="-5"/>
          <w:sz w:val="24"/>
          <w:szCs w:val="24"/>
        </w:rPr>
        <w:t xml:space="preserve"> </w:t>
      </w:r>
      <w:r w:rsidRPr="005C40D8">
        <w:rPr>
          <w:rFonts w:ascii="Arial" w:hAnsi="Arial" w:cs="Arial"/>
          <w:sz w:val="24"/>
          <w:szCs w:val="24"/>
        </w:rPr>
        <w:t>nastavení</w:t>
      </w:r>
      <w:r w:rsidRPr="005C40D8">
        <w:rPr>
          <w:rFonts w:ascii="Arial" w:hAnsi="Arial" w:cs="Arial"/>
          <w:spacing w:val="-8"/>
          <w:sz w:val="24"/>
          <w:szCs w:val="24"/>
        </w:rPr>
        <w:t xml:space="preserve"> </w:t>
      </w:r>
      <w:r w:rsidRPr="005C40D8">
        <w:rPr>
          <w:rFonts w:ascii="Arial" w:hAnsi="Arial" w:cs="Arial"/>
          <w:sz w:val="24"/>
          <w:szCs w:val="24"/>
        </w:rPr>
        <w:t>PC</w:t>
      </w:r>
      <w:r w:rsidRPr="005C40D8">
        <w:rPr>
          <w:rFonts w:ascii="Arial" w:hAnsi="Arial" w:cs="Arial"/>
          <w:spacing w:val="-6"/>
          <w:sz w:val="24"/>
          <w:szCs w:val="24"/>
        </w:rPr>
        <w:t xml:space="preserve"> </w:t>
      </w:r>
      <w:r w:rsidRPr="005C40D8">
        <w:rPr>
          <w:rFonts w:ascii="Arial" w:hAnsi="Arial" w:cs="Arial"/>
          <w:sz w:val="24"/>
          <w:szCs w:val="24"/>
        </w:rPr>
        <w:t>v</w:t>
      </w:r>
      <w:r w:rsidRPr="005C40D8">
        <w:rPr>
          <w:rFonts w:ascii="Arial" w:hAnsi="Arial" w:cs="Arial"/>
          <w:spacing w:val="-9"/>
          <w:sz w:val="24"/>
          <w:szCs w:val="24"/>
        </w:rPr>
        <w:t xml:space="preserve"> </w:t>
      </w:r>
      <w:r w:rsidRPr="005C40D8">
        <w:rPr>
          <w:rFonts w:ascii="Arial" w:hAnsi="Arial" w:cs="Arial"/>
          <w:spacing w:val="-2"/>
          <w:sz w:val="24"/>
          <w:szCs w:val="24"/>
        </w:rPr>
        <w:t>jídelně.</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ZŠ</w:t>
      </w:r>
      <w:r w:rsidRPr="005C40D8">
        <w:rPr>
          <w:rFonts w:ascii="Arial" w:hAnsi="Arial" w:cs="Arial"/>
          <w:spacing w:val="-4"/>
          <w:sz w:val="24"/>
          <w:szCs w:val="24"/>
        </w:rPr>
        <w:t xml:space="preserve"> </w:t>
      </w:r>
      <w:r w:rsidRPr="005C40D8">
        <w:rPr>
          <w:rFonts w:ascii="Arial" w:hAnsi="Arial" w:cs="Arial"/>
          <w:sz w:val="24"/>
          <w:szCs w:val="24"/>
        </w:rPr>
        <w:t>Havlíčkova</w:t>
      </w:r>
      <w:r w:rsidRPr="005C40D8">
        <w:rPr>
          <w:rFonts w:ascii="Arial" w:hAnsi="Arial" w:cs="Arial"/>
          <w:spacing w:val="-3"/>
          <w:sz w:val="24"/>
          <w:szCs w:val="24"/>
        </w:rPr>
        <w:t xml:space="preserve"> </w:t>
      </w:r>
      <w:r w:rsidRPr="005C40D8">
        <w:rPr>
          <w:rFonts w:ascii="Arial" w:hAnsi="Arial" w:cs="Arial"/>
          <w:sz w:val="24"/>
          <w:szCs w:val="24"/>
        </w:rPr>
        <w:t>–</w:t>
      </w:r>
      <w:r w:rsidRPr="005C40D8">
        <w:rPr>
          <w:rFonts w:ascii="Arial" w:hAnsi="Arial" w:cs="Arial"/>
          <w:spacing w:val="-3"/>
          <w:sz w:val="24"/>
          <w:szCs w:val="24"/>
        </w:rPr>
        <w:t xml:space="preserve"> </w:t>
      </w:r>
      <w:r w:rsidRPr="005C40D8">
        <w:rPr>
          <w:rFonts w:ascii="Arial" w:hAnsi="Arial" w:cs="Arial"/>
          <w:sz w:val="24"/>
          <w:szCs w:val="24"/>
        </w:rPr>
        <w:t>Nastavení</w:t>
      </w:r>
      <w:r w:rsidRPr="005C40D8">
        <w:rPr>
          <w:rFonts w:ascii="Arial" w:hAnsi="Arial" w:cs="Arial"/>
          <w:spacing w:val="-6"/>
          <w:sz w:val="24"/>
          <w:szCs w:val="24"/>
        </w:rPr>
        <w:t xml:space="preserve"> </w:t>
      </w:r>
      <w:r w:rsidRPr="005C40D8">
        <w:rPr>
          <w:rFonts w:ascii="Arial" w:hAnsi="Arial" w:cs="Arial"/>
          <w:sz w:val="24"/>
          <w:szCs w:val="24"/>
        </w:rPr>
        <w:t>tiskáren,</w:t>
      </w:r>
      <w:r w:rsidRPr="005C40D8">
        <w:rPr>
          <w:rFonts w:ascii="Arial" w:hAnsi="Arial" w:cs="Arial"/>
          <w:spacing w:val="-4"/>
          <w:sz w:val="24"/>
          <w:szCs w:val="24"/>
        </w:rPr>
        <w:t xml:space="preserve"> </w:t>
      </w:r>
      <w:r w:rsidRPr="005C40D8">
        <w:rPr>
          <w:rFonts w:ascii="Arial" w:hAnsi="Arial" w:cs="Arial"/>
          <w:sz w:val="24"/>
          <w:szCs w:val="24"/>
        </w:rPr>
        <w:t>PC,</w:t>
      </w:r>
      <w:r w:rsidRPr="005C40D8">
        <w:rPr>
          <w:rFonts w:ascii="Arial" w:hAnsi="Arial" w:cs="Arial"/>
          <w:spacing w:val="-4"/>
          <w:sz w:val="24"/>
          <w:szCs w:val="24"/>
        </w:rPr>
        <w:t xml:space="preserve"> </w:t>
      </w:r>
      <w:r w:rsidRPr="005C40D8">
        <w:rPr>
          <w:rFonts w:ascii="Arial" w:hAnsi="Arial" w:cs="Arial"/>
          <w:sz w:val="24"/>
          <w:szCs w:val="24"/>
        </w:rPr>
        <w:t>kabeláže</w:t>
      </w:r>
      <w:r w:rsidRPr="005C40D8">
        <w:rPr>
          <w:rFonts w:ascii="Arial" w:hAnsi="Arial" w:cs="Arial"/>
          <w:spacing w:val="-4"/>
          <w:sz w:val="24"/>
          <w:szCs w:val="24"/>
        </w:rPr>
        <w:t xml:space="preserve"> </w:t>
      </w:r>
      <w:r w:rsidRPr="005C40D8">
        <w:rPr>
          <w:rFonts w:ascii="Arial" w:hAnsi="Arial" w:cs="Arial"/>
          <w:sz w:val="24"/>
          <w:szCs w:val="24"/>
        </w:rPr>
        <w:t>LAN</w:t>
      </w:r>
      <w:r w:rsidRPr="005C40D8">
        <w:rPr>
          <w:rFonts w:ascii="Arial" w:hAnsi="Arial" w:cs="Arial"/>
          <w:spacing w:val="-4"/>
          <w:sz w:val="24"/>
          <w:szCs w:val="24"/>
        </w:rPr>
        <w:t xml:space="preserve"> </w:t>
      </w:r>
      <w:r w:rsidRPr="005C40D8">
        <w:rPr>
          <w:rFonts w:ascii="Arial" w:hAnsi="Arial" w:cs="Arial"/>
          <w:sz w:val="24"/>
          <w:szCs w:val="24"/>
        </w:rPr>
        <w:t>a</w:t>
      </w:r>
      <w:r w:rsidRPr="005C40D8">
        <w:rPr>
          <w:rFonts w:ascii="Arial" w:hAnsi="Arial" w:cs="Arial"/>
          <w:spacing w:val="-4"/>
          <w:sz w:val="24"/>
          <w:szCs w:val="24"/>
        </w:rPr>
        <w:t xml:space="preserve"> </w:t>
      </w:r>
      <w:r w:rsidRPr="005C40D8">
        <w:rPr>
          <w:rFonts w:ascii="Arial" w:hAnsi="Arial" w:cs="Arial"/>
          <w:sz w:val="24"/>
          <w:szCs w:val="24"/>
        </w:rPr>
        <w:t>zprovoznění</w:t>
      </w:r>
      <w:r w:rsidRPr="005C40D8">
        <w:rPr>
          <w:rFonts w:ascii="Arial" w:hAnsi="Arial" w:cs="Arial"/>
          <w:spacing w:val="-6"/>
          <w:sz w:val="24"/>
          <w:szCs w:val="24"/>
        </w:rPr>
        <w:t xml:space="preserve"> </w:t>
      </w:r>
      <w:r w:rsidRPr="005C40D8">
        <w:rPr>
          <w:rFonts w:ascii="Arial" w:hAnsi="Arial" w:cs="Arial"/>
          <w:sz w:val="24"/>
          <w:szCs w:val="24"/>
        </w:rPr>
        <w:t xml:space="preserve">dvou </w:t>
      </w:r>
      <w:r w:rsidRPr="005C40D8">
        <w:rPr>
          <w:rFonts w:ascii="Arial" w:hAnsi="Arial" w:cs="Arial"/>
          <w:spacing w:val="-2"/>
          <w:sz w:val="24"/>
          <w:szCs w:val="24"/>
        </w:rPr>
        <w:t>videoprojektorů.</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MŠ</w:t>
      </w:r>
      <w:r w:rsidRPr="005C40D8">
        <w:rPr>
          <w:rFonts w:ascii="Arial" w:hAnsi="Arial" w:cs="Arial"/>
          <w:spacing w:val="-9"/>
          <w:sz w:val="24"/>
          <w:szCs w:val="24"/>
        </w:rPr>
        <w:t xml:space="preserve"> </w:t>
      </w:r>
      <w:r w:rsidRPr="005C40D8">
        <w:rPr>
          <w:rFonts w:ascii="Arial" w:hAnsi="Arial" w:cs="Arial"/>
          <w:sz w:val="24"/>
          <w:szCs w:val="24"/>
        </w:rPr>
        <w:t>Mozaika</w:t>
      </w:r>
      <w:r w:rsidRPr="005C40D8">
        <w:rPr>
          <w:rFonts w:ascii="Arial" w:hAnsi="Arial" w:cs="Arial"/>
          <w:spacing w:val="-8"/>
          <w:sz w:val="24"/>
          <w:szCs w:val="24"/>
        </w:rPr>
        <w:t xml:space="preserve"> </w:t>
      </w:r>
      <w:r w:rsidRPr="005C40D8">
        <w:rPr>
          <w:rFonts w:ascii="Arial" w:hAnsi="Arial" w:cs="Arial"/>
          <w:sz w:val="24"/>
          <w:szCs w:val="24"/>
        </w:rPr>
        <w:t>-</w:t>
      </w:r>
      <w:r w:rsidRPr="005C40D8">
        <w:rPr>
          <w:rFonts w:ascii="Arial" w:hAnsi="Arial" w:cs="Arial"/>
          <w:spacing w:val="49"/>
          <w:sz w:val="24"/>
          <w:szCs w:val="24"/>
        </w:rPr>
        <w:t xml:space="preserve"> </w:t>
      </w:r>
      <w:r w:rsidRPr="005C40D8">
        <w:rPr>
          <w:rFonts w:ascii="Arial" w:hAnsi="Arial" w:cs="Arial"/>
          <w:sz w:val="24"/>
          <w:szCs w:val="24"/>
        </w:rPr>
        <w:t>diagnostika</w:t>
      </w:r>
      <w:r w:rsidRPr="005C40D8">
        <w:rPr>
          <w:rFonts w:ascii="Arial" w:hAnsi="Arial" w:cs="Arial"/>
          <w:spacing w:val="-9"/>
          <w:sz w:val="24"/>
          <w:szCs w:val="24"/>
        </w:rPr>
        <w:t xml:space="preserve"> </w:t>
      </w:r>
      <w:r w:rsidRPr="005C40D8">
        <w:rPr>
          <w:rFonts w:ascii="Arial" w:hAnsi="Arial" w:cs="Arial"/>
          <w:sz w:val="24"/>
          <w:szCs w:val="24"/>
        </w:rPr>
        <w:t>a</w:t>
      </w:r>
      <w:r w:rsidRPr="005C40D8">
        <w:rPr>
          <w:rFonts w:ascii="Arial" w:hAnsi="Arial" w:cs="Arial"/>
          <w:spacing w:val="-10"/>
          <w:sz w:val="24"/>
          <w:szCs w:val="24"/>
        </w:rPr>
        <w:t xml:space="preserve"> </w:t>
      </w:r>
      <w:r w:rsidRPr="005C40D8">
        <w:rPr>
          <w:rFonts w:ascii="Arial" w:hAnsi="Arial" w:cs="Arial"/>
          <w:sz w:val="24"/>
          <w:szCs w:val="24"/>
        </w:rPr>
        <w:t>oprava</w:t>
      </w:r>
      <w:r w:rsidRPr="005C40D8">
        <w:rPr>
          <w:rFonts w:ascii="Arial" w:hAnsi="Arial" w:cs="Arial"/>
          <w:spacing w:val="-9"/>
          <w:sz w:val="24"/>
          <w:szCs w:val="24"/>
        </w:rPr>
        <w:t xml:space="preserve"> </w:t>
      </w:r>
      <w:r w:rsidRPr="005C40D8">
        <w:rPr>
          <w:rFonts w:ascii="Arial" w:hAnsi="Arial" w:cs="Arial"/>
          <w:sz w:val="24"/>
          <w:szCs w:val="24"/>
        </w:rPr>
        <w:t>sítě,</w:t>
      </w:r>
      <w:r w:rsidRPr="005C40D8">
        <w:rPr>
          <w:rFonts w:ascii="Arial" w:hAnsi="Arial" w:cs="Arial"/>
          <w:spacing w:val="-9"/>
          <w:sz w:val="24"/>
          <w:szCs w:val="24"/>
        </w:rPr>
        <w:t xml:space="preserve"> </w:t>
      </w:r>
      <w:r w:rsidRPr="005C40D8">
        <w:rPr>
          <w:rFonts w:ascii="Arial" w:hAnsi="Arial" w:cs="Arial"/>
          <w:sz w:val="24"/>
          <w:szCs w:val="24"/>
        </w:rPr>
        <w:t>opravy</w:t>
      </w:r>
      <w:r w:rsidRPr="005C40D8">
        <w:rPr>
          <w:rFonts w:ascii="Arial" w:hAnsi="Arial" w:cs="Arial"/>
          <w:spacing w:val="-11"/>
          <w:sz w:val="24"/>
          <w:szCs w:val="24"/>
        </w:rPr>
        <w:t xml:space="preserve"> </w:t>
      </w:r>
      <w:r w:rsidRPr="005C40D8">
        <w:rPr>
          <w:rFonts w:ascii="Arial" w:hAnsi="Arial" w:cs="Arial"/>
          <w:sz w:val="24"/>
          <w:szCs w:val="24"/>
        </w:rPr>
        <w:t>UPS,</w:t>
      </w:r>
      <w:r w:rsidRPr="005C40D8">
        <w:rPr>
          <w:rFonts w:ascii="Arial" w:hAnsi="Arial" w:cs="Arial"/>
          <w:spacing w:val="-9"/>
          <w:sz w:val="24"/>
          <w:szCs w:val="24"/>
        </w:rPr>
        <w:t xml:space="preserve"> </w:t>
      </w:r>
      <w:r w:rsidRPr="005C40D8">
        <w:rPr>
          <w:rFonts w:ascii="Arial" w:hAnsi="Arial" w:cs="Arial"/>
          <w:sz w:val="24"/>
          <w:szCs w:val="24"/>
        </w:rPr>
        <w:t>udržba</w:t>
      </w:r>
      <w:r w:rsidRPr="005C40D8">
        <w:rPr>
          <w:rFonts w:ascii="Arial" w:hAnsi="Arial" w:cs="Arial"/>
          <w:spacing w:val="-9"/>
          <w:sz w:val="24"/>
          <w:szCs w:val="24"/>
        </w:rPr>
        <w:t xml:space="preserve"> </w:t>
      </w:r>
      <w:r w:rsidRPr="005C40D8">
        <w:rPr>
          <w:rFonts w:ascii="Arial" w:hAnsi="Arial" w:cs="Arial"/>
          <w:spacing w:val="-2"/>
          <w:sz w:val="24"/>
          <w:szCs w:val="24"/>
        </w:rPr>
        <w:t>telefonie.</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ZOO</w:t>
      </w:r>
      <w:r w:rsidRPr="005C40D8">
        <w:rPr>
          <w:rFonts w:ascii="Arial" w:hAnsi="Arial" w:cs="Arial"/>
          <w:spacing w:val="-3"/>
          <w:sz w:val="24"/>
          <w:szCs w:val="24"/>
        </w:rPr>
        <w:t xml:space="preserve"> </w:t>
      </w:r>
      <w:r w:rsidRPr="005C40D8">
        <w:rPr>
          <w:rFonts w:ascii="Arial" w:hAnsi="Arial" w:cs="Arial"/>
          <w:sz w:val="24"/>
          <w:szCs w:val="24"/>
        </w:rPr>
        <w:t>Jihlava</w:t>
      </w:r>
      <w:r w:rsidRPr="005C40D8">
        <w:rPr>
          <w:rFonts w:ascii="Arial" w:hAnsi="Arial" w:cs="Arial"/>
          <w:spacing w:val="-2"/>
          <w:sz w:val="24"/>
          <w:szCs w:val="24"/>
        </w:rPr>
        <w:t xml:space="preserve"> </w:t>
      </w:r>
      <w:r w:rsidRPr="005C40D8">
        <w:rPr>
          <w:rFonts w:ascii="Arial" w:hAnsi="Arial" w:cs="Arial"/>
          <w:sz w:val="24"/>
          <w:szCs w:val="24"/>
        </w:rPr>
        <w:t>-</w:t>
      </w:r>
      <w:r w:rsidRPr="005C40D8">
        <w:rPr>
          <w:rFonts w:ascii="Arial" w:hAnsi="Arial" w:cs="Arial"/>
          <w:spacing w:val="-4"/>
          <w:sz w:val="24"/>
          <w:szCs w:val="24"/>
        </w:rPr>
        <w:t xml:space="preserve"> </w:t>
      </w:r>
      <w:r w:rsidRPr="005C40D8">
        <w:rPr>
          <w:rFonts w:ascii="Arial" w:hAnsi="Arial" w:cs="Arial"/>
          <w:sz w:val="24"/>
          <w:szCs w:val="24"/>
        </w:rPr>
        <w:t>výměnu</w:t>
      </w:r>
      <w:r w:rsidRPr="005C40D8">
        <w:rPr>
          <w:rFonts w:ascii="Arial" w:hAnsi="Arial" w:cs="Arial"/>
          <w:spacing w:val="-5"/>
          <w:sz w:val="24"/>
          <w:szCs w:val="24"/>
        </w:rPr>
        <w:t xml:space="preserve"> </w:t>
      </w:r>
      <w:r w:rsidRPr="005C40D8">
        <w:rPr>
          <w:rFonts w:ascii="Arial" w:hAnsi="Arial" w:cs="Arial"/>
          <w:sz w:val="24"/>
          <w:szCs w:val="24"/>
        </w:rPr>
        <w:t>baterií</w:t>
      </w:r>
      <w:r w:rsidRPr="005C40D8">
        <w:rPr>
          <w:rFonts w:ascii="Arial" w:hAnsi="Arial" w:cs="Arial"/>
          <w:spacing w:val="-5"/>
          <w:sz w:val="24"/>
          <w:szCs w:val="24"/>
        </w:rPr>
        <w:t xml:space="preserve"> </w:t>
      </w:r>
      <w:r w:rsidRPr="005C40D8">
        <w:rPr>
          <w:rFonts w:ascii="Arial" w:hAnsi="Arial" w:cs="Arial"/>
          <w:sz w:val="24"/>
          <w:szCs w:val="24"/>
        </w:rPr>
        <w:t>v</w:t>
      </w:r>
      <w:r w:rsidRPr="005C40D8">
        <w:rPr>
          <w:rFonts w:ascii="Arial" w:hAnsi="Arial" w:cs="Arial"/>
          <w:spacing w:val="-3"/>
          <w:sz w:val="24"/>
          <w:szCs w:val="24"/>
        </w:rPr>
        <w:t xml:space="preserve"> </w:t>
      </w:r>
      <w:r w:rsidRPr="005C40D8">
        <w:rPr>
          <w:rFonts w:ascii="Arial" w:hAnsi="Arial" w:cs="Arial"/>
          <w:sz w:val="24"/>
          <w:szCs w:val="24"/>
        </w:rPr>
        <w:t>záložních zdrojích</w:t>
      </w:r>
      <w:r w:rsidRPr="005C40D8">
        <w:rPr>
          <w:rFonts w:ascii="Arial" w:hAnsi="Arial" w:cs="Arial"/>
          <w:spacing w:val="-2"/>
          <w:sz w:val="24"/>
          <w:szCs w:val="24"/>
        </w:rPr>
        <w:t xml:space="preserve"> (UPS).</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Brána</w:t>
      </w:r>
      <w:r w:rsidRPr="005C40D8">
        <w:rPr>
          <w:rFonts w:ascii="Arial" w:hAnsi="Arial" w:cs="Arial"/>
          <w:spacing w:val="-10"/>
          <w:sz w:val="24"/>
          <w:szCs w:val="24"/>
        </w:rPr>
        <w:t xml:space="preserve"> </w:t>
      </w:r>
      <w:r w:rsidRPr="005C40D8">
        <w:rPr>
          <w:rFonts w:ascii="Arial" w:hAnsi="Arial" w:cs="Arial"/>
          <w:sz w:val="24"/>
          <w:szCs w:val="24"/>
        </w:rPr>
        <w:t>Jihlavy</w:t>
      </w:r>
      <w:r w:rsidRPr="005C40D8">
        <w:rPr>
          <w:rFonts w:ascii="Arial" w:hAnsi="Arial" w:cs="Arial"/>
          <w:spacing w:val="-11"/>
          <w:sz w:val="24"/>
          <w:szCs w:val="24"/>
        </w:rPr>
        <w:t xml:space="preserve"> </w:t>
      </w:r>
      <w:r w:rsidRPr="005C40D8">
        <w:rPr>
          <w:rFonts w:ascii="Arial" w:hAnsi="Arial" w:cs="Arial"/>
          <w:sz w:val="24"/>
          <w:szCs w:val="24"/>
        </w:rPr>
        <w:t>–</w:t>
      </w:r>
      <w:r w:rsidRPr="005C40D8">
        <w:rPr>
          <w:rFonts w:ascii="Arial" w:hAnsi="Arial" w:cs="Arial"/>
          <w:spacing w:val="-8"/>
          <w:sz w:val="24"/>
          <w:szCs w:val="24"/>
        </w:rPr>
        <w:t xml:space="preserve"> </w:t>
      </w:r>
      <w:r w:rsidRPr="005C40D8">
        <w:rPr>
          <w:rFonts w:ascii="Arial" w:hAnsi="Arial" w:cs="Arial"/>
          <w:sz w:val="24"/>
          <w:szCs w:val="24"/>
        </w:rPr>
        <w:t>úprava</w:t>
      </w:r>
      <w:r w:rsidRPr="005C40D8">
        <w:rPr>
          <w:rFonts w:ascii="Arial" w:hAnsi="Arial" w:cs="Arial"/>
          <w:spacing w:val="-10"/>
          <w:sz w:val="24"/>
          <w:szCs w:val="24"/>
        </w:rPr>
        <w:t xml:space="preserve"> </w:t>
      </w:r>
      <w:r w:rsidRPr="005C40D8">
        <w:rPr>
          <w:rFonts w:ascii="Arial" w:hAnsi="Arial" w:cs="Arial"/>
          <w:sz w:val="24"/>
          <w:szCs w:val="24"/>
        </w:rPr>
        <w:t>nastavení</w:t>
      </w:r>
      <w:r w:rsidRPr="005C40D8">
        <w:rPr>
          <w:rFonts w:ascii="Arial" w:hAnsi="Arial" w:cs="Arial"/>
          <w:spacing w:val="-12"/>
          <w:sz w:val="24"/>
          <w:szCs w:val="24"/>
        </w:rPr>
        <w:t xml:space="preserve"> </w:t>
      </w:r>
      <w:r w:rsidRPr="005C40D8">
        <w:rPr>
          <w:rFonts w:ascii="Arial" w:hAnsi="Arial" w:cs="Arial"/>
          <w:sz w:val="24"/>
          <w:szCs w:val="24"/>
        </w:rPr>
        <w:t>sítě</w:t>
      </w:r>
      <w:r w:rsidRPr="005C40D8">
        <w:rPr>
          <w:rFonts w:ascii="Arial" w:hAnsi="Arial" w:cs="Arial"/>
          <w:spacing w:val="-8"/>
          <w:sz w:val="24"/>
          <w:szCs w:val="24"/>
        </w:rPr>
        <w:t xml:space="preserve"> </w:t>
      </w:r>
      <w:r w:rsidRPr="005C40D8">
        <w:rPr>
          <w:rFonts w:ascii="Arial" w:hAnsi="Arial" w:cs="Arial"/>
          <w:sz w:val="24"/>
          <w:szCs w:val="24"/>
        </w:rPr>
        <w:t>a</w:t>
      </w:r>
      <w:r w:rsidRPr="005C40D8">
        <w:rPr>
          <w:rFonts w:ascii="Arial" w:hAnsi="Arial" w:cs="Arial"/>
          <w:spacing w:val="-9"/>
          <w:sz w:val="24"/>
          <w:szCs w:val="24"/>
        </w:rPr>
        <w:t xml:space="preserve"> </w:t>
      </w:r>
      <w:r w:rsidRPr="005C40D8">
        <w:rPr>
          <w:rFonts w:ascii="Arial" w:hAnsi="Arial" w:cs="Arial"/>
          <w:sz w:val="24"/>
          <w:szCs w:val="24"/>
        </w:rPr>
        <w:t>nastavení</w:t>
      </w:r>
      <w:r w:rsidRPr="005C40D8">
        <w:rPr>
          <w:rFonts w:ascii="Arial" w:hAnsi="Arial" w:cs="Arial"/>
          <w:spacing w:val="-11"/>
          <w:sz w:val="24"/>
          <w:szCs w:val="24"/>
        </w:rPr>
        <w:t xml:space="preserve"> </w:t>
      </w:r>
      <w:r w:rsidRPr="005C40D8">
        <w:rPr>
          <w:rFonts w:ascii="Arial" w:hAnsi="Arial" w:cs="Arial"/>
          <w:sz w:val="24"/>
          <w:szCs w:val="24"/>
        </w:rPr>
        <w:t>PZTS</w:t>
      </w:r>
      <w:r w:rsidRPr="005C40D8">
        <w:rPr>
          <w:rFonts w:ascii="Arial" w:hAnsi="Arial" w:cs="Arial"/>
          <w:spacing w:val="-10"/>
          <w:sz w:val="24"/>
          <w:szCs w:val="24"/>
        </w:rPr>
        <w:t xml:space="preserve"> </w:t>
      </w:r>
      <w:r w:rsidRPr="005C40D8">
        <w:rPr>
          <w:rFonts w:ascii="Arial" w:hAnsi="Arial" w:cs="Arial"/>
          <w:sz w:val="24"/>
          <w:szCs w:val="24"/>
        </w:rPr>
        <w:t>na</w:t>
      </w:r>
      <w:r w:rsidRPr="005C40D8">
        <w:rPr>
          <w:rFonts w:ascii="Arial" w:hAnsi="Arial" w:cs="Arial"/>
          <w:spacing w:val="-10"/>
          <w:sz w:val="24"/>
          <w:szCs w:val="24"/>
        </w:rPr>
        <w:t xml:space="preserve"> </w:t>
      </w:r>
      <w:r w:rsidRPr="005C40D8">
        <w:rPr>
          <w:rFonts w:ascii="Arial" w:hAnsi="Arial" w:cs="Arial"/>
          <w:sz w:val="24"/>
          <w:szCs w:val="24"/>
        </w:rPr>
        <w:t>Stříbrném</w:t>
      </w:r>
      <w:r w:rsidRPr="005C40D8">
        <w:rPr>
          <w:rFonts w:ascii="Arial" w:hAnsi="Arial" w:cs="Arial"/>
          <w:spacing w:val="-9"/>
          <w:sz w:val="24"/>
          <w:szCs w:val="24"/>
        </w:rPr>
        <w:t xml:space="preserve"> </w:t>
      </w:r>
      <w:r w:rsidRPr="005C40D8">
        <w:rPr>
          <w:rFonts w:ascii="Arial" w:hAnsi="Arial" w:cs="Arial"/>
          <w:spacing w:val="-2"/>
          <w:sz w:val="24"/>
          <w:szCs w:val="24"/>
        </w:rPr>
        <w:t>domě.</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Prádelna</w:t>
      </w:r>
      <w:r w:rsidRPr="005C40D8">
        <w:rPr>
          <w:rFonts w:ascii="Arial" w:hAnsi="Arial" w:cs="Arial"/>
          <w:spacing w:val="-10"/>
          <w:sz w:val="24"/>
          <w:szCs w:val="24"/>
        </w:rPr>
        <w:t xml:space="preserve"> </w:t>
      </w:r>
      <w:r w:rsidRPr="005C40D8">
        <w:rPr>
          <w:rFonts w:ascii="Arial" w:hAnsi="Arial" w:cs="Arial"/>
          <w:sz w:val="24"/>
          <w:szCs w:val="24"/>
        </w:rPr>
        <w:t>a</w:t>
      </w:r>
      <w:r w:rsidRPr="005C40D8">
        <w:rPr>
          <w:rFonts w:ascii="Arial" w:hAnsi="Arial" w:cs="Arial"/>
          <w:spacing w:val="-8"/>
          <w:sz w:val="24"/>
          <w:szCs w:val="24"/>
        </w:rPr>
        <w:t xml:space="preserve"> </w:t>
      </w:r>
      <w:r w:rsidRPr="005C40D8">
        <w:rPr>
          <w:rFonts w:ascii="Arial" w:hAnsi="Arial" w:cs="Arial"/>
          <w:sz w:val="24"/>
          <w:szCs w:val="24"/>
        </w:rPr>
        <w:t>čistírna</w:t>
      </w:r>
      <w:r w:rsidRPr="005C40D8">
        <w:rPr>
          <w:rFonts w:ascii="Arial" w:hAnsi="Arial" w:cs="Arial"/>
          <w:spacing w:val="-9"/>
          <w:sz w:val="24"/>
          <w:szCs w:val="24"/>
        </w:rPr>
        <w:t xml:space="preserve"> </w:t>
      </w:r>
      <w:r w:rsidRPr="005C40D8">
        <w:rPr>
          <w:rFonts w:ascii="Arial" w:hAnsi="Arial" w:cs="Arial"/>
          <w:sz w:val="24"/>
          <w:szCs w:val="24"/>
        </w:rPr>
        <w:t>Jihlavy</w:t>
      </w:r>
      <w:r w:rsidRPr="005C40D8">
        <w:rPr>
          <w:rFonts w:ascii="Arial" w:hAnsi="Arial" w:cs="Arial"/>
          <w:spacing w:val="-9"/>
          <w:sz w:val="24"/>
          <w:szCs w:val="24"/>
        </w:rPr>
        <w:t xml:space="preserve"> </w:t>
      </w:r>
      <w:r w:rsidRPr="005C40D8">
        <w:rPr>
          <w:rFonts w:ascii="Arial" w:hAnsi="Arial" w:cs="Arial"/>
          <w:sz w:val="24"/>
          <w:szCs w:val="24"/>
        </w:rPr>
        <w:t>–</w:t>
      </w:r>
      <w:r w:rsidRPr="005C40D8">
        <w:rPr>
          <w:rFonts w:ascii="Arial" w:hAnsi="Arial" w:cs="Arial"/>
          <w:spacing w:val="-8"/>
          <w:sz w:val="24"/>
          <w:szCs w:val="24"/>
        </w:rPr>
        <w:t xml:space="preserve"> </w:t>
      </w:r>
      <w:r w:rsidRPr="005C40D8">
        <w:rPr>
          <w:rFonts w:ascii="Arial" w:hAnsi="Arial" w:cs="Arial"/>
          <w:sz w:val="24"/>
          <w:szCs w:val="24"/>
        </w:rPr>
        <w:t>oprava</w:t>
      </w:r>
      <w:r w:rsidRPr="005C40D8">
        <w:rPr>
          <w:rFonts w:ascii="Arial" w:hAnsi="Arial" w:cs="Arial"/>
          <w:spacing w:val="-9"/>
          <w:sz w:val="24"/>
          <w:szCs w:val="24"/>
        </w:rPr>
        <w:t xml:space="preserve"> </w:t>
      </w:r>
      <w:r w:rsidRPr="005C40D8">
        <w:rPr>
          <w:rFonts w:ascii="Arial" w:hAnsi="Arial" w:cs="Arial"/>
          <w:spacing w:val="-4"/>
          <w:sz w:val="24"/>
          <w:szCs w:val="24"/>
        </w:rPr>
        <w:t>UPS.</w:t>
      </w:r>
    </w:p>
    <w:p w:rsidR="0068502A" w:rsidRPr="005C40D8" w:rsidRDefault="0068502A" w:rsidP="005C40D8">
      <w:pPr>
        <w:pStyle w:val="Zkladntext0"/>
        <w:spacing w:after="0"/>
        <w:rPr>
          <w:rFonts w:ascii="Arial" w:hAnsi="Arial" w:cs="Arial"/>
        </w:rPr>
      </w:pPr>
    </w:p>
    <w:p w:rsidR="0068502A" w:rsidRPr="005C40D8" w:rsidRDefault="0068502A" w:rsidP="005C40D8">
      <w:pPr>
        <w:pStyle w:val="Nadpis1"/>
        <w:spacing w:before="0" w:line="240" w:lineRule="auto"/>
        <w:rPr>
          <w:rFonts w:ascii="Arial" w:hAnsi="Arial" w:cs="Arial"/>
          <w:sz w:val="24"/>
          <w:szCs w:val="24"/>
        </w:rPr>
      </w:pPr>
      <w:r w:rsidRPr="005C40D8">
        <w:rPr>
          <w:rFonts w:ascii="Arial" w:hAnsi="Arial" w:cs="Arial"/>
          <w:spacing w:val="-2"/>
          <w:sz w:val="24"/>
          <w:szCs w:val="24"/>
        </w:rPr>
        <w:t>Servery</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Instalace</w:t>
      </w:r>
      <w:r w:rsidRPr="005C40D8">
        <w:rPr>
          <w:rFonts w:ascii="Arial" w:hAnsi="Arial" w:cs="Arial"/>
          <w:spacing w:val="-11"/>
          <w:sz w:val="24"/>
          <w:szCs w:val="24"/>
        </w:rPr>
        <w:t xml:space="preserve"> </w:t>
      </w:r>
      <w:r w:rsidRPr="005C40D8">
        <w:rPr>
          <w:rFonts w:ascii="Arial" w:hAnsi="Arial" w:cs="Arial"/>
          <w:sz w:val="24"/>
          <w:szCs w:val="24"/>
        </w:rPr>
        <w:t>nových</w:t>
      </w:r>
      <w:r w:rsidRPr="005C40D8">
        <w:rPr>
          <w:rFonts w:ascii="Arial" w:hAnsi="Arial" w:cs="Arial"/>
          <w:spacing w:val="-11"/>
          <w:sz w:val="24"/>
          <w:szCs w:val="24"/>
        </w:rPr>
        <w:t xml:space="preserve"> </w:t>
      </w:r>
      <w:r w:rsidRPr="005C40D8">
        <w:rPr>
          <w:rFonts w:ascii="Arial" w:hAnsi="Arial" w:cs="Arial"/>
          <w:sz w:val="24"/>
          <w:szCs w:val="24"/>
        </w:rPr>
        <w:t>serverů</w:t>
      </w:r>
      <w:r w:rsidRPr="005C40D8">
        <w:rPr>
          <w:rFonts w:ascii="Arial" w:hAnsi="Arial" w:cs="Arial"/>
          <w:spacing w:val="-11"/>
          <w:sz w:val="24"/>
          <w:szCs w:val="24"/>
        </w:rPr>
        <w:t xml:space="preserve"> </w:t>
      </w:r>
      <w:r w:rsidRPr="005C40D8">
        <w:rPr>
          <w:rFonts w:ascii="Arial" w:hAnsi="Arial" w:cs="Arial"/>
          <w:sz w:val="24"/>
          <w:szCs w:val="24"/>
        </w:rPr>
        <w:t>pro</w:t>
      </w:r>
      <w:r w:rsidRPr="005C40D8">
        <w:rPr>
          <w:rFonts w:ascii="Arial" w:hAnsi="Arial" w:cs="Arial"/>
          <w:spacing w:val="-11"/>
          <w:sz w:val="24"/>
          <w:szCs w:val="24"/>
        </w:rPr>
        <w:t xml:space="preserve"> </w:t>
      </w:r>
      <w:r w:rsidRPr="005C40D8">
        <w:rPr>
          <w:rFonts w:ascii="Arial" w:hAnsi="Arial" w:cs="Arial"/>
          <w:spacing w:val="-4"/>
          <w:sz w:val="24"/>
          <w:szCs w:val="24"/>
        </w:rPr>
        <w:t>GIS.</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Instalace</w:t>
      </w:r>
      <w:r w:rsidRPr="005C40D8">
        <w:rPr>
          <w:rFonts w:ascii="Arial" w:hAnsi="Arial" w:cs="Arial"/>
          <w:spacing w:val="-12"/>
          <w:sz w:val="24"/>
          <w:szCs w:val="24"/>
        </w:rPr>
        <w:t xml:space="preserve"> </w:t>
      </w:r>
      <w:r w:rsidRPr="005C40D8">
        <w:rPr>
          <w:rFonts w:ascii="Arial" w:hAnsi="Arial" w:cs="Arial"/>
          <w:sz w:val="24"/>
          <w:szCs w:val="24"/>
        </w:rPr>
        <w:t>nových</w:t>
      </w:r>
      <w:r w:rsidRPr="005C40D8">
        <w:rPr>
          <w:rFonts w:ascii="Arial" w:hAnsi="Arial" w:cs="Arial"/>
          <w:spacing w:val="-11"/>
          <w:sz w:val="24"/>
          <w:szCs w:val="24"/>
        </w:rPr>
        <w:t xml:space="preserve"> </w:t>
      </w:r>
      <w:r w:rsidRPr="005C40D8">
        <w:rPr>
          <w:rFonts w:ascii="Arial" w:hAnsi="Arial" w:cs="Arial"/>
          <w:sz w:val="24"/>
          <w:szCs w:val="24"/>
        </w:rPr>
        <w:t>serverů</w:t>
      </w:r>
      <w:r w:rsidRPr="005C40D8">
        <w:rPr>
          <w:rFonts w:ascii="Arial" w:hAnsi="Arial" w:cs="Arial"/>
          <w:spacing w:val="-12"/>
          <w:sz w:val="24"/>
          <w:szCs w:val="24"/>
        </w:rPr>
        <w:t xml:space="preserve"> </w:t>
      </w:r>
      <w:r w:rsidRPr="005C40D8">
        <w:rPr>
          <w:rFonts w:ascii="Arial" w:hAnsi="Arial" w:cs="Arial"/>
          <w:sz w:val="24"/>
          <w:szCs w:val="24"/>
        </w:rPr>
        <w:t>pro</w:t>
      </w:r>
      <w:r w:rsidRPr="005C40D8">
        <w:rPr>
          <w:rFonts w:ascii="Arial" w:hAnsi="Arial" w:cs="Arial"/>
          <w:spacing w:val="-11"/>
          <w:sz w:val="24"/>
          <w:szCs w:val="24"/>
        </w:rPr>
        <w:t xml:space="preserve"> </w:t>
      </w:r>
      <w:r w:rsidRPr="005C40D8">
        <w:rPr>
          <w:rFonts w:ascii="Arial" w:hAnsi="Arial" w:cs="Arial"/>
          <w:spacing w:val="-4"/>
          <w:sz w:val="24"/>
          <w:szCs w:val="24"/>
        </w:rPr>
        <w:t>DMS.</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Napojení</w:t>
      </w:r>
      <w:r w:rsidRPr="005C40D8">
        <w:rPr>
          <w:rFonts w:ascii="Arial" w:hAnsi="Arial" w:cs="Arial"/>
          <w:spacing w:val="-6"/>
          <w:sz w:val="24"/>
          <w:szCs w:val="24"/>
        </w:rPr>
        <w:t xml:space="preserve"> </w:t>
      </w:r>
      <w:r w:rsidRPr="005C40D8">
        <w:rPr>
          <w:rFonts w:ascii="Arial" w:hAnsi="Arial" w:cs="Arial"/>
          <w:sz w:val="24"/>
          <w:szCs w:val="24"/>
        </w:rPr>
        <w:t>systému</w:t>
      </w:r>
      <w:r w:rsidRPr="005C40D8">
        <w:rPr>
          <w:rFonts w:ascii="Arial" w:hAnsi="Arial" w:cs="Arial"/>
          <w:spacing w:val="-4"/>
          <w:sz w:val="24"/>
          <w:szCs w:val="24"/>
        </w:rPr>
        <w:t xml:space="preserve"> </w:t>
      </w:r>
      <w:r w:rsidRPr="005C40D8">
        <w:rPr>
          <w:rFonts w:ascii="Arial" w:hAnsi="Arial" w:cs="Arial"/>
          <w:sz w:val="24"/>
          <w:szCs w:val="24"/>
        </w:rPr>
        <w:t>DMS</w:t>
      </w:r>
      <w:r w:rsidRPr="005C40D8">
        <w:rPr>
          <w:rFonts w:ascii="Arial" w:hAnsi="Arial" w:cs="Arial"/>
          <w:spacing w:val="-4"/>
          <w:sz w:val="24"/>
          <w:szCs w:val="24"/>
        </w:rPr>
        <w:t xml:space="preserve"> </w:t>
      </w:r>
      <w:r w:rsidRPr="005C40D8">
        <w:rPr>
          <w:rFonts w:ascii="Arial" w:hAnsi="Arial" w:cs="Arial"/>
          <w:sz w:val="24"/>
          <w:szCs w:val="24"/>
        </w:rPr>
        <w:t>a</w:t>
      </w:r>
      <w:r w:rsidRPr="005C40D8">
        <w:rPr>
          <w:rFonts w:ascii="Arial" w:hAnsi="Arial" w:cs="Arial"/>
          <w:spacing w:val="-3"/>
          <w:sz w:val="24"/>
          <w:szCs w:val="24"/>
        </w:rPr>
        <w:t xml:space="preserve"> </w:t>
      </w:r>
      <w:r w:rsidRPr="005C40D8">
        <w:rPr>
          <w:rFonts w:ascii="Arial" w:hAnsi="Arial" w:cs="Arial"/>
          <w:sz w:val="24"/>
          <w:szCs w:val="24"/>
        </w:rPr>
        <w:t>Helpdesku</w:t>
      </w:r>
      <w:r w:rsidRPr="005C40D8">
        <w:rPr>
          <w:rFonts w:ascii="Arial" w:hAnsi="Arial" w:cs="Arial"/>
          <w:spacing w:val="-4"/>
          <w:sz w:val="24"/>
          <w:szCs w:val="24"/>
        </w:rPr>
        <w:t xml:space="preserve"> </w:t>
      </w:r>
      <w:r w:rsidRPr="005C40D8">
        <w:rPr>
          <w:rFonts w:ascii="Arial" w:hAnsi="Arial" w:cs="Arial"/>
          <w:sz w:val="24"/>
          <w:szCs w:val="24"/>
        </w:rPr>
        <w:t>na</w:t>
      </w:r>
      <w:r w:rsidRPr="005C40D8">
        <w:rPr>
          <w:rFonts w:ascii="Arial" w:hAnsi="Arial" w:cs="Arial"/>
          <w:spacing w:val="-6"/>
          <w:sz w:val="24"/>
          <w:szCs w:val="24"/>
        </w:rPr>
        <w:t xml:space="preserve"> </w:t>
      </w:r>
      <w:r w:rsidRPr="005C40D8">
        <w:rPr>
          <w:rFonts w:ascii="Arial" w:hAnsi="Arial" w:cs="Arial"/>
          <w:sz w:val="24"/>
          <w:szCs w:val="24"/>
        </w:rPr>
        <w:t>federační</w:t>
      </w:r>
      <w:r w:rsidRPr="005C40D8">
        <w:rPr>
          <w:rFonts w:ascii="Arial" w:hAnsi="Arial" w:cs="Arial"/>
          <w:spacing w:val="-6"/>
          <w:sz w:val="24"/>
          <w:szCs w:val="24"/>
        </w:rPr>
        <w:t xml:space="preserve"> </w:t>
      </w:r>
      <w:r w:rsidRPr="005C40D8">
        <w:rPr>
          <w:rFonts w:ascii="Arial" w:hAnsi="Arial" w:cs="Arial"/>
          <w:sz w:val="24"/>
          <w:szCs w:val="24"/>
        </w:rPr>
        <w:t>autentizační</w:t>
      </w:r>
      <w:r w:rsidRPr="005C40D8">
        <w:rPr>
          <w:rFonts w:ascii="Arial" w:hAnsi="Arial" w:cs="Arial"/>
          <w:spacing w:val="-6"/>
          <w:sz w:val="24"/>
          <w:szCs w:val="24"/>
        </w:rPr>
        <w:t xml:space="preserve"> </w:t>
      </w:r>
      <w:r w:rsidRPr="005C40D8">
        <w:rPr>
          <w:rFonts w:ascii="Arial" w:hAnsi="Arial" w:cs="Arial"/>
          <w:sz w:val="24"/>
          <w:szCs w:val="24"/>
        </w:rPr>
        <w:t>bránu</w:t>
      </w:r>
      <w:r w:rsidRPr="005C40D8">
        <w:rPr>
          <w:rFonts w:ascii="Arial" w:hAnsi="Arial" w:cs="Arial"/>
          <w:spacing w:val="-4"/>
          <w:sz w:val="24"/>
          <w:szCs w:val="24"/>
        </w:rPr>
        <w:t xml:space="preserve"> </w:t>
      </w:r>
      <w:r w:rsidRPr="005C40D8">
        <w:rPr>
          <w:rFonts w:ascii="Arial" w:hAnsi="Arial" w:cs="Arial"/>
          <w:sz w:val="24"/>
          <w:szCs w:val="24"/>
        </w:rPr>
        <w:t xml:space="preserve">včetně </w:t>
      </w:r>
      <w:r w:rsidRPr="005C40D8">
        <w:rPr>
          <w:rFonts w:ascii="Arial" w:hAnsi="Arial" w:cs="Arial"/>
          <w:spacing w:val="-2"/>
          <w:sz w:val="24"/>
          <w:szCs w:val="24"/>
        </w:rPr>
        <w:t>implementace.</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Aktualizace</w:t>
      </w:r>
      <w:r w:rsidRPr="005C40D8">
        <w:rPr>
          <w:rFonts w:ascii="Arial" w:hAnsi="Arial" w:cs="Arial"/>
          <w:spacing w:val="-10"/>
          <w:sz w:val="24"/>
          <w:szCs w:val="24"/>
        </w:rPr>
        <w:t xml:space="preserve"> </w:t>
      </w:r>
      <w:r w:rsidRPr="005C40D8">
        <w:rPr>
          <w:rFonts w:ascii="Arial" w:hAnsi="Arial" w:cs="Arial"/>
          <w:sz w:val="24"/>
          <w:szCs w:val="24"/>
        </w:rPr>
        <w:t>a</w:t>
      </w:r>
      <w:r w:rsidRPr="005C40D8">
        <w:rPr>
          <w:rFonts w:ascii="Arial" w:hAnsi="Arial" w:cs="Arial"/>
          <w:spacing w:val="-10"/>
          <w:sz w:val="24"/>
          <w:szCs w:val="24"/>
        </w:rPr>
        <w:t xml:space="preserve"> </w:t>
      </w:r>
      <w:r w:rsidRPr="005C40D8">
        <w:rPr>
          <w:rFonts w:ascii="Arial" w:hAnsi="Arial" w:cs="Arial"/>
          <w:sz w:val="24"/>
          <w:szCs w:val="24"/>
        </w:rPr>
        <w:t>údržba</w:t>
      </w:r>
      <w:r w:rsidRPr="005C40D8">
        <w:rPr>
          <w:rFonts w:ascii="Arial" w:hAnsi="Arial" w:cs="Arial"/>
          <w:spacing w:val="-10"/>
          <w:sz w:val="24"/>
          <w:szCs w:val="24"/>
        </w:rPr>
        <w:t xml:space="preserve"> </w:t>
      </w:r>
      <w:r w:rsidRPr="005C40D8">
        <w:rPr>
          <w:rFonts w:ascii="Arial" w:hAnsi="Arial" w:cs="Arial"/>
          <w:sz w:val="24"/>
          <w:szCs w:val="24"/>
        </w:rPr>
        <w:t>cca</w:t>
      </w:r>
      <w:r w:rsidRPr="005C40D8">
        <w:rPr>
          <w:rFonts w:ascii="Arial" w:hAnsi="Arial" w:cs="Arial"/>
          <w:spacing w:val="-9"/>
          <w:sz w:val="24"/>
          <w:szCs w:val="24"/>
        </w:rPr>
        <w:t xml:space="preserve"> </w:t>
      </w:r>
      <w:r w:rsidRPr="005C40D8">
        <w:rPr>
          <w:rFonts w:ascii="Arial" w:hAnsi="Arial" w:cs="Arial"/>
          <w:sz w:val="24"/>
          <w:szCs w:val="24"/>
        </w:rPr>
        <w:t>130</w:t>
      </w:r>
      <w:r w:rsidRPr="005C40D8">
        <w:rPr>
          <w:rFonts w:ascii="Arial" w:hAnsi="Arial" w:cs="Arial"/>
          <w:spacing w:val="-10"/>
          <w:sz w:val="24"/>
          <w:szCs w:val="24"/>
        </w:rPr>
        <w:t xml:space="preserve"> </w:t>
      </w:r>
      <w:r w:rsidRPr="005C40D8">
        <w:rPr>
          <w:rFonts w:ascii="Arial" w:hAnsi="Arial" w:cs="Arial"/>
          <w:spacing w:val="-2"/>
          <w:sz w:val="24"/>
          <w:szCs w:val="24"/>
        </w:rPr>
        <w:t>serverů.</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Aktualizace</w:t>
      </w:r>
      <w:r w:rsidRPr="005C40D8">
        <w:rPr>
          <w:rFonts w:ascii="Arial" w:hAnsi="Arial" w:cs="Arial"/>
          <w:spacing w:val="-15"/>
          <w:sz w:val="24"/>
          <w:szCs w:val="24"/>
        </w:rPr>
        <w:t xml:space="preserve"> </w:t>
      </w:r>
      <w:r w:rsidRPr="005C40D8">
        <w:rPr>
          <w:rFonts w:ascii="Arial" w:hAnsi="Arial" w:cs="Arial"/>
          <w:sz w:val="24"/>
          <w:szCs w:val="24"/>
        </w:rPr>
        <w:t>Kerio</w:t>
      </w:r>
      <w:r w:rsidRPr="005C40D8">
        <w:rPr>
          <w:rFonts w:ascii="Arial" w:hAnsi="Arial" w:cs="Arial"/>
          <w:spacing w:val="-17"/>
          <w:sz w:val="24"/>
          <w:szCs w:val="24"/>
        </w:rPr>
        <w:t xml:space="preserve"> </w:t>
      </w:r>
      <w:r w:rsidRPr="005C40D8">
        <w:rPr>
          <w:rFonts w:ascii="Arial" w:hAnsi="Arial" w:cs="Arial"/>
          <w:spacing w:val="-2"/>
          <w:sz w:val="24"/>
          <w:szCs w:val="24"/>
        </w:rPr>
        <w:t>Control.</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pacing w:val="-2"/>
          <w:sz w:val="24"/>
          <w:szCs w:val="24"/>
        </w:rPr>
        <w:t>Aktualizace</w:t>
      </w:r>
      <w:r w:rsidRPr="005C40D8">
        <w:rPr>
          <w:rFonts w:ascii="Arial" w:hAnsi="Arial" w:cs="Arial"/>
          <w:spacing w:val="2"/>
          <w:sz w:val="24"/>
          <w:szCs w:val="24"/>
        </w:rPr>
        <w:t xml:space="preserve"> </w:t>
      </w:r>
      <w:r w:rsidRPr="005C40D8">
        <w:rPr>
          <w:rFonts w:ascii="Arial" w:hAnsi="Arial" w:cs="Arial"/>
          <w:spacing w:val="-2"/>
          <w:sz w:val="24"/>
          <w:szCs w:val="24"/>
        </w:rPr>
        <w:t>VMware.</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Vytvoření</w:t>
      </w:r>
      <w:r w:rsidRPr="005C40D8">
        <w:rPr>
          <w:rFonts w:ascii="Arial" w:hAnsi="Arial" w:cs="Arial"/>
          <w:spacing w:val="-14"/>
          <w:sz w:val="24"/>
          <w:szCs w:val="24"/>
        </w:rPr>
        <w:t xml:space="preserve"> </w:t>
      </w:r>
      <w:r w:rsidRPr="005C40D8">
        <w:rPr>
          <w:rFonts w:ascii="Arial" w:hAnsi="Arial" w:cs="Arial"/>
          <w:sz w:val="24"/>
          <w:szCs w:val="24"/>
        </w:rPr>
        <w:t>nového</w:t>
      </w:r>
      <w:r w:rsidRPr="005C40D8">
        <w:rPr>
          <w:rFonts w:ascii="Arial" w:hAnsi="Arial" w:cs="Arial"/>
          <w:spacing w:val="-12"/>
          <w:sz w:val="24"/>
          <w:szCs w:val="24"/>
        </w:rPr>
        <w:t xml:space="preserve"> </w:t>
      </w:r>
      <w:r w:rsidRPr="005C40D8">
        <w:rPr>
          <w:rFonts w:ascii="Arial" w:hAnsi="Arial" w:cs="Arial"/>
          <w:sz w:val="24"/>
          <w:szCs w:val="24"/>
        </w:rPr>
        <w:t>serveru</w:t>
      </w:r>
      <w:r w:rsidRPr="005C40D8">
        <w:rPr>
          <w:rFonts w:ascii="Arial" w:hAnsi="Arial" w:cs="Arial"/>
          <w:spacing w:val="-11"/>
          <w:sz w:val="24"/>
          <w:szCs w:val="24"/>
        </w:rPr>
        <w:t xml:space="preserve"> </w:t>
      </w:r>
      <w:r w:rsidRPr="005C40D8">
        <w:rPr>
          <w:rFonts w:ascii="Arial" w:hAnsi="Arial" w:cs="Arial"/>
          <w:sz w:val="24"/>
          <w:szCs w:val="24"/>
        </w:rPr>
        <w:t>pro</w:t>
      </w:r>
      <w:r w:rsidRPr="005C40D8">
        <w:rPr>
          <w:rFonts w:ascii="Arial" w:hAnsi="Arial" w:cs="Arial"/>
          <w:spacing w:val="-11"/>
          <w:sz w:val="24"/>
          <w:szCs w:val="24"/>
        </w:rPr>
        <w:t xml:space="preserve"> </w:t>
      </w:r>
      <w:r w:rsidRPr="005C40D8">
        <w:rPr>
          <w:rFonts w:ascii="Arial" w:hAnsi="Arial" w:cs="Arial"/>
          <w:sz w:val="24"/>
          <w:szCs w:val="24"/>
        </w:rPr>
        <w:t>Portál</w:t>
      </w:r>
      <w:r w:rsidRPr="005C40D8">
        <w:rPr>
          <w:rFonts w:ascii="Arial" w:hAnsi="Arial" w:cs="Arial"/>
          <w:spacing w:val="-14"/>
          <w:sz w:val="24"/>
          <w:szCs w:val="24"/>
        </w:rPr>
        <w:t xml:space="preserve"> </w:t>
      </w:r>
      <w:r w:rsidRPr="005C40D8">
        <w:rPr>
          <w:rFonts w:ascii="Arial" w:hAnsi="Arial" w:cs="Arial"/>
          <w:sz w:val="24"/>
          <w:szCs w:val="24"/>
        </w:rPr>
        <w:t>otevřených</w:t>
      </w:r>
      <w:r w:rsidRPr="005C40D8">
        <w:rPr>
          <w:rFonts w:ascii="Arial" w:hAnsi="Arial" w:cs="Arial"/>
          <w:spacing w:val="-11"/>
          <w:sz w:val="24"/>
          <w:szCs w:val="24"/>
        </w:rPr>
        <w:t xml:space="preserve"> </w:t>
      </w:r>
      <w:r w:rsidRPr="005C40D8">
        <w:rPr>
          <w:rFonts w:ascii="Arial" w:hAnsi="Arial" w:cs="Arial"/>
          <w:sz w:val="24"/>
          <w:szCs w:val="24"/>
        </w:rPr>
        <w:t>dat</w:t>
      </w:r>
      <w:r w:rsidRPr="005C40D8">
        <w:rPr>
          <w:rFonts w:ascii="Arial" w:hAnsi="Arial" w:cs="Arial"/>
          <w:spacing w:val="-12"/>
          <w:sz w:val="24"/>
          <w:szCs w:val="24"/>
        </w:rPr>
        <w:t xml:space="preserve"> </w:t>
      </w:r>
      <w:r w:rsidRPr="005C40D8">
        <w:rPr>
          <w:rFonts w:ascii="Arial" w:hAnsi="Arial" w:cs="Arial"/>
          <w:spacing w:val="-2"/>
          <w:sz w:val="24"/>
          <w:szCs w:val="24"/>
        </w:rPr>
        <w:t>(opendata).</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Vytvoření</w:t>
      </w:r>
      <w:r w:rsidRPr="005C40D8">
        <w:rPr>
          <w:rFonts w:ascii="Arial" w:hAnsi="Arial" w:cs="Arial"/>
          <w:spacing w:val="-12"/>
          <w:sz w:val="24"/>
          <w:szCs w:val="24"/>
        </w:rPr>
        <w:t xml:space="preserve"> </w:t>
      </w:r>
      <w:r w:rsidRPr="005C40D8">
        <w:rPr>
          <w:rFonts w:ascii="Arial" w:hAnsi="Arial" w:cs="Arial"/>
          <w:sz w:val="24"/>
          <w:szCs w:val="24"/>
        </w:rPr>
        <w:t>nového</w:t>
      </w:r>
      <w:r w:rsidRPr="005C40D8">
        <w:rPr>
          <w:rFonts w:ascii="Arial" w:hAnsi="Arial" w:cs="Arial"/>
          <w:spacing w:val="-10"/>
          <w:sz w:val="24"/>
          <w:szCs w:val="24"/>
        </w:rPr>
        <w:t xml:space="preserve"> </w:t>
      </w:r>
      <w:r w:rsidRPr="005C40D8">
        <w:rPr>
          <w:rFonts w:ascii="Arial" w:hAnsi="Arial" w:cs="Arial"/>
          <w:sz w:val="24"/>
          <w:szCs w:val="24"/>
        </w:rPr>
        <w:t>DB</w:t>
      </w:r>
      <w:r w:rsidRPr="005C40D8">
        <w:rPr>
          <w:rFonts w:ascii="Arial" w:hAnsi="Arial" w:cs="Arial"/>
          <w:spacing w:val="-10"/>
          <w:sz w:val="24"/>
          <w:szCs w:val="24"/>
        </w:rPr>
        <w:t xml:space="preserve"> </w:t>
      </w:r>
      <w:r w:rsidRPr="005C40D8">
        <w:rPr>
          <w:rFonts w:ascii="Arial" w:hAnsi="Arial" w:cs="Arial"/>
          <w:sz w:val="24"/>
          <w:szCs w:val="24"/>
        </w:rPr>
        <w:t>serveru</w:t>
      </w:r>
      <w:r w:rsidRPr="005C40D8">
        <w:rPr>
          <w:rFonts w:ascii="Arial" w:hAnsi="Arial" w:cs="Arial"/>
          <w:spacing w:val="-11"/>
          <w:sz w:val="24"/>
          <w:szCs w:val="24"/>
        </w:rPr>
        <w:t xml:space="preserve"> </w:t>
      </w:r>
      <w:r w:rsidRPr="005C40D8">
        <w:rPr>
          <w:rFonts w:ascii="Arial" w:hAnsi="Arial" w:cs="Arial"/>
          <w:sz w:val="24"/>
          <w:szCs w:val="24"/>
        </w:rPr>
        <w:t>pro</w:t>
      </w:r>
      <w:r w:rsidRPr="005C40D8">
        <w:rPr>
          <w:rFonts w:ascii="Arial" w:hAnsi="Arial" w:cs="Arial"/>
          <w:spacing w:val="-10"/>
          <w:sz w:val="24"/>
          <w:szCs w:val="24"/>
        </w:rPr>
        <w:t xml:space="preserve"> </w:t>
      </w:r>
      <w:r w:rsidRPr="005C40D8">
        <w:rPr>
          <w:rFonts w:ascii="Arial" w:hAnsi="Arial" w:cs="Arial"/>
          <w:spacing w:val="-4"/>
          <w:sz w:val="24"/>
          <w:szCs w:val="24"/>
        </w:rPr>
        <w:t>GIS.</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Nasazení</w:t>
      </w:r>
      <w:r w:rsidRPr="005C40D8">
        <w:rPr>
          <w:rFonts w:ascii="Arial" w:hAnsi="Arial" w:cs="Arial"/>
          <w:spacing w:val="-13"/>
          <w:sz w:val="24"/>
          <w:szCs w:val="24"/>
        </w:rPr>
        <w:t xml:space="preserve"> </w:t>
      </w:r>
      <w:r w:rsidRPr="005C40D8">
        <w:rPr>
          <w:rFonts w:ascii="Arial" w:hAnsi="Arial" w:cs="Arial"/>
          <w:sz w:val="24"/>
          <w:szCs w:val="24"/>
        </w:rPr>
        <w:t>LKOD</w:t>
      </w:r>
      <w:r w:rsidRPr="005C40D8">
        <w:rPr>
          <w:rFonts w:ascii="Arial" w:hAnsi="Arial" w:cs="Arial"/>
          <w:spacing w:val="-12"/>
          <w:sz w:val="24"/>
          <w:szCs w:val="24"/>
        </w:rPr>
        <w:t xml:space="preserve"> </w:t>
      </w:r>
      <w:r w:rsidRPr="005C40D8">
        <w:rPr>
          <w:rFonts w:ascii="Arial" w:hAnsi="Arial" w:cs="Arial"/>
          <w:sz w:val="24"/>
          <w:szCs w:val="24"/>
        </w:rPr>
        <w:t>pro</w:t>
      </w:r>
      <w:r w:rsidRPr="005C40D8">
        <w:rPr>
          <w:rFonts w:ascii="Arial" w:hAnsi="Arial" w:cs="Arial"/>
          <w:spacing w:val="-12"/>
          <w:sz w:val="24"/>
          <w:szCs w:val="24"/>
        </w:rPr>
        <w:t xml:space="preserve"> </w:t>
      </w:r>
      <w:r w:rsidRPr="005C40D8">
        <w:rPr>
          <w:rFonts w:ascii="Arial" w:hAnsi="Arial" w:cs="Arial"/>
          <w:sz w:val="24"/>
          <w:szCs w:val="24"/>
        </w:rPr>
        <w:t>opendata</w:t>
      </w:r>
      <w:r w:rsidRPr="005C40D8">
        <w:rPr>
          <w:rFonts w:ascii="Arial" w:hAnsi="Arial" w:cs="Arial"/>
          <w:spacing w:val="-12"/>
          <w:sz w:val="24"/>
          <w:szCs w:val="24"/>
        </w:rPr>
        <w:t xml:space="preserve"> </w:t>
      </w:r>
      <w:r w:rsidRPr="005C40D8">
        <w:rPr>
          <w:rFonts w:ascii="Arial" w:hAnsi="Arial" w:cs="Arial"/>
          <w:sz w:val="24"/>
          <w:szCs w:val="24"/>
        </w:rPr>
        <w:t>a</w:t>
      </w:r>
      <w:r w:rsidRPr="005C40D8">
        <w:rPr>
          <w:rFonts w:ascii="Arial" w:hAnsi="Arial" w:cs="Arial"/>
          <w:spacing w:val="-11"/>
          <w:sz w:val="24"/>
          <w:szCs w:val="24"/>
        </w:rPr>
        <w:t xml:space="preserve"> </w:t>
      </w:r>
      <w:r w:rsidRPr="005C40D8">
        <w:rPr>
          <w:rFonts w:ascii="Arial" w:hAnsi="Arial" w:cs="Arial"/>
          <w:sz w:val="24"/>
          <w:szCs w:val="24"/>
        </w:rPr>
        <w:t>částečná</w:t>
      </w:r>
      <w:r w:rsidRPr="005C40D8">
        <w:rPr>
          <w:rFonts w:ascii="Arial" w:hAnsi="Arial" w:cs="Arial"/>
          <w:spacing w:val="-13"/>
          <w:sz w:val="24"/>
          <w:szCs w:val="24"/>
        </w:rPr>
        <w:t xml:space="preserve"> </w:t>
      </w:r>
      <w:r w:rsidRPr="005C40D8">
        <w:rPr>
          <w:rFonts w:ascii="Arial" w:hAnsi="Arial" w:cs="Arial"/>
          <w:sz w:val="24"/>
          <w:szCs w:val="24"/>
        </w:rPr>
        <w:t>migrace</w:t>
      </w:r>
      <w:r w:rsidRPr="005C40D8">
        <w:rPr>
          <w:rFonts w:ascii="Arial" w:hAnsi="Arial" w:cs="Arial"/>
          <w:spacing w:val="-11"/>
          <w:sz w:val="24"/>
          <w:szCs w:val="24"/>
        </w:rPr>
        <w:t xml:space="preserve"> </w:t>
      </w:r>
      <w:r w:rsidRPr="005C40D8">
        <w:rPr>
          <w:rFonts w:ascii="Arial" w:hAnsi="Arial" w:cs="Arial"/>
          <w:spacing w:val="-2"/>
          <w:sz w:val="24"/>
          <w:szCs w:val="24"/>
        </w:rPr>
        <w:t>extranetu.</w:t>
      </w:r>
    </w:p>
    <w:p w:rsidR="0068502A" w:rsidRPr="005C40D8" w:rsidRDefault="0068502A" w:rsidP="005C40D8">
      <w:pPr>
        <w:pStyle w:val="Zkladntext0"/>
        <w:spacing w:after="0"/>
        <w:rPr>
          <w:rFonts w:ascii="Arial" w:hAnsi="Arial" w:cs="Arial"/>
        </w:rPr>
      </w:pPr>
    </w:p>
    <w:p w:rsidR="0068502A" w:rsidRPr="005C40D8" w:rsidRDefault="0068502A" w:rsidP="005C40D8">
      <w:pPr>
        <w:pStyle w:val="Nadpis1"/>
        <w:spacing w:before="0" w:line="240" w:lineRule="auto"/>
        <w:rPr>
          <w:rFonts w:ascii="Arial" w:hAnsi="Arial" w:cs="Arial"/>
          <w:sz w:val="24"/>
          <w:szCs w:val="24"/>
        </w:rPr>
      </w:pPr>
      <w:r w:rsidRPr="005C40D8">
        <w:rPr>
          <w:rFonts w:ascii="Arial" w:hAnsi="Arial" w:cs="Arial"/>
          <w:spacing w:val="-2"/>
          <w:sz w:val="24"/>
          <w:szCs w:val="24"/>
        </w:rPr>
        <w:t>Telefonie</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Zřizování</w:t>
      </w:r>
      <w:r w:rsidRPr="005C40D8">
        <w:rPr>
          <w:rFonts w:ascii="Arial" w:hAnsi="Arial" w:cs="Arial"/>
          <w:spacing w:val="-11"/>
          <w:sz w:val="24"/>
          <w:szCs w:val="24"/>
        </w:rPr>
        <w:t xml:space="preserve"> </w:t>
      </w:r>
      <w:r w:rsidRPr="005C40D8">
        <w:rPr>
          <w:rFonts w:ascii="Arial" w:hAnsi="Arial" w:cs="Arial"/>
          <w:sz w:val="24"/>
          <w:szCs w:val="24"/>
        </w:rPr>
        <w:t>a</w:t>
      </w:r>
      <w:r w:rsidRPr="005C40D8">
        <w:rPr>
          <w:rFonts w:ascii="Arial" w:hAnsi="Arial" w:cs="Arial"/>
          <w:spacing w:val="-8"/>
          <w:sz w:val="24"/>
          <w:szCs w:val="24"/>
        </w:rPr>
        <w:t xml:space="preserve"> </w:t>
      </w:r>
      <w:r w:rsidRPr="005C40D8">
        <w:rPr>
          <w:rFonts w:ascii="Arial" w:hAnsi="Arial" w:cs="Arial"/>
          <w:sz w:val="24"/>
          <w:szCs w:val="24"/>
        </w:rPr>
        <w:t>rušení</w:t>
      </w:r>
      <w:r w:rsidRPr="005C40D8">
        <w:rPr>
          <w:rFonts w:ascii="Arial" w:hAnsi="Arial" w:cs="Arial"/>
          <w:spacing w:val="-10"/>
          <w:sz w:val="24"/>
          <w:szCs w:val="24"/>
        </w:rPr>
        <w:t xml:space="preserve"> </w:t>
      </w:r>
      <w:r w:rsidRPr="005C40D8">
        <w:rPr>
          <w:rFonts w:ascii="Arial" w:hAnsi="Arial" w:cs="Arial"/>
          <w:sz w:val="24"/>
          <w:szCs w:val="24"/>
        </w:rPr>
        <w:t>linek</w:t>
      </w:r>
      <w:r w:rsidRPr="005C40D8">
        <w:rPr>
          <w:rFonts w:ascii="Arial" w:hAnsi="Arial" w:cs="Arial"/>
          <w:spacing w:val="-8"/>
          <w:sz w:val="24"/>
          <w:szCs w:val="24"/>
        </w:rPr>
        <w:t xml:space="preserve"> </w:t>
      </w:r>
      <w:r w:rsidRPr="005C40D8">
        <w:rPr>
          <w:rFonts w:ascii="Arial" w:hAnsi="Arial" w:cs="Arial"/>
          <w:sz w:val="24"/>
          <w:szCs w:val="24"/>
        </w:rPr>
        <w:t>dle</w:t>
      </w:r>
      <w:r w:rsidRPr="005C40D8">
        <w:rPr>
          <w:rFonts w:ascii="Arial" w:hAnsi="Arial" w:cs="Arial"/>
          <w:spacing w:val="-9"/>
          <w:sz w:val="24"/>
          <w:szCs w:val="24"/>
        </w:rPr>
        <w:t xml:space="preserve"> </w:t>
      </w:r>
      <w:r w:rsidRPr="005C40D8">
        <w:rPr>
          <w:rFonts w:ascii="Arial" w:hAnsi="Arial" w:cs="Arial"/>
          <w:sz w:val="24"/>
          <w:szCs w:val="24"/>
        </w:rPr>
        <w:t>potřeb</w:t>
      </w:r>
      <w:r w:rsidRPr="005C40D8">
        <w:rPr>
          <w:rFonts w:ascii="Arial" w:hAnsi="Arial" w:cs="Arial"/>
          <w:spacing w:val="-10"/>
          <w:sz w:val="24"/>
          <w:szCs w:val="24"/>
        </w:rPr>
        <w:t xml:space="preserve"> </w:t>
      </w:r>
      <w:r w:rsidRPr="005C40D8">
        <w:rPr>
          <w:rFonts w:ascii="Arial" w:hAnsi="Arial" w:cs="Arial"/>
          <w:spacing w:val="-2"/>
          <w:sz w:val="24"/>
          <w:szCs w:val="24"/>
        </w:rPr>
        <w:t>uživatelů.</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Podpora</w:t>
      </w:r>
      <w:r w:rsidRPr="005C40D8">
        <w:rPr>
          <w:rFonts w:ascii="Arial" w:hAnsi="Arial" w:cs="Arial"/>
          <w:spacing w:val="-17"/>
          <w:sz w:val="24"/>
          <w:szCs w:val="24"/>
        </w:rPr>
        <w:t xml:space="preserve"> </w:t>
      </w:r>
      <w:r w:rsidRPr="005C40D8">
        <w:rPr>
          <w:rFonts w:ascii="Arial" w:hAnsi="Arial" w:cs="Arial"/>
          <w:sz w:val="24"/>
          <w:szCs w:val="24"/>
        </w:rPr>
        <w:t>telefonie</w:t>
      </w:r>
      <w:r w:rsidRPr="005C40D8">
        <w:rPr>
          <w:rFonts w:ascii="Arial" w:hAnsi="Arial" w:cs="Arial"/>
          <w:spacing w:val="-16"/>
          <w:sz w:val="24"/>
          <w:szCs w:val="24"/>
        </w:rPr>
        <w:t xml:space="preserve"> </w:t>
      </w:r>
      <w:r w:rsidRPr="005C40D8">
        <w:rPr>
          <w:rFonts w:ascii="Arial" w:hAnsi="Arial" w:cs="Arial"/>
          <w:sz w:val="24"/>
          <w:szCs w:val="24"/>
        </w:rPr>
        <w:t>ve</w:t>
      </w:r>
      <w:r w:rsidRPr="005C40D8">
        <w:rPr>
          <w:rFonts w:ascii="Arial" w:hAnsi="Arial" w:cs="Arial"/>
          <w:spacing w:val="-16"/>
          <w:sz w:val="24"/>
          <w:szCs w:val="24"/>
        </w:rPr>
        <w:t xml:space="preserve"> </w:t>
      </w:r>
      <w:r w:rsidRPr="005C40D8">
        <w:rPr>
          <w:rFonts w:ascii="Arial" w:hAnsi="Arial" w:cs="Arial"/>
          <w:sz w:val="24"/>
          <w:szCs w:val="24"/>
        </w:rPr>
        <w:t>zřizovaných</w:t>
      </w:r>
      <w:r w:rsidRPr="005C40D8">
        <w:rPr>
          <w:rFonts w:ascii="Arial" w:hAnsi="Arial" w:cs="Arial"/>
          <w:spacing w:val="-16"/>
          <w:sz w:val="24"/>
          <w:szCs w:val="24"/>
        </w:rPr>
        <w:t xml:space="preserve"> </w:t>
      </w:r>
      <w:r w:rsidRPr="005C40D8">
        <w:rPr>
          <w:rFonts w:ascii="Arial" w:hAnsi="Arial" w:cs="Arial"/>
          <w:sz w:val="24"/>
          <w:szCs w:val="24"/>
        </w:rPr>
        <w:t>organizacích</w:t>
      </w:r>
      <w:r w:rsidRPr="005C40D8">
        <w:rPr>
          <w:rFonts w:ascii="Arial" w:hAnsi="Arial" w:cs="Arial"/>
          <w:spacing w:val="-16"/>
          <w:sz w:val="24"/>
          <w:szCs w:val="24"/>
        </w:rPr>
        <w:t xml:space="preserve"> </w:t>
      </w:r>
      <w:r w:rsidRPr="005C40D8">
        <w:rPr>
          <w:rFonts w:ascii="Arial" w:hAnsi="Arial" w:cs="Arial"/>
          <w:spacing w:val="-2"/>
          <w:sz w:val="24"/>
          <w:szCs w:val="24"/>
        </w:rPr>
        <w:t>města.</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Konfigurace</w:t>
      </w:r>
      <w:r w:rsidRPr="005C40D8">
        <w:rPr>
          <w:rFonts w:ascii="Arial" w:hAnsi="Arial" w:cs="Arial"/>
          <w:spacing w:val="-8"/>
          <w:sz w:val="24"/>
          <w:szCs w:val="24"/>
        </w:rPr>
        <w:t xml:space="preserve"> </w:t>
      </w:r>
      <w:r w:rsidRPr="005C40D8">
        <w:rPr>
          <w:rFonts w:ascii="Arial" w:hAnsi="Arial" w:cs="Arial"/>
          <w:sz w:val="24"/>
          <w:szCs w:val="24"/>
        </w:rPr>
        <w:t>a</w:t>
      </w:r>
      <w:r w:rsidRPr="005C40D8">
        <w:rPr>
          <w:rFonts w:ascii="Arial" w:hAnsi="Arial" w:cs="Arial"/>
          <w:spacing w:val="-6"/>
          <w:sz w:val="24"/>
          <w:szCs w:val="24"/>
        </w:rPr>
        <w:t xml:space="preserve"> </w:t>
      </w:r>
      <w:r w:rsidRPr="005C40D8">
        <w:rPr>
          <w:rFonts w:ascii="Arial" w:hAnsi="Arial" w:cs="Arial"/>
          <w:sz w:val="24"/>
          <w:szCs w:val="24"/>
        </w:rPr>
        <w:t>instalace</w:t>
      </w:r>
      <w:r w:rsidRPr="005C40D8">
        <w:rPr>
          <w:rFonts w:ascii="Arial" w:hAnsi="Arial" w:cs="Arial"/>
          <w:spacing w:val="-7"/>
          <w:sz w:val="24"/>
          <w:szCs w:val="24"/>
        </w:rPr>
        <w:t xml:space="preserve"> </w:t>
      </w:r>
      <w:r w:rsidRPr="005C40D8">
        <w:rPr>
          <w:rFonts w:ascii="Arial" w:hAnsi="Arial" w:cs="Arial"/>
          <w:sz w:val="24"/>
          <w:szCs w:val="24"/>
        </w:rPr>
        <w:t>IP</w:t>
      </w:r>
      <w:r w:rsidRPr="005C40D8">
        <w:rPr>
          <w:rFonts w:ascii="Arial" w:hAnsi="Arial" w:cs="Arial"/>
          <w:spacing w:val="-8"/>
          <w:sz w:val="24"/>
          <w:szCs w:val="24"/>
        </w:rPr>
        <w:t xml:space="preserve"> </w:t>
      </w:r>
      <w:r w:rsidRPr="005C40D8">
        <w:rPr>
          <w:rFonts w:ascii="Arial" w:hAnsi="Arial" w:cs="Arial"/>
          <w:sz w:val="24"/>
          <w:szCs w:val="24"/>
        </w:rPr>
        <w:t>telefonů</w:t>
      </w:r>
      <w:r w:rsidRPr="005C40D8">
        <w:rPr>
          <w:rFonts w:ascii="Arial" w:hAnsi="Arial" w:cs="Arial"/>
          <w:spacing w:val="-7"/>
          <w:sz w:val="24"/>
          <w:szCs w:val="24"/>
        </w:rPr>
        <w:t xml:space="preserve"> </w:t>
      </w:r>
      <w:r w:rsidRPr="005C40D8">
        <w:rPr>
          <w:rFonts w:ascii="Arial" w:hAnsi="Arial" w:cs="Arial"/>
          <w:sz w:val="24"/>
          <w:szCs w:val="24"/>
        </w:rPr>
        <w:t>pro</w:t>
      </w:r>
      <w:r w:rsidRPr="005C40D8">
        <w:rPr>
          <w:rFonts w:ascii="Arial" w:hAnsi="Arial" w:cs="Arial"/>
          <w:spacing w:val="-6"/>
          <w:sz w:val="24"/>
          <w:szCs w:val="24"/>
        </w:rPr>
        <w:t xml:space="preserve"> </w:t>
      </w:r>
      <w:r w:rsidRPr="005C40D8">
        <w:rPr>
          <w:rFonts w:ascii="Arial" w:hAnsi="Arial" w:cs="Arial"/>
          <w:spacing w:val="-5"/>
          <w:sz w:val="24"/>
          <w:szCs w:val="24"/>
        </w:rPr>
        <w:t>MP.</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Konfigurace</w:t>
      </w:r>
      <w:r w:rsidRPr="005C40D8">
        <w:rPr>
          <w:rFonts w:ascii="Arial" w:hAnsi="Arial" w:cs="Arial"/>
          <w:spacing w:val="-11"/>
          <w:sz w:val="24"/>
          <w:szCs w:val="24"/>
        </w:rPr>
        <w:t xml:space="preserve"> </w:t>
      </w:r>
      <w:r w:rsidRPr="005C40D8">
        <w:rPr>
          <w:rFonts w:ascii="Arial" w:hAnsi="Arial" w:cs="Arial"/>
          <w:sz w:val="24"/>
          <w:szCs w:val="24"/>
        </w:rPr>
        <w:t>a</w:t>
      </w:r>
      <w:r w:rsidRPr="005C40D8">
        <w:rPr>
          <w:rFonts w:ascii="Arial" w:hAnsi="Arial" w:cs="Arial"/>
          <w:spacing w:val="-9"/>
          <w:sz w:val="24"/>
          <w:szCs w:val="24"/>
        </w:rPr>
        <w:t xml:space="preserve"> </w:t>
      </w:r>
      <w:r w:rsidRPr="005C40D8">
        <w:rPr>
          <w:rFonts w:ascii="Arial" w:hAnsi="Arial" w:cs="Arial"/>
          <w:sz w:val="24"/>
          <w:szCs w:val="24"/>
        </w:rPr>
        <w:t>instalace</w:t>
      </w:r>
      <w:r w:rsidRPr="005C40D8">
        <w:rPr>
          <w:rFonts w:ascii="Arial" w:hAnsi="Arial" w:cs="Arial"/>
          <w:spacing w:val="-9"/>
          <w:sz w:val="24"/>
          <w:szCs w:val="24"/>
        </w:rPr>
        <w:t xml:space="preserve"> </w:t>
      </w:r>
      <w:r w:rsidRPr="005C40D8">
        <w:rPr>
          <w:rFonts w:ascii="Arial" w:hAnsi="Arial" w:cs="Arial"/>
          <w:sz w:val="24"/>
          <w:szCs w:val="24"/>
        </w:rPr>
        <w:t>PBX</w:t>
      </w:r>
      <w:r w:rsidRPr="005C40D8">
        <w:rPr>
          <w:rFonts w:ascii="Arial" w:hAnsi="Arial" w:cs="Arial"/>
          <w:spacing w:val="-11"/>
          <w:sz w:val="24"/>
          <w:szCs w:val="24"/>
        </w:rPr>
        <w:t xml:space="preserve"> </w:t>
      </w:r>
      <w:r w:rsidRPr="005C40D8">
        <w:rPr>
          <w:rFonts w:ascii="Arial" w:hAnsi="Arial" w:cs="Arial"/>
          <w:sz w:val="24"/>
          <w:szCs w:val="24"/>
        </w:rPr>
        <w:t>pro</w:t>
      </w:r>
      <w:r w:rsidRPr="005C40D8">
        <w:rPr>
          <w:rFonts w:ascii="Arial" w:hAnsi="Arial" w:cs="Arial"/>
          <w:spacing w:val="-10"/>
          <w:sz w:val="24"/>
          <w:szCs w:val="24"/>
        </w:rPr>
        <w:t xml:space="preserve"> </w:t>
      </w:r>
      <w:r w:rsidRPr="005C40D8">
        <w:rPr>
          <w:rFonts w:ascii="Arial" w:hAnsi="Arial" w:cs="Arial"/>
          <w:spacing w:val="-4"/>
          <w:sz w:val="24"/>
          <w:szCs w:val="24"/>
        </w:rPr>
        <w:t>HMA.</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Implementace</w:t>
      </w:r>
      <w:r w:rsidRPr="005C40D8">
        <w:rPr>
          <w:rFonts w:ascii="Arial" w:hAnsi="Arial" w:cs="Arial"/>
          <w:spacing w:val="-6"/>
          <w:sz w:val="24"/>
          <w:szCs w:val="24"/>
        </w:rPr>
        <w:t xml:space="preserve"> </w:t>
      </w:r>
      <w:r w:rsidRPr="005C40D8">
        <w:rPr>
          <w:rFonts w:ascii="Arial" w:hAnsi="Arial" w:cs="Arial"/>
          <w:sz w:val="24"/>
          <w:szCs w:val="24"/>
        </w:rPr>
        <w:t>IP</w:t>
      </w:r>
      <w:r w:rsidRPr="005C40D8">
        <w:rPr>
          <w:rFonts w:ascii="Arial" w:hAnsi="Arial" w:cs="Arial"/>
          <w:spacing w:val="-3"/>
          <w:sz w:val="24"/>
          <w:szCs w:val="24"/>
        </w:rPr>
        <w:t xml:space="preserve"> </w:t>
      </w:r>
      <w:r w:rsidRPr="005C40D8">
        <w:rPr>
          <w:rFonts w:ascii="Arial" w:hAnsi="Arial" w:cs="Arial"/>
          <w:sz w:val="24"/>
          <w:szCs w:val="24"/>
        </w:rPr>
        <w:t>telefonie</w:t>
      </w:r>
      <w:r w:rsidRPr="005C40D8">
        <w:rPr>
          <w:rFonts w:ascii="Arial" w:hAnsi="Arial" w:cs="Arial"/>
          <w:spacing w:val="-4"/>
          <w:sz w:val="24"/>
          <w:szCs w:val="24"/>
        </w:rPr>
        <w:t xml:space="preserve"> </w:t>
      </w:r>
      <w:r w:rsidRPr="005C40D8">
        <w:rPr>
          <w:rFonts w:ascii="Arial" w:hAnsi="Arial" w:cs="Arial"/>
          <w:sz w:val="24"/>
          <w:szCs w:val="24"/>
        </w:rPr>
        <w:t>ve</w:t>
      </w:r>
      <w:r w:rsidRPr="005C40D8">
        <w:rPr>
          <w:rFonts w:ascii="Arial" w:hAnsi="Arial" w:cs="Arial"/>
          <w:spacing w:val="-3"/>
          <w:sz w:val="24"/>
          <w:szCs w:val="24"/>
        </w:rPr>
        <w:t xml:space="preserve"> </w:t>
      </w:r>
      <w:r w:rsidRPr="005C40D8">
        <w:rPr>
          <w:rFonts w:ascii="Arial" w:hAnsi="Arial" w:cs="Arial"/>
          <w:sz w:val="24"/>
          <w:szCs w:val="24"/>
        </w:rPr>
        <w:t>společnosti</w:t>
      </w:r>
      <w:r w:rsidRPr="005C40D8">
        <w:rPr>
          <w:rFonts w:ascii="Arial" w:hAnsi="Arial" w:cs="Arial"/>
          <w:spacing w:val="-4"/>
          <w:sz w:val="24"/>
          <w:szCs w:val="24"/>
        </w:rPr>
        <w:t xml:space="preserve"> </w:t>
      </w:r>
      <w:r w:rsidRPr="005C40D8">
        <w:rPr>
          <w:rFonts w:ascii="Arial" w:hAnsi="Arial" w:cs="Arial"/>
          <w:sz w:val="24"/>
          <w:szCs w:val="24"/>
        </w:rPr>
        <w:t>Prádelna</w:t>
      </w:r>
      <w:r w:rsidRPr="005C40D8">
        <w:rPr>
          <w:rFonts w:ascii="Arial" w:hAnsi="Arial" w:cs="Arial"/>
          <w:spacing w:val="-5"/>
          <w:sz w:val="24"/>
          <w:szCs w:val="24"/>
        </w:rPr>
        <w:t xml:space="preserve"> </w:t>
      </w:r>
      <w:r w:rsidRPr="005C40D8">
        <w:rPr>
          <w:rFonts w:ascii="Arial" w:hAnsi="Arial" w:cs="Arial"/>
          <w:sz w:val="24"/>
          <w:szCs w:val="24"/>
        </w:rPr>
        <w:t>a</w:t>
      </w:r>
      <w:r w:rsidRPr="005C40D8">
        <w:rPr>
          <w:rFonts w:ascii="Arial" w:hAnsi="Arial" w:cs="Arial"/>
          <w:spacing w:val="-2"/>
          <w:sz w:val="24"/>
          <w:szCs w:val="24"/>
        </w:rPr>
        <w:t xml:space="preserve"> </w:t>
      </w:r>
      <w:r w:rsidRPr="005C40D8">
        <w:rPr>
          <w:rFonts w:ascii="Arial" w:hAnsi="Arial" w:cs="Arial"/>
          <w:sz w:val="24"/>
          <w:szCs w:val="24"/>
        </w:rPr>
        <w:t>čistírna</w:t>
      </w:r>
      <w:r w:rsidRPr="005C40D8">
        <w:rPr>
          <w:rFonts w:ascii="Arial" w:hAnsi="Arial" w:cs="Arial"/>
          <w:spacing w:val="-3"/>
          <w:sz w:val="24"/>
          <w:szCs w:val="24"/>
        </w:rPr>
        <w:t xml:space="preserve"> </w:t>
      </w:r>
      <w:r w:rsidRPr="005C40D8">
        <w:rPr>
          <w:rFonts w:ascii="Arial" w:hAnsi="Arial" w:cs="Arial"/>
          <w:spacing w:val="-2"/>
          <w:sz w:val="24"/>
          <w:szCs w:val="24"/>
        </w:rPr>
        <w:t>Jihlava.</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Příprava</w:t>
      </w:r>
      <w:r w:rsidRPr="005C40D8">
        <w:rPr>
          <w:rFonts w:ascii="Arial" w:hAnsi="Arial" w:cs="Arial"/>
          <w:spacing w:val="-12"/>
          <w:sz w:val="24"/>
          <w:szCs w:val="24"/>
        </w:rPr>
        <w:t xml:space="preserve"> </w:t>
      </w:r>
      <w:r w:rsidRPr="005C40D8">
        <w:rPr>
          <w:rFonts w:ascii="Arial" w:hAnsi="Arial" w:cs="Arial"/>
          <w:sz w:val="24"/>
          <w:szCs w:val="24"/>
        </w:rPr>
        <w:t>mobilních</w:t>
      </w:r>
      <w:r w:rsidRPr="005C40D8">
        <w:rPr>
          <w:rFonts w:ascii="Arial" w:hAnsi="Arial" w:cs="Arial"/>
          <w:spacing w:val="-11"/>
          <w:sz w:val="24"/>
          <w:szCs w:val="24"/>
        </w:rPr>
        <w:t xml:space="preserve"> </w:t>
      </w:r>
      <w:r w:rsidRPr="005C40D8">
        <w:rPr>
          <w:rFonts w:ascii="Arial" w:hAnsi="Arial" w:cs="Arial"/>
          <w:sz w:val="24"/>
          <w:szCs w:val="24"/>
        </w:rPr>
        <w:t>telefonů</w:t>
      </w:r>
      <w:r w:rsidRPr="005C40D8">
        <w:rPr>
          <w:rFonts w:ascii="Arial" w:hAnsi="Arial" w:cs="Arial"/>
          <w:spacing w:val="-13"/>
          <w:sz w:val="24"/>
          <w:szCs w:val="24"/>
        </w:rPr>
        <w:t xml:space="preserve"> </w:t>
      </w:r>
      <w:r w:rsidRPr="005C40D8">
        <w:rPr>
          <w:rFonts w:ascii="Arial" w:hAnsi="Arial" w:cs="Arial"/>
          <w:sz w:val="24"/>
          <w:szCs w:val="24"/>
        </w:rPr>
        <w:t>pro</w:t>
      </w:r>
      <w:r w:rsidRPr="005C40D8">
        <w:rPr>
          <w:rFonts w:ascii="Arial" w:hAnsi="Arial" w:cs="Arial"/>
          <w:spacing w:val="-11"/>
          <w:sz w:val="24"/>
          <w:szCs w:val="24"/>
        </w:rPr>
        <w:t xml:space="preserve"> </w:t>
      </w:r>
      <w:r w:rsidRPr="005C40D8">
        <w:rPr>
          <w:rFonts w:ascii="Arial" w:hAnsi="Arial" w:cs="Arial"/>
          <w:sz w:val="24"/>
          <w:szCs w:val="24"/>
        </w:rPr>
        <w:t>kontrolu</w:t>
      </w:r>
      <w:r w:rsidRPr="005C40D8">
        <w:rPr>
          <w:rFonts w:ascii="Arial" w:hAnsi="Arial" w:cs="Arial"/>
          <w:spacing w:val="-13"/>
          <w:sz w:val="24"/>
          <w:szCs w:val="24"/>
        </w:rPr>
        <w:t xml:space="preserve"> </w:t>
      </w:r>
      <w:r w:rsidRPr="005C40D8">
        <w:rPr>
          <w:rFonts w:ascii="Arial" w:hAnsi="Arial" w:cs="Arial"/>
          <w:sz w:val="24"/>
          <w:szCs w:val="24"/>
        </w:rPr>
        <w:t>E-dokladů</w:t>
      </w:r>
      <w:r w:rsidRPr="005C40D8">
        <w:rPr>
          <w:rFonts w:ascii="Arial" w:hAnsi="Arial" w:cs="Arial"/>
          <w:spacing w:val="-13"/>
          <w:sz w:val="24"/>
          <w:szCs w:val="24"/>
        </w:rPr>
        <w:t xml:space="preserve"> </w:t>
      </w:r>
      <w:r w:rsidRPr="005C40D8">
        <w:rPr>
          <w:rFonts w:ascii="Arial" w:hAnsi="Arial" w:cs="Arial"/>
          <w:sz w:val="24"/>
          <w:szCs w:val="24"/>
        </w:rPr>
        <w:t>pro</w:t>
      </w:r>
      <w:r w:rsidRPr="005C40D8">
        <w:rPr>
          <w:rFonts w:ascii="Arial" w:hAnsi="Arial" w:cs="Arial"/>
          <w:spacing w:val="-11"/>
          <w:sz w:val="24"/>
          <w:szCs w:val="24"/>
        </w:rPr>
        <w:t xml:space="preserve"> </w:t>
      </w:r>
      <w:r w:rsidRPr="005C40D8">
        <w:rPr>
          <w:rFonts w:ascii="Arial" w:hAnsi="Arial" w:cs="Arial"/>
          <w:sz w:val="24"/>
          <w:szCs w:val="24"/>
        </w:rPr>
        <w:t>volební</w:t>
      </w:r>
      <w:r w:rsidRPr="005C40D8">
        <w:rPr>
          <w:rFonts w:ascii="Arial" w:hAnsi="Arial" w:cs="Arial"/>
          <w:spacing w:val="-13"/>
          <w:sz w:val="24"/>
          <w:szCs w:val="24"/>
        </w:rPr>
        <w:t xml:space="preserve"> </w:t>
      </w:r>
      <w:r w:rsidRPr="005C40D8">
        <w:rPr>
          <w:rFonts w:ascii="Arial" w:hAnsi="Arial" w:cs="Arial"/>
          <w:spacing w:val="-2"/>
          <w:sz w:val="24"/>
          <w:szCs w:val="24"/>
        </w:rPr>
        <w:t>komise.</w:t>
      </w:r>
    </w:p>
    <w:p w:rsidR="0068502A" w:rsidRPr="005C40D8" w:rsidRDefault="0068502A" w:rsidP="005C40D8">
      <w:pPr>
        <w:pStyle w:val="Zkladntext0"/>
        <w:spacing w:after="0"/>
        <w:rPr>
          <w:rFonts w:ascii="Arial" w:hAnsi="Arial" w:cs="Arial"/>
        </w:rPr>
      </w:pPr>
    </w:p>
    <w:p w:rsidR="0068502A" w:rsidRPr="005C40D8" w:rsidRDefault="0068502A" w:rsidP="005C40D8">
      <w:pPr>
        <w:pStyle w:val="Nadpis1"/>
        <w:spacing w:before="0" w:line="240" w:lineRule="auto"/>
        <w:rPr>
          <w:rFonts w:ascii="Arial" w:hAnsi="Arial" w:cs="Arial"/>
          <w:sz w:val="24"/>
          <w:szCs w:val="24"/>
        </w:rPr>
      </w:pPr>
      <w:r w:rsidRPr="005C40D8">
        <w:rPr>
          <w:rFonts w:ascii="Arial" w:hAnsi="Arial" w:cs="Arial"/>
          <w:sz w:val="24"/>
          <w:szCs w:val="24"/>
        </w:rPr>
        <w:t>IS</w:t>
      </w:r>
      <w:r w:rsidRPr="005C40D8">
        <w:rPr>
          <w:rFonts w:ascii="Arial" w:hAnsi="Arial" w:cs="Arial"/>
          <w:spacing w:val="-3"/>
          <w:sz w:val="24"/>
          <w:szCs w:val="24"/>
        </w:rPr>
        <w:t xml:space="preserve"> </w:t>
      </w:r>
      <w:r w:rsidRPr="005C40D8">
        <w:rPr>
          <w:rFonts w:ascii="Arial" w:hAnsi="Arial" w:cs="Arial"/>
          <w:sz w:val="24"/>
          <w:szCs w:val="24"/>
        </w:rPr>
        <w:t>Radnice</w:t>
      </w:r>
      <w:r w:rsidRPr="005C40D8">
        <w:rPr>
          <w:rFonts w:ascii="Arial" w:hAnsi="Arial" w:cs="Arial"/>
          <w:spacing w:val="-4"/>
          <w:sz w:val="24"/>
          <w:szCs w:val="24"/>
        </w:rPr>
        <w:t xml:space="preserve"> VERA</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Proběhla</w:t>
      </w:r>
      <w:r w:rsidRPr="005C40D8">
        <w:rPr>
          <w:rFonts w:ascii="Arial" w:hAnsi="Arial" w:cs="Arial"/>
          <w:spacing w:val="-4"/>
          <w:sz w:val="24"/>
          <w:szCs w:val="24"/>
        </w:rPr>
        <w:t xml:space="preserve"> </w:t>
      </w:r>
      <w:r w:rsidRPr="005C40D8">
        <w:rPr>
          <w:rFonts w:ascii="Arial" w:hAnsi="Arial" w:cs="Arial"/>
          <w:sz w:val="24"/>
          <w:szCs w:val="24"/>
        </w:rPr>
        <w:t>větší</w:t>
      </w:r>
      <w:r w:rsidRPr="005C40D8">
        <w:rPr>
          <w:rFonts w:ascii="Arial" w:hAnsi="Arial" w:cs="Arial"/>
          <w:spacing w:val="-6"/>
          <w:sz w:val="24"/>
          <w:szCs w:val="24"/>
        </w:rPr>
        <w:t xml:space="preserve"> </w:t>
      </w:r>
      <w:r w:rsidRPr="005C40D8">
        <w:rPr>
          <w:rFonts w:ascii="Arial" w:hAnsi="Arial" w:cs="Arial"/>
          <w:sz w:val="24"/>
          <w:szCs w:val="24"/>
        </w:rPr>
        <w:t>aktualizace</w:t>
      </w:r>
      <w:r w:rsidRPr="005C40D8">
        <w:rPr>
          <w:rFonts w:ascii="Arial" w:hAnsi="Arial" w:cs="Arial"/>
          <w:spacing w:val="-4"/>
          <w:sz w:val="24"/>
          <w:szCs w:val="24"/>
        </w:rPr>
        <w:t xml:space="preserve"> </w:t>
      </w:r>
      <w:r w:rsidRPr="005C40D8">
        <w:rPr>
          <w:rFonts w:ascii="Arial" w:hAnsi="Arial" w:cs="Arial"/>
          <w:sz w:val="24"/>
          <w:szCs w:val="24"/>
        </w:rPr>
        <w:t>IS</w:t>
      </w:r>
      <w:r w:rsidRPr="005C40D8">
        <w:rPr>
          <w:rFonts w:ascii="Arial" w:hAnsi="Arial" w:cs="Arial"/>
          <w:spacing w:val="-6"/>
          <w:sz w:val="24"/>
          <w:szCs w:val="24"/>
        </w:rPr>
        <w:t xml:space="preserve"> </w:t>
      </w:r>
      <w:r w:rsidRPr="005C40D8">
        <w:rPr>
          <w:rFonts w:ascii="Arial" w:hAnsi="Arial" w:cs="Arial"/>
          <w:sz w:val="24"/>
          <w:szCs w:val="24"/>
        </w:rPr>
        <w:t>VERA,</w:t>
      </w:r>
      <w:r w:rsidRPr="005C40D8">
        <w:rPr>
          <w:rFonts w:ascii="Arial" w:hAnsi="Arial" w:cs="Arial"/>
          <w:spacing w:val="-4"/>
          <w:sz w:val="24"/>
          <w:szCs w:val="24"/>
        </w:rPr>
        <w:t xml:space="preserve"> </w:t>
      </w:r>
      <w:r w:rsidRPr="005C40D8">
        <w:rPr>
          <w:rFonts w:ascii="Arial" w:hAnsi="Arial" w:cs="Arial"/>
          <w:sz w:val="24"/>
          <w:szCs w:val="24"/>
        </w:rPr>
        <w:t>aktualizovány</w:t>
      </w:r>
      <w:r w:rsidRPr="005C40D8">
        <w:rPr>
          <w:rFonts w:ascii="Arial" w:hAnsi="Arial" w:cs="Arial"/>
          <w:spacing w:val="-7"/>
          <w:sz w:val="24"/>
          <w:szCs w:val="24"/>
        </w:rPr>
        <w:t xml:space="preserve"> </w:t>
      </w:r>
      <w:r w:rsidRPr="005C40D8">
        <w:rPr>
          <w:rFonts w:ascii="Arial" w:hAnsi="Arial" w:cs="Arial"/>
          <w:sz w:val="24"/>
          <w:szCs w:val="24"/>
        </w:rPr>
        <w:t>byly</w:t>
      </w:r>
      <w:r w:rsidRPr="005C40D8">
        <w:rPr>
          <w:rFonts w:ascii="Arial" w:hAnsi="Arial" w:cs="Arial"/>
          <w:spacing w:val="-4"/>
          <w:sz w:val="24"/>
          <w:szCs w:val="24"/>
        </w:rPr>
        <w:t xml:space="preserve"> </w:t>
      </w:r>
      <w:r w:rsidRPr="005C40D8">
        <w:rPr>
          <w:rFonts w:ascii="Arial" w:hAnsi="Arial" w:cs="Arial"/>
          <w:sz w:val="24"/>
          <w:szCs w:val="24"/>
        </w:rPr>
        <w:t>všechny</w:t>
      </w:r>
      <w:r w:rsidRPr="005C40D8">
        <w:rPr>
          <w:rFonts w:ascii="Arial" w:hAnsi="Arial" w:cs="Arial"/>
          <w:spacing w:val="-7"/>
          <w:sz w:val="24"/>
          <w:szCs w:val="24"/>
        </w:rPr>
        <w:t xml:space="preserve"> </w:t>
      </w:r>
      <w:r w:rsidRPr="005C40D8">
        <w:rPr>
          <w:rFonts w:ascii="Arial" w:hAnsi="Arial" w:cs="Arial"/>
          <w:sz w:val="24"/>
          <w:szCs w:val="24"/>
        </w:rPr>
        <w:t>komponenty systému včetně Windows aplikačního serveru a pomocných aplikací.</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Nadále</w:t>
      </w:r>
      <w:r w:rsidRPr="005C40D8">
        <w:rPr>
          <w:rFonts w:ascii="Arial" w:hAnsi="Arial" w:cs="Arial"/>
          <w:spacing w:val="-5"/>
          <w:sz w:val="24"/>
          <w:szCs w:val="24"/>
        </w:rPr>
        <w:t xml:space="preserve"> </w:t>
      </w:r>
      <w:r w:rsidRPr="005C40D8">
        <w:rPr>
          <w:rFonts w:ascii="Arial" w:hAnsi="Arial" w:cs="Arial"/>
          <w:sz w:val="24"/>
          <w:szCs w:val="24"/>
        </w:rPr>
        <w:t>probíhaly</w:t>
      </w:r>
      <w:r w:rsidRPr="005C40D8">
        <w:rPr>
          <w:rFonts w:ascii="Arial" w:hAnsi="Arial" w:cs="Arial"/>
          <w:spacing w:val="-6"/>
          <w:sz w:val="24"/>
          <w:szCs w:val="24"/>
        </w:rPr>
        <w:t xml:space="preserve"> </w:t>
      </w:r>
      <w:r w:rsidRPr="005C40D8">
        <w:rPr>
          <w:rFonts w:ascii="Arial" w:hAnsi="Arial" w:cs="Arial"/>
          <w:sz w:val="24"/>
          <w:szCs w:val="24"/>
        </w:rPr>
        <w:t>schůzky</w:t>
      </w:r>
      <w:r w:rsidRPr="005C40D8">
        <w:rPr>
          <w:rFonts w:ascii="Arial" w:hAnsi="Arial" w:cs="Arial"/>
          <w:spacing w:val="-6"/>
          <w:sz w:val="24"/>
          <w:szCs w:val="24"/>
        </w:rPr>
        <w:t xml:space="preserve"> </w:t>
      </w:r>
      <w:r w:rsidRPr="005C40D8">
        <w:rPr>
          <w:rFonts w:ascii="Arial" w:hAnsi="Arial" w:cs="Arial"/>
          <w:sz w:val="24"/>
          <w:szCs w:val="24"/>
        </w:rPr>
        <w:t>k evidenci</w:t>
      </w:r>
      <w:r w:rsidRPr="005C40D8">
        <w:rPr>
          <w:rFonts w:ascii="Arial" w:hAnsi="Arial" w:cs="Arial"/>
          <w:spacing w:val="-3"/>
          <w:sz w:val="24"/>
          <w:szCs w:val="24"/>
        </w:rPr>
        <w:t xml:space="preserve"> </w:t>
      </w:r>
      <w:r w:rsidRPr="005C40D8">
        <w:rPr>
          <w:rFonts w:ascii="Arial" w:hAnsi="Arial" w:cs="Arial"/>
          <w:sz w:val="24"/>
          <w:szCs w:val="24"/>
        </w:rPr>
        <w:t>majetku</w:t>
      </w:r>
      <w:r w:rsidRPr="005C40D8">
        <w:rPr>
          <w:rFonts w:ascii="Arial" w:hAnsi="Arial" w:cs="Arial"/>
          <w:spacing w:val="-5"/>
          <w:sz w:val="24"/>
          <w:szCs w:val="24"/>
        </w:rPr>
        <w:t xml:space="preserve"> </w:t>
      </w:r>
      <w:r w:rsidRPr="005C40D8">
        <w:rPr>
          <w:rFonts w:ascii="Arial" w:hAnsi="Arial" w:cs="Arial"/>
          <w:sz w:val="24"/>
          <w:szCs w:val="24"/>
        </w:rPr>
        <w:t>HMA.</w:t>
      </w:r>
      <w:r w:rsidRPr="005C40D8">
        <w:rPr>
          <w:rFonts w:ascii="Arial" w:hAnsi="Arial" w:cs="Arial"/>
          <w:spacing w:val="-3"/>
          <w:sz w:val="24"/>
          <w:szCs w:val="24"/>
        </w:rPr>
        <w:t xml:space="preserve"> </w:t>
      </w:r>
      <w:r w:rsidRPr="005C40D8">
        <w:rPr>
          <w:rFonts w:ascii="Arial" w:hAnsi="Arial" w:cs="Arial"/>
          <w:sz w:val="24"/>
          <w:szCs w:val="24"/>
        </w:rPr>
        <w:t>Byl</w:t>
      </w:r>
      <w:r w:rsidRPr="005C40D8">
        <w:rPr>
          <w:rFonts w:ascii="Arial" w:hAnsi="Arial" w:cs="Arial"/>
          <w:spacing w:val="-3"/>
          <w:sz w:val="24"/>
          <w:szCs w:val="24"/>
        </w:rPr>
        <w:t xml:space="preserve"> </w:t>
      </w:r>
      <w:r w:rsidRPr="005C40D8">
        <w:rPr>
          <w:rFonts w:ascii="Arial" w:hAnsi="Arial" w:cs="Arial"/>
          <w:sz w:val="24"/>
          <w:szCs w:val="24"/>
        </w:rPr>
        <w:t>dořešen</w:t>
      </w:r>
      <w:r w:rsidRPr="005C40D8">
        <w:rPr>
          <w:rFonts w:ascii="Arial" w:hAnsi="Arial" w:cs="Arial"/>
          <w:spacing w:val="-5"/>
          <w:sz w:val="24"/>
          <w:szCs w:val="24"/>
        </w:rPr>
        <w:t xml:space="preserve"> </w:t>
      </w:r>
      <w:r w:rsidRPr="005C40D8">
        <w:rPr>
          <w:rFonts w:ascii="Arial" w:hAnsi="Arial" w:cs="Arial"/>
          <w:sz w:val="24"/>
          <w:szCs w:val="24"/>
        </w:rPr>
        <w:t>a</w:t>
      </w:r>
      <w:r w:rsidRPr="005C40D8">
        <w:rPr>
          <w:rFonts w:ascii="Arial" w:hAnsi="Arial" w:cs="Arial"/>
          <w:spacing w:val="-2"/>
          <w:sz w:val="24"/>
          <w:szCs w:val="24"/>
        </w:rPr>
        <w:t xml:space="preserve"> </w:t>
      </w:r>
      <w:r w:rsidRPr="005C40D8">
        <w:rPr>
          <w:rFonts w:ascii="Arial" w:hAnsi="Arial" w:cs="Arial"/>
          <w:sz w:val="24"/>
          <w:szCs w:val="24"/>
        </w:rPr>
        <w:t>proveden hromadný import místností HMA do majetkové struktury IS VERA.</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Probíhaly práce na vytvoření interních příruček k chystanému novému rozhraní spisové</w:t>
      </w:r>
      <w:r w:rsidRPr="005C40D8">
        <w:rPr>
          <w:rFonts w:ascii="Arial" w:hAnsi="Arial" w:cs="Arial"/>
          <w:spacing w:val="-3"/>
          <w:sz w:val="24"/>
          <w:szCs w:val="24"/>
        </w:rPr>
        <w:t xml:space="preserve"> </w:t>
      </w:r>
      <w:r w:rsidRPr="005C40D8">
        <w:rPr>
          <w:rFonts w:ascii="Arial" w:hAnsi="Arial" w:cs="Arial"/>
          <w:sz w:val="24"/>
          <w:szCs w:val="24"/>
        </w:rPr>
        <w:t>služby.</w:t>
      </w:r>
      <w:r w:rsidRPr="005C40D8">
        <w:rPr>
          <w:rFonts w:ascii="Arial" w:hAnsi="Arial" w:cs="Arial"/>
          <w:spacing w:val="-3"/>
          <w:sz w:val="24"/>
          <w:szCs w:val="24"/>
        </w:rPr>
        <w:t xml:space="preserve"> </w:t>
      </w:r>
      <w:r w:rsidRPr="005C40D8">
        <w:rPr>
          <w:rFonts w:ascii="Arial" w:hAnsi="Arial" w:cs="Arial"/>
          <w:sz w:val="24"/>
          <w:szCs w:val="24"/>
        </w:rPr>
        <w:t>Přechod</w:t>
      </w:r>
      <w:r w:rsidRPr="005C40D8">
        <w:rPr>
          <w:rFonts w:ascii="Arial" w:hAnsi="Arial" w:cs="Arial"/>
          <w:spacing w:val="-3"/>
          <w:sz w:val="24"/>
          <w:szCs w:val="24"/>
        </w:rPr>
        <w:t xml:space="preserve"> </w:t>
      </w:r>
      <w:r w:rsidRPr="005C40D8">
        <w:rPr>
          <w:rFonts w:ascii="Arial" w:hAnsi="Arial" w:cs="Arial"/>
          <w:sz w:val="24"/>
          <w:szCs w:val="24"/>
        </w:rPr>
        <w:t>na</w:t>
      </w:r>
      <w:r w:rsidRPr="005C40D8">
        <w:rPr>
          <w:rFonts w:ascii="Arial" w:hAnsi="Arial" w:cs="Arial"/>
          <w:spacing w:val="-5"/>
          <w:sz w:val="24"/>
          <w:szCs w:val="24"/>
        </w:rPr>
        <w:t xml:space="preserve"> </w:t>
      </w:r>
      <w:r w:rsidRPr="005C40D8">
        <w:rPr>
          <w:rFonts w:ascii="Arial" w:hAnsi="Arial" w:cs="Arial"/>
          <w:sz w:val="24"/>
          <w:szCs w:val="24"/>
        </w:rPr>
        <w:t>nové</w:t>
      </w:r>
      <w:r w:rsidRPr="005C40D8">
        <w:rPr>
          <w:rFonts w:ascii="Arial" w:hAnsi="Arial" w:cs="Arial"/>
          <w:spacing w:val="-3"/>
          <w:sz w:val="24"/>
          <w:szCs w:val="24"/>
        </w:rPr>
        <w:t xml:space="preserve"> </w:t>
      </w:r>
      <w:r w:rsidRPr="005C40D8">
        <w:rPr>
          <w:rFonts w:ascii="Arial" w:hAnsi="Arial" w:cs="Arial"/>
          <w:sz w:val="24"/>
          <w:szCs w:val="24"/>
        </w:rPr>
        <w:t>grafické</w:t>
      </w:r>
      <w:r w:rsidRPr="005C40D8">
        <w:rPr>
          <w:rFonts w:ascii="Arial" w:hAnsi="Arial" w:cs="Arial"/>
          <w:spacing w:val="-3"/>
          <w:sz w:val="24"/>
          <w:szCs w:val="24"/>
        </w:rPr>
        <w:t xml:space="preserve"> </w:t>
      </w:r>
      <w:r w:rsidRPr="005C40D8">
        <w:rPr>
          <w:rFonts w:ascii="Arial" w:hAnsi="Arial" w:cs="Arial"/>
          <w:sz w:val="24"/>
          <w:szCs w:val="24"/>
        </w:rPr>
        <w:t>rozhraní</w:t>
      </w:r>
      <w:r w:rsidRPr="005C40D8">
        <w:rPr>
          <w:rFonts w:ascii="Arial" w:hAnsi="Arial" w:cs="Arial"/>
          <w:spacing w:val="-5"/>
          <w:sz w:val="24"/>
          <w:szCs w:val="24"/>
        </w:rPr>
        <w:t xml:space="preserve"> </w:t>
      </w:r>
      <w:r w:rsidRPr="005C40D8">
        <w:rPr>
          <w:rFonts w:ascii="Arial" w:hAnsi="Arial" w:cs="Arial"/>
          <w:sz w:val="24"/>
          <w:szCs w:val="24"/>
        </w:rPr>
        <w:t>spisové</w:t>
      </w:r>
      <w:r w:rsidRPr="005C40D8">
        <w:rPr>
          <w:rFonts w:ascii="Arial" w:hAnsi="Arial" w:cs="Arial"/>
          <w:spacing w:val="-3"/>
          <w:sz w:val="24"/>
          <w:szCs w:val="24"/>
        </w:rPr>
        <w:t xml:space="preserve"> </w:t>
      </w:r>
      <w:r w:rsidRPr="005C40D8">
        <w:rPr>
          <w:rFonts w:ascii="Arial" w:hAnsi="Arial" w:cs="Arial"/>
          <w:sz w:val="24"/>
          <w:szCs w:val="24"/>
        </w:rPr>
        <w:t>služby</w:t>
      </w:r>
      <w:r w:rsidRPr="005C40D8">
        <w:rPr>
          <w:rFonts w:ascii="Arial" w:hAnsi="Arial" w:cs="Arial"/>
          <w:spacing w:val="-6"/>
          <w:sz w:val="24"/>
          <w:szCs w:val="24"/>
        </w:rPr>
        <w:t xml:space="preserve"> </w:t>
      </w:r>
      <w:r w:rsidRPr="005C40D8">
        <w:rPr>
          <w:rFonts w:ascii="Arial" w:hAnsi="Arial" w:cs="Arial"/>
          <w:sz w:val="24"/>
          <w:szCs w:val="24"/>
        </w:rPr>
        <w:t>proběhne</w:t>
      </w:r>
      <w:r w:rsidRPr="005C40D8">
        <w:rPr>
          <w:rFonts w:ascii="Arial" w:hAnsi="Arial" w:cs="Arial"/>
          <w:spacing w:val="-3"/>
          <w:sz w:val="24"/>
          <w:szCs w:val="24"/>
        </w:rPr>
        <w:t xml:space="preserve"> </w:t>
      </w:r>
      <w:r w:rsidRPr="005C40D8">
        <w:rPr>
          <w:rFonts w:ascii="Arial" w:hAnsi="Arial" w:cs="Arial"/>
          <w:sz w:val="24"/>
          <w:szCs w:val="24"/>
        </w:rPr>
        <w:t>s další aktualizací IS Vera, bylo připraveno a naplánováno školení všech uživatelů v sále kina Dukla.</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Byla</w:t>
      </w:r>
      <w:r w:rsidRPr="005C40D8">
        <w:rPr>
          <w:rFonts w:ascii="Arial" w:hAnsi="Arial" w:cs="Arial"/>
          <w:spacing w:val="-4"/>
          <w:sz w:val="24"/>
          <w:szCs w:val="24"/>
        </w:rPr>
        <w:t xml:space="preserve"> </w:t>
      </w:r>
      <w:r w:rsidRPr="005C40D8">
        <w:rPr>
          <w:rFonts w:ascii="Arial" w:hAnsi="Arial" w:cs="Arial"/>
          <w:sz w:val="24"/>
          <w:szCs w:val="24"/>
        </w:rPr>
        <w:t>řešena</w:t>
      </w:r>
      <w:r w:rsidRPr="005C40D8">
        <w:rPr>
          <w:rFonts w:ascii="Arial" w:hAnsi="Arial" w:cs="Arial"/>
          <w:spacing w:val="-4"/>
          <w:sz w:val="24"/>
          <w:szCs w:val="24"/>
        </w:rPr>
        <w:t xml:space="preserve"> </w:t>
      </w:r>
      <w:r w:rsidRPr="005C40D8">
        <w:rPr>
          <w:rFonts w:ascii="Arial" w:hAnsi="Arial" w:cs="Arial"/>
          <w:sz w:val="24"/>
          <w:szCs w:val="24"/>
        </w:rPr>
        <w:t>vazba</w:t>
      </w:r>
      <w:r w:rsidRPr="005C40D8">
        <w:rPr>
          <w:rFonts w:ascii="Arial" w:hAnsi="Arial" w:cs="Arial"/>
          <w:spacing w:val="-4"/>
          <w:sz w:val="24"/>
          <w:szCs w:val="24"/>
        </w:rPr>
        <w:t xml:space="preserve"> </w:t>
      </w:r>
      <w:r w:rsidRPr="005C40D8">
        <w:rPr>
          <w:rFonts w:ascii="Arial" w:hAnsi="Arial" w:cs="Arial"/>
          <w:sz w:val="24"/>
          <w:szCs w:val="24"/>
        </w:rPr>
        <w:t>při</w:t>
      </w:r>
      <w:r w:rsidRPr="005C40D8">
        <w:rPr>
          <w:rFonts w:ascii="Arial" w:hAnsi="Arial" w:cs="Arial"/>
          <w:spacing w:val="-5"/>
          <w:sz w:val="24"/>
          <w:szCs w:val="24"/>
        </w:rPr>
        <w:t xml:space="preserve"> </w:t>
      </w:r>
      <w:r w:rsidRPr="005C40D8">
        <w:rPr>
          <w:rFonts w:ascii="Arial" w:hAnsi="Arial" w:cs="Arial"/>
          <w:sz w:val="24"/>
          <w:szCs w:val="24"/>
        </w:rPr>
        <w:t>tvorbě hromadného</w:t>
      </w:r>
      <w:r w:rsidRPr="005C40D8">
        <w:rPr>
          <w:rFonts w:ascii="Arial" w:hAnsi="Arial" w:cs="Arial"/>
          <w:spacing w:val="-5"/>
          <w:sz w:val="24"/>
          <w:szCs w:val="24"/>
        </w:rPr>
        <w:t xml:space="preserve"> </w:t>
      </w:r>
      <w:r w:rsidRPr="005C40D8">
        <w:rPr>
          <w:rFonts w:ascii="Arial" w:hAnsi="Arial" w:cs="Arial"/>
          <w:sz w:val="24"/>
          <w:szCs w:val="24"/>
        </w:rPr>
        <w:t>předpisného</w:t>
      </w:r>
      <w:r w:rsidRPr="005C40D8">
        <w:rPr>
          <w:rFonts w:ascii="Arial" w:hAnsi="Arial" w:cs="Arial"/>
          <w:spacing w:val="-4"/>
          <w:sz w:val="24"/>
          <w:szCs w:val="24"/>
        </w:rPr>
        <w:t xml:space="preserve"> </w:t>
      </w:r>
      <w:r w:rsidRPr="005C40D8">
        <w:rPr>
          <w:rFonts w:ascii="Arial" w:hAnsi="Arial" w:cs="Arial"/>
          <w:sz w:val="24"/>
          <w:szCs w:val="24"/>
        </w:rPr>
        <w:t>seznamu</w:t>
      </w:r>
      <w:r w:rsidRPr="005C40D8">
        <w:rPr>
          <w:rFonts w:ascii="Arial" w:hAnsi="Arial" w:cs="Arial"/>
          <w:spacing w:val="-5"/>
          <w:sz w:val="24"/>
          <w:szCs w:val="24"/>
        </w:rPr>
        <w:t xml:space="preserve"> </w:t>
      </w:r>
      <w:r w:rsidRPr="005C40D8">
        <w:rPr>
          <w:rFonts w:ascii="Arial" w:hAnsi="Arial" w:cs="Arial"/>
          <w:sz w:val="24"/>
          <w:szCs w:val="24"/>
        </w:rPr>
        <w:t>na</w:t>
      </w:r>
      <w:r w:rsidRPr="005C40D8">
        <w:rPr>
          <w:rFonts w:ascii="Arial" w:hAnsi="Arial" w:cs="Arial"/>
          <w:spacing w:val="-7"/>
          <w:sz w:val="24"/>
          <w:szCs w:val="24"/>
        </w:rPr>
        <w:t xml:space="preserve"> </w:t>
      </w:r>
      <w:r w:rsidRPr="005C40D8">
        <w:rPr>
          <w:rFonts w:ascii="Arial" w:hAnsi="Arial" w:cs="Arial"/>
          <w:sz w:val="24"/>
          <w:szCs w:val="24"/>
        </w:rPr>
        <w:t>vyvěšení</w:t>
      </w:r>
      <w:r w:rsidRPr="005C40D8">
        <w:rPr>
          <w:rFonts w:ascii="Arial" w:hAnsi="Arial" w:cs="Arial"/>
          <w:spacing w:val="-5"/>
          <w:sz w:val="24"/>
          <w:szCs w:val="24"/>
        </w:rPr>
        <w:t xml:space="preserve"> </w:t>
      </w:r>
      <w:r w:rsidRPr="005C40D8">
        <w:rPr>
          <w:rFonts w:ascii="Arial" w:hAnsi="Arial" w:cs="Arial"/>
          <w:sz w:val="24"/>
          <w:szCs w:val="24"/>
        </w:rPr>
        <w:t>na úřední desce. Proběhlo školení nových uživatelů spisové služby.</w:t>
      </w:r>
    </w:p>
    <w:p w:rsidR="0068502A" w:rsidRPr="005C40D8" w:rsidRDefault="0068502A" w:rsidP="005C40D8">
      <w:pPr>
        <w:spacing w:after="0" w:line="240" w:lineRule="auto"/>
        <w:rPr>
          <w:rFonts w:ascii="Arial" w:hAnsi="Arial" w:cs="Arial"/>
          <w:sz w:val="24"/>
          <w:szCs w:val="24"/>
        </w:rPr>
        <w:sectPr w:rsidR="0068502A" w:rsidRPr="005C40D8">
          <w:pgSz w:w="11910" w:h="16850"/>
          <w:pgMar w:top="1060" w:right="1000" w:bottom="960" w:left="1020" w:header="0" w:footer="779" w:gutter="0"/>
          <w:cols w:space="708"/>
        </w:sectPr>
      </w:pPr>
    </w:p>
    <w:p w:rsidR="0068502A" w:rsidRPr="005C40D8" w:rsidRDefault="0068502A" w:rsidP="005C40D8">
      <w:pPr>
        <w:pStyle w:val="Nadpis1"/>
        <w:spacing w:before="0" w:line="240" w:lineRule="auto"/>
        <w:rPr>
          <w:rFonts w:ascii="Arial" w:hAnsi="Arial" w:cs="Arial"/>
          <w:sz w:val="24"/>
          <w:szCs w:val="24"/>
        </w:rPr>
      </w:pPr>
      <w:r w:rsidRPr="005C40D8">
        <w:rPr>
          <w:rFonts w:ascii="Arial" w:hAnsi="Arial" w:cs="Arial"/>
          <w:sz w:val="24"/>
          <w:szCs w:val="24"/>
        </w:rPr>
        <w:lastRenderedPageBreak/>
        <w:t>IS</w:t>
      </w:r>
      <w:r w:rsidRPr="005C40D8">
        <w:rPr>
          <w:rFonts w:ascii="Arial" w:hAnsi="Arial" w:cs="Arial"/>
          <w:spacing w:val="-2"/>
          <w:sz w:val="24"/>
          <w:szCs w:val="24"/>
        </w:rPr>
        <w:t xml:space="preserve"> </w:t>
      </w:r>
      <w:r w:rsidRPr="005C40D8">
        <w:rPr>
          <w:rFonts w:ascii="Arial" w:hAnsi="Arial" w:cs="Arial"/>
          <w:spacing w:val="-4"/>
          <w:sz w:val="24"/>
          <w:szCs w:val="24"/>
        </w:rPr>
        <w:t>VITA</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Poskytování</w:t>
      </w:r>
      <w:r w:rsidRPr="005C40D8">
        <w:rPr>
          <w:rFonts w:ascii="Arial" w:hAnsi="Arial" w:cs="Arial"/>
          <w:spacing w:val="-5"/>
          <w:sz w:val="24"/>
          <w:szCs w:val="24"/>
        </w:rPr>
        <w:t xml:space="preserve"> </w:t>
      </w:r>
      <w:r w:rsidRPr="005C40D8">
        <w:rPr>
          <w:rFonts w:ascii="Arial" w:hAnsi="Arial" w:cs="Arial"/>
          <w:sz w:val="24"/>
          <w:szCs w:val="24"/>
        </w:rPr>
        <w:t>podpory</w:t>
      </w:r>
      <w:r w:rsidRPr="005C40D8">
        <w:rPr>
          <w:rFonts w:ascii="Arial" w:hAnsi="Arial" w:cs="Arial"/>
          <w:spacing w:val="-7"/>
          <w:sz w:val="24"/>
          <w:szCs w:val="24"/>
        </w:rPr>
        <w:t xml:space="preserve"> </w:t>
      </w:r>
      <w:r w:rsidRPr="005C40D8">
        <w:rPr>
          <w:rFonts w:ascii="Arial" w:hAnsi="Arial" w:cs="Arial"/>
          <w:sz w:val="24"/>
          <w:szCs w:val="24"/>
        </w:rPr>
        <w:t>při</w:t>
      </w:r>
      <w:r w:rsidRPr="005C40D8">
        <w:rPr>
          <w:rFonts w:ascii="Arial" w:hAnsi="Arial" w:cs="Arial"/>
          <w:spacing w:val="-5"/>
          <w:sz w:val="24"/>
          <w:szCs w:val="24"/>
        </w:rPr>
        <w:t xml:space="preserve"> </w:t>
      </w:r>
      <w:r w:rsidRPr="005C40D8">
        <w:rPr>
          <w:rFonts w:ascii="Arial" w:hAnsi="Arial" w:cs="Arial"/>
          <w:sz w:val="24"/>
          <w:szCs w:val="24"/>
        </w:rPr>
        <w:t>provozu</w:t>
      </w:r>
      <w:r w:rsidRPr="005C40D8">
        <w:rPr>
          <w:rFonts w:ascii="Arial" w:hAnsi="Arial" w:cs="Arial"/>
          <w:spacing w:val="-3"/>
          <w:sz w:val="24"/>
          <w:szCs w:val="24"/>
        </w:rPr>
        <w:t xml:space="preserve"> </w:t>
      </w:r>
      <w:r w:rsidRPr="005C40D8">
        <w:rPr>
          <w:rFonts w:ascii="Arial" w:hAnsi="Arial" w:cs="Arial"/>
          <w:sz w:val="24"/>
          <w:szCs w:val="24"/>
        </w:rPr>
        <w:t>aplikací,</w:t>
      </w:r>
      <w:r w:rsidRPr="005C40D8">
        <w:rPr>
          <w:rFonts w:ascii="Arial" w:hAnsi="Arial" w:cs="Arial"/>
          <w:spacing w:val="-3"/>
          <w:sz w:val="24"/>
          <w:szCs w:val="24"/>
        </w:rPr>
        <w:t xml:space="preserve"> </w:t>
      </w:r>
      <w:r w:rsidRPr="005C40D8">
        <w:rPr>
          <w:rFonts w:ascii="Arial" w:hAnsi="Arial" w:cs="Arial"/>
          <w:sz w:val="24"/>
          <w:szCs w:val="24"/>
        </w:rPr>
        <w:t>řešení</w:t>
      </w:r>
      <w:r w:rsidRPr="005C40D8">
        <w:rPr>
          <w:rFonts w:ascii="Arial" w:hAnsi="Arial" w:cs="Arial"/>
          <w:spacing w:val="-5"/>
          <w:sz w:val="24"/>
          <w:szCs w:val="24"/>
        </w:rPr>
        <w:t xml:space="preserve"> </w:t>
      </w:r>
      <w:r w:rsidRPr="005C40D8">
        <w:rPr>
          <w:rFonts w:ascii="Arial" w:hAnsi="Arial" w:cs="Arial"/>
          <w:sz w:val="24"/>
          <w:szCs w:val="24"/>
        </w:rPr>
        <w:t>chyb</w:t>
      </w:r>
      <w:r w:rsidRPr="005C40D8">
        <w:rPr>
          <w:rFonts w:ascii="Arial" w:hAnsi="Arial" w:cs="Arial"/>
          <w:spacing w:val="-3"/>
          <w:sz w:val="24"/>
          <w:szCs w:val="24"/>
        </w:rPr>
        <w:t xml:space="preserve"> </w:t>
      </w:r>
      <w:r w:rsidRPr="005C40D8">
        <w:rPr>
          <w:rFonts w:ascii="Arial" w:hAnsi="Arial" w:cs="Arial"/>
          <w:sz w:val="24"/>
          <w:szCs w:val="24"/>
        </w:rPr>
        <w:t>na</w:t>
      </w:r>
      <w:r w:rsidRPr="005C40D8">
        <w:rPr>
          <w:rFonts w:ascii="Arial" w:hAnsi="Arial" w:cs="Arial"/>
          <w:spacing w:val="-3"/>
          <w:sz w:val="24"/>
          <w:szCs w:val="24"/>
        </w:rPr>
        <w:t xml:space="preserve"> </w:t>
      </w:r>
      <w:r w:rsidRPr="005C40D8">
        <w:rPr>
          <w:rFonts w:ascii="Arial" w:hAnsi="Arial" w:cs="Arial"/>
          <w:sz w:val="24"/>
          <w:szCs w:val="24"/>
        </w:rPr>
        <w:t>rozhraní</w:t>
      </w:r>
      <w:r w:rsidRPr="005C40D8">
        <w:rPr>
          <w:rFonts w:ascii="Arial" w:hAnsi="Arial" w:cs="Arial"/>
          <w:spacing w:val="-5"/>
          <w:sz w:val="24"/>
          <w:szCs w:val="24"/>
        </w:rPr>
        <w:t xml:space="preserve"> </w:t>
      </w:r>
      <w:r w:rsidRPr="005C40D8">
        <w:rPr>
          <w:rFonts w:ascii="Arial" w:hAnsi="Arial" w:cs="Arial"/>
          <w:sz w:val="24"/>
          <w:szCs w:val="24"/>
        </w:rPr>
        <w:t>se</w:t>
      </w:r>
      <w:r w:rsidRPr="005C40D8">
        <w:rPr>
          <w:rFonts w:ascii="Arial" w:hAnsi="Arial" w:cs="Arial"/>
          <w:spacing w:val="-2"/>
          <w:sz w:val="24"/>
          <w:szCs w:val="24"/>
        </w:rPr>
        <w:t xml:space="preserve"> </w:t>
      </w:r>
      <w:r w:rsidRPr="005C40D8">
        <w:rPr>
          <w:rFonts w:ascii="Arial" w:hAnsi="Arial" w:cs="Arial"/>
          <w:sz w:val="24"/>
          <w:szCs w:val="24"/>
        </w:rPr>
        <w:t>spisovou službou a řešení chyb na rozhraní s ISSŘ.</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V souvislosti se změnou v systému ISDS byla provedena větší aktualizace celého systému. Změna v systému ISDS způsobila nefunkčnost vyhledávání datových schránek</w:t>
      </w:r>
      <w:r w:rsidRPr="005C40D8">
        <w:rPr>
          <w:rFonts w:ascii="Arial" w:hAnsi="Arial" w:cs="Arial"/>
          <w:spacing w:val="-5"/>
          <w:sz w:val="24"/>
          <w:szCs w:val="24"/>
        </w:rPr>
        <w:t xml:space="preserve"> </w:t>
      </w:r>
      <w:r w:rsidRPr="005C40D8">
        <w:rPr>
          <w:rFonts w:ascii="Arial" w:hAnsi="Arial" w:cs="Arial"/>
          <w:sz w:val="24"/>
          <w:szCs w:val="24"/>
        </w:rPr>
        <w:t>některých</w:t>
      </w:r>
      <w:r w:rsidRPr="005C40D8">
        <w:rPr>
          <w:rFonts w:ascii="Arial" w:hAnsi="Arial" w:cs="Arial"/>
          <w:spacing w:val="-4"/>
          <w:sz w:val="24"/>
          <w:szCs w:val="24"/>
        </w:rPr>
        <w:t xml:space="preserve"> </w:t>
      </w:r>
      <w:r w:rsidRPr="005C40D8">
        <w:rPr>
          <w:rFonts w:ascii="Arial" w:hAnsi="Arial" w:cs="Arial"/>
          <w:sz w:val="24"/>
          <w:szCs w:val="24"/>
        </w:rPr>
        <w:t>subjektů.</w:t>
      </w:r>
      <w:r w:rsidRPr="005C40D8">
        <w:rPr>
          <w:rFonts w:ascii="Arial" w:hAnsi="Arial" w:cs="Arial"/>
          <w:spacing w:val="-5"/>
          <w:sz w:val="24"/>
          <w:szCs w:val="24"/>
        </w:rPr>
        <w:t xml:space="preserve"> </w:t>
      </w:r>
      <w:r w:rsidRPr="005C40D8">
        <w:rPr>
          <w:rFonts w:ascii="Arial" w:hAnsi="Arial" w:cs="Arial"/>
          <w:sz w:val="24"/>
          <w:szCs w:val="24"/>
        </w:rPr>
        <w:t>Aktualizací</w:t>
      </w:r>
      <w:r w:rsidRPr="005C40D8">
        <w:rPr>
          <w:rFonts w:ascii="Arial" w:hAnsi="Arial" w:cs="Arial"/>
          <w:spacing w:val="-5"/>
          <w:sz w:val="24"/>
          <w:szCs w:val="24"/>
        </w:rPr>
        <w:t xml:space="preserve"> </w:t>
      </w:r>
      <w:r w:rsidRPr="005C40D8">
        <w:rPr>
          <w:rFonts w:ascii="Arial" w:hAnsi="Arial" w:cs="Arial"/>
          <w:sz w:val="24"/>
          <w:szCs w:val="24"/>
        </w:rPr>
        <w:t>IS</w:t>
      </w:r>
      <w:r w:rsidRPr="005C40D8">
        <w:rPr>
          <w:rFonts w:ascii="Arial" w:hAnsi="Arial" w:cs="Arial"/>
          <w:spacing w:val="-4"/>
          <w:sz w:val="24"/>
          <w:szCs w:val="24"/>
        </w:rPr>
        <w:t xml:space="preserve"> </w:t>
      </w:r>
      <w:r w:rsidRPr="005C40D8">
        <w:rPr>
          <w:rFonts w:ascii="Arial" w:hAnsi="Arial" w:cs="Arial"/>
          <w:sz w:val="24"/>
          <w:szCs w:val="24"/>
        </w:rPr>
        <w:t>VITA</w:t>
      </w:r>
      <w:r w:rsidRPr="005C40D8">
        <w:rPr>
          <w:rFonts w:ascii="Arial" w:hAnsi="Arial" w:cs="Arial"/>
          <w:spacing w:val="-5"/>
          <w:sz w:val="24"/>
          <w:szCs w:val="24"/>
        </w:rPr>
        <w:t xml:space="preserve"> </w:t>
      </w:r>
      <w:r w:rsidRPr="005C40D8">
        <w:rPr>
          <w:rFonts w:ascii="Arial" w:hAnsi="Arial" w:cs="Arial"/>
          <w:sz w:val="24"/>
          <w:szCs w:val="24"/>
        </w:rPr>
        <w:t>a</w:t>
      </w:r>
      <w:r w:rsidRPr="005C40D8">
        <w:rPr>
          <w:rFonts w:ascii="Arial" w:hAnsi="Arial" w:cs="Arial"/>
          <w:spacing w:val="-5"/>
          <w:sz w:val="24"/>
          <w:szCs w:val="24"/>
        </w:rPr>
        <w:t xml:space="preserve"> </w:t>
      </w:r>
      <w:r w:rsidRPr="005C40D8">
        <w:rPr>
          <w:rFonts w:ascii="Arial" w:hAnsi="Arial" w:cs="Arial"/>
          <w:sz w:val="24"/>
          <w:szCs w:val="24"/>
        </w:rPr>
        <w:t>operačního</w:t>
      </w:r>
      <w:r w:rsidRPr="005C40D8">
        <w:rPr>
          <w:rFonts w:ascii="Arial" w:hAnsi="Arial" w:cs="Arial"/>
          <w:spacing w:val="-4"/>
          <w:sz w:val="24"/>
          <w:szCs w:val="24"/>
        </w:rPr>
        <w:t xml:space="preserve"> </w:t>
      </w:r>
      <w:r w:rsidRPr="005C40D8">
        <w:rPr>
          <w:rFonts w:ascii="Arial" w:hAnsi="Arial" w:cs="Arial"/>
          <w:sz w:val="24"/>
          <w:szCs w:val="24"/>
        </w:rPr>
        <w:t>systému</w:t>
      </w:r>
      <w:r w:rsidRPr="005C40D8">
        <w:rPr>
          <w:rFonts w:ascii="Arial" w:hAnsi="Arial" w:cs="Arial"/>
          <w:spacing w:val="-5"/>
          <w:sz w:val="24"/>
          <w:szCs w:val="24"/>
        </w:rPr>
        <w:t xml:space="preserve"> </w:t>
      </w:r>
      <w:r w:rsidRPr="005C40D8">
        <w:rPr>
          <w:rFonts w:ascii="Arial" w:hAnsi="Arial" w:cs="Arial"/>
          <w:sz w:val="24"/>
          <w:szCs w:val="24"/>
        </w:rPr>
        <w:t>aplikačního serveru byl tento vyřešen.</w:t>
      </w:r>
    </w:p>
    <w:p w:rsidR="0068502A" w:rsidRPr="005C40D8" w:rsidRDefault="0068502A" w:rsidP="005C40D8">
      <w:pPr>
        <w:pStyle w:val="Nadpis1"/>
        <w:spacing w:before="0" w:line="240" w:lineRule="auto"/>
        <w:rPr>
          <w:rFonts w:ascii="Arial" w:hAnsi="Arial" w:cs="Arial"/>
          <w:sz w:val="24"/>
          <w:szCs w:val="24"/>
        </w:rPr>
      </w:pPr>
      <w:r w:rsidRPr="005C40D8">
        <w:rPr>
          <w:rFonts w:ascii="Arial" w:hAnsi="Arial" w:cs="Arial"/>
          <w:sz w:val="24"/>
          <w:szCs w:val="24"/>
        </w:rPr>
        <w:t>Výzva</w:t>
      </w:r>
      <w:r w:rsidRPr="005C40D8">
        <w:rPr>
          <w:rFonts w:ascii="Arial" w:hAnsi="Arial" w:cs="Arial"/>
          <w:spacing w:val="-2"/>
          <w:sz w:val="24"/>
          <w:szCs w:val="24"/>
        </w:rPr>
        <w:t xml:space="preserve"> </w:t>
      </w:r>
      <w:r w:rsidRPr="005C40D8">
        <w:rPr>
          <w:rFonts w:ascii="Arial" w:hAnsi="Arial" w:cs="Arial"/>
          <w:sz w:val="24"/>
          <w:szCs w:val="24"/>
        </w:rPr>
        <w:t>09</w:t>
      </w:r>
      <w:r w:rsidRPr="005C40D8">
        <w:rPr>
          <w:rFonts w:ascii="Arial" w:hAnsi="Arial" w:cs="Arial"/>
          <w:spacing w:val="-2"/>
          <w:sz w:val="24"/>
          <w:szCs w:val="24"/>
        </w:rPr>
        <w:t xml:space="preserve"> </w:t>
      </w:r>
      <w:r w:rsidRPr="005C40D8">
        <w:rPr>
          <w:rFonts w:ascii="Arial" w:hAnsi="Arial" w:cs="Arial"/>
          <w:spacing w:val="-4"/>
          <w:sz w:val="24"/>
          <w:szCs w:val="24"/>
        </w:rPr>
        <w:t>IROP</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Nadále</w:t>
      </w:r>
      <w:r w:rsidRPr="005C40D8">
        <w:rPr>
          <w:rFonts w:ascii="Arial" w:hAnsi="Arial" w:cs="Arial"/>
          <w:spacing w:val="-5"/>
          <w:sz w:val="24"/>
          <w:szCs w:val="24"/>
        </w:rPr>
        <w:t xml:space="preserve"> </w:t>
      </w:r>
      <w:r w:rsidRPr="005C40D8">
        <w:rPr>
          <w:rFonts w:ascii="Arial" w:hAnsi="Arial" w:cs="Arial"/>
          <w:sz w:val="24"/>
          <w:szCs w:val="24"/>
        </w:rPr>
        <w:t>probíhaly</w:t>
      </w:r>
      <w:r w:rsidRPr="005C40D8">
        <w:rPr>
          <w:rFonts w:ascii="Arial" w:hAnsi="Arial" w:cs="Arial"/>
          <w:spacing w:val="-6"/>
          <w:sz w:val="24"/>
          <w:szCs w:val="24"/>
        </w:rPr>
        <w:t xml:space="preserve"> </w:t>
      </w:r>
      <w:r w:rsidRPr="005C40D8">
        <w:rPr>
          <w:rFonts w:ascii="Arial" w:hAnsi="Arial" w:cs="Arial"/>
          <w:sz w:val="24"/>
          <w:szCs w:val="24"/>
        </w:rPr>
        <w:t>práce</w:t>
      </w:r>
      <w:r w:rsidRPr="005C40D8">
        <w:rPr>
          <w:rFonts w:ascii="Arial" w:hAnsi="Arial" w:cs="Arial"/>
          <w:spacing w:val="-3"/>
          <w:sz w:val="24"/>
          <w:szCs w:val="24"/>
        </w:rPr>
        <w:t xml:space="preserve"> </w:t>
      </w:r>
      <w:r w:rsidRPr="005C40D8">
        <w:rPr>
          <w:rFonts w:ascii="Arial" w:hAnsi="Arial" w:cs="Arial"/>
          <w:sz w:val="24"/>
          <w:szCs w:val="24"/>
        </w:rPr>
        <w:t>na</w:t>
      </w:r>
      <w:r w:rsidRPr="005C40D8">
        <w:rPr>
          <w:rFonts w:ascii="Arial" w:hAnsi="Arial" w:cs="Arial"/>
          <w:spacing w:val="-5"/>
          <w:sz w:val="24"/>
          <w:szCs w:val="24"/>
        </w:rPr>
        <w:t xml:space="preserve"> </w:t>
      </w:r>
      <w:r w:rsidRPr="005C40D8">
        <w:rPr>
          <w:rFonts w:ascii="Arial" w:hAnsi="Arial" w:cs="Arial"/>
          <w:sz w:val="24"/>
          <w:szCs w:val="24"/>
        </w:rPr>
        <w:t>všech</w:t>
      </w:r>
      <w:r w:rsidRPr="005C40D8">
        <w:rPr>
          <w:rFonts w:ascii="Arial" w:hAnsi="Arial" w:cs="Arial"/>
          <w:spacing w:val="-3"/>
          <w:sz w:val="24"/>
          <w:szCs w:val="24"/>
        </w:rPr>
        <w:t xml:space="preserve"> </w:t>
      </w:r>
      <w:r w:rsidRPr="005C40D8">
        <w:rPr>
          <w:rFonts w:ascii="Arial" w:hAnsi="Arial" w:cs="Arial"/>
          <w:sz w:val="24"/>
          <w:szCs w:val="24"/>
        </w:rPr>
        <w:t>částech</w:t>
      </w:r>
      <w:r w:rsidRPr="005C40D8">
        <w:rPr>
          <w:rFonts w:ascii="Arial" w:hAnsi="Arial" w:cs="Arial"/>
          <w:spacing w:val="-3"/>
          <w:sz w:val="24"/>
          <w:szCs w:val="24"/>
        </w:rPr>
        <w:t xml:space="preserve"> </w:t>
      </w:r>
      <w:r w:rsidRPr="005C40D8">
        <w:rPr>
          <w:rFonts w:ascii="Arial" w:hAnsi="Arial" w:cs="Arial"/>
          <w:sz w:val="24"/>
          <w:szCs w:val="24"/>
        </w:rPr>
        <w:t>projektu -</w:t>
      </w:r>
      <w:r w:rsidRPr="005C40D8">
        <w:rPr>
          <w:rFonts w:ascii="Arial" w:hAnsi="Arial" w:cs="Arial"/>
          <w:spacing w:val="-4"/>
          <w:sz w:val="24"/>
          <w:szCs w:val="24"/>
        </w:rPr>
        <w:t xml:space="preserve"> </w:t>
      </w:r>
      <w:r w:rsidRPr="005C40D8">
        <w:rPr>
          <w:rFonts w:ascii="Arial" w:hAnsi="Arial" w:cs="Arial"/>
          <w:sz w:val="24"/>
          <w:szCs w:val="24"/>
        </w:rPr>
        <w:t>DMS,</w:t>
      </w:r>
      <w:r w:rsidRPr="005C40D8">
        <w:rPr>
          <w:rFonts w:ascii="Arial" w:hAnsi="Arial" w:cs="Arial"/>
          <w:spacing w:val="-3"/>
          <w:sz w:val="24"/>
          <w:szCs w:val="24"/>
        </w:rPr>
        <w:t xml:space="preserve"> </w:t>
      </w:r>
      <w:r w:rsidRPr="005C40D8">
        <w:rPr>
          <w:rFonts w:ascii="Arial" w:hAnsi="Arial" w:cs="Arial"/>
          <w:sz w:val="24"/>
          <w:szCs w:val="24"/>
        </w:rPr>
        <w:t>Helpdesk</w:t>
      </w:r>
      <w:r w:rsidRPr="005C40D8">
        <w:rPr>
          <w:rFonts w:ascii="Arial" w:hAnsi="Arial" w:cs="Arial"/>
          <w:spacing w:val="-3"/>
          <w:sz w:val="24"/>
          <w:szCs w:val="24"/>
        </w:rPr>
        <w:t xml:space="preserve"> </w:t>
      </w:r>
      <w:r w:rsidRPr="005C40D8">
        <w:rPr>
          <w:rFonts w:ascii="Arial" w:hAnsi="Arial" w:cs="Arial"/>
          <w:sz w:val="24"/>
          <w:szCs w:val="24"/>
        </w:rPr>
        <w:t>a</w:t>
      </w:r>
      <w:r w:rsidRPr="005C40D8">
        <w:rPr>
          <w:rFonts w:ascii="Arial" w:hAnsi="Arial" w:cs="Arial"/>
          <w:spacing w:val="-2"/>
          <w:sz w:val="24"/>
          <w:szCs w:val="24"/>
        </w:rPr>
        <w:t xml:space="preserve"> </w:t>
      </w:r>
      <w:r w:rsidRPr="005C40D8">
        <w:rPr>
          <w:rFonts w:ascii="Arial" w:hAnsi="Arial" w:cs="Arial"/>
          <w:sz w:val="24"/>
          <w:szCs w:val="24"/>
        </w:rPr>
        <w:t>Portál otevřených dat.</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DMS – Probíhaly pravidelné schůzky, byly připravovány další podklady. Ve spolupráci s právním oddělením a Kanceláří tajemníka bylo vytvořeno několik vzorových</w:t>
      </w:r>
      <w:r w:rsidRPr="005C40D8">
        <w:rPr>
          <w:rFonts w:ascii="Arial" w:hAnsi="Arial" w:cs="Arial"/>
          <w:spacing w:val="-5"/>
          <w:sz w:val="24"/>
          <w:szCs w:val="24"/>
        </w:rPr>
        <w:t xml:space="preserve"> </w:t>
      </w:r>
      <w:r w:rsidRPr="005C40D8">
        <w:rPr>
          <w:rFonts w:ascii="Arial" w:hAnsi="Arial" w:cs="Arial"/>
          <w:sz w:val="24"/>
          <w:szCs w:val="24"/>
        </w:rPr>
        <w:t>workflow.</w:t>
      </w:r>
      <w:r w:rsidRPr="005C40D8">
        <w:rPr>
          <w:rFonts w:ascii="Arial" w:hAnsi="Arial" w:cs="Arial"/>
          <w:spacing w:val="-5"/>
          <w:sz w:val="24"/>
          <w:szCs w:val="24"/>
        </w:rPr>
        <w:t xml:space="preserve"> </w:t>
      </w:r>
      <w:r w:rsidRPr="005C40D8">
        <w:rPr>
          <w:rFonts w:ascii="Arial" w:hAnsi="Arial" w:cs="Arial"/>
          <w:sz w:val="24"/>
          <w:szCs w:val="24"/>
        </w:rPr>
        <w:t>Byla</w:t>
      </w:r>
      <w:r w:rsidRPr="005C40D8">
        <w:rPr>
          <w:rFonts w:ascii="Arial" w:hAnsi="Arial" w:cs="Arial"/>
          <w:spacing w:val="-5"/>
          <w:sz w:val="24"/>
          <w:szCs w:val="24"/>
        </w:rPr>
        <w:t xml:space="preserve"> </w:t>
      </w:r>
      <w:r w:rsidRPr="005C40D8">
        <w:rPr>
          <w:rFonts w:ascii="Arial" w:hAnsi="Arial" w:cs="Arial"/>
          <w:sz w:val="24"/>
          <w:szCs w:val="24"/>
        </w:rPr>
        <w:t>připomínkována</w:t>
      </w:r>
      <w:r w:rsidRPr="005C40D8">
        <w:rPr>
          <w:rFonts w:ascii="Arial" w:hAnsi="Arial" w:cs="Arial"/>
          <w:spacing w:val="-5"/>
          <w:sz w:val="24"/>
          <w:szCs w:val="24"/>
        </w:rPr>
        <w:t xml:space="preserve"> </w:t>
      </w:r>
      <w:r w:rsidRPr="005C40D8">
        <w:rPr>
          <w:rFonts w:ascii="Arial" w:hAnsi="Arial" w:cs="Arial"/>
          <w:sz w:val="24"/>
          <w:szCs w:val="24"/>
        </w:rPr>
        <w:t>a</w:t>
      </w:r>
      <w:r w:rsidRPr="005C40D8">
        <w:rPr>
          <w:rFonts w:ascii="Arial" w:hAnsi="Arial" w:cs="Arial"/>
          <w:spacing w:val="-8"/>
          <w:sz w:val="24"/>
          <w:szCs w:val="24"/>
        </w:rPr>
        <w:t xml:space="preserve"> </w:t>
      </w:r>
      <w:r w:rsidRPr="005C40D8">
        <w:rPr>
          <w:rFonts w:ascii="Arial" w:hAnsi="Arial" w:cs="Arial"/>
          <w:sz w:val="24"/>
          <w:szCs w:val="24"/>
        </w:rPr>
        <w:t>dokončena</w:t>
      </w:r>
      <w:r w:rsidRPr="005C40D8">
        <w:rPr>
          <w:rFonts w:ascii="Arial" w:hAnsi="Arial" w:cs="Arial"/>
          <w:spacing w:val="-5"/>
          <w:sz w:val="24"/>
          <w:szCs w:val="24"/>
        </w:rPr>
        <w:t xml:space="preserve"> </w:t>
      </w:r>
      <w:r w:rsidRPr="005C40D8">
        <w:rPr>
          <w:rFonts w:ascii="Arial" w:hAnsi="Arial" w:cs="Arial"/>
          <w:sz w:val="24"/>
          <w:szCs w:val="24"/>
        </w:rPr>
        <w:t>analýza</w:t>
      </w:r>
      <w:r w:rsidRPr="005C40D8">
        <w:rPr>
          <w:rFonts w:ascii="Arial" w:hAnsi="Arial" w:cs="Arial"/>
          <w:spacing w:val="-5"/>
          <w:sz w:val="24"/>
          <w:szCs w:val="24"/>
        </w:rPr>
        <w:t xml:space="preserve"> </w:t>
      </w:r>
      <w:r w:rsidRPr="005C40D8">
        <w:rPr>
          <w:rFonts w:ascii="Arial" w:hAnsi="Arial" w:cs="Arial"/>
          <w:sz w:val="24"/>
          <w:szCs w:val="24"/>
        </w:rPr>
        <w:t>systému.</w:t>
      </w:r>
      <w:r w:rsidRPr="005C40D8">
        <w:rPr>
          <w:rFonts w:ascii="Arial" w:hAnsi="Arial" w:cs="Arial"/>
          <w:spacing w:val="-5"/>
          <w:sz w:val="24"/>
          <w:szCs w:val="24"/>
        </w:rPr>
        <w:t xml:space="preserve"> </w:t>
      </w:r>
      <w:r w:rsidRPr="005C40D8">
        <w:rPr>
          <w:rFonts w:ascii="Arial" w:hAnsi="Arial" w:cs="Arial"/>
          <w:sz w:val="24"/>
          <w:szCs w:val="24"/>
        </w:rPr>
        <w:t>Probíhalo průběžné testování uživatelského rozhraní.</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Helpdesk – Pokračovaly pravidelné schůzky s dodavatelem, proběhlo školení uživatelů</w:t>
      </w:r>
      <w:r w:rsidRPr="005C40D8">
        <w:rPr>
          <w:rFonts w:ascii="Arial" w:hAnsi="Arial" w:cs="Arial"/>
          <w:spacing w:val="-2"/>
          <w:sz w:val="24"/>
          <w:szCs w:val="24"/>
        </w:rPr>
        <w:t xml:space="preserve"> </w:t>
      </w:r>
      <w:r w:rsidRPr="005C40D8">
        <w:rPr>
          <w:rFonts w:ascii="Arial" w:hAnsi="Arial" w:cs="Arial"/>
          <w:sz w:val="24"/>
          <w:szCs w:val="24"/>
        </w:rPr>
        <w:t>v</w:t>
      </w:r>
      <w:r w:rsidRPr="005C40D8">
        <w:rPr>
          <w:rFonts w:ascii="Arial" w:hAnsi="Arial" w:cs="Arial"/>
          <w:spacing w:val="-3"/>
          <w:sz w:val="24"/>
          <w:szCs w:val="24"/>
        </w:rPr>
        <w:t xml:space="preserve"> </w:t>
      </w:r>
      <w:r w:rsidRPr="005C40D8">
        <w:rPr>
          <w:rFonts w:ascii="Arial" w:hAnsi="Arial" w:cs="Arial"/>
          <w:sz w:val="24"/>
          <w:szCs w:val="24"/>
        </w:rPr>
        <w:t>roli</w:t>
      </w:r>
      <w:r w:rsidRPr="005C40D8">
        <w:rPr>
          <w:rFonts w:ascii="Arial" w:hAnsi="Arial" w:cs="Arial"/>
          <w:spacing w:val="-3"/>
          <w:sz w:val="24"/>
          <w:szCs w:val="24"/>
        </w:rPr>
        <w:t xml:space="preserve"> </w:t>
      </w:r>
      <w:r w:rsidRPr="005C40D8">
        <w:rPr>
          <w:rFonts w:ascii="Arial" w:hAnsi="Arial" w:cs="Arial"/>
          <w:sz w:val="24"/>
          <w:szCs w:val="24"/>
        </w:rPr>
        <w:t>řešitele.</w:t>
      </w:r>
      <w:r w:rsidRPr="005C40D8">
        <w:rPr>
          <w:rFonts w:ascii="Arial" w:hAnsi="Arial" w:cs="Arial"/>
          <w:spacing w:val="-2"/>
          <w:sz w:val="24"/>
          <w:szCs w:val="24"/>
        </w:rPr>
        <w:t xml:space="preserve"> </w:t>
      </w:r>
      <w:r w:rsidRPr="005C40D8">
        <w:rPr>
          <w:rFonts w:ascii="Arial" w:hAnsi="Arial" w:cs="Arial"/>
          <w:sz w:val="24"/>
          <w:szCs w:val="24"/>
        </w:rPr>
        <w:t>Upravil</w:t>
      </w:r>
      <w:r w:rsidRPr="005C40D8">
        <w:rPr>
          <w:rFonts w:ascii="Arial" w:hAnsi="Arial" w:cs="Arial"/>
          <w:spacing w:val="-3"/>
          <w:sz w:val="24"/>
          <w:szCs w:val="24"/>
        </w:rPr>
        <w:t xml:space="preserve"> </w:t>
      </w:r>
      <w:r w:rsidRPr="005C40D8">
        <w:rPr>
          <w:rFonts w:ascii="Arial" w:hAnsi="Arial" w:cs="Arial"/>
          <w:sz w:val="24"/>
          <w:szCs w:val="24"/>
        </w:rPr>
        <w:t>se</w:t>
      </w:r>
      <w:r w:rsidRPr="005C40D8">
        <w:rPr>
          <w:rFonts w:ascii="Arial" w:hAnsi="Arial" w:cs="Arial"/>
          <w:spacing w:val="-1"/>
          <w:sz w:val="24"/>
          <w:szCs w:val="24"/>
        </w:rPr>
        <w:t xml:space="preserve"> </w:t>
      </w:r>
      <w:r w:rsidRPr="005C40D8">
        <w:rPr>
          <w:rFonts w:ascii="Arial" w:hAnsi="Arial" w:cs="Arial"/>
          <w:sz w:val="24"/>
          <w:szCs w:val="24"/>
        </w:rPr>
        <w:t>katalog</w:t>
      </w:r>
      <w:r w:rsidRPr="005C40D8">
        <w:rPr>
          <w:rFonts w:ascii="Arial" w:hAnsi="Arial" w:cs="Arial"/>
          <w:spacing w:val="-3"/>
          <w:sz w:val="24"/>
          <w:szCs w:val="24"/>
        </w:rPr>
        <w:t xml:space="preserve"> </w:t>
      </w:r>
      <w:r w:rsidRPr="005C40D8">
        <w:rPr>
          <w:rFonts w:ascii="Arial" w:hAnsi="Arial" w:cs="Arial"/>
          <w:sz w:val="24"/>
          <w:szCs w:val="24"/>
        </w:rPr>
        <w:t>služeb.</w:t>
      </w:r>
      <w:r w:rsidRPr="005C40D8">
        <w:rPr>
          <w:rFonts w:ascii="Arial" w:hAnsi="Arial" w:cs="Arial"/>
          <w:spacing w:val="-2"/>
          <w:sz w:val="24"/>
          <w:szCs w:val="24"/>
        </w:rPr>
        <w:t xml:space="preserve"> </w:t>
      </w:r>
      <w:r w:rsidRPr="005C40D8">
        <w:rPr>
          <w:rFonts w:ascii="Arial" w:hAnsi="Arial" w:cs="Arial"/>
          <w:sz w:val="24"/>
          <w:szCs w:val="24"/>
        </w:rPr>
        <w:t>Řešilo</w:t>
      </w:r>
      <w:r w:rsidRPr="005C40D8">
        <w:rPr>
          <w:rFonts w:ascii="Arial" w:hAnsi="Arial" w:cs="Arial"/>
          <w:spacing w:val="-2"/>
          <w:sz w:val="24"/>
          <w:szCs w:val="24"/>
        </w:rPr>
        <w:t xml:space="preserve"> </w:t>
      </w:r>
      <w:r w:rsidRPr="005C40D8">
        <w:rPr>
          <w:rFonts w:ascii="Arial" w:hAnsi="Arial" w:cs="Arial"/>
          <w:sz w:val="24"/>
          <w:szCs w:val="24"/>
        </w:rPr>
        <w:t>se</w:t>
      </w:r>
      <w:r w:rsidRPr="005C40D8">
        <w:rPr>
          <w:rFonts w:ascii="Arial" w:hAnsi="Arial" w:cs="Arial"/>
          <w:spacing w:val="-2"/>
          <w:sz w:val="24"/>
          <w:szCs w:val="24"/>
        </w:rPr>
        <w:t xml:space="preserve"> </w:t>
      </w:r>
      <w:r w:rsidRPr="005C40D8">
        <w:rPr>
          <w:rFonts w:ascii="Arial" w:hAnsi="Arial" w:cs="Arial"/>
          <w:sz w:val="24"/>
          <w:szCs w:val="24"/>
        </w:rPr>
        <w:t>například</w:t>
      </w:r>
      <w:r w:rsidRPr="005C40D8">
        <w:rPr>
          <w:rFonts w:ascii="Arial" w:hAnsi="Arial" w:cs="Arial"/>
          <w:spacing w:val="-2"/>
          <w:sz w:val="24"/>
          <w:szCs w:val="24"/>
        </w:rPr>
        <w:t xml:space="preserve"> </w:t>
      </w:r>
      <w:r w:rsidRPr="005C40D8">
        <w:rPr>
          <w:rFonts w:ascii="Arial" w:hAnsi="Arial" w:cs="Arial"/>
          <w:sz w:val="24"/>
          <w:szCs w:val="24"/>
        </w:rPr>
        <w:t>i</w:t>
      </w:r>
      <w:r w:rsidRPr="005C40D8">
        <w:rPr>
          <w:rFonts w:ascii="Arial" w:hAnsi="Arial" w:cs="Arial"/>
          <w:spacing w:val="-2"/>
          <w:sz w:val="24"/>
          <w:szCs w:val="24"/>
        </w:rPr>
        <w:t xml:space="preserve"> </w:t>
      </w:r>
      <w:r w:rsidRPr="005C40D8">
        <w:rPr>
          <w:rFonts w:ascii="Arial" w:hAnsi="Arial" w:cs="Arial"/>
          <w:sz w:val="24"/>
          <w:szCs w:val="24"/>
        </w:rPr>
        <w:t>workflow</w:t>
      </w:r>
      <w:r w:rsidRPr="005C40D8">
        <w:rPr>
          <w:rFonts w:ascii="Arial" w:hAnsi="Arial" w:cs="Arial"/>
          <w:spacing w:val="-5"/>
          <w:sz w:val="24"/>
          <w:szCs w:val="24"/>
        </w:rPr>
        <w:t xml:space="preserve"> </w:t>
      </w:r>
      <w:r w:rsidRPr="005C40D8">
        <w:rPr>
          <w:rFonts w:ascii="Arial" w:hAnsi="Arial" w:cs="Arial"/>
          <w:sz w:val="24"/>
          <w:szCs w:val="24"/>
        </w:rPr>
        <w:t>pro výstup zaměstnance.</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Portál</w:t>
      </w:r>
      <w:r w:rsidRPr="005C40D8">
        <w:rPr>
          <w:rFonts w:ascii="Arial" w:hAnsi="Arial" w:cs="Arial"/>
          <w:spacing w:val="-11"/>
          <w:sz w:val="24"/>
          <w:szCs w:val="24"/>
        </w:rPr>
        <w:t xml:space="preserve"> </w:t>
      </w:r>
      <w:r w:rsidRPr="005C40D8">
        <w:rPr>
          <w:rFonts w:ascii="Arial" w:hAnsi="Arial" w:cs="Arial"/>
          <w:sz w:val="24"/>
          <w:szCs w:val="24"/>
        </w:rPr>
        <w:t>otevřených</w:t>
      </w:r>
      <w:r w:rsidRPr="005C40D8">
        <w:rPr>
          <w:rFonts w:ascii="Arial" w:hAnsi="Arial" w:cs="Arial"/>
          <w:spacing w:val="-10"/>
          <w:sz w:val="24"/>
          <w:szCs w:val="24"/>
        </w:rPr>
        <w:t xml:space="preserve"> </w:t>
      </w:r>
      <w:r w:rsidRPr="005C40D8">
        <w:rPr>
          <w:rFonts w:ascii="Arial" w:hAnsi="Arial" w:cs="Arial"/>
          <w:sz w:val="24"/>
          <w:szCs w:val="24"/>
        </w:rPr>
        <w:t>dat</w:t>
      </w:r>
      <w:r w:rsidRPr="005C40D8">
        <w:rPr>
          <w:rFonts w:ascii="Arial" w:hAnsi="Arial" w:cs="Arial"/>
          <w:spacing w:val="-10"/>
          <w:sz w:val="24"/>
          <w:szCs w:val="24"/>
        </w:rPr>
        <w:t xml:space="preserve"> </w:t>
      </w:r>
      <w:r w:rsidRPr="005C40D8">
        <w:rPr>
          <w:rFonts w:ascii="Arial" w:hAnsi="Arial" w:cs="Arial"/>
          <w:sz w:val="24"/>
          <w:szCs w:val="24"/>
        </w:rPr>
        <w:t>–</w:t>
      </w:r>
      <w:r w:rsidRPr="005C40D8">
        <w:rPr>
          <w:rFonts w:ascii="Arial" w:hAnsi="Arial" w:cs="Arial"/>
          <w:spacing w:val="-9"/>
          <w:sz w:val="24"/>
          <w:szCs w:val="24"/>
        </w:rPr>
        <w:t xml:space="preserve"> </w:t>
      </w:r>
      <w:r w:rsidRPr="005C40D8">
        <w:rPr>
          <w:rFonts w:ascii="Arial" w:hAnsi="Arial" w:cs="Arial"/>
          <w:sz w:val="24"/>
          <w:szCs w:val="24"/>
        </w:rPr>
        <w:t>Po</w:t>
      </w:r>
      <w:r w:rsidRPr="005C40D8">
        <w:rPr>
          <w:rFonts w:ascii="Arial" w:hAnsi="Arial" w:cs="Arial"/>
          <w:spacing w:val="-10"/>
          <w:sz w:val="24"/>
          <w:szCs w:val="24"/>
        </w:rPr>
        <w:t xml:space="preserve"> </w:t>
      </w:r>
      <w:r w:rsidRPr="005C40D8">
        <w:rPr>
          <w:rFonts w:ascii="Arial" w:hAnsi="Arial" w:cs="Arial"/>
          <w:sz w:val="24"/>
          <w:szCs w:val="24"/>
        </w:rPr>
        <w:t>celé</w:t>
      </w:r>
      <w:r w:rsidRPr="005C40D8">
        <w:rPr>
          <w:rFonts w:ascii="Arial" w:hAnsi="Arial" w:cs="Arial"/>
          <w:spacing w:val="-12"/>
          <w:sz w:val="24"/>
          <w:szCs w:val="24"/>
        </w:rPr>
        <w:t xml:space="preserve"> </w:t>
      </w:r>
      <w:r w:rsidRPr="005C40D8">
        <w:rPr>
          <w:rFonts w:ascii="Arial" w:hAnsi="Arial" w:cs="Arial"/>
          <w:sz w:val="24"/>
          <w:szCs w:val="24"/>
        </w:rPr>
        <w:t>období</w:t>
      </w:r>
      <w:r w:rsidRPr="005C40D8">
        <w:rPr>
          <w:rFonts w:ascii="Arial" w:hAnsi="Arial" w:cs="Arial"/>
          <w:spacing w:val="-12"/>
          <w:sz w:val="24"/>
          <w:szCs w:val="24"/>
        </w:rPr>
        <w:t xml:space="preserve"> </w:t>
      </w:r>
      <w:r w:rsidRPr="005C40D8">
        <w:rPr>
          <w:rFonts w:ascii="Arial" w:hAnsi="Arial" w:cs="Arial"/>
          <w:sz w:val="24"/>
          <w:szCs w:val="24"/>
        </w:rPr>
        <w:t>probíhaly</w:t>
      </w:r>
      <w:r w:rsidRPr="005C40D8">
        <w:rPr>
          <w:rFonts w:ascii="Arial" w:hAnsi="Arial" w:cs="Arial"/>
          <w:spacing w:val="-13"/>
          <w:sz w:val="24"/>
          <w:szCs w:val="24"/>
        </w:rPr>
        <w:t xml:space="preserve"> </w:t>
      </w:r>
      <w:r w:rsidRPr="005C40D8">
        <w:rPr>
          <w:rFonts w:ascii="Arial" w:hAnsi="Arial" w:cs="Arial"/>
          <w:sz w:val="24"/>
          <w:szCs w:val="24"/>
        </w:rPr>
        <w:t>pravidelné</w:t>
      </w:r>
      <w:r w:rsidRPr="005C40D8">
        <w:rPr>
          <w:rFonts w:ascii="Arial" w:hAnsi="Arial" w:cs="Arial"/>
          <w:spacing w:val="-10"/>
          <w:sz w:val="24"/>
          <w:szCs w:val="24"/>
        </w:rPr>
        <w:t xml:space="preserve"> </w:t>
      </w:r>
      <w:r w:rsidRPr="005C40D8">
        <w:rPr>
          <w:rFonts w:ascii="Arial" w:hAnsi="Arial" w:cs="Arial"/>
          <w:sz w:val="24"/>
          <w:szCs w:val="24"/>
        </w:rPr>
        <w:t>online</w:t>
      </w:r>
      <w:r w:rsidRPr="005C40D8">
        <w:rPr>
          <w:rFonts w:ascii="Arial" w:hAnsi="Arial" w:cs="Arial"/>
          <w:spacing w:val="-12"/>
          <w:sz w:val="24"/>
          <w:szCs w:val="24"/>
        </w:rPr>
        <w:t xml:space="preserve"> </w:t>
      </w:r>
      <w:r w:rsidRPr="005C40D8">
        <w:rPr>
          <w:rFonts w:ascii="Arial" w:hAnsi="Arial" w:cs="Arial"/>
          <w:spacing w:val="-2"/>
          <w:sz w:val="24"/>
          <w:szCs w:val="24"/>
        </w:rPr>
        <w:t>schůzky</w:t>
      </w:r>
    </w:p>
    <w:p w:rsidR="0068502A" w:rsidRPr="005C40D8" w:rsidRDefault="0068502A" w:rsidP="005C40D8">
      <w:pPr>
        <w:pStyle w:val="Zkladntext0"/>
        <w:spacing w:after="0"/>
        <w:rPr>
          <w:rFonts w:ascii="Arial" w:hAnsi="Arial" w:cs="Arial"/>
        </w:rPr>
      </w:pPr>
      <w:r w:rsidRPr="005C40D8">
        <w:rPr>
          <w:rFonts w:ascii="Arial" w:hAnsi="Arial" w:cs="Arial"/>
        </w:rPr>
        <w:t>s dodavatelem. Probíhaly práce na publikaci služeb, ladila se grafická podoba webu.</w:t>
      </w:r>
      <w:r w:rsidRPr="005C40D8">
        <w:rPr>
          <w:rFonts w:ascii="Arial" w:hAnsi="Arial" w:cs="Arial"/>
          <w:spacing w:val="-3"/>
        </w:rPr>
        <w:t xml:space="preserve"> </w:t>
      </w:r>
      <w:r w:rsidRPr="005C40D8">
        <w:rPr>
          <w:rFonts w:ascii="Arial" w:hAnsi="Arial" w:cs="Arial"/>
        </w:rPr>
        <w:t>Pro</w:t>
      </w:r>
      <w:r w:rsidRPr="005C40D8">
        <w:rPr>
          <w:rFonts w:ascii="Arial" w:hAnsi="Arial" w:cs="Arial"/>
          <w:spacing w:val="-3"/>
        </w:rPr>
        <w:t xml:space="preserve"> </w:t>
      </w:r>
      <w:r w:rsidRPr="005C40D8">
        <w:rPr>
          <w:rFonts w:ascii="Arial" w:hAnsi="Arial" w:cs="Arial"/>
        </w:rPr>
        <w:t>potřeby</w:t>
      </w:r>
      <w:r w:rsidRPr="005C40D8">
        <w:rPr>
          <w:rFonts w:ascii="Arial" w:hAnsi="Arial" w:cs="Arial"/>
          <w:spacing w:val="-6"/>
        </w:rPr>
        <w:t xml:space="preserve"> </w:t>
      </w:r>
      <w:r w:rsidRPr="005C40D8">
        <w:rPr>
          <w:rFonts w:ascii="Arial" w:hAnsi="Arial" w:cs="Arial"/>
        </w:rPr>
        <w:t>webu</w:t>
      </w:r>
      <w:r w:rsidRPr="005C40D8">
        <w:rPr>
          <w:rFonts w:ascii="Arial" w:hAnsi="Arial" w:cs="Arial"/>
          <w:spacing w:val="-3"/>
        </w:rPr>
        <w:t xml:space="preserve"> </w:t>
      </w:r>
      <w:r w:rsidRPr="005C40D8">
        <w:rPr>
          <w:rFonts w:ascii="Arial" w:hAnsi="Arial" w:cs="Arial"/>
        </w:rPr>
        <w:t>byla</w:t>
      </w:r>
      <w:r w:rsidRPr="005C40D8">
        <w:rPr>
          <w:rFonts w:ascii="Arial" w:hAnsi="Arial" w:cs="Arial"/>
          <w:spacing w:val="-3"/>
        </w:rPr>
        <w:t xml:space="preserve"> </w:t>
      </w:r>
      <w:r w:rsidRPr="005C40D8">
        <w:rPr>
          <w:rFonts w:ascii="Arial" w:hAnsi="Arial" w:cs="Arial"/>
        </w:rPr>
        <w:t>zařízena</w:t>
      </w:r>
      <w:r w:rsidRPr="005C40D8">
        <w:rPr>
          <w:rFonts w:ascii="Arial" w:hAnsi="Arial" w:cs="Arial"/>
          <w:spacing w:val="-3"/>
        </w:rPr>
        <w:t xml:space="preserve"> </w:t>
      </w:r>
      <w:r w:rsidRPr="005C40D8">
        <w:rPr>
          <w:rFonts w:ascii="Arial" w:hAnsi="Arial" w:cs="Arial"/>
        </w:rPr>
        <w:t>registrace</w:t>
      </w:r>
      <w:r w:rsidRPr="005C40D8">
        <w:rPr>
          <w:rFonts w:ascii="Arial" w:hAnsi="Arial" w:cs="Arial"/>
          <w:spacing w:val="-3"/>
        </w:rPr>
        <w:t xml:space="preserve"> </w:t>
      </w:r>
      <w:r w:rsidRPr="005C40D8">
        <w:rPr>
          <w:rFonts w:ascii="Arial" w:hAnsi="Arial" w:cs="Arial"/>
        </w:rPr>
        <w:t>služby</w:t>
      </w:r>
      <w:r w:rsidRPr="005C40D8">
        <w:rPr>
          <w:rFonts w:ascii="Arial" w:hAnsi="Arial" w:cs="Arial"/>
          <w:spacing w:val="-6"/>
        </w:rPr>
        <w:t xml:space="preserve"> </w:t>
      </w:r>
      <w:r w:rsidRPr="005C40D8">
        <w:rPr>
          <w:rFonts w:ascii="Arial" w:hAnsi="Arial" w:cs="Arial"/>
        </w:rPr>
        <w:t>Infogram,</w:t>
      </w:r>
      <w:r w:rsidRPr="005C40D8">
        <w:rPr>
          <w:rFonts w:ascii="Arial" w:hAnsi="Arial" w:cs="Arial"/>
          <w:spacing w:val="-5"/>
        </w:rPr>
        <w:t xml:space="preserve"> </w:t>
      </w:r>
      <w:r w:rsidRPr="005C40D8">
        <w:rPr>
          <w:rFonts w:ascii="Arial" w:hAnsi="Arial" w:cs="Arial"/>
        </w:rPr>
        <w:t>do</w:t>
      </w:r>
      <w:r w:rsidRPr="005C40D8">
        <w:rPr>
          <w:rFonts w:ascii="Arial" w:hAnsi="Arial" w:cs="Arial"/>
          <w:spacing w:val="-3"/>
        </w:rPr>
        <w:t xml:space="preserve"> </w:t>
      </w:r>
      <w:r w:rsidRPr="005C40D8">
        <w:rPr>
          <w:rFonts w:ascii="Arial" w:hAnsi="Arial" w:cs="Arial"/>
        </w:rPr>
        <w:t>budoucna</w:t>
      </w:r>
      <w:r w:rsidRPr="005C40D8">
        <w:rPr>
          <w:rFonts w:ascii="Arial" w:hAnsi="Arial" w:cs="Arial"/>
          <w:spacing w:val="-3"/>
        </w:rPr>
        <w:t xml:space="preserve"> </w:t>
      </w:r>
      <w:r w:rsidRPr="005C40D8">
        <w:rPr>
          <w:rFonts w:ascii="Arial" w:hAnsi="Arial" w:cs="Arial"/>
        </w:rPr>
        <w:t>je zvažováno pořízení placené verze. Byly nakoupeny licence na webová písma tak aby odpovídaly grafickému manuálu MMJ.</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Spisová</w:t>
      </w:r>
      <w:r w:rsidRPr="005C40D8">
        <w:rPr>
          <w:rFonts w:ascii="Arial" w:hAnsi="Arial" w:cs="Arial"/>
          <w:spacing w:val="-13"/>
          <w:sz w:val="24"/>
          <w:szCs w:val="24"/>
        </w:rPr>
        <w:t xml:space="preserve"> </w:t>
      </w:r>
      <w:r w:rsidRPr="005C40D8">
        <w:rPr>
          <w:rFonts w:ascii="Arial" w:hAnsi="Arial" w:cs="Arial"/>
          <w:sz w:val="24"/>
          <w:szCs w:val="24"/>
        </w:rPr>
        <w:t>služba</w:t>
      </w:r>
      <w:r w:rsidRPr="005C40D8">
        <w:rPr>
          <w:rFonts w:ascii="Arial" w:hAnsi="Arial" w:cs="Arial"/>
          <w:spacing w:val="-11"/>
          <w:sz w:val="24"/>
          <w:szCs w:val="24"/>
        </w:rPr>
        <w:t xml:space="preserve"> </w:t>
      </w:r>
      <w:r w:rsidRPr="005C40D8">
        <w:rPr>
          <w:rFonts w:ascii="Arial" w:hAnsi="Arial" w:cs="Arial"/>
          <w:sz w:val="24"/>
          <w:szCs w:val="24"/>
        </w:rPr>
        <w:t>–</w:t>
      </w:r>
      <w:r w:rsidRPr="005C40D8">
        <w:rPr>
          <w:rFonts w:ascii="Arial" w:hAnsi="Arial" w:cs="Arial"/>
          <w:spacing w:val="-10"/>
          <w:sz w:val="24"/>
          <w:szCs w:val="24"/>
        </w:rPr>
        <w:t xml:space="preserve"> </w:t>
      </w:r>
      <w:r w:rsidRPr="005C40D8">
        <w:rPr>
          <w:rFonts w:ascii="Arial" w:hAnsi="Arial" w:cs="Arial"/>
          <w:sz w:val="24"/>
          <w:szCs w:val="24"/>
        </w:rPr>
        <w:t>Proběhla</w:t>
      </w:r>
      <w:r w:rsidRPr="005C40D8">
        <w:rPr>
          <w:rFonts w:ascii="Arial" w:hAnsi="Arial" w:cs="Arial"/>
          <w:spacing w:val="-14"/>
          <w:sz w:val="24"/>
          <w:szCs w:val="24"/>
        </w:rPr>
        <w:t xml:space="preserve"> </w:t>
      </w:r>
      <w:r w:rsidRPr="005C40D8">
        <w:rPr>
          <w:rFonts w:ascii="Arial" w:hAnsi="Arial" w:cs="Arial"/>
          <w:sz w:val="24"/>
          <w:szCs w:val="24"/>
        </w:rPr>
        <w:t>dvě</w:t>
      </w:r>
      <w:r w:rsidRPr="005C40D8">
        <w:rPr>
          <w:rFonts w:ascii="Arial" w:hAnsi="Arial" w:cs="Arial"/>
          <w:spacing w:val="-13"/>
          <w:sz w:val="24"/>
          <w:szCs w:val="24"/>
        </w:rPr>
        <w:t xml:space="preserve"> </w:t>
      </w:r>
      <w:r w:rsidRPr="005C40D8">
        <w:rPr>
          <w:rFonts w:ascii="Arial" w:hAnsi="Arial" w:cs="Arial"/>
          <w:sz w:val="24"/>
          <w:szCs w:val="24"/>
        </w:rPr>
        <w:t>doplňková</w:t>
      </w:r>
      <w:r w:rsidRPr="005C40D8">
        <w:rPr>
          <w:rFonts w:ascii="Arial" w:hAnsi="Arial" w:cs="Arial"/>
          <w:spacing w:val="-12"/>
          <w:sz w:val="24"/>
          <w:szCs w:val="24"/>
        </w:rPr>
        <w:t xml:space="preserve"> </w:t>
      </w:r>
      <w:r w:rsidRPr="005C40D8">
        <w:rPr>
          <w:rFonts w:ascii="Arial" w:hAnsi="Arial" w:cs="Arial"/>
          <w:sz w:val="24"/>
          <w:szCs w:val="24"/>
        </w:rPr>
        <w:t>uživatelská</w:t>
      </w:r>
      <w:r w:rsidRPr="005C40D8">
        <w:rPr>
          <w:rFonts w:ascii="Arial" w:hAnsi="Arial" w:cs="Arial"/>
          <w:spacing w:val="-12"/>
          <w:sz w:val="24"/>
          <w:szCs w:val="24"/>
        </w:rPr>
        <w:t xml:space="preserve"> </w:t>
      </w:r>
      <w:r w:rsidRPr="005C40D8">
        <w:rPr>
          <w:rFonts w:ascii="Arial" w:hAnsi="Arial" w:cs="Arial"/>
          <w:spacing w:val="-2"/>
          <w:sz w:val="24"/>
          <w:szCs w:val="24"/>
        </w:rPr>
        <w:t>školení.</w:t>
      </w:r>
    </w:p>
    <w:p w:rsidR="0068502A" w:rsidRPr="005C40D8" w:rsidRDefault="0068502A" w:rsidP="005C40D8">
      <w:pPr>
        <w:pStyle w:val="Zkladntext0"/>
        <w:spacing w:after="0"/>
        <w:rPr>
          <w:rFonts w:ascii="Arial" w:hAnsi="Arial" w:cs="Arial"/>
        </w:rPr>
      </w:pPr>
    </w:p>
    <w:p w:rsidR="0068502A" w:rsidRPr="005C40D8" w:rsidRDefault="0068502A" w:rsidP="005C40D8">
      <w:pPr>
        <w:pStyle w:val="Nadpis1"/>
        <w:spacing w:before="0" w:line="240" w:lineRule="auto"/>
        <w:rPr>
          <w:rFonts w:ascii="Arial" w:hAnsi="Arial" w:cs="Arial"/>
          <w:sz w:val="24"/>
          <w:szCs w:val="24"/>
        </w:rPr>
      </w:pPr>
      <w:r w:rsidRPr="005C40D8">
        <w:rPr>
          <w:rFonts w:ascii="Arial" w:hAnsi="Arial" w:cs="Arial"/>
          <w:sz w:val="24"/>
          <w:szCs w:val="24"/>
        </w:rPr>
        <w:t>Webové</w:t>
      </w:r>
      <w:r w:rsidRPr="005C40D8">
        <w:rPr>
          <w:rFonts w:ascii="Arial" w:hAnsi="Arial" w:cs="Arial"/>
          <w:spacing w:val="-3"/>
          <w:sz w:val="24"/>
          <w:szCs w:val="24"/>
        </w:rPr>
        <w:t xml:space="preserve"> </w:t>
      </w:r>
      <w:r w:rsidRPr="005C40D8">
        <w:rPr>
          <w:rFonts w:ascii="Arial" w:hAnsi="Arial" w:cs="Arial"/>
          <w:sz w:val="24"/>
          <w:szCs w:val="24"/>
        </w:rPr>
        <w:t>stránky</w:t>
      </w:r>
      <w:r w:rsidRPr="005C40D8">
        <w:rPr>
          <w:rFonts w:ascii="Arial" w:hAnsi="Arial" w:cs="Arial"/>
          <w:spacing w:val="-11"/>
          <w:sz w:val="24"/>
          <w:szCs w:val="24"/>
        </w:rPr>
        <w:t xml:space="preserve"> </w:t>
      </w:r>
      <w:r w:rsidRPr="005C40D8">
        <w:rPr>
          <w:rFonts w:ascii="Arial" w:hAnsi="Arial" w:cs="Arial"/>
          <w:sz w:val="24"/>
          <w:szCs w:val="24"/>
        </w:rPr>
        <w:t>města</w:t>
      </w:r>
      <w:r w:rsidRPr="005C40D8">
        <w:rPr>
          <w:rFonts w:ascii="Arial" w:hAnsi="Arial" w:cs="Arial"/>
          <w:spacing w:val="-4"/>
          <w:sz w:val="24"/>
          <w:szCs w:val="24"/>
        </w:rPr>
        <w:t xml:space="preserve"> </w:t>
      </w:r>
      <w:r w:rsidRPr="005C40D8">
        <w:rPr>
          <w:rFonts w:ascii="Arial" w:hAnsi="Arial" w:cs="Arial"/>
          <w:sz w:val="24"/>
          <w:szCs w:val="24"/>
        </w:rPr>
        <w:t>a</w:t>
      </w:r>
      <w:r w:rsidRPr="005C40D8">
        <w:rPr>
          <w:rFonts w:ascii="Arial" w:hAnsi="Arial" w:cs="Arial"/>
          <w:spacing w:val="-5"/>
          <w:sz w:val="24"/>
          <w:szCs w:val="24"/>
        </w:rPr>
        <w:t xml:space="preserve"> </w:t>
      </w:r>
      <w:r w:rsidRPr="005C40D8">
        <w:rPr>
          <w:rFonts w:ascii="Arial" w:hAnsi="Arial" w:cs="Arial"/>
          <w:sz w:val="24"/>
          <w:szCs w:val="24"/>
        </w:rPr>
        <w:t>vlastní</w:t>
      </w:r>
      <w:r w:rsidRPr="005C40D8">
        <w:rPr>
          <w:rFonts w:ascii="Arial" w:hAnsi="Arial" w:cs="Arial"/>
          <w:spacing w:val="-9"/>
          <w:sz w:val="24"/>
          <w:szCs w:val="24"/>
        </w:rPr>
        <w:t xml:space="preserve"> </w:t>
      </w:r>
      <w:r w:rsidRPr="005C40D8">
        <w:rPr>
          <w:rFonts w:ascii="Arial" w:hAnsi="Arial" w:cs="Arial"/>
          <w:sz w:val="24"/>
          <w:szCs w:val="24"/>
        </w:rPr>
        <w:t>webové</w:t>
      </w:r>
      <w:r w:rsidRPr="005C40D8">
        <w:rPr>
          <w:rFonts w:ascii="Arial" w:hAnsi="Arial" w:cs="Arial"/>
          <w:spacing w:val="-2"/>
          <w:sz w:val="24"/>
          <w:szCs w:val="24"/>
        </w:rPr>
        <w:t xml:space="preserve"> aplikace</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Byl</w:t>
      </w:r>
      <w:r w:rsidRPr="005C40D8">
        <w:rPr>
          <w:rFonts w:ascii="Arial" w:hAnsi="Arial" w:cs="Arial"/>
          <w:spacing w:val="-14"/>
          <w:sz w:val="24"/>
          <w:szCs w:val="24"/>
        </w:rPr>
        <w:t xml:space="preserve"> </w:t>
      </w:r>
      <w:r w:rsidRPr="005C40D8">
        <w:rPr>
          <w:rFonts w:ascii="Arial" w:hAnsi="Arial" w:cs="Arial"/>
          <w:sz w:val="24"/>
          <w:szCs w:val="24"/>
        </w:rPr>
        <w:t>realizován</w:t>
      </w:r>
      <w:r w:rsidRPr="005C40D8">
        <w:rPr>
          <w:rFonts w:ascii="Arial" w:hAnsi="Arial" w:cs="Arial"/>
          <w:spacing w:val="-11"/>
          <w:sz w:val="24"/>
          <w:szCs w:val="24"/>
        </w:rPr>
        <w:t xml:space="preserve"> </w:t>
      </w:r>
      <w:r w:rsidRPr="005C40D8">
        <w:rPr>
          <w:rFonts w:ascii="Arial" w:hAnsi="Arial" w:cs="Arial"/>
          <w:sz w:val="24"/>
          <w:szCs w:val="24"/>
        </w:rPr>
        <w:t>web</w:t>
      </w:r>
      <w:r w:rsidRPr="005C40D8">
        <w:rPr>
          <w:rFonts w:ascii="Arial" w:hAnsi="Arial" w:cs="Arial"/>
          <w:spacing w:val="-10"/>
          <w:sz w:val="24"/>
          <w:szCs w:val="24"/>
        </w:rPr>
        <w:t xml:space="preserve"> </w:t>
      </w:r>
      <w:r w:rsidRPr="005C40D8">
        <w:rPr>
          <w:rFonts w:ascii="Arial" w:hAnsi="Arial" w:cs="Arial"/>
          <w:sz w:val="24"/>
          <w:szCs w:val="24"/>
        </w:rPr>
        <w:t>Jihlavské</w:t>
      </w:r>
      <w:r w:rsidRPr="005C40D8">
        <w:rPr>
          <w:rFonts w:ascii="Arial" w:hAnsi="Arial" w:cs="Arial"/>
          <w:spacing w:val="-14"/>
          <w:sz w:val="24"/>
          <w:szCs w:val="24"/>
        </w:rPr>
        <w:t xml:space="preserve"> </w:t>
      </w:r>
      <w:r w:rsidRPr="005C40D8">
        <w:rPr>
          <w:rFonts w:ascii="Arial" w:hAnsi="Arial" w:cs="Arial"/>
          <w:spacing w:val="-2"/>
          <w:sz w:val="24"/>
          <w:szCs w:val="24"/>
        </w:rPr>
        <w:t>školství.</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Řešila se problematika okolo e-shopu na adopci panelů na HMA, hlavně podpora občanům,</w:t>
      </w:r>
      <w:r w:rsidRPr="005C40D8">
        <w:rPr>
          <w:rFonts w:ascii="Arial" w:hAnsi="Arial" w:cs="Arial"/>
          <w:spacing w:val="-5"/>
          <w:sz w:val="24"/>
          <w:szCs w:val="24"/>
        </w:rPr>
        <w:t xml:space="preserve"> </w:t>
      </w:r>
      <w:r w:rsidRPr="005C40D8">
        <w:rPr>
          <w:rFonts w:ascii="Arial" w:hAnsi="Arial" w:cs="Arial"/>
          <w:sz w:val="24"/>
          <w:szCs w:val="24"/>
        </w:rPr>
        <w:t>kterým</w:t>
      </w:r>
      <w:r w:rsidRPr="005C40D8">
        <w:rPr>
          <w:rFonts w:ascii="Arial" w:hAnsi="Arial" w:cs="Arial"/>
          <w:spacing w:val="-4"/>
          <w:sz w:val="24"/>
          <w:szCs w:val="24"/>
        </w:rPr>
        <w:t xml:space="preserve"> </w:t>
      </w:r>
      <w:r w:rsidRPr="005C40D8">
        <w:rPr>
          <w:rFonts w:ascii="Arial" w:hAnsi="Arial" w:cs="Arial"/>
          <w:sz w:val="24"/>
          <w:szCs w:val="24"/>
        </w:rPr>
        <w:t>se</w:t>
      </w:r>
      <w:r w:rsidRPr="005C40D8">
        <w:rPr>
          <w:rFonts w:ascii="Arial" w:hAnsi="Arial" w:cs="Arial"/>
          <w:spacing w:val="-4"/>
          <w:sz w:val="24"/>
          <w:szCs w:val="24"/>
        </w:rPr>
        <w:t xml:space="preserve"> </w:t>
      </w:r>
      <w:r w:rsidRPr="005C40D8">
        <w:rPr>
          <w:rFonts w:ascii="Arial" w:hAnsi="Arial" w:cs="Arial"/>
          <w:sz w:val="24"/>
          <w:szCs w:val="24"/>
        </w:rPr>
        <w:t>nepodařilo</w:t>
      </w:r>
      <w:r w:rsidRPr="005C40D8">
        <w:rPr>
          <w:rFonts w:ascii="Arial" w:hAnsi="Arial" w:cs="Arial"/>
          <w:spacing w:val="-5"/>
          <w:sz w:val="24"/>
          <w:szCs w:val="24"/>
        </w:rPr>
        <w:t xml:space="preserve"> </w:t>
      </w:r>
      <w:r w:rsidRPr="005C40D8">
        <w:rPr>
          <w:rFonts w:ascii="Arial" w:hAnsi="Arial" w:cs="Arial"/>
          <w:sz w:val="24"/>
          <w:szCs w:val="24"/>
        </w:rPr>
        <w:t>vytvořit</w:t>
      </w:r>
      <w:r w:rsidRPr="005C40D8">
        <w:rPr>
          <w:rFonts w:ascii="Arial" w:hAnsi="Arial" w:cs="Arial"/>
          <w:spacing w:val="-5"/>
          <w:sz w:val="24"/>
          <w:szCs w:val="24"/>
        </w:rPr>
        <w:t xml:space="preserve"> </w:t>
      </w:r>
      <w:r w:rsidRPr="005C40D8">
        <w:rPr>
          <w:rFonts w:ascii="Arial" w:hAnsi="Arial" w:cs="Arial"/>
          <w:sz w:val="24"/>
          <w:szCs w:val="24"/>
        </w:rPr>
        <w:t>rezervaci,</w:t>
      </w:r>
      <w:r w:rsidRPr="005C40D8">
        <w:rPr>
          <w:rFonts w:ascii="Arial" w:hAnsi="Arial" w:cs="Arial"/>
          <w:spacing w:val="-5"/>
          <w:sz w:val="24"/>
          <w:szCs w:val="24"/>
        </w:rPr>
        <w:t xml:space="preserve"> </w:t>
      </w:r>
      <w:r w:rsidRPr="005C40D8">
        <w:rPr>
          <w:rFonts w:ascii="Arial" w:hAnsi="Arial" w:cs="Arial"/>
          <w:sz w:val="24"/>
          <w:szCs w:val="24"/>
        </w:rPr>
        <w:t>nebo</w:t>
      </w:r>
      <w:r w:rsidRPr="005C40D8">
        <w:rPr>
          <w:rFonts w:ascii="Arial" w:hAnsi="Arial" w:cs="Arial"/>
          <w:spacing w:val="-5"/>
          <w:sz w:val="24"/>
          <w:szCs w:val="24"/>
        </w:rPr>
        <w:t xml:space="preserve"> </w:t>
      </w:r>
      <w:r w:rsidRPr="005C40D8">
        <w:rPr>
          <w:rFonts w:ascii="Arial" w:hAnsi="Arial" w:cs="Arial"/>
          <w:sz w:val="24"/>
          <w:szCs w:val="24"/>
        </w:rPr>
        <w:t>zpětně</w:t>
      </w:r>
      <w:r w:rsidRPr="005C40D8">
        <w:rPr>
          <w:rFonts w:ascii="Arial" w:hAnsi="Arial" w:cs="Arial"/>
          <w:spacing w:val="-5"/>
          <w:sz w:val="24"/>
          <w:szCs w:val="24"/>
        </w:rPr>
        <w:t xml:space="preserve"> </w:t>
      </w:r>
      <w:r w:rsidRPr="005C40D8">
        <w:rPr>
          <w:rFonts w:ascii="Arial" w:hAnsi="Arial" w:cs="Arial"/>
          <w:sz w:val="24"/>
          <w:szCs w:val="24"/>
        </w:rPr>
        <w:t>zjistili,</w:t>
      </w:r>
      <w:r w:rsidRPr="005C40D8">
        <w:rPr>
          <w:rFonts w:ascii="Arial" w:hAnsi="Arial" w:cs="Arial"/>
          <w:spacing w:val="-5"/>
          <w:sz w:val="24"/>
          <w:szCs w:val="24"/>
        </w:rPr>
        <w:t xml:space="preserve"> </w:t>
      </w:r>
      <w:r w:rsidRPr="005C40D8">
        <w:rPr>
          <w:rFonts w:ascii="Arial" w:hAnsi="Arial" w:cs="Arial"/>
          <w:sz w:val="24"/>
          <w:szCs w:val="24"/>
        </w:rPr>
        <w:t>že</w:t>
      </w:r>
      <w:r w:rsidRPr="005C40D8">
        <w:rPr>
          <w:rFonts w:ascii="Arial" w:hAnsi="Arial" w:cs="Arial"/>
          <w:spacing w:val="-5"/>
          <w:sz w:val="24"/>
          <w:szCs w:val="24"/>
        </w:rPr>
        <w:t xml:space="preserve"> </w:t>
      </w:r>
      <w:r w:rsidRPr="005C40D8">
        <w:rPr>
          <w:rFonts w:ascii="Arial" w:hAnsi="Arial" w:cs="Arial"/>
          <w:sz w:val="24"/>
          <w:szCs w:val="24"/>
        </w:rPr>
        <w:t>rezervace neskončila korektně.</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Byly</w:t>
      </w:r>
      <w:r w:rsidRPr="005C40D8">
        <w:rPr>
          <w:rFonts w:ascii="Arial" w:hAnsi="Arial" w:cs="Arial"/>
          <w:spacing w:val="-10"/>
          <w:sz w:val="24"/>
          <w:szCs w:val="24"/>
        </w:rPr>
        <w:t xml:space="preserve"> </w:t>
      </w:r>
      <w:r w:rsidRPr="005C40D8">
        <w:rPr>
          <w:rFonts w:ascii="Arial" w:hAnsi="Arial" w:cs="Arial"/>
          <w:sz w:val="24"/>
          <w:szCs w:val="24"/>
        </w:rPr>
        <w:t>zahájeny</w:t>
      </w:r>
      <w:r w:rsidRPr="005C40D8">
        <w:rPr>
          <w:rFonts w:ascii="Arial" w:hAnsi="Arial" w:cs="Arial"/>
          <w:spacing w:val="-12"/>
          <w:sz w:val="24"/>
          <w:szCs w:val="24"/>
        </w:rPr>
        <w:t xml:space="preserve"> </w:t>
      </w:r>
      <w:r w:rsidRPr="005C40D8">
        <w:rPr>
          <w:rFonts w:ascii="Arial" w:hAnsi="Arial" w:cs="Arial"/>
          <w:sz w:val="24"/>
          <w:szCs w:val="24"/>
        </w:rPr>
        <w:t>práce</w:t>
      </w:r>
      <w:r w:rsidRPr="005C40D8">
        <w:rPr>
          <w:rFonts w:ascii="Arial" w:hAnsi="Arial" w:cs="Arial"/>
          <w:spacing w:val="-10"/>
          <w:sz w:val="24"/>
          <w:szCs w:val="24"/>
        </w:rPr>
        <w:t xml:space="preserve"> </w:t>
      </w:r>
      <w:r w:rsidRPr="005C40D8">
        <w:rPr>
          <w:rFonts w:ascii="Arial" w:hAnsi="Arial" w:cs="Arial"/>
          <w:sz w:val="24"/>
          <w:szCs w:val="24"/>
        </w:rPr>
        <w:t>na</w:t>
      </w:r>
      <w:r w:rsidRPr="005C40D8">
        <w:rPr>
          <w:rFonts w:ascii="Arial" w:hAnsi="Arial" w:cs="Arial"/>
          <w:spacing w:val="-10"/>
          <w:sz w:val="24"/>
          <w:szCs w:val="24"/>
        </w:rPr>
        <w:t xml:space="preserve"> </w:t>
      </w:r>
      <w:r w:rsidRPr="005C40D8">
        <w:rPr>
          <w:rFonts w:ascii="Arial" w:hAnsi="Arial" w:cs="Arial"/>
          <w:sz w:val="24"/>
          <w:szCs w:val="24"/>
        </w:rPr>
        <w:t>nové</w:t>
      </w:r>
      <w:r w:rsidRPr="005C40D8">
        <w:rPr>
          <w:rFonts w:ascii="Arial" w:hAnsi="Arial" w:cs="Arial"/>
          <w:spacing w:val="-9"/>
          <w:sz w:val="24"/>
          <w:szCs w:val="24"/>
        </w:rPr>
        <w:t xml:space="preserve"> </w:t>
      </w:r>
      <w:r w:rsidRPr="005C40D8">
        <w:rPr>
          <w:rFonts w:ascii="Arial" w:hAnsi="Arial" w:cs="Arial"/>
          <w:sz w:val="24"/>
          <w:szCs w:val="24"/>
        </w:rPr>
        <w:t>evidenční</w:t>
      </w:r>
      <w:r w:rsidRPr="005C40D8">
        <w:rPr>
          <w:rFonts w:ascii="Arial" w:hAnsi="Arial" w:cs="Arial"/>
          <w:spacing w:val="-11"/>
          <w:sz w:val="24"/>
          <w:szCs w:val="24"/>
        </w:rPr>
        <w:t xml:space="preserve"> </w:t>
      </w:r>
      <w:r w:rsidRPr="005C40D8">
        <w:rPr>
          <w:rFonts w:ascii="Arial" w:hAnsi="Arial" w:cs="Arial"/>
          <w:sz w:val="24"/>
          <w:szCs w:val="24"/>
        </w:rPr>
        <w:t>aplikaci</w:t>
      </w:r>
      <w:r w:rsidRPr="005C40D8">
        <w:rPr>
          <w:rFonts w:ascii="Arial" w:hAnsi="Arial" w:cs="Arial"/>
          <w:spacing w:val="-10"/>
          <w:sz w:val="24"/>
          <w:szCs w:val="24"/>
        </w:rPr>
        <w:t xml:space="preserve"> </w:t>
      </w:r>
      <w:r w:rsidRPr="005C40D8">
        <w:rPr>
          <w:rFonts w:ascii="Arial" w:hAnsi="Arial" w:cs="Arial"/>
          <w:sz w:val="24"/>
          <w:szCs w:val="24"/>
        </w:rPr>
        <w:t>pro</w:t>
      </w:r>
      <w:r w:rsidRPr="005C40D8">
        <w:rPr>
          <w:rFonts w:ascii="Arial" w:hAnsi="Arial" w:cs="Arial"/>
          <w:spacing w:val="-9"/>
          <w:sz w:val="24"/>
          <w:szCs w:val="24"/>
        </w:rPr>
        <w:t xml:space="preserve"> </w:t>
      </w:r>
      <w:r w:rsidRPr="005C40D8">
        <w:rPr>
          <w:rFonts w:ascii="Arial" w:hAnsi="Arial" w:cs="Arial"/>
          <w:sz w:val="24"/>
          <w:szCs w:val="24"/>
        </w:rPr>
        <w:t>parkovací</w:t>
      </w:r>
      <w:r w:rsidRPr="005C40D8">
        <w:rPr>
          <w:rFonts w:ascii="Arial" w:hAnsi="Arial" w:cs="Arial"/>
          <w:spacing w:val="-11"/>
          <w:sz w:val="24"/>
          <w:szCs w:val="24"/>
        </w:rPr>
        <w:t xml:space="preserve"> </w:t>
      </w:r>
      <w:r w:rsidRPr="005C40D8">
        <w:rPr>
          <w:rFonts w:ascii="Arial" w:hAnsi="Arial" w:cs="Arial"/>
          <w:sz w:val="24"/>
          <w:szCs w:val="24"/>
        </w:rPr>
        <w:t>karty</w:t>
      </w:r>
      <w:r w:rsidRPr="005C40D8">
        <w:rPr>
          <w:rFonts w:ascii="Arial" w:hAnsi="Arial" w:cs="Arial"/>
          <w:spacing w:val="-10"/>
          <w:sz w:val="24"/>
          <w:szCs w:val="24"/>
        </w:rPr>
        <w:t xml:space="preserve"> </w:t>
      </w:r>
      <w:r w:rsidRPr="005C40D8">
        <w:rPr>
          <w:rFonts w:ascii="Arial" w:hAnsi="Arial" w:cs="Arial"/>
          <w:spacing w:val="-4"/>
          <w:sz w:val="24"/>
          <w:szCs w:val="24"/>
        </w:rPr>
        <w:t>ZTP.</w:t>
      </w:r>
    </w:p>
    <w:p w:rsidR="0068502A" w:rsidRPr="005C40D8" w:rsidRDefault="0068502A" w:rsidP="005C40D8">
      <w:pPr>
        <w:pStyle w:val="Zkladntext0"/>
        <w:spacing w:after="0"/>
        <w:rPr>
          <w:rFonts w:ascii="Arial" w:hAnsi="Arial" w:cs="Arial"/>
        </w:rPr>
      </w:pPr>
    </w:p>
    <w:p w:rsidR="0068502A" w:rsidRPr="005C40D8" w:rsidRDefault="0068502A" w:rsidP="005C40D8">
      <w:pPr>
        <w:pStyle w:val="Nadpis1"/>
        <w:spacing w:before="0" w:line="240" w:lineRule="auto"/>
        <w:rPr>
          <w:rFonts w:ascii="Arial" w:hAnsi="Arial" w:cs="Arial"/>
          <w:sz w:val="24"/>
          <w:szCs w:val="24"/>
        </w:rPr>
      </w:pPr>
      <w:r w:rsidRPr="005C40D8">
        <w:rPr>
          <w:rFonts w:ascii="Arial" w:hAnsi="Arial" w:cs="Arial"/>
          <w:spacing w:val="-5"/>
          <w:sz w:val="24"/>
          <w:szCs w:val="24"/>
        </w:rPr>
        <w:t>GIS</w:t>
      </w:r>
    </w:p>
    <w:p w:rsidR="0068502A" w:rsidRPr="005C40D8" w:rsidRDefault="0068502A" w:rsidP="005C40D8">
      <w:pPr>
        <w:pStyle w:val="Nadpis2"/>
        <w:spacing w:before="0"/>
        <w:rPr>
          <w:rFonts w:ascii="Arial" w:hAnsi="Arial" w:cs="Arial"/>
          <w:sz w:val="24"/>
          <w:szCs w:val="24"/>
        </w:rPr>
      </w:pPr>
      <w:r w:rsidRPr="005C40D8">
        <w:rPr>
          <w:rFonts w:ascii="Arial" w:hAnsi="Arial" w:cs="Arial"/>
          <w:i/>
          <w:spacing w:val="-5"/>
          <w:sz w:val="24"/>
          <w:szCs w:val="24"/>
        </w:rPr>
        <w:t>DTM</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Koordinace</w:t>
      </w:r>
      <w:r w:rsidRPr="005C40D8">
        <w:rPr>
          <w:rFonts w:ascii="Arial" w:hAnsi="Arial" w:cs="Arial"/>
          <w:spacing w:val="-4"/>
          <w:sz w:val="24"/>
          <w:szCs w:val="24"/>
        </w:rPr>
        <w:t xml:space="preserve"> </w:t>
      </w:r>
      <w:r w:rsidRPr="005C40D8">
        <w:rPr>
          <w:rFonts w:ascii="Arial" w:hAnsi="Arial" w:cs="Arial"/>
          <w:sz w:val="24"/>
          <w:szCs w:val="24"/>
        </w:rPr>
        <w:t>činností</w:t>
      </w:r>
      <w:r w:rsidRPr="005C40D8">
        <w:rPr>
          <w:rFonts w:ascii="Arial" w:hAnsi="Arial" w:cs="Arial"/>
          <w:spacing w:val="-6"/>
          <w:sz w:val="24"/>
          <w:szCs w:val="24"/>
        </w:rPr>
        <w:t xml:space="preserve"> </w:t>
      </w:r>
      <w:r w:rsidRPr="005C40D8">
        <w:rPr>
          <w:rFonts w:ascii="Arial" w:hAnsi="Arial" w:cs="Arial"/>
          <w:sz w:val="24"/>
          <w:szCs w:val="24"/>
        </w:rPr>
        <w:t>s</w:t>
      </w:r>
      <w:r w:rsidRPr="005C40D8">
        <w:rPr>
          <w:rFonts w:ascii="Arial" w:hAnsi="Arial" w:cs="Arial"/>
          <w:spacing w:val="-6"/>
          <w:sz w:val="24"/>
          <w:szCs w:val="24"/>
        </w:rPr>
        <w:t xml:space="preserve"> </w:t>
      </w:r>
      <w:r w:rsidRPr="005C40D8">
        <w:rPr>
          <w:rFonts w:ascii="Arial" w:hAnsi="Arial" w:cs="Arial"/>
          <w:sz w:val="24"/>
          <w:szCs w:val="24"/>
        </w:rPr>
        <w:t>Krajem</w:t>
      </w:r>
      <w:r w:rsidRPr="005C40D8">
        <w:rPr>
          <w:rFonts w:ascii="Arial" w:hAnsi="Arial" w:cs="Arial"/>
          <w:spacing w:val="-5"/>
          <w:sz w:val="24"/>
          <w:szCs w:val="24"/>
        </w:rPr>
        <w:t xml:space="preserve"> </w:t>
      </w:r>
      <w:r w:rsidRPr="005C40D8">
        <w:rPr>
          <w:rFonts w:ascii="Arial" w:hAnsi="Arial" w:cs="Arial"/>
          <w:sz w:val="24"/>
          <w:szCs w:val="24"/>
        </w:rPr>
        <w:t>Vysočina,</w:t>
      </w:r>
      <w:r w:rsidRPr="005C40D8">
        <w:rPr>
          <w:rFonts w:ascii="Arial" w:hAnsi="Arial" w:cs="Arial"/>
          <w:spacing w:val="-4"/>
          <w:sz w:val="24"/>
          <w:szCs w:val="24"/>
        </w:rPr>
        <w:t xml:space="preserve"> </w:t>
      </w:r>
      <w:r w:rsidRPr="005C40D8">
        <w:rPr>
          <w:rFonts w:ascii="Arial" w:hAnsi="Arial" w:cs="Arial"/>
          <w:sz w:val="24"/>
          <w:szCs w:val="24"/>
        </w:rPr>
        <w:t>jednotlivými</w:t>
      </w:r>
      <w:r w:rsidRPr="005C40D8">
        <w:rPr>
          <w:rFonts w:ascii="Arial" w:hAnsi="Arial" w:cs="Arial"/>
          <w:spacing w:val="-4"/>
          <w:sz w:val="24"/>
          <w:szCs w:val="24"/>
        </w:rPr>
        <w:t xml:space="preserve"> </w:t>
      </w:r>
      <w:r w:rsidRPr="005C40D8">
        <w:rPr>
          <w:rFonts w:ascii="Arial" w:hAnsi="Arial" w:cs="Arial"/>
          <w:sz w:val="24"/>
          <w:szCs w:val="24"/>
        </w:rPr>
        <w:t>odbory</w:t>
      </w:r>
      <w:r w:rsidRPr="005C40D8">
        <w:rPr>
          <w:rFonts w:ascii="Arial" w:hAnsi="Arial" w:cs="Arial"/>
          <w:spacing w:val="-8"/>
          <w:sz w:val="24"/>
          <w:szCs w:val="24"/>
        </w:rPr>
        <w:t xml:space="preserve"> </w:t>
      </w:r>
      <w:r w:rsidRPr="005C40D8">
        <w:rPr>
          <w:rFonts w:ascii="Arial" w:hAnsi="Arial" w:cs="Arial"/>
          <w:sz w:val="24"/>
          <w:szCs w:val="24"/>
        </w:rPr>
        <w:t>a</w:t>
      </w:r>
      <w:r w:rsidRPr="005C40D8">
        <w:rPr>
          <w:rFonts w:ascii="Arial" w:hAnsi="Arial" w:cs="Arial"/>
          <w:spacing w:val="-3"/>
          <w:sz w:val="24"/>
          <w:szCs w:val="24"/>
        </w:rPr>
        <w:t xml:space="preserve"> </w:t>
      </w:r>
      <w:r w:rsidRPr="005C40D8">
        <w:rPr>
          <w:rFonts w:ascii="Arial" w:hAnsi="Arial" w:cs="Arial"/>
          <w:sz w:val="24"/>
          <w:szCs w:val="24"/>
        </w:rPr>
        <w:t>organizacemi</w:t>
      </w:r>
      <w:r w:rsidRPr="005C40D8">
        <w:rPr>
          <w:rFonts w:ascii="Arial" w:hAnsi="Arial" w:cs="Arial"/>
          <w:spacing w:val="-4"/>
          <w:sz w:val="24"/>
          <w:szCs w:val="24"/>
        </w:rPr>
        <w:t xml:space="preserve"> </w:t>
      </w:r>
      <w:r w:rsidRPr="005C40D8">
        <w:rPr>
          <w:rFonts w:ascii="Arial" w:hAnsi="Arial" w:cs="Arial"/>
          <w:sz w:val="24"/>
          <w:szCs w:val="24"/>
        </w:rPr>
        <w:t>města na plnění projektu DTM kraje.</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Vytvoření</w:t>
      </w:r>
      <w:r w:rsidRPr="005C40D8">
        <w:rPr>
          <w:rFonts w:ascii="Arial" w:hAnsi="Arial" w:cs="Arial"/>
          <w:spacing w:val="-15"/>
          <w:sz w:val="24"/>
          <w:szCs w:val="24"/>
        </w:rPr>
        <w:t xml:space="preserve"> </w:t>
      </w:r>
      <w:r w:rsidRPr="005C40D8">
        <w:rPr>
          <w:rFonts w:ascii="Arial" w:hAnsi="Arial" w:cs="Arial"/>
          <w:sz w:val="24"/>
          <w:szCs w:val="24"/>
        </w:rPr>
        <w:t>konzolové</w:t>
      </w:r>
      <w:r w:rsidRPr="005C40D8">
        <w:rPr>
          <w:rFonts w:ascii="Arial" w:hAnsi="Arial" w:cs="Arial"/>
          <w:spacing w:val="-12"/>
          <w:sz w:val="24"/>
          <w:szCs w:val="24"/>
        </w:rPr>
        <w:t xml:space="preserve"> </w:t>
      </w:r>
      <w:r w:rsidRPr="005C40D8">
        <w:rPr>
          <w:rFonts w:ascii="Arial" w:hAnsi="Arial" w:cs="Arial"/>
          <w:sz w:val="24"/>
          <w:szCs w:val="24"/>
        </w:rPr>
        <w:t>aplikace</w:t>
      </w:r>
      <w:r w:rsidRPr="005C40D8">
        <w:rPr>
          <w:rFonts w:ascii="Arial" w:hAnsi="Arial" w:cs="Arial"/>
          <w:spacing w:val="-12"/>
          <w:sz w:val="24"/>
          <w:szCs w:val="24"/>
        </w:rPr>
        <w:t xml:space="preserve"> </w:t>
      </w:r>
      <w:r w:rsidRPr="005C40D8">
        <w:rPr>
          <w:rFonts w:ascii="Arial" w:hAnsi="Arial" w:cs="Arial"/>
          <w:sz w:val="24"/>
          <w:szCs w:val="24"/>
        </w:rPr>
        <w:t>pro</w:t>
      </w:r>
      <w:r w:rsidRPr="005C40D8">
        <w:rPr>
          <w:rFonts w:ascii="Arial" w:hAnsi="Arial" w:cs="Arial"/>
          <w:spacing w:val="-15"/>
          <w:sz w:val="24"/>
          <w:szCs w:val="24"/>
        </w:rPr>
        <w:t xml:space="preserve"> </w:t>
      </w:r>
      <w:r w:rsidRPr="005C40D8">
        <w:rPr>
          <w:rFonts w:ascii="Arial" w:hAnsi="Arial" w:cs="Arial"/>
          <w:sz w:val="24"/>
          <w:szCs w:val="24"/>
        </w:rPr>
        <w:t>automatickou</w:t>
      </w:r>
      <w:r w:rsidRPr="005C40D8">
        <w:rPr>
          <w:rFonts w:ascii="Arial" w:hAnsi="Arial" w:cs="Arial"/>
          <w:spacing w:val="-12"/>
          <w:sz w:val="24"/>
          <w:szCs w:val="24"/>
        </w:rPr>
        <w:t xml:space="preserve"> </w:t>
      </w:r>
      <w:r w:rsidRPr="005C40D8">
        <w:rPr>
          <w:rFonts w:ascii="Arial" w:hAnsi="Arial" w:cs="Arial"/>
          <w:sz w:val="24"/>
          <w:szCs w:val="24"/>
        </w:rPr>
        <w:t>aktualizaci</w:t>
      </w:r>
      <w:r w:rsidRPr="005C40D8">
        <w:rPr>
          <w:rFonts w:ascii="Arial" w:hAnsi="Arial" w:cs="Arial"/>
          <w:spacing w:val="-8"/>
          <w:sz w:val="24"/>
          <w:szCs w:val="24"/>
        </w:rPr>
        <w:t xml:space="preserve"> </w:t>
      </w:r>
      <w:r w:rsidRPr="005C40D8">
        <w:rPr>
          <w:rFonts w:ascii="Arial" w:hAnsi="Arial" w:cs="Arial"/>
          <w:sz w:val="24"/>
          <w:szCs w:val="24"/>
        </w:rPr>
        <w:t>dat</w:t>
      </w:r>
      <w:r w:rsidRPr="005C40D8">
        <w:rPr>
          <w:rFonts w:ascii="Arial" w:hAnsi="Arial" w:cs="Arial"/>
          <w:spacing w:val="-12"/>
          <w:sz w:val="24"/>
          <w:szCs w:val="24"/>
        </w:rPr>
        <w:t xml:space="preserve"> </w:t>
      </w:r>
      <w:r w:rsidRPr="005C40D8">
        <w:rPr>
          <w:rFonts w:ascii="Arial" w:hAnsi="Arial" w:cs="Arial"/>
          <w:sz w:val="24"/>
          <w:szCs w:val="24"/>
        </w:rPr>
        <w:t>z/do</w:t>
      </w:r>
      <w:r w:rsidRPr="005C40D8">
        <w:rPr>
          <w:rFonts w:ascii="Arial" w:hAnsi="Arial" w:cs="Arial"/>
          <w:spacing w:val="-15"/>
          <w:sz w:val="24"/>
          <w:szCs w:val="24"/>
        </w:rPr>
        <w:t xml:space="preserve"> </w:t>
      </w:r>
      <w:r w:rsidRPr="005C40D8">
        <w:rPr>
          <w:rFonts w:ascii="Arial" w:hAnsi="Arial" w:cs="Arial"/>
          <w:spacing w:val="-4"/>
          <w:sz w:val="24"/>
          <w:szCs w:val="24"/>
        </w:rPr>
        <w:t>DTM.</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Automatizace</w:t>
      </w:r>
      <w:r w:rsidRPr="005C40D8">
        <w:rPr>
          <w:rFonts w:ascii="Arial" w:hAnsi="Arial" w:cs="Arial"/>
          <w:spacing w:val="-11"/>
          <w:sz w:val="24"/>
          <w:szCs w:val="24"/>
        </w:rPr>
        <w:t xml:space="preserve"> </w:t>
      </w:r>
      <w:r w:rsidRPr="005C40D8">
        <w:rPr>
          <w:rFonts w:ascii="Arial" w:hAnsi="Arial" w:cs="Arial"/>
          <w:sz w:val="24"/>
          <w:szCs w:val="24"/>
        </w:rPr>
        <w:t>převodu</w:t>
      </w:r>
      <w:r w:rsidRPr="005C40D8">
        <w:rPr>
          <w:rFonts w:ascii="Arial" w:hAnsi="Arial" w:cs="Arial"/>
          <w:spacing w:val="-13"/>
          <w:sz w:val="24"/>
          <w:szCs w:val="24"/>
        </w:rPr>
        <w:t xml:space="preserve"> </w:t>
      </w:r>
      <w:r w:rsidRPr="005C40D8">
        <w:rPr>
          <w:rFonts w:ascii="Arial" w:hAnsi="Arial" w:cs="Arial"/>
          <w:sz w:val="24"/>
          <w:szCs w:val="24"/>
        </w:rPr>
        <w:t>dat</w:t>
      </w:r>
      <w:r w:rsidRPr="005C40D8">
        <w:rPr>
          <w:rFonts w:ascii="Arial" w:hAnsi="Arial" w:cs="Arial"/>
          <w:spacing w:val="-12"/>
          <w:sz w:val="24"/>
          <w:szCs w:val="24"/>
        </w:rPr>
        <w:t xml:space="preserve"> </w:t>
      </w:r>
      <w:r w:rsidRPr="005C40D8">
        <w:rPr>
          <w:rFonts w:ascii="Arial" w:hAnsi="Arial" w:cs="Arial"/>
          <w:sz w:val="24"/>
          <w:szCs w:val="24"/>
        </w:rPr>
        <w:t>do</w:t>
      </w:r>
      <w:r w:rsidRPr="005C40D8">
        <w:rPr>
          <w:rFonts w:ascii="Arial" w:hAnsi="Arial" w:cs="Arial"/>
          <w:spacing w:val="-13"/>
          <w:sz w:val="24"/>
          <w:szCs w:val="24"/>
        </w:rPr>
        <w:t xml:space="preserve"> </w:t>
      </w:r>
      <w:r w:rsidRPr="005C40D8">
        <w:rPr>
          <w:rFonts w:ascii="Arial" w:hAnsi="Arial" w:cs="Arial"/>
          <w:sz w:val="24"/>
          <w:szCs w:val="24"/>
        </w:rPr>
        <w:t>exportní</w:t>
      </w:r>
      <w:r w:rsidRPr="005C40D8">
        <w:rPr>
          <w:rFonts w:ascii="Arial" w:hAnsi="Arial" w:cs="Arial"/>
          <w:spacing w:val="-12"/>
          <w:sz w:val="24"/>
          <w:szCs w:val="24"/>
        </w:rPr>
        <w:t xml:space="preserve"> </w:t>
      </w:r>
      <w:r w:rsidRPr="005C40D8">
        <w:rPr>
          <w:rFonts w:ascii="Arial" w:hAnsi="Arial" w:cs="Arial"/>
          <w:sz w:val="24"/>
          <w:szCs w:val="24"/>
        </w:rPr>
        <w:t>databáze</w:t>
      </w:r>
      <w:r w:rsidRPr="005C40D8">
        <w:rPr>
          <w:rFonts w:ascii="Arial" w:hAnsi="Arial" w:cs="Arial"/>
          <w:spacing w:val="-5"/>
          <w:sz w:val="24"/>
          <w:szCs w:val="24"/>
        </w:rPr>
        <w:t xml:space="preserve"> </w:t>
      </w:r>
      <w:r w:rsidRPr="005C40D8">
        <w:rPr>
          <w:rFonts w:ascii="Arial" w:hAnsi="Arial" w:cs="Arial"/>
          <w:sz w:val="24"/>
          <w:szCs w:val="24"/>
        </w:rPr>
        <w:t>do</w:t>
      </w:r>
      <w:r w:rsidRPr="005C40D8">
        <w:rPr>
          <w:rFonts w:ascii="Arial" w:hAnsi="Arial" w:cs="Arial"/>
          <w:spacing w:val="-11"/>
          <w:sz w:val="24"/>
          <w:szCs w:val="24"/>
        </w:rPr>
        <w:t xml:space="preserve"> </w:t>
      </w:r>
      <w:r w:rsidRPr="005C40D8">
        <w:rPr>
          <w:rFonts w:ascii="Arial" w:hAnsi="Arial" w:cs="Arial"/>
          <w:spacing w:val="-2"/>
          <w:sz w:val="24"/>
          <w:szCs w:val="24"/>
        </w:rPr>
        <w:t>DMVS.</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Testování</w:t>
      </w:r>
      <w:r w:rsidRPr="005C40D8">
        <w:rPr>
          <w:rFonts w:ascii="Arial" w:hAnsi="Arial" w:cs="Arial"/>
          <w:spacing w:val="-8"/>
          <w:sz w:val="24"/>
          <w:szCs w:val="24"/>
        </w:rPr>
        <w:t xml:space="preserve"> </w:t>
      </w:r>
      <w:r w:rsidRPr="005C40D8">
        <w:rPr>
          <w:rFonts w:ascii="Arial" w:hAnsi="Arial" w:cs="Arial"/>
          <w:sz w:val="24"/>
          <w:szCs w:val="24"/>
        </w:rPr>
        <w:t>automatizované</w:t>
      </w:r>
      <w:r w:rsidRPr="005C40D8">
        <w:rPr>
          <w:rFonts w:ascii="Arial" w:hAnsi="Arial" w:cs="Arial"/>
          <w:spacing w:val="-6"/>
          <w:sz w:val="24"/>
          <w:szCs w:val="24"/>
        </w:rPr>
        <w:t xml:space="preserve"> </w:t>
      </w:r>
      <w:r w:rsidRPr="005C40D8">
        <w:rPr>
          <w:rFonts w:ascii="Arial" w:hAnsi="Arial" w:cs="Arial"/>
          <w:sz w:val="24"/>
          <w:szCs w:val="24"/>
        </w:rPr>
        <w:t>aktualizace</w:t>
      </w:r>
      <w:r w:rsidRPr="005C40D8">
        <w:rPr>
          <w:rFonts w:ascii="Arial" w:hAnsi="Arial" w:cs="Arial"/>
          <w:spacing w:val="-3"/>
          <w:sz w:val="24"/>
          <w:szCs w:val="24"/>
        </w:rPr>
        <w:t xml:space="preserve"> </w:t>
      </w:r>
      <w:r w:rsidRPr="005C40D8">
        <w:rPr>
          <w:rFonts w:ascii="Arial" w:hAnsi="Arial" w:cs="Arial"/>
          <w:sz w:val="24"/>
          <w:szCs w:val="24"/>
        </w:rPr>
        <w:t>části</w:t>
      </w:r>
      <w:r w:rsidRPr="005C40D8">
        <w:rPr>
          <w:rFonts w:ascii="Arial" w:hAnsi="Arial" w:cs="Arial"/>
          <w:spacing w:val="-6"/>
          <w:sz w:val="24"/>
          <w:szCs w:val="24"/>
        </w:rPr>
        <w:t xml:space="preserve"> </w:t>
      </w:r>
      <w:r w:rsidRPr="005C40D8">
        <w:rPr>
          <w:rFonts w:ascii="Arial" w:hAnsi="Arial" w:cs="Arial"/>
          <w:sz w:val="24"/>
          <w:szCs w:val="24"/>
        </w:rPr>
        <w:t>DTI</w:t>
      </w:r>
      <w:r w:rsidRPr="005C40D8">
        <w:rPr>
          <w:rFonts w:ascii="Arial" w:hAnsi="Arial" w:cs="Arial"/>
          <w:spacing w:val="-4"/>
          <w:sz w:val="24"/>
          <w:szCs w:val="24"/>
        </w:rPr>
        <w:t xml:space="preserve"> </w:t>
      </w:r>
      <w:r w:rsidRPr="005C40D8">
        <w:rPr>
          <w:rFonts w:ascii="Arial" w:hAnsi="Arial" w:cs="Arial"/>
          <w:sz w:val="24"/>
          <w:szCs w:val="24"/>
        </w:rPr>
        <w:t>na</w:t>
      </w:r>
      <w:r w:rsidRPr="005C40D8">
        <w:rPr>
          <w:rFonts w:ascii="Arial" w:hAnsi="Arial" w:cs="Arial"/>
          <w:spacing w:val="-3"/>
          <w:sz w:val="24"/>
          <w:szCs w:val="24"/>
        </w:rPr>
        <w:t xml:space="preserve"> </w:t>
      </w:r>
      <w:r w:rsidRPr="005C40D8">
        <w:rPr>
          <w:rFonts w:ascii="Arial" w:hAnsi="Arial" w:cs="Arial"/>
          <w:spacing w:val="-2"/>
          <w:sz w:val="24"/>
          <w:szCs w:val="24"/>
        </w:rPr>
        <w:t>DMVS.</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Zpracování</w:t>
      </w:r>
      <w:r w:rsidRPr="005C40D8">
        <w:rPr>
          <w:rFonts w:ascii="Arial" w:hAnsi="Arial" w:cs="Arial"/>
          <w:spacing w:val="-5"/>
          <w:sz w:val="24"/>
          <w:szCs w:val="24"/>
        </w:rPr>
        <w:t xml:space="preserve"> </w:t>
      </w:r>
      <w:r w:rsidRPr="005C40D8">
        <w:rPr>
          <w:rFonts w:ascii="Arial" w:hAnsi="Arial" w:cs="Arial"/>
          <w:sz w:val="24"/>
          <w:szCs w:val="24"/>
        </w:rPr>
        <w:t>části</w:t>
      </w:r>
      <w:r w:rsidRPr="005C40D8">
        <w:rPr>
          <w:rFonts w:ascii="Arial" w:hAnsi="Arial" w:cs="Arial"/>
          <w:spacing w:val="-3"/>
          <w:sz w:val="24"/>
          <w:szCs w:val="24"/>
        </w:rPr>
        <w:t xml:space="preserve"> </w:t>
      </w:r>
      <w:r w:rsidRPr="005C40D8">
        <w:rPr>
          <w:rFonts w:ascii="Arial" w:hAnsi="Arial" w:cs="Arial"/>
          <w:sz w:val="24"/>
          <w:szCs w:val="24"/>
        </w:rPr>
        <w:t>dat</w:t>
      </w:r>
      <w:r w:rsidRPr="005C40D8">
        <w:rPr>
          <w:rFonts w:ascii="Arial" w:hAnsi="Arial" w:cs="Arial"/>
          <w:spacing w:val="-5"/>
          <w:sz w:val="24"/>
          <w:szCs w:val="24"/>
        </w:rPr>
        <w:t xml:space="preserve"> </w:t>
      </w:r>
      <w:r w:rsidRPr="005C40D8">
        <w:rPr>
          <w:rFonts w:ascii="Arial" w:hAnsi="Arial" w:cs="Arial"/>
          <w:sz w:val="24"/>
          <w:szCs w:val="24"/>
        </w:rPr>
        <w:t>metropolitní</w:t>
      </w:r>
      <w:r w:rsidRPr="005C40D8">
        <w:rPr>
          <w:rFonts w:ascii="Arial" w:hAnsi="Arial" w:cs="Arial"/>
          <w:spacing w:val="-5"/>
          <w:sz w:val="24"/>
          <w:szCs w:val="24"/>
        </w:rPr>
        <w:t xml:space="preserve"> </w:t>
      </w:r>
      <w:r w:rsidRPr="005C40D8">
        <w:rPr>
          <w:rFonts w:ascii="Arial" w:hAnsi="Arial" w:cs="Arial"/>
          <w:sz w:val="24"/>
          <w:szCs w:val="24"/>
        </w:rPr>
        <w:t>sítě</w:t>
      </w:r>
      <w:r w:rsidRPr="005C40D8">
        <w:rPr>
          <w:rFonts w:ascii="Arial" w:hAnsi="Arial" w:cs="Arial"/>
          <w:spacing w:val="-2"/>
          <w:sz w:val="24"/>
          <w:szCs w:val="24"/>
        </w:rPr>
        <w:t xml:space="preserve"> </w:t>
      </w:r>
      <w:r w:rsidRPr="005C40D8">
        <w:rPr>
          <w:rFonts w:ascii="Arial" w:hAnsi="Arial" w:cs="Arial"/>
          <w:sz w:val="24"/>
          <w:szCs w:val="24"/>
        </w:rPr>
        <w:t>do</w:t>
      </w:r>
      <w:r w:rsidRPr="005C40D8">
        <w:rPr>
          <w:rFonts w:ascii="Arial" w:hAnsi="Arial" w:cs="Arial"/>
          <w:spacing w:val="-2"/>
          <w:sz w:val="24"/>
          <w:szCs w:val="24"/>
        </w:rPr>
        <w:t xml:space="preserve"> </w:t>
      </w:r>
      <w:r w:rsidRPr="005C40D8">
        <w:rPr>
          <w:rFonts w:ascii="Arial" w:hAnsi="Arial" w:cs="Arial"/>
          <w:spacing w:val="-4"/>
          <w:sz w:val="24"/>
          <w:szCs w:val="24"/>
        </w:rPr>
        <w:t>DTM.</w:t>
      </w:r>
    </w:p>
    <w:p w:rsidR="0068502A" w:rsidRPr="005C40D8" w:rsidRDefault="0068502A" w:rsidP="005C40D8">
      <w:pPr>
        <w:pStyle w:val="Zkladntext0"/>
        <w:spacing w:after="0"/>
        <w:rPr>
          <w:rFonts w:ascii="Arial" w:hAnsi="Arial" w:cs="Arial"/>
        </w:rPr>
      </w:pPr>
    </w:p>
    <w:p w:rsidR="0068502A" w:rsidRPr="005C40D8" w:rsidRDefault="0068502A" w:rsidP="005C40D8">
      <w:pPr>
        <w:pStyle w:val="Nadpis2"/>
        <w:spacing w:before="0"/>
        <w:rPr>
          <w:rFonts w:ascii="Arial" w:hAnsi="Arial" w:cs="Arial"/>
          <w:sz w:val="24"/>
          <w:szCs w:val="24"/>
        </w:rPr>
      </w:pPr>
      <w:r w:rsidRPr="005C40D8">
        <w:rPr>
          <w:rFonts w:ascii="Arial" w:hAnsi="Arial" w:cs="Arial"/>
          <w:i/>
          <w:sz w:val="24"/>
          <w:szCs w:val="24"/>
        </w:rPr>
        <w:t>Změny</w:t>
      </w:r>
      <w:r w:rsidRPr="005C40D8">
        <w:rPr>
          <w:rFonts w:ascii="Arial" w:hAnsi="Arial" w:cs="Arial"/>
          <w:i/>
          <w:spacing w:val="-3"/>
          <w:sz w:val="24"/>
          <w:szCs w:val="24"/>
        </w:rPr>
        <w:t xml:space="preserve"> </w:t>
      </w:r>
      <w:r w:rsidRPr="005C40D8">
        <w:rPr>
          <w:rFonts w:ascii="Arial" w:hAnsi="Arial" w:cs="Arial"/>
          <w:i/>
          <w:spacing w:val="-5"/>
          <w:sz w:val="24"/>
          <w:szCs w:val="24"/>
        </w:rPr>
        <w:t>ÚP</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Implementace</w:t>
      </w:r>
      <w:r w:rsidRPr="005C40D8">
        <w:rPr>
          <w:rFonts w:ascii="Arial" w:hAnsi="Arial" w:cs="Arial"/>
          <w:spacing w:val="-7"/>
          <w:sz w:val="24"/>
          <w:szCs w:val="24"/>
        </w:rPr>
        <w:t xml:space="preserve"> </w:t>
      </w:r>
      <w:r w:rsidRPr="005C40D8">
        <w:rPr>
          <w:rFonts w:ascii="Arial" w:hAnsi="Arial" w:cs="Arial"/>
          <w:sz w:val="24"/>
          <w:szCs w:val="24"/>
        </w:rPr>
        <w:t>a</w:t>
      </w:r>
      <w:r w:rsidRPr="005C40D8">
        <w:rPr>
          <w:rFonts w:ascii="Arial" w:hAnsi="Arial" w:cs="Arial"/>
          <w:spacing w:val="-5"/>
          <w:sz w:val="24"/>
          <w:szCs w:val="24"/>
        </w:rPr>
        <w:t xml:space="preserve"> </w:t>
      </w:r>
      <w:r w:rsidRPr="005C40D8">
        <w:rPr>
          <w:rFonts w:ascii="Arial" w:hAnsi="Arial" w:cs="Arial"/>
          <w:sz w:val="24"/>
          <w:szCs w:val="24"/>
        </w:rPr>
        <w:t>konfigurace</w:t>
      </w:r>
      <w:r w:rsidRPr="005C40D8">
        <w:rPr>
          <w:rFonts w:ascii="Arial" w:hAnsi="Arial" w:cs="Arial"/>
          <w:spacing w:val="-4"/>
          <w:sz w:val="24"/>
          <w:szCs w:val="24"/>
        </w:rPr>
        <w:t xml:space="preserve"> </w:t>
      </w:r>
      <w:r w:rsidRPr="005C40D8">
        <w:rPr>
          <w:rFonts w:ascii="Arial" w:hAnsi="Arial" w:cs="Arial"/>
          <w:sz w:val="24"/>
          <w:szCs w:val="24"/>
        </w:rPr>
        <w:t>nové</w:t>
      </w:r>
      <w:r w:rsidRPr="005C40D8">
        <w:rPr>
          <w:rFonts w:ascii="Arial" w:hAnsi="Arial" w:cs="Arial"/>
          <w:spacing w:val="-4"/>
          <w:sz w:val="24"/>
          <w:szCs w:val="24"/>
        </w:rPr>
        <w:t xml:space="preserve"> </w:t>
      </w:r>
      <w:r w:rsidRPr="005C40D8">
        <w:rPr>
          <w:rFonts w:ascii="Arial" w:hAnsi="Arial" w:cs="Arial"/>
          <w:sz w:val="24"/>
          <w:szCs w:val="24"/>
        </w:rPr>
        <w:t>verze</w:t>
      </w:r>
      <w:r w:rsidRPr="005C40D8">
        <w:rPr>
          <w:rFonts w:ascii="Arial" w:hAnsi="Arial" w:cs="Arial"/>
          <w:spacing w:val="-4"/>
          <w:sz w:val="24"/>
          <w:szCs w:val="24"/>
        </w:rPr>
        <w:t xml:space="preserve"> </w:t>
      </w:r>
      <w:r w:rsidRPr="005C40D8">
        <w:rPr>
          <w:rFonts w:ascii="Arial" w:hAnsi="Arial" w:cs="Arial"/>
          <w:sz w:val="24"/>
          <w:szCs w:val="24"/>
        </w:rPr>
        <w:t>reportu</w:t>
      </w:r>
      <w:r w:rsidRPr="005C40D8">
        <w:rPr>
          <w:rFonts w:ascii="Arial" w:hAnsi="Arial" w:cs="Arial"/>
          <w:spacing w:val="-4"/>
          <w:sz w:val="24"/>
          <w:szCs w:val="24"/>
        </w:rPr>
        <w:t xml:space="preserve"> </w:t>
      </w:r>
      <w:r w:rsidRPr="005C40D8">
        <w:rPr>
          <w:rFonts w:ascii="Arial" w:hAnsi="Arial" w:cs="Arial"/>
          <w:sz w:val="24"/>
          <w:szCs w:val="24"/>
        </w:rPr>
        <w:t>Změn</w:t>
      </w:r>
      <w:r w:rsidRPr="005C40D8">
        <w:rPr>
          <w:rFonts w:ascii="Arial" w:hAnsi="Arial" w:cs="Arial"/>
          <w:spacing w:val="-4"/>
          <w:sz w:val="24"/>
          <w:szCs w:val="24"/>
        </w:rPr>
        <w:t xml:space="preserve"> </w:t>
      </w:r>
      <w:r w:rsidRPr="005C40D8">
        <w:rPr>
          <w:rFonts w:ascii="Arial" w:hAnsi="Arial" w:cs="Arial"/>
          <w:spacing w:val="-5"/>
          <w:sz w:val="24"/>
          <w:szCs w:val="24"/>
        </w:rPr>
        <w:t>ÚP.</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Celková</w:t>
      </w:r>
      <w:r w:rsidRPr="005C40D8">
        <w:rPr>
          <w:rFonts w:ascii="Arial" w:hAnsi="Arial" w:cs="Arial"/>
          <w:spacing w:val="-3"/>
          <w:sz w:val="24"/>
          <w:szCs w:val="24"/>
        </w:rPr>
        <w:t xml:space="preserve"> </w:t>
      </w:r>
      <w:r w:rsidRPr="005C40D8">
        <w:rPr>
          <w:rFonts w:ascii="Arial" w:hAnsi="Arial" w:cs="Arial"/>
          <w:sz w:val="24"/>
          <w:szCs w:val="24"/>
        </w:rPr>
        <w:t>revize</w:t>
      </w:r>
      <w:r w:rsidRPr="005C40D8">
        <w:rPr>
          <w:rFonts w:ascii="Arial" w:hAnsi="Arial" w:cs="Arial"/>
          <w:spacing w:val="-2"/>
          <w:sz w:val="24"/>
          <w:szCs w:val="24"/>
        </w:rPr>
        <w:t xml:space="preserve"> </w:t>
      </w:r>
      <w:r w:rsidRPr="005C40D8">
        <w:rPr>
          <w:rFonts w:ascii="Arial" w:hAnsi="Arial" w:cs="Arial"/>
          <w:sz w:val="24"/>
          <w:szCs w:val="24"/>
        </w:rPr>
        <w:t>obsahu</w:t>
      </w:r>
      <w:r w:rsidRPr="005C40D8">
        <w:rPr>
          <w:rFonts w:ascii="Arial" w:hAnsi="Arial" w:cs="Arial"/>
          <w:spacing w:val="-4"/>
          <w:sz w:val="24"/>
          <w:szCs w:val="24"/>
        </w:rPr>
        <w:t xml:space="preserve"> </w:t>
      </w:r>
      <w:r w:rsidRPr="005C40D8">
        <w:rPr>
          <w:rFonts w:ascii="Arial" w:hAnsi="Arial" w:cs="Arial"/>
          <w:sz w:val="24"/>
          <w:szCs w:val="24"/>
        </w:rPr>
        <w:t>této</w:t>
      </w:r>
      <w:r w:rsidRPr="005C40D8">
        <w:rPr>
          <w:rFonts w:ascii="Arial" w:hAnsi="Arial" w:cs="Arial"/>
          <w:spacing w:val="-4"/>
          <w:sz w:val="24"/>
          <w:szCs w:val="24"/>
        </w:rPr>
        <w:t xml:space="preserve"> </w:t>
      </w:r>
      <w:r w:rsidRPr="005C40D8">
        <w:rPr>
          <w:rFonts w:ascii="Arial" w:hAnsi="Arial" w:cs="Arial"/>
          <w:sz w:val="24"/>
          <w:szCs w:val="24"/>
        </w:rPr>
        <w:t>vrstvy</w:t>
      </w:r>
      <w:r w:rsidRPr="005C40D8">
        <w:rPr>
          <w:rFonts w:ascii="Arial" w:hAnsi="Arial" w:cs="Arial"/>
          <w:spacing w:val="-5"/>
          <w:sz w:val="24"/>
          <w:szCs w:val="24"/>
        </w:rPr>
        <w:t xml:space="preserve"> </w:t>
      </w:r>
      <w:r w:rsidRPr="005C40D8">
        <w:rPr>
          <w:rFonts w:ascii="Arial" w:hAnsi="Arial" w:cs="Arial"/>
          <w:sz w:val="24"/>
          <w:szCs w:val="24"/>
        </w:rPr>
        <w:t>s</w:t>
      </w:r>
      <w:r w:rsidRPr="005C40D8">
        <w:rPr>
          <w:rFonts w:ascii="Arial" w:hAnsi="Arial" w:cs="Arial"/>
          <w:spacing w:val="2"/>
          <w:sz w:val="24"/>
          <w:szCs w:val="24"/>
        </w:rPr>
        <w:t xml:space="preserve"> </w:t>
      </w:r>
      <w:r w:rsidRPr="005C40D8">
        <w:rPr>
          <w:rFonts w:ascii="Arial" w:hAnsi="Arial" w:cs="Arial"/>
          <w:spacing w:val="-2"/>
          <w:sz w:val="24"/>
          <w:szCs w:val="24"/>
        </w:rPr>
        <w:t>pořizovateli.</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Úprava</w:t>
      </w:r>
      <w:r w:rsidRPr="005C40D8">
        <w:rPr>
          <w:rFonts w:ascii="Arial" w:hAnsi="Arial" w:cs="Arial"/>
          <w:spacing w:val="-17"/>
          <w:sz w:val="24"/>
          <w:szCs w:val="24"/>
        </w:rPr>
        <w:t xml:space="preserve"> </w:t>
      </w:r>
      <w:r w:rsidRPr="005C40D8">
        <w:rPr>
          <w:rFonts w:ascii="Arial" w:hAnsi="Arial" w:cs="Arial"/>
          <w:sz w:val="24"/>
          <w:szCs w:val="24"/>
        </w:rPr>
        <w:t>logiky</w:t>
      </w:r>
      <w:r w:rsidRPr="005C40D8">
        <w:rPr>
          <w:rFonts w:ascii="Arial" w:hAnsi="Arial" w:cs="Arial"/>
          <w:spacing w:val="-17"/>
          <w:sz w:val="24"/>
          <w:szCs w:val="24"/>
        </w:rPr>
        <w:t xml:space="preserve"> </w:t>
      </w:r>
      <w:r w:rsidRPr="005C40D8">
        <w:rPr>
          <w:rFonts w:ascii="Arial" w:hAnsi="Arial" w:cs="Arial"/>
          <w:sz w:val="24"/>
          <w:szCs w:val="24"/>
        </w:rPr>
        <w:t>automatického</w:t>
      </w:r>
      <w:r w:rsidRPr="005C40D8">
        <w:rPr>
          <w:rFonts w:ascii="Arial" w:hAnsi="Arial" w:cs="Arial"/>
          <w:spacing w:val="-13"/>
          <w:sz w:val="24"/>
          <w:szCs w:val="24"/>
        </w:rPr>
        <w:t xml:space="preserve"> </w:t>
      </w:r>
      <w:r w:rsidRPr="005C40D8">
        <w:rPr>
          <w:rFonts w:ascii="Arial" w:hAnsi="Arial" w:cs="Arial"/>
          <w:sz w:val="24"/>
          <w:szCs w:val="24"/>
        </w:rPr>
        <w:t>číslování</w:t>
      </w:r>
      <w:r w:rsidRPr="005C40D8">
        <w:rPr>
          <w:rFonts w:ascii="Arial" w:hAnsi="Arial" w:cs="Arial"/>
          <w:spacing w:val="-17"/>
          <w:sz w:val="24"/>
          <w:szCs w:val="24"/>
        </w:rPr>
        <w:t xml:space="preserve"> </w:t>
      </w:r>
      <w:r w:rsidRPr="005C40D8">
        <w:rPr>
          <w:rFonts w:ascii="Arial" w:hAnsi="Arial" w:cs="Arial"/>
          <w:sz w:val="24"/>
          <w:szCs w:val="24"/>
        </w:rPr>
        <w:t>jednotlivých</w:t>
      </w:r>
      <w:r w:rsidRPr="005C40D8">
        <w:rPr>
          <w:rFonts w:ascii="Arial" w:hAnsi="Arial" w:cs="Arial"/>
          <w:spacing w:val="-13"/>
          <w:sz w:val="24"/>
          <w:szCs w:val="24"/>
        </w:rPr>
        <w:t xml:space="preserve"> </w:t>
      </w:r>
      <w:r w:rsidRPr="005C40D8">
        <w:rPr>
          <w:rFonts w:ascii="Arial" w:hAnsi="Arial" w:cs="Arial"/>
          <w:spacing w:val="-2"/>
          <w:sz w:val="24"/>
          <w:szCs w:val="24"/>
        </w:rPr>
        <w:t>změn.</w:t>
      </w:r>
    </w:p>
    <w:p w:rsidR="00FD7777" w:rsidRDefault="00FD7777" w:rsidP="005C40D8">
      <w:pPr>
        <w:pStyle w:val="Nadpis2"/>
        <w:spacing w:before="0"/>
        <w:rPr>
          <w:rFonts w:ascii="Arial" w:hAnsi="Arial" w:cs="Arial"/>
          <w:i/>
          <w:sz w:val="24"/>
          <w:szCs w:val="24"/>
        </w:rPr>
      </w:pPr>
    </w:p>
    <w:p w:rsidR="0068502A" w:rsidRPr="005C40D8" w:rsidRDefault="0068502A" w:rsidP="005C40D8">
      <w:pPr>
        <w:pStyle w:val="Nadpis2"/>
        <w:spacing w:before="0"/>
        <w:rPr>
          <w:rFonts w:ascii="Arial" w:hAnsi="Arial" w:cs="Arial"/>
          <w:sz w:val="24"/>
          <w:szCs w:val="24"/>
        </w:rPr>
      </w:pPr>
      <w:r w:rsidRPr="005C40D8">
        <w:rPr>
          <w:rFonts w:ascii="Arial" w:hAnsi="Arial" w:cs="Arial"/>
          <w:i/>
          <w:sz w:val="24"/>
          <w:szCs w:val="24"/>
        </w:rPr>
        <w:t>Opendatový</w:t>
      </w:r>
      <w:r w:rsidRPr="005C40D8">
        <w:rPr>
          <w:rFonts w:ascii="Arial" w:hAnsi="Arial" w:cs="Arial"/>
          <w:i/>
          <w:spacing w:val="-9"/>
          <w:sz w:val="24"/>
          <w:szCs w:val="24"/>
        </w:rPr>
        <w:t xml:space="preserve"> </w:t>
      </w:r>
      <w:r w:rsidRPr="005C40D8">
        <w:rPr>
          <w:rFonts w:ascii="Arial" w:hAnsi="Arial" w:cs="Arial"/>
          <w:i/>
          <w:sz w:val="24"/>
          <w:szCs w:val="24"/>
        </w:rPr>
        <w:t>portál</w:t>
      </w:r>
      <w:r w:rsidRPr="005C40D8">
        <w:rPr>
          <w:rFonts w:ascii="Arial" w:hAnsi="Arial" w:cs="Arial"/>
          <w:i/>
          <w:spacing w:val="-6"/>
          <w:sz w:val="24"/>
          <w:szCs w:val="24"/>
        </w:rPr>
        <w:t xml:space="preserve"> </w:t>
      </w:r>
      <w:r w:rsidRPr="005C40D8">
        <w:rPr>
          <w:rFonts w:ascii="Arial" w:hAnsi="Arial" w:cs="Arial"/>
          <w:i/>
          <w:spacing w:val="-2"/>
          <w:sz w:val="24"/>
          <w:szCs w:val="24"/>
        </w:rPr>
        <w:t>města</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Spolupráce,</w:t>
      </w:r>
      <w:r w:rsidRPr="005C40D8">
        <w:rPr>
          <w:rFonts w:ascii="Arial" w:hAnsi="Arial" w:cs="Arial"/>
          <w:spacing w:val="-4"/>
          <w:sz w:val="24"/>
          <w:szCs w:val="24"/>
        </w:rPr>
        <w:t xml:space="preserve"> </w:t>
      </w:r>
      <w:r w:rsidRPr="005C40D8">
        <w:rPr>
          <w:rFonts w:ascii="Arial" w:hAnsi="Arial" w:cs="Arial"/>
          <w:sz w:val="24"/>
          <w:szCs w:val="24"/>
        </w:rPr>
        <w:t>koordinace</w:t>
      </w:r>
      <w:r w:rsidRPr="005C40D8">
        <w:rPr>
          <w:rFonts w:ascii="Arial" w:hAnsi="Arial" w:cs="Arial"/>
          <w:spacing w:val="-4"/>
          <w:sz w:val="24"/>
          <w:szCs w:val="24"/>
        </w:rPr>
        <w:t xml:space="preserve"> </w:t>
      </w:r>
      <w:r w:rsidRPr="005C40D8">
        <w:rPr>
          <w:rFonts w:ascii="Arial" w:hAnsi="Arial" w:cs="Arial"/>
          <w:sz w:val="24"/>
          <w:szCs w:val="24"/>
        </w:rPr>
        <w:t>a</w:t>
      </w:r>
      <w:r w:rsidRPr="005C40D8">
        <w:rPr>
          <w:rFonts w:ascii="Arial" w:hAnsi="Arial" w:cs="Arial"/>
          <w:spacing w:val="-3"/>
          <w:sz w:val="24"/>
          <w:szCs w:val="24"/>
        </w:rPr>
        <w:t xml:space="preserve"> </w:t>
      </w:r>
      <w:r w:rsidRPr="005C40D8">
        <w:rPr>
          <w:rFonts w:ascii="Arial" w:hAnsi="Arial" w:cs="Arial"/>
          <w:sz w:val="24"/>
          <w:szCs w:val="24"/>
        </w:rPr>
        <w:t>součinnost</w:t>
      </w:r>
      <w:r w:rsidRPr="005C40D8">
        <w:rPr>
          <w:rFonts w:ascii="Arial" w:hAnsi="Arial" w:cs="Arial"/>
          <w:spacing w:val="-4"/>
          <w:sz w:val="24"/>
          <w:szCs w:val="24"/>
        </w:rPr>
        <w:t xml:space="preserve"> </w:t>
      </w:r>
      <w:r w:rsidRPr="005C40D8">
        <w:rPr>
          <w:rFonts w:ascii="Arial" w:hAnsi="Arial" w:cs="Arial"/>
          <w:sz w:val="24"/>
          <w:szCs w:val="24"/>
        </w:rPr>
        <w:t>s</w:t>
      </w:r>
      <w:r w:rsidRPr="005C40D8">
        <w:rPr>
          <w:rFonts w:ascii="Arial" w:hAnsi="Arial" w:cs="Arial"/>
          <w:spacing w:val="-5"/>
          <w:sz w:val="24"/>
          <w:szCs w:val="24"/>
        </w:rPr>
        <w:t xml:space="preserve"> </w:t>
      </w:r>
      <w:r w:rsidRPr="005C40D8">
        <w:rPr>
          <w:rFonts w:ascii="Arial" w:hAnsi="Arial" w:cs="Arial"/>
          <w:sz w:val="24"/>
          <w:szCs w:val="24"/>
        </w:rPr>
        <w:t>firmou</w:t>
      </w:r>
      <w:r w:rsidRPr="005C40D8">
        <w:rPr>
          <w:rFonts w:ascii="Arial" w:hAnsi="Arial" w:cs="Arial"/>
          <w:spacing w:val="-4"/>
          <w:sz w:val="24"/>
          <w:szCs w:val="24"/>
        </w:rPr>
        <w:t xml:space="preserve"> </w:t>
      </w:r>
      <w:r w:rsidRPr="005C40D8">
        <w:rPr>
          <w:rFonts w:ascii="Arial" w:hAnsi="Arial" w:cs="Arial"/>
          <w:sz w:val="24"/>
          <w:szCs w:val="24"/>
        </w:rPr>
        <w:t>ARCDATA</w:t>
      </w:r>
      <w:r w:rsidRPr="005C40D8">
        <w:rPr>
          <w:rFonts w:ascii="Arial" w:hAnsi="Arial" w:cs="Arial"/>
          <w:spacing w:val="-4"/>
          <w:sz w:val="24"/>
          <w:szCs w:val="24"/>
        </w:rPr>
        <w:t xml:space="preserve"> </w:t>
      </w:r>
      <w:r w:rsidRPr="005C40D8">
        <w:rPr>
          <w:rFonts w:ascii="Arial" w:hAnsi="Arial" w:cs="Arial"/>
          <w:sz w:val="24"/>
          <w:szCs w:val="24"/>
        </w:rPr>
        <w:t>PRAHA</w:t>
      </w:r>
      <w:r w:rsidRPr="005C40D8">
        <w:rPr>
          <w:rFonts w:ascii="Arial" w:hAnsi="Arial" w:cs="Arial"/>
          <w:spacing w:val="-6"/>
          <w:sz w:val="24"/>
          <w:szCs w:val="24"/>
        </w:rPr>
        <w:t xml:space="preserve"> </w:t>
      </w:r>
      <w:r w:rsidRPr="005C40D8">
        <w:rPr>
          <w:rFonts w:ascii="Arial" w:hAnsi="Arial" w:cs="Arial"/>
          <w:sz w:val="24"/>
          <w:szCs w:val="24"/>
        </w:rPr>
        <w:t>a</w:t>
      </w:r>
      <w:r w:rsidRPr="005C40D8">
        <w:rPr>
          <w:rFonts w:ascii="Arial" w:hAnsi="Arial" w:cs="Arial"/>
          <w:spacing w:val="-5"/>
          <w:sz w:val="24"/>
          <w:szCs w:val="24"/>
        </w:rPr>
        <w:t xml:space="preserve"> </w:t>
      </w:r>
      <w:r w:rsidRPr="005C40D8">
        <w:rPr>
          <w:rFonts w:ascii="Arial" w:hAnsi="Arial" w:cs="Arial"/>
          <w:sz w:val="24"/>
          <w:szCs w:val="24"/>
        </w:rPr>
        <w:t>městským grafikem na tvorbě nového opendatového portálu města.</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Příprava</w:t>
      </w:r>
      <w:r w:rsidRPr="005C40D8">
        <w:rPr>
          <w:rFonts w:ascii="Arial" w:hAnsi="Arial" w:cs="Arial"/>
          <w:spacing w:val="-10"/>
          <w:sz w:val="24"/>
          <w:szCs w:val="24"/>
        </w:rPr>
        <w:t xml:space="preserve"> </w:t>
      </w:r>
      <w:r w:rsidRPr="005C40D8">
        <w:rPr>
          <w:rFonts w:ascii="Arial" w:hAnsi="Arial" w:cs="Arial"/>
          <w:sz w:val="24"/>
          <w:szCs w:val="24"/>
        </w:rPr>
        <w:t>dat,</w:t>
      </w:r>
      <w:r w:rsidRPr="005C40D8">
        <w:rPr>
          <w:rFonts w:ascii="Arial" w:hAnsi="Arial" w:cs="Arial"/>
          <w:spacing w:val="-10"/>
          <w:sz w:val="24"/>
          <w:szCs w:val="24"/>
        </w:rPr>
        <w:t xml:space="preserve"> </w:t>
      </w:r>
      <w:r w:rsidRPr="005C40D8">
        <w:rPr>
          <w:rFonts w:ascii="Arial" w:hAnsi="Arial" w:cs="Arial"/>
          <w:sz w:val="24"/>
          <w:szCs w:val="24"/>
        </w:rPr>
        <w:t>metadata,</w:t>
      </w:r>
      <w:r w:rsidRPr="005C40D8">
        <w:rPr>
          <w:rFonts w:ascii="Arial" w:hAnsi="Arial" w:cs="Arial"/>
          <w:spacing w:val="-10"/>
          <w:sz w:val="24"/>
          <w:szCs w:val="24"/>
        </w:rPr>
        <w:t xml:space="preserve"> </w:t>
      </w:r>
      <w:r w:rsidRPr="005C40D8">
        <w:rPr>
          <w:rFonts w:ascii="Arial" w:hAnsi="Arial" w:cs="Arial"/>
          <w:sz w:val="24"/>
          <w:szCs w:val="24"/>
        </w:rPr>
        <w:t>ArcGIS</w:t>
      </w:r>
      <w:r w:rsidRPr="005C40D8">
        <w:rPr>
          <w:rFonts w:ascii="Arial" w:hAnsi="Arial" w:cs="Arial"/>
          <w:spacing w:val="-10"/>
          <w:sz w:val="24"/>
          <w:szCs w:val="24"/>
        </w:rPr>
        <w:t xml:space="preserve"> </w:t>
      </w:r>
      <w:r w:rsidRPr="005C40D8">
        <w:rPr>
          <w:rFonts w:ascii="Arial" w:hAnsi="Arial" w:cs="Arial"/>
          <w:sz w:val="24"/>
          <w:szCs w:val="24"/>
        </w:rPr>
        <w:t>služeb</w:t>
      </w:r>
      <w:r w:rsidRPr="005C40D8">
        <w:rPr>
          <w:rFonts w:ascii="Arial" w:hAnsi="Arial" w:cs="Arial"/>
          <w:spacing w:val="-10"/>
          <w:sz w:val="24"/>
          <w:szCs w:val="24"/>
        </w:rPr>
        <w:t xml:space="preserve"> </w:t>
      </w:r>
      <w:r w:rsidRPr="005C40D8">
        <w:rPr>
          <w:rFonts w:ascii="Arial" w:hAnsi="Arial" w:cs="Arial"/>
          <w:sz w:val="24"/>
          <w:szCs w:val="24"/>
        </w:rPr>
        <w:t>a</w:t>
      </w:r>
      <w:r w:rsidRPr="005C40D8">
        <w:rPr>
          <w:rFonts w:ascii="Arial" w:hAnsi="Arial" w:cs="Arial"/>
          <w:spacing w:val="-9"/>
          <w:sz w:val="24"/>
          <w:szCs w:val="24"/>
        </w:rPr>
        <w:t xml:space="preserve"> </w:t>
      </w:r>
      <w:r w:rsidRPr="005C40D8">
        <w:rPr>
          <w:rFonts w:ascii="Arial" w:hAnsi="Arial" w:cs="Arial"/>
          <w:sz w:val="24"/>
          <w:szCs w:val="24"/>
        </w:rPr>
        <w:t>procesů</w:t>
      </w:r>
      <w:r w:rsidRPr="005C40D8">
        <w:rPr>
          <w:rFonts w:ascii="Arial" w:hAnsi="Arial" w:cs="Arial"/>
          <w:spacing w:val="-10"/>
          <w:sz w:val="24"/>
          <w:szCs w:val="24"/>
        </w:rPr>
        <w:t xml:space="preserve"> </w:t>
      </w:r>
      <w:r w:rsidRPr="005C40D8">
        <w:rPr>
          <w:rFonts w:ascii="Arial" w:hAnsi="Arial" w:cs="Arial"/>
          <w:sz w:val="24"/>
          <w:szCs w:val="24"/>
        </w:rPr>
        <w:t>pro</w:t>
      </w:r>
      <w:r w:rsidRPr="005C40D8">
        <w:rPr>
          <w:rFonts w:ascii="Arial" w:hAnsi="Arial" w:cs="Arial"/>
          <w:spacing w:val="-12"/>
          <w:sz w:val="24"/>
          <w:szCs w:val="24"/>
        </w:rPr>
        <w:t xml:space="preserve"> </w:t>
      </w:r>
      <w:r w:rsidRPr="005C40D8">
        <w:rPr>
          <w:rFonts w:ascii="Arial" w:hAnsi="Arial" w:cs="Arial"/>
          <w:sz w:val="24"/>
          <w:szCs w:val="24"/>
        </w:rPr>
        <w:t>migraci</w:t>
      </w:r>
      <w:r w:rsidRPr="005C40D8">
        <w:rPr>
          <w:rFonts w:ascii="Arial" w:hAnsi="Arial" w:cs="Arial"/>
          <w:spacing w:val="-10"/>
          <w:sz w:val="24"/>
          <w:szCs w:val="24"/>
        </w:rPr>
        <w:t xml:space="preserve"> </w:t>
      </w:r>
      <w:r w:rsidRPr="005C40D8">
        <w:rPr>
          <w:rFonts w:ascii="Arial" w:hAnsi="Arial" w:cs="Arial"/>
          <w:sz w:val="24"/>
          <w:szCs w:val="24"/>
        </w:rPr>
        <w:t>dat</w:t>
      </w:r>
      <w:r w:rsidRPr="005C40D8">
        <w:rPr>
          <w:rFonts w:ascii="Arial" w:hAnsi="Arial" w:cs="Arial"/>
          <w:spacing w:val="-10"/>
          <w:sz w:val="24"/>
          <w:szCs w:val="24"/>
        </w:rPr>
        <w:t xml:space="preserve"> </w:t>
      </w:r>
      <w:r w:rsidRPr="005C40D8">
        <w:rPr>
          <w:rFonts w:ascii="Arial" w:hAnsi="Arial" w:cs="Arial"/>
          <w:sz w:val="24"/>
          <w:szCs w:val="24"/>
        </w:rPr>
        <w:t>na</w:t>
      </w:r>
      <w:r w:rsidRPr="005C40D8">
        <w:rPr>
          <w:rFonts w:ascii="Arial" w:hAnsi="Arial" w:cs="Arial"/>
          <w:spacing w:val="-11"/>
          <w:sz w:val="24"/>
          <w:szCs w:val="24"/>
        </w:rPr>
        <w:t xml:space="preserve"> </w:t>
      </w:r>
      <w:r w:rsidRPr="005C40D8">
        <w:rPr>
          <w:rFonts w:ascii="Arial" w:hAnsi="Arial" w:cs="Arial"/>
          <w:spacing w:val="-2"/>
          <w:sz w:val="24"/>
          <w:szCs w:val="24"/>
        </w:rPr>
        <w:t>portál.</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Testování</w:t>
      </w:r>
      <w:r w:rsidRPr="005C40D8">
        <w:rPr>
          <w:rFonts w:ascii="Arial" w:hAnsi="Arial" w:cs="Arial"/>
          <w:spacing w:val="-7"/>
          <w:sz w:val="24"/>
          <w:szCs w:val="24"/>
        </w:rPr>
        <w:t xml:space="preserve"> </w:t>
      </w:r>
      <w:r w:rsidRPr="005C40D8">
        <w:rPr>
          <w:rFonts w:ascii="Arial" w:hAnsi="Arial" w:cs="Arial"/>
          <w:sz w:val="24"/>
          <w:szCs w:val="24"/>
        </w:rPr>
        <w:t>nástrojů</w:t>
      </w:r>
      <w:r w:rsidRPr="005C40D8">
        <w:rPr>
          <w:rFonts w:ascii="Arial" w:hAnsi="Arial" w:cs="Arial"/>
          <w:spacing w:val="-5"/>
          <w:sz w:val="24"/>
          <w:szCs w:val="24"/>
        </w:rPr>
        <w:t xml:space="preserve"> </w:t>
      </w:r>
      <w:r w:rsidRPr="005C40D8">
        <w:rPr>
          <w:rFonts w:ascii="Arial" w:hAnsi="Arial" w:cs="Arial"/>
          <w:sz w:val="24"/>
          <w:szCs w:val="24"/>
        </w:rPr>
        <w:t>pro</w:t>
      </w:r>
      <w:r w:rsidRPr="005C40D8">
        <w:rPr>
          <w:rFonts w:ascii="Arial" w:hAnsi="Arial" w:cs="Arial"/>
          <w:spacing w:val="-5"/>
          <w:sz w:val="24"/>
          <w:szCs w:val="24"/>
        </w:rPr>
        <w:t xml:space="preserve"> </w:t>
      </w:r>
      <w:r w:rsidRPr="005C40D8">
        <w:rPr>
          <w:rFonts w:ascii="Arial" w:hAnsi="Arial" w:cs="Arial"/>
          <w:sz w:val="24"/>
          <w:szCs w:val="24"/>
        </w:rPr>
        <w:t>tvoru</w:t>
      </w:r>
      <w:r w:rsidRPr="005C40D8">
        <w:rPr>
          <w:rFonts w:ascii="Arial" w:hAnsi="Arial" w:cs="Arial"/>
          <w:spacing w:val="-3"/>
          <w:sz w:val="24"/>
          <w:szCs w:val="24"/>
        </w:rPr>
        <w:t xml:space="preserve"> </w:t>
      </w:r>
      <w:r w:rsidRPr="005C40D8">
        <w:rPr>
          <w:rFonts w:ascii="Arial" w:hAnsi="Arial" w:cs="Arial"/>
          <w:sz w:val="24"/>
          <w:szCs w:val="24"/>
        </w:rPr>
        <w:t>infografiky</w:t>
      </w:r>
      <w:r w:rsidRPr="005C40D8">
        <w:rPr>
          <w:rFonts w:ascii="Arial" w:hAnsi="Arial" w:cs="Arial"/>
          <w:spacing w:val="-6"/>
          <w:sz w:val="24"/>
          <w:szCs w:val="24"/>
        </w:rPr>
        <w:t xml:space="preserve"> </w:t>
      </w:r>
      <w:r w:rsidRPr="005C40D8">
        <w:rPr>
          <w:rFonts w:ascii="Arial" w:hAnsi="Arial" w:cs="Arial"/>
          <w:sz w:val="24"/>
          <w:szCs w:val="24"/>
        </w:rPr>
        <w:t>(SW</w:t>
      </w:r>
      <w:r w:rsidRPr="005C40D8">
        <w:rPr>
          <w:rFonts w:ascii="Arial" w:hAnsi="Arial" w:cs="Arial"/>
          <w:spacing w:val="3"/>
          <w:sz w:val="24"/>
          <w:szCs w:val="24"/>
        </w:rPr>
        <w:t xml:space="preserve"> </w:t>
      </w:r>
      <w:r w:rsidRPr="005C40D8">
        <w:rPr>
          <w:rFonts w:ascii="Arial" w:hAnsi="Arial" w:cs="Arial"/>
          <w:sz w:val="24"/>
          <w:szCs w:val="24"/>
        </w:rPr>
        <w:t>Inforgram</w:t>
      </w:r>
      <w:r w:rsidRPr="005C40D8">
        <w:rPr>
          <w:rFonts w:ascii="Arial" w:hAnsi="Arial" w:cs="Arial"/>
          <w:spacing w:val="-2"/>
          <w:sz w:val="24"/>
          <w:szCs w:val="24"/>
        </w:rPr>
        <w:t xml:space="preserve"> </w:t>
      </w:r>
      <w:r w:rsidRPr="005C40D8">
        <w:rPr>
          <w:rFonts w:ascii="Arial" w:hAnsi="Arial" w:cs="Arial"/>
          <w:sz w:val="24"/>
          <w:szCs w:val="24"/>
        </w:rPr>
        <w:t>a</w:t>
      </w:r>
      <w:r w:rsidRPr="005C40D8">
        <w:rPr>
          <w:rFonts w:ascii="Arial" w:hAnsi="Arial" w:cs="Arial"/>
          <w:spacing w:val="-3"/>
          <w:sz w:val="24"/>
          <w:szCs w:val="24"/>
        </w:rPr>
        <w:t xml:space="preserve"> </w:t>
      </w:r>
      <w:r w:rsidRPr="005C40D8">
        <w:rPr>
          <w:rFonts w:ascii="Arial" w:hAnsi="Arial" w:cs="Arial"/>
          <w:spacing w:val="-2"/>
          <w:sz w:val="24"/>
          <w:szCs w:val="24"/>
        </w:rPr>
        <w:t>Flourish).</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lastRenderedPageBreak/>
        <w:t>Testování</w:t>
      </w:r>
      <w:r w:rsidRPr="005C40D8">
        <w:rPr>
          <w:rFonts w:ascii="Arial" w:hAnsi="Arial" w:cs="Arial"/>
          <w:spacing w:val="-9"/>
          <w:sz w:val="24"/>
          <w:szCs w:val="24"/>
        </w:rPr>
        <w:t xml:space="preserve"> </w:t>
      </w:r>
      <w:r w:rsidRPr="005C40D8">
        <w:rPr>
          <w:rFonts w:ascii="Arial" w:hAnsi="Arial" w:cs="Arial"/>
          <w:sz w:val="24"/>
          <w:szCs w:val="24"/>
        </w:rPr>
        <w:t>funkčnosti</w:t>
      </w:r>
      <w:r w:rsidRPr="005C40D8">
        <w:rPr>
          <w:rFonts w:ascii="Arial" w:hAnsi="Arial" w:cs="Arial"/>
          <w:spacing w:val="-5"/>
          <w:sz w:val="24"/>
          <w:szCs w:val="24"/>
        </w:rPr>
        <w:t xml:space="preserve"> </w:t>
      </w:r>
      <w:r w:rsidRPr="005C40D8">
        <w:rPr>
          <w:rFonts w:ascii="Arial" w:hAnsi="Arial" w:cs="Arial"/>
          <w:sz w:val="24"/>
          <w:szCs w:val="24"/>
        </w:rPr>
        <w:t>nové</w:t>
      </w:r>
      <w:r w:rsidRPr="005C40D8">
        <w:rPr>
          <w:rFonts w:ascii="Arial" w:hAnsi="Arial" w:cs="Arial"/>
          <w:spacing w:val="-5"/>
          <w:sz w:val="24"/>
          <w:szCs w:val="24"/>
        </w:rPr>
        <w:t xml:space="preserve"> </w:t>
      </w:r>
      <w:r w:rsidRPr="005C40D8">
        <w:rPr>
          <w:rFonts w:ascii="Arial" w:hAnsi="Arial" w:cs="Arial"/>
          <w:sz w:val="24"/>
          <w:szCs w:val="24"/>
        </w:rPr>
        <w:t>architektury</w:t>
      </w:r>
      <w:r w:rsidRPr="005C40D8">
        <w:rPr>
          <w:rFonts w:ascii="Arial" w:hAnsi="Arial" w:cs="Arial"/>
          <w:spacing w:val="-8"/>
          <w:sz w:val="24"/>
          <w:szCs w:val="24"/>
        </w:rPr>
        <w:t xml:space="preserve"> </w:t>
      </w:r>
      <w:r w:rsidRPr="005C40D8">
        <w:rPr>
          <w:rFonts w:ascii="Arial" w:hAnsi="Arial" w:cs="Arial"/>
          <w:sz w:val="24"/>
          <w:szCs w:val="24"/>
        </w:rPr>
        <w:t>ArcGIS</w:t>
      </w:r>
      <w:r w:rsidRPr="005C40D8">
        <w:rPr>
          <w:rFonts w:ascii="Arial" w:hAnsi="Arial" w:cs="Arial"/>
          <w:spacing w:val="-5"/>
          <w:sz w:val="24"/>
          <w:szCs w:val="24"/>
        </w:rPr>
        <w:t xml:space="preserve"> </w:t>
      </w:r>
      <w:r w:rsidRPr="005C40D8">
        <w:rPr>
          <w:rFonts w:ascii="Arial" w:hAnsi="Arial" w:cs="Arial"/>
          <w:sz w:val="24"/>
          <w:szCs w:val="24"/>
        </w:rPr>
        <w:t>Enteprise</w:t>
      </w:r>
      <w:r w:rsidRPr="005C40D8">
        <w:rPr>
          <w:rFonts w:ascii="Arial" w:hAnsi="Arial" w:cs="Arial"/>
          <w:spacing w:val="-6"/>
          <w:sz w:val="24"/>
          <w:szCs w:val="24"/>
        </w:rPr>
        <w:t xml:space="preserve"> </w:t>
      </w:r>
      <w:r w:rsidRPr="005C40D8">
        <w:rPr>
          <w:rFonts w:ascii="Arial" w:hAnsi="Arial" w:cs="Arial"/>
          <w:spacing w:val="-2"/>
          <w:sz w:val="24"/>
          <w:szCs w:val="24"/>
        </w:rPr>
        <w:t>11.5.</w:t>
      </w:r>
    </w:p>
    <w:p w:rsidR="0068502A" w:rsidRPr="005C40D8" w:rsidRDefault="0068502A" w:rsidP="005C40D8">
      <w:pPr>
        <w:pStyle w:val="Zkladntext0"/>
        <w:spacing w:after="0"/>
        <w:rPr>
          <w:rFonts w:ascii="Arial" w:hAnsi="Arial" w:cs="Arial"/>
        </w:rPr>
      </w:pPr>
    </w:p>
    <w:p w:rsidR="0068502A" w:rsidRPr="005C40D8" w:rsidRDefault="0068502A" w:rsidP="005C40D8">
      <w:pPr>
        <w:pStyle w:val="Nadpis2"/>
        <w:spacing w:before="0"/>
        <w:rPr>
          <w:rFonts w:ascii="Arial" w:hAnsi="Arial" w:cs="Arial"/>
          <w:sz w:val="24"/>
          <w:szCs w:val="24"/>
        </w:rPr>
      </w:pPr>
      <w:r w:rsidRPr="005C40D8">
        <w:rPr>
          <w:rFonts w:ascii="Arial" w:hAnsi="Arial" w:cs="Arial"/>
          <w:i/>
          <w:sz w:val="24"/>
          <w:szCs w:val="24"/>
        </w:rPr>
        <w:t>Prezentace</w:t>
      </w:r>
      <w:r w:rsidRPr="005C40D8">
        <w:rPr>
          <w:rFonts w:ascii="Arial" w:hAnsi="Arial" w:cs="Arial"/>
          <w:i/>
          <w:spacing w:val="-7"/>
          <w:sz w:val="24"/>
          <w:szCs w:val="24"/>
        </w:rPr>
        <w:t xml:space="preserve"> </w:t>
      </w:r>
      <w:r w:rsidRPr="005C40D8">
        <w:rPr>
          <w:rFonts w:ascii="Arial" w:hAnsi="Arial" w:cs="Arial"/>
          <w:i/>
          <w:sz w:val="24"/>
          <w:szCs w:val="24"/>
        </w:rPr>
        <w:t>a</w:t>
      </w:r>
      <w:r w:rsidRPr="005C40D8">
        <w:rPr>
          <w:rFonts w:ascii="Arial" w:hAnsi="Arial" w:cs="Arial"/>
          <w:i/>
          <w:spacing w:val="-3"/>
          <w:sz w:val="24"/>
          <w:szCs w:val="24"/>
        </w:rPr>
        <w:t xml:space="preserve"> </w:t>
      </w:r>
      <w:r w:rsidRPr="005C40D8">
        <w:rPr>
          <w:rFonts w:ascii="Arial" w:hAnsi="Arial" w:cs="Arial"/>
          <w:i/>
          <w:sz w:val="24"/>
          <w:szCs w:val="24"/>
        </w:rPr>
        <w:t>účast</w:t>
      </w:r>
      <w:r w:rsidRPr="005C40D8">
        <w:rPr>
          <w:rFonts w:ascii="Arial" w:hAnsi="Arial" w:cs="Arial"/>
          <w:i/>
          <w:spacing w:val="-4"/>
          <w:sz w:val="24"/>
          <w:szCs w:val="24"/>
        </w:rPr>
        <w:t xml:space="preserve"> </w:t>
      </w:r>
      <w:r w:rsidRPr="005C40D8">
        <w:rPr>
          <w:rFonts w:ascii="Arial" w:hAnsi="Arial" w:cs="Arial"/>
          <w:i/>
          <w:sz w:val="24"/>
          <w:szCs w:val="24"/>
        </w:rPr>
        <w:t>na</w:t>
      </w:r>
      <w:r w:rsidRPr="005C40D8">
        <w:rPr>
          <w:rFonts w:ascii="Arial" w:hAnsi="Arial" w:cs="Arial"/>
          <w:i/>
          <w:spacing w:val="-3"/>
          <w:sz w:val="24"/>
          <w:szCs w:val="24"/>
        </w:rPr>
        <w:t xml:space="preserve"> </w:t>
      </w:r>
      <w:r w:rsidRPr="005C40D8">
        <w:rPr>
          <w:rFonts w:ascii="Arial" w:hAnsi="Arial" w:cs="Arial"/>
          <w:i/>
          <w:spacing w:val="-2"/>
          <w:sz w:val="24"/>
          <w:szCs w:val="24"/>
        </w:rPr>
        <w:t>konferencích</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Setkání</w:t>
      </w:r>
      <w:r w:rsidRPr="005C40D8">
        <w:rPr>
          <w:rFonts w:ascii="Arial" w:hAnsi="Arial" w:cs="Arial"/>
          <w:spacing w:val="-12"/>
          <w:sz w:val="24"/>
          <w:szCs w:val="24"/>
        </w:rPr>
        <w:t xml:space="preserve"> </w:t>
      </w:r>
      <w:r w:rsidRPr="005C40D8">
        <w:rPr>
          <w:rFonts w:ascii="Arial" w:hAnsi="Arial" w:cs="Arial"/>
          <w:sz w:val="24"/>
          <w:szCs w:val="24"/>
        </w:rPr>
        <w:t>GIS</w:t>
      </w:r>
      <w:r w:rsidRPr="005C40D8">
        <w:rPr>
          <w:rFonts w:ascii="Arial" w:hAnsi="Arial" w:cs="Arial"/>
          <w:spacing w:val="-8"/>
          <w:sz w:val="24"/>
          <w:szCs w:val="24"/>
        </w:rPr>
        <w:t xml:space="preserve"> </w:t>
      </w:r>
      <w:r w:rsidRPr="005C40D8">
        <w:rPr>
          <w:rFonts w:ascii="Arial" w:hAnsi="Arial" w:cs="Arial"/>
          <w:sz w:val="24"/>
          <w:szCs w:val="24"/>
        </w:rPr>
        <w:t>týmů</w:t>
      </w:r>
      <w:r w:rsidRPr="005C40D8">
        <w:rPr>
          <w:rFonts w:ascii="Arial" w:hAnsi="Arial" w:cs="Arial"/>
          <w:spacing w:val="-11"/>
          <w:sz w:val="24"/>
          <w:szCs w:val="24"/>
        </w:rPr>
        <w:t xml:space="preserve"> </w:t>
      </w:r>
      <w:r w:rsidRPr="005C40D8">
        <w:rPr>
          <w:rFonts w:ascii="Arial" w:hAnsi="Arial" w:cs="Arial"/>
          <w:sz w:val="24"/>
          <w:szCs w:val="24"/>
        </w:rPr>
        <w:t>pro</w:t>
      </w:r>
      <w:r w:rsidRPr="005C40D8">
        <w:rPr>
          <w:rFonts w:ascii="Arial" w:hAnsi="Arial" w:cs="Arial"/>
          <w:spacing w:val="-11"/>
          <w:sz w:val="24"/>
          <w:szCs w:val="24"/>
        </w:rPr>
        <w:t xml:space="preserve"> </w:t>
      </w:r>
      <w:r w:rsidRPr="005C40D8">
        <w:rPr>
          <w:rFonts w:ascii="Arial" w:hAnsi="Arial" w:cs="Arial"/>
          <w:sz w:val="24"/>
          <w:szCs w:val="24"/>
        </w:rPr>
        <w:t>architekty</w:t>
      </w:r>
      <w:r w:rsidRPr="005C40D8">
        <w:rPr>
          <w:rFonts w:ascii="Arial" w:hAnsi="Arial" w:cs="Arial"/>
          <w:spacing w:val="-9"/>
          <w:sz w:val="24"/>
          <w:szCs w:val="24"/>
        </w:rPr>
        <w:t xml:space="preserve"> </w:t>
      </w:r>
      <w:r w:rsidRPr="005C40D8">
        <w:rPr>
          <w:rFonts w:ascii="Arial" w:hAnsi="Arial" w:cs="Arial"/>
          <w:sz w:val="24"/>
          <w:szCs w:val="24"/>
        </w:rPr>
        <w:t>-</w:t>
      </w:r>
      <w:r w:rsidRPr="005C40D8">
        <w:rPr>
          <w:rFonts w:ascii="Arial" w:hAnsi="Arial" w:cs="Arial"/>
          <w:spacing w:val="-10"/>
          <w:sz w:val="24"/>
          <w:szCs w:val="24"/>
        </w:rPr>
        <w:t xml:space="preserve"> </w:t>
      </w:r>
      <w:r w:rsidRPr="005C40D8">
        <w:rPr>
          <w:rFonts w:ascii="Arial" w:hAnsi="Arial" w:cs="Arial"/>
          <w:sz w:val="24"/>
          <w:szCs w:val="24"/>
        </w:rPr>
        <w:t>organizace</w:t>
      </w:r>
      <w:r w:rsidRPr="005C40D8">
        <w:rPr>
          <w:rFonts w:ascii="Arial" w:hAnsi="Arial" w:cs="Arial"/>
          <w:spacing w:val="-10"/>
          <w:sz w:val="24"/>
          <w:szCs w:val="24"/>
        </w:rPr>
        <w:t xml:space="preserve"> </w:t>
      </w:r>
      <w:r w:rsidRPr="005C40D8">
        <w:rPr>
          <w:rFonts w:ascii="Arial" w:hAnsi="Arial" w:cs="Arial"/>
          <w:sz w:val="24"/>
          <w:szCs w:val="24"/>
        </w:rPr>
        <w:t>tohoto</w:t>
      </w:r>
      <w:r w:rsidRPr="005C40D8">
        <w:rPr>
          <w:rFonts w:ascii="Arial" w:hAnsi="Arial" w:cs="Arial"/>
          <w:spacing w:val="-8"/>
          <w:sz w:val="24"/>
          <w:szCs w:val="24"/>
        </w:rPr>
        <w:t xml:space="preserve"> </w:t>
      </w:r>
      <w:r w:rsidRPr="005C40D8">
        <w:rPr>
          <w:rFonts w:ascii="Arial" w:hAnsi="Arial" w:cs="Arial"/>
          <w:sz w:val="24"/>
          <w:szCs w:val="24"/>
        </w:rPr>
        <w:t>setkání</w:t>
      </w:r>
      <w:r w:rsidRPr="005C40D8">
        <w:rPr>
          <w:rFonts w:ascii="Arial" w:hAnsi="Arial" w:cs="Arial"/>
          <w:spacing w:val="-11"/>
          <w:sz w:val="24"/>
          <w:szCs w:val="24"/>
        </w:rPr>
        <w:t xml:space="preserve"> </w:t>
      </w:r>
      <w:r w:rsidRPr="005C40D8">
        <w:rPr>
          <w:rFonts w:ascii="Arial" w:hAnsi="Arial" w:cs="Arial"/>
          <w:sz w:val="24"/>
          <w:szCs w:val="24"/>
        </w:rPr>
        <w:t>ve</w:t>
      </w:r>
      <w:r w:rsidRPr="005C40D8">
        <w:rPr>
          <w:rFonts w:ascii="Arial" w:hAnsi="Arial" w:cs="Arial"/>
          <w:spacing w:val="-10"/>
          <w:sz w:val="24"/>
          <w:szCs w:val="24"/>
        </w:rPr>
        <w:t xml:space="preserve"> </w:t>
      </w:r>
      <w:r w:rsidRPr="005C40D8">
        <w:rPr>
          <w:rFonts w:ascii="Arial" w:hAnsi="Arial" w:cs="Arial"/>
          <w:sz w:val="24"/>
          <w:szCs w:val="24"/>
        </w:rPr>
        <w:t>spolupráci</w:t>
      </w:r>
      <w:r w:rsidRPr="005C40D8">
        <w:rPr>
          <w:rFonts w:ascii="Arial" w:hAnsi="Arial" w:cs="Arial"/>
          <w:spacing w:val="-9"/>
          <w:sz w:val="24"/>
          <w:szCs w:val="24"/>
        </w:rPr>
        <w:t xml:space="preserve"> </w:t>
      </w:r>
      <w:r w:rsidRPr="005C40D8">
        <w:rPr>
          <w:rFonts w:ascii="Arial" w:hAnsi="Arial" w:cs="Arial"/>
          <w:sz w:val="24"/>
          <w:szCs w:val="24"/>
        </w:rPr>
        <w:t>s</w:t>
      </w:r>
      <w:r w:rsidRPr="005C40D8">
        <w:rPr>
          <w:rFonts w:ascii="Arial" w:hAnsi="Arial" w:cs="Arial"/>
          <w:spacing w:val="-5"/>
          <w:sz w:val="24"/>
          <w:szCs w:val="24"/>
        </w:rPr>
        <w:t xml:space="preserve"> </w:t>
      </w:r>
      <w:r w:rsidRPr="005C40D8">
        <w:rPr>
          <w:rFonts w:ascii="Arial" w:hAnsi="Arial" w:cs="Arial"/>
          <w:spacing w:val="-4"/>
          <w:sz w:val="24"/>
          <w:szCs w:val="24"/>
        </w:rPr>
        <w:t>OSA.</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Natáčení</w:t>
      </w:r>
      <w:r w:rsidRPr="005C40D8">
        <w:rPr>
          <w:rFonts w:ascii="Arial" w:hAnsi="Arial" w:cs="Arial"/>
          <w:spacing w:val="-5"/>
          <w:sz w:val="24"/>
          <w:szCs w:val="24"/>
        </w:rPr>
        <w:t xml:space="preserve"> </w:t>
      </w:r>
      <w:r w:rsidRPr="005C40D8">
        <w:rPr>
          <w:rFonts w:ascii="Arial" w:hAnsi="Arial" w:cs="Arial"/>
          <w:sz w:val="24"/>
          <w:szCs w:val="24"/>
        </w:rPr>
        <w:t>referenčního</w:t>
      </w:r>
      <w:r w:rsidRPr="005C40D8">
        <w:rPr>
          <w:rFonts w:ascii="Arial" w:hAnsi="Arial" w:cs="Arial"/>
          <w:spacing w:val="-7"/>
          <w:sz w:val="24"/>
          <w:szCs w:val="24"/>
        </w:rPr>
        <w:t xml:space="preserve"> </w:t>
      </w:r>
      <w:r w:rsidRPr="005C40D8">
        <w:rPr>
          <w:rFonts w:ascii="Arial" w:hAnsi="Arial" w:cs="Arial"/>
          <w:sz w:val="24"/>
          <w:szCs w:val="24"/>
        </w:rPr>
        <w:t>videa</w:t>
      </w:r>
      <w:r w:rsidRPr="005C40D8">
        <w:rPr>
          <w:rFonts w:ascii="Arial" w:hAnsi="Arial" w:cs="Arial"/>
          <w:spacing w:val="-3"/>
          <w:sz w:val="24"/>
          <w:szCs w:val="24"/>
        </w:rPr>
        <w:t xml:space="preserve"> </w:t>
      </w:r>
      <w:r w:rsidRPr="005C40D8">
        <w:rPr>
          <w:rFonts w:ascii="Arial" w:hAnsi="Arial" w:cs="Arial"/>
          <w:sz w:val="24"/>
          <w:szCs w:val="24"/>
        </w:rPr>
        <w:t>ve</w:t>
      </w:r>
      <w:r w:rsidRPr="005C40D8">
        <w:rPr>
          <w:rFonts w:ascii="Arial" w:hAnsi="Arial" w:cs="Arial"/>
          <w:spacing w:val="-3"/>
          <w:sz w:val="24"/>
          <w:szCs w:val="24"/>
        </w:rPr>
        <w:t xml:space="preserve"> </w:t>
      </w:r>
      <w:r w:rsidRPr="005C40D8">
        <w:rPr>
          <w:rFonts w:ascii="Arial" w:hAnsi="Arial" w:cs="Arial"/>
          <w:sz w:val="24"/>
          <w:szCs w:val="24"/>
        </w:rPr>
        <w:t>spolupráci</w:t>
      </w:r>
      <w:r w:rsidRPr="005C40D8">
        <w:rPr>
          <w:rFonts w:ascii="Arial" w:hAnsi="Arial" w:cs="Arial"/>
          <w:spacing w:val="-3"/>
          <w:sz w:val="24"/>
          <w:szCs w:val="24"/>
        </w:rPr>
        <w:t xml:space="preserve"> </w:t>
      </w:r>
      <w:r w:rsidRPr="005C40D8">
        <w:rPr>
          <w:rFonts w:ascii="Arial" w:hAnsi="Arial" w:cs="Arial"/>
          <w:sz w:val="24"/>
          <w:szCs w:val="24"/>
        </w:rPr>
        <w:t>s firmou</w:t>
      </w:r>
      <w:r w:rsidRPr="005C40D8">
        <w:rPr>
          <w:rFonts w:ascii="Arial" w:hAnsi="Arial" w:cs="Arial"/>
          <w:spacing w:val="-5"/>
          <w:sz w:val="24"/>
          <w:szCs w:val="24"/>
        </w:rPr>
        <w:t xml:space="preserve"> </w:t>
      </w:r>
      <w:r w:rsidRPr="005C40D8">
        <w:rPr>
          <w:rFonts w:ascii="Arial" w:hAnsi="Arial" w:cs="Arial"/>
          <w:sz w:val="24"/>
          <w:szCs w:val="24"/>
        </w:rPr>
        <w:t>ARCDATA</w:t>
      </w:r>
      <w:r w:rsidRPr="005C40D8">
        <w:rPr>
          <w:rFonts w:ascii="Arial" w:hAnsi="Arial" w:cs="Arial"/>
          <w:spacing w:val="-5"/>
          <w:sz w:val="24"/>
          <w:szCs w:val="24"/>
        </w:rPr>
        <w:t xml:space="preserve"> </w:t>
      </w:r>
      <w:r w:rsidRPr="005C40D8">
        <w:rPr>
          <w:rFonts w:ascii="Arial" w:hAnsi="Arial" w:cs="Arial"/>
          <w:sz w:val="24"/>
          <w:szCs w:val="24"/>
        </w:rPr>
        <w:t>PRAHA</w:t>
      </w:r>
      <w:r w:rsidRPr="005C40D8">
        <w:rPr>
          <w:rFonts w:ascii="Arial" w:hAnsi="Arial" w:cs="Arial"/>
          <w:spacing w:val="-3"/>
          <w:sz w:val="24"/>
          <w:szCs w:val="24"/>
        </w:rPr>
        <w:t xml:space="preserve"> </w:t>
      </w:r>
      <w:r w:rsidRPr="005C40D8">
        <w:rPr>
          <w:rFonts w:ascii="Arial" w:hAnsi="Arial" w:cs="Arial"/>
          <w:sz w:val="24"/>
          <w:szCs w:val="24"/>
        </w:rPr>
        <w:t>o</w:t>
      </w:r>
      <w:r w:rsidRPr="005C40D8">
        <w:rPr>
          <w:rFonts w:ascii="Arial" w:hAnsi="Arial" w:cs="Arial"/>
          <w:spacing w:val="-3"/>
          <w:sz w:val="24"/>
          <w:szCs w:val="24"/>
        </w:rPr>
        <w:t xml:space="preserve"> </w:t>
      </w:r>
      <w:r w:rsidRPr="005C40D8">
        <w:rPr>
          <w:rFonts w:ascii="Arial" w:hAnsi="Arial" w:cs="Arial"/>
          <w:sz w:val="24"/>
          <w:szCs w:val="24"/>
        </w:rPr>
        <w:t>správě VHI v GIS v Jihlavě.</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Prezentace</w:t>
      </w:r>
      <w:r w:rsidRPr="005C40D8">
        <w:rPr>
          <w:rFonts w:ascii="Arial" w:hAnsi="Arial" w:cs="Arial"/>
          <w:spacing w:val="-5"/>
          <w:sz w:val="24"/>
          <w:szCs w:val="24"/>
        </w:rPr>
        <w:t xml:space="preserve"> </w:t>
      </w:r>
      <w:r w:rsidRPr="005C40D8">
        <w:rPr>
          <w:rFonts w:ascii="Arial" w:hAnsi="Arial" w:cs="Arial"/>
          <w:sz w:val="24"/>
          <w:szCs w:val="24"/>
        </w:rPr>
        <w:t>fungování</w:t>
      </w:r>
      <w:r w:rsidRPr="005C40D8">
        <w:rPr>
          <w:rFonts w:ascii="Arial" w:hAnsi="Arial" w:cs="Arial"/>
          <w:spacing w:val="-5"/>
          <w:sz w:val="24"/>
          <w:szCs w:val="24"/>
        </w:rPr>
        <w:t xml:space="preserve"> </w:t>
      </w:r>
      <w:r w:rsidRPr="005C40D8">
        <w:rPr>
          <w:rFonts w:ascii="Arial" w:hAnsi="Arial" w:cs="Arial"/>
          <w:sz w:val="24"/>
          <w:szCs w:val="24"/>
        </w:rPr>
        <w:t>GIS</w:t>
      </w:r>
      <w:r w:rsidRPr="005C40D8">
        <w:rPr>
          <w:rFonts w:ascii="Arial" w:hAnsi="Arial" w:cs="Arial"/>
          <w:spacing w:val="-2"/>
          <w:sz w:val="24"/>
          <w:szCs w:val="24"/>
        </w:rPr>
        <w:t xml:space="preserve"> </w:t>
      </w:r>
      <w:r w:rsidRPr="005C40D8">
        <w:rPr>
          <w:rFonts w:ascii="Arial" w:hAnsi="Arial" w:cs="Arial"/>
          <w:sz w:val="24"/>
          <w:szCs w:val="24"/>
        </w:rPr>
        <w:t>pro</w:t>
      </w:r>
      <w:r w:rsidRPr="005C40D8">
        <w:rPr>
          <w:rFonts w:ascii="Arial" w:hAnsi="Arial" w:cs="Arial"/>
          <w:spacing w:val="-6"/>
          <w:sz w:val="24"/>
          <w:szCs w:val="24"/>
        </w:rPr>
        <w:t xml:space="preserve"> </w:t>
      </w:r>
      <w:r w:rsidRPr="005C40D8">
        <w:rPr>
          <w:rFonts w:ascii="Arial" w:hAnsi="Arial" w:cs="Arial"/>
          <w:sz w:val="24"/>
          <w:szCs w:val="24"/>
        </w:rPr>
        <w:t>externí</w:t>
      </w:r>
      <w:r w:rsidRPr="005C40D8">
        <w:rPr>
          <w:rFonts w:ascii="Arial" w:hAnsi="Arial" w:cs="Arial"/>
          <w:spacing w:val="-5"/>
          <w:sz w:val="24"/>
          <w:szCs w:val="24"/>
        </w:rPr>
        <w:t xml:space="preserve"> </w:t>
      </w:r>
      <w:r w:rsidRPr="005C40D8">
        <w:rPr>
          <w:rFonts w:ascii="Arial" w:hAnsi="Arial" w:cs="Arial"/>
          <w:sz w:val="24"/>
          <w:szCs w:val="24"/>
        </w:rPr>
        <w:t>organizace</w:t>
      </w:r>
      <w:r w:rsidRPr="005C40D8">
        <w:rPr>
          <w:rFonts w:ascii="Arial" w:hAnsi="Arial" w:cs="Arial"/>
          <w:spacing w:val="-3"/>
          <w:sz w:val="24"/>
          <w:szCs w:val="24"/>
        </w:rPr>
        <w:t xml:space="preserve"> </w:t>
      </w:r>
      <w:r w:rsidRPr="005C40D8">
        <w:rPr>
          <w:rFonts w:ascii="Arial" w:hAnsi="Arial" w:cs="Arial"/>
          <w:sz w:val="24"/>
          <w:szCs w:val="24"/>
        </w:rPr>
        <w:t>jako</w:t>
      </w:r>
      <w:r w:rsidRPr="005C40D8">
        <w:rPr>
          <w:rFonts w:ascii="Arial" w:hAnsi="Arial" w:cs="Arial"/>
          <w:spacing w:val="-3"/>
          <w:sz w:val="24"/>
          <w:szCs w:val="24"/>
        </w:rPr>
        <w:t xml:space="preserve"> </w:t>
      </w:r>
      <w:r w:rsidRPr="005C40D8">
        <w:rPr>
          <w:rFonts w:ascii="Arial" w:hAnsi="Arial" w:cs="Arial"/>
          <w:sz w:val="24"/>
          <w:szCs w:val="24"/>
        </w:rPr>
        <w:t>např.</w:t>
      </w:r>
      <w:r w:rsidRPr="005C40D8">
        <w:rPr>
          <w:rFonts w:ascii="Arial" w:hAnsi="Arial" w:cs="Arial"/>
          <w:spacing w:val="-3"/>
          <w:sz w:val="24"/>
          <w:szCs w:val="24"/>
        </w:rPr>
        <w:t xml:space="preserve"> </w:t>
      </w:r>
      <w:r w:rsidRPr="005C40D8">
        <w:rPr>
          <w:rFonts w:ascii="Arial" w:hAnsi="Arial" w:cs="Arial"/>
          <w:sz w:val="24"/>
          <w:szCs w:val="24"/>
        </w:rPr>
        <w:t>VAK</w:t>
      </w:r>
      <w:r w:rsidRPr="005C40D8">
        <w:rPr>
          <w:rFonts w:ascii="Arial" w:hAnsi="Arial" w:cs="Arial"/>
          <w:spacing w:val="-3"/>
          <w:sz w:val="24"/>
          <w:szCs w:val="24"/>
        </w:rPr>
        <w:t xml:space="preserve"> </w:t>
      </w:r>
      <w:r w:rsidRPr="005C40D8">
        <w:rPr>
          <w:rFonts w:ascii="Arial" w:hAnsi="Arial" w:cs="Arial"/>
          <w:sz w:val="24"/>
          <w:szCs w:val="24"/>
        </w:rPr>
        <w:t>Pardubice,</w:t>
      </w:r>
      <w:r w:rsidRPr="005C40D8">
        <w:rPr>
          <w:rFonts w:ascii="Arial" w:hAnsi="Arial" w:cs="Arial"/>
          <w:spacing w:val="-3"/>
          <w:sz w:val="24"/>
          <w:szCs w:val="24"/>
        </w:rPr>
        <w:t xml:space="preserve"> </w:t>
      </w:r>
      <w:r w:rsidRPr="005C40D8">
        <w:rPr>
          <w:rFonts w:ascii="Arial" w:hAnsi="Arial" w:cs="Arial"/>
          <w:sz w:val="24"/>
          <w:szCs w:val="24"/>
        </w:rPr>
        <w:t>Lesy hl. města Prahy a MZe.</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Účast</w:t>
      </w:r>
      <w:r w:rsidRPr="005C40D8">
        <w:rPr>
          <w:rFonts w:ascii="Arial" w:hAnsi="Arial" w:cs="Arial"/>
          <w:spacing w:val="-2"/>
          <w:sz w:val="24"/>
          <w:szCs w:val="24"/>
        </w:rPr>
        <w:t xml:space="preserve"> </w:t>
      </w:r>
      <w:r w:rsidRPr="005C40D8">
        <w:rPr>
          <w:rFonts w:ascii="Arial" w:hAnsi="Arial" w:cs="Arial"/>
          <w:sz w:val="24"/>
          <w:szCs w:val="24"/>
        </w:rPr>
        <w:t>na</w:t>
      </w:r>
      <w:r w:rsidRPr="005C40D8">
        <w:rPr>
          <w:rFonts w:ascii="Arial" w:hAnsi="Arial" w:cs="Arial"/>
          <w:spacing w:val="-4"/>
          <w:sz w:val="24"/>
          <w:szCs w:val="24"/>
        </w:rPr>
        <w:t xml:space="preserve"> </w:t>
      </w:r>
      <w:r w:rsidRPr="005C40D8">
        <w:rPr>
          <w:rFonts w:ascii="Arial" w:hAnsi="Arial" w:cs="Arial"/>
          <w:sz w:val="24"/>
          <w:szCs w:val="24"/>
        </w:rPr>
        <w:t>Setkání</w:t>
      </w:r>
      <w:r w:rsidRPr="005C40D8">
        <w:rPr>
          <w:rFonts w:ascii="Arial" w:hAnsi="Arial" w:cs="Arial"/>
          <w:spacing w:val="-4"/>
          <w:sz w:val="24"/>
          <w:szCs w:val="24"/>
        </w:rPr>
        <w:t xml:space="preserve"> </w:t>
      </w:r>
      <w:r w:rsidRPr="005C40D8">
        <w:rPr>
          <w:rFonts w:ascii="Arial" w:hAnsi="Arial" w:cs="Arial"/>
          <w:sz w:val="24"/>
          <w:szCs w:val="24"/>
        </w:rPr>
        <w:t>uživatelů</w:t>
      </w:r>
      <w:r w:rsidRPr="005C40D8">
        <w:rPr>
          <w:rFonts w:ascii="Arial" w:hAnsi="Arial" w:cs="Arial"/>
          <w:spacing w:val="-4"/>
          <w:sz w:val="24"/>
          <w:szCs w:val="24"/>
        </w:rPr>
        <w:t xml:space="preserve"> </w:t>
      </w:r>
      <w:r w:rsidRPr="005C40D8">
        <w:rPr>
          <w:rFonts w:ascii="Arial" w:hAnsi="Arial" w:cs="Arial"/>
          <w:sz w:val="24"/>
          <w:szCs w:val="24"/>
        </w:rPr>
        <w:t>firmy</w:t>
      </w:r>
      <w:r w:rsidRPr="005C40D8">
        <w:rPr>
          <w:rFonts w:ascii="Arial" w:hAnsi="Arial" w:cs="Arial"/>
          <w:spacing w:val="-5"/>
          <w:sz w:val="24"/>
          <w:szCs w:val="24"/>
        </w:rPr>
        <w:t xml:space="preserve"> </w:t>
      </w:r>
      <w:r w:rsidRPr="005C40D8">
        <w:rPr>
          <w:rFonts w:ascii="Arial" w:hAnsi="Arial" w:cs="Arial"/>
          <w:sz w:val="24"/>
          <w:szCs w:val="24"/>
        </w:rPr>
        <w:t>T-Mapy</w:t>
      </w:r>
      <w:r w:rsidRPr="005C40D8">
        <w:rPr>
          <w:rFonts w:ascii="Arial" w:hAnsi="Arial" w:cs="Arial"/>
          <w:spacing w:val="-5"/>
          <w:sz w:val="24"/>
          <w:szCs w:val="24"/>
        </w:rPr>
        <w:t xml:space="preserve"> </w:t>
      </w:r>
      <w:r w:rsidRPr="005C40D8">
        <w:rPr>
          <w:rFonts w:ascii="Arial" w:hAnsi="Arial" w:cs="Arial"/>
          <w:sz w:val="24"/>
          <w:szCs w:val="24"/>
        </w:rPr>
        <w:t>a</w:t>
      </w:r>
      <w:r w:rsidRPr="005C40D8">
        <w:rPr>
          <w:rFonts w:ascii="Arial" w:hAnsi="Arial" w:cs="Arial"/>
          <w:spacing w:val="-1"/>
          <w:sz w:val="24"/>
          <w:szCs w:val="24"/>
        </w:rPr>
        <w:t xml:space="preserve"> </w:t>
      </w:r>
      <w:r w:rsidRPr="005C40D8">
        <w:rPr>
          <w:rFonts w:ascii="Arial" w:hAnsi="Arial" w:cs="Arial"/>
          <w:sz w:val="24"/>
          <w:szCs w:val="24"/>
        </w:rPr>
        <w:t>technologické</w:t>
      </w:r>
      <w:r w:rsidRPr="005C40D8">
        <w:rPr>
          <w:rFonts w:ascii="Arial" w:hAnsi="Arial" w:cs="Arial"/>
          <w:spacing w:val="-2"/>
          <w:sz w:val="24"/>
          <w:szCs w:val="24"/>
        </w:rPr>
        <w:t xml:space="preserve"> </w:t>
      </w:r>
      <w:r w:rsidRPr="005C40D8">
        <w:rPr>
          <w:rFonts w:ascii="Arial" w:hAnsi="Arial" w:cs="Arial"/>
          <w:sz w:val="24"/>
          <w:szCs w:val="24"/>
        </w:rPr>
        <w:t>konzultaci</w:t>
      </w:r>
      <w:r w:rsidRPr="005C40D8">
        <w:rPr>
          <w:rFonts w:ascii="Arial" w:hAnsi="Arial" w:cs="Arial"/>
          <w:spacing w:val="-5"/>
          <w:sz w:val="24"/>
          <w:szCs w:val="24"/>
        </w:rPr>
        <w:t xml:space="preserve"> </w:t>
      </w:r>
      <w:r w:rsidRPr="005C40D8">
        <w:rPr>
          <w:rFonts w:ascii="Arial" w:hAnsi="Arial" w:cs="Arial"/>
          <w:sz w:val="24"/>
          <w:szCs w:val="24"/>
        </w:rPr>
        <w:t>k</w:t>
      </w:r>
      <w:r w:rsidRPr="005C40D8">
        <w:rPr>
          <w:rFonts w:ascii="Arial" w:hAnsi="Arial" w:cs="Arial"/>
          <w:spacing w:val="-1"/>
          <w:sz w:val="24"/>
          <w:szCs w:val="24"/>
        </w:rPr>
        <w:t xml:space="preserve"> </w:t>
      </w:r>
      <w:r w:rsidRPr="005C40D8">
        <w:rPr>
          <w:rFonts w:ascii="Arial" w:hAnsi="Arial" w:cs="Arial"/>
          <w:sz w:val="24"/>
          <w:szCs w:val="24"/>
        </w:rPr>
        <w:t>tématu administrace ArcGIS Enterprise 11.x.</w:t>
      </w:r>
    </w:p>
    <w:p w:rsidR="0068502A"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Organizace</w:t>
      </w:r>
      <w:r w:rsidRPr="005C40D8">
        <w:rPr>
          <w:rFonts w:ascii="Arial" w:hAnsi="Arial" w:cs="Arial"/>
          <w:spacing w:val="-3"/>
          <w:sz w:val="24"/>
          <w:szCs w:val="24"/>
        </w:rPr>
        <w:t xml:space="preserve"> </w:t>
      </w:r>
      <w:r w:rsidRPr="005C40D8">
        <w:rPr>
          <w:rFonts w:ascii="Arial" w:hAnsi="Arial" w:cs="Arial"/>
          <w:sz w:val="24"/>
          <w:szCs w:val="24"/>
        </w:rPr>
        <w:t>a</w:t>
      </w:r>
      <w:r w:rsidRPr="005C40D8">
        <w:rPr>
          <w:rFonts w:ascii="Arial" w:hAnsi="Arial" w:cs="Arial"/>
          <w:spacing w:val="-2"/>
          <w:sz w:val="24"/>
          <w:szCs w:val="24"/>
        </w:rPr>
        <w:t xml:space="preserve"> </w:t>
      </w:r>
      <w:r w:rsidRPr="005C40D8">
        <w:rPr>
          <w:rFonts w:ascii="Arial" w:hAnsi="Arial" w:cs="Arial"/>
          <w:sz w:val="24"/>
          <w:szCs w:val="24"/>
        </w:rPr>
        <w:t>účast</w:t>
      </w:r>
      <w:r w:rsidRPr="005C40D8">
        <w:rPr>
          <w:rFonts w:ascii="Arial" w:hAnsi="Arial" w:cs="Arial"/>
          <w:spacing w:val="-5"/>
          <w:sz w:val="24"/>
          <w:szCs w:val="24"/>
        </w:rPr>
        <w:t xml:space="preserve"> </w:t>
      </w:r>
      <w:r w:rsidRPr="005C40D8">
        <w:rPr>
          <w:rFonts w:ascii="Arial" w:hAnsi="Arial" w:cs="Arial"/>
          <w:sz w:val="24"/>
          <w:szCs w:val="24"/>
        </w:rPr>
        <w:t>na</w:t>
      </w:r>
      <w:r w:rsidRPr="005C40D8">
        <w:rPr>
          <w:rFonts w:ascii="Arial" w:hAnsi="Arial" w:cs="Arial"/>
          <w:spacing w:val="-5"/>
          <w:sz w:val="24"/>
          <w:szCs w:val="24"/>
        </w:rPr>
        <w:t xml:space="preserve"> </w:t>
      </w:r>
      <w:r w:rsidRPr="005C40D8">
        <w:rPr>
          <w:rFonts w:ascii="Arial" w:hAnsi="Arial" w:cs="Arial"/>
          <w:sz w:val="24"/>
          <w:szCs w:val="24"/>
        </w:rPr>
        <w:t>setkání</w:t>
      </w:r>
      <w:r w:rsidRPr="005C40D8">
        <w:rPr>
          <w:rFonts w:ascii="Arial" w:hAnsi="Arial" w:cs="Arial"/>
          <w:spacing w:val="-5"/>
          <w:sz w:val="24"/>
          <w:szCs w:val="24"/>
        </w:rPr>
        <w:t xml:space="preserve"> </w:t>
      </w:r>
      <w:r w:rsidRPr="005C40D8">
        <w:rPr>
          <w:rFonts w:ascii="Arial" w:hAnsi="Arial" w:cs="Arial"/>
          <w:sz w:val="24"/>
          <w:szCs w:val="24"/>
        </w:rPr>
        <w:t>GIS</w:t>
      </w:r>
      <w:r w:rsidRPr="005C40D8">
        <w:rPr>
          <w:rFonts w:ascii="Arial" w:hAnsi="Arial" w:cs="Arial"/>
          <w:spacing w:val="-2"/>
          <w:sz w:val="24"/>
          <w:szCs w:val="24"/>
        </w:rPr>
        <w:t xml:space="preserve"> </w:t>
      </w:r>
      <w:r w:rsidRPr="005C40D8">
        <w:rPr>
          <w:rFonts w:ascii="Arial" w:hAnsi="Arial" w:cs="Arial"/>
          <w:sz w:val="24"/>
          <w:szCs w:val="24"/>
        </w:rPr>
        <w:t>týmů</w:t>
      </w:r>
      <w:r w:rsidRPr="005C40D8">
        <w:rPr>
          <w:rFonts w:ascii="Arial" w:hAnsi="Arial" w:cs="Arial"/>
          <w:spacing w:val="-3"/>
          <w:sz w:val="24"/>
          <w:szCs w:val="24"/>
        </w:rPr>
        <w:t xml:space="preserve"> </w:t>
      </w:r>
      <w:r w:rsidRPr="005C40D8">
        <w:rPr>
          <w:rFonts w:ascii="Arial" w:hAnsi="Arial" w:cs="Arial"/>
          <w:sz w:val="24"/>
          <w:szCs w:val="24"/>
        </w:rPr>
        <w:t>krajů</w:t>
      </w:r>
      <w:r w:rsidRPr="005C40D8">
        <w:rPr>
          <w:rFonts w:ascii="Arial" w:hAnsi="Arial" w:cs="Arial"/>
          <w:spacing w:val="-3"/>
          <w:sz w:val="24"/>
          <w:szCs w:val="24"/>
        </w:rPr>
        <w:t xml:space="preserve"> </w:t>
      </w:r>
      <w:r w:rsidRPr="005C40D8">
        <w:rPr>
          <w:rFonts w:ascii="Arial" w:hAnsi="Arial" w:cs="Arial"/>
          <w:sz w:val="24"/>
          <w:szCs w:val="24"/>
        </w:rPr>
        <w:t>a</w:t>
      </w:r>
      <w:r w:rsidRPr="005C40D8">
        <w:rPr>
          <w:rFonts w:ascii="Arial" w:hAnsi="Arial" w:cs="Arial"/>
          <w:spacing w:val="-4"/>
          <w:sz w:val="24"/>
          <w:szCs w:val="24"/>
        </w:rPr>
        <w:t xml:space="preserve"> </w:t>
      </w:r>
      <w:r w:rsidRPr="005C40D8">
        <w:rPr>
          <w:rFonts w:ascii="Arial" w:hAnsi="Arial" w:cs="Arial"/>
          <w:sz w:val="24"/>
          <w:szCs w:val="24"/>
        </w:rPr>
        <w:t>měst</w:t>
      </w:r>
      <w:r w:rsidRPr="005C40D8">
        <w:rPr>
          <w:rFonts w:ascii="Arial" w:hAnsi="Arial" w:cs="Arial"/>
          <w:spacing w:val="-5"/>
          <w:sz w:val="24"/>
          <w:szCs w:val="24"/>
        </w:rPr>
        <w:t xml:space="preserve"> </w:t>
      </w:r>
      <w:r w:rsidRPr="005C40D8">
        <w:rPr>
          <w:rFonts w:ascii="Arial" w:hAnsi="Arial" w:cs="Arial"/>
          <w:sz w:val="24"/>
          <w:szCs w:val="24"/>
        </w:rPr>
        <w:t>se</w:t>
      </w:r>
      <w:r w:rsidRPr="005C40D8">
        <w:rPr>
          <w:rFonts w:ascii="Arial" w:hAnsi="Arial" w:cs="Arial"/>
          <w:spacing w:val="-2"/>
          <w:sz w:val="24"/>
          <w:szCs w:val="24"/>
        </w:rPr>
        <w:t xml:space="preserve"> </w:t>
      </w:r>
      <w:r w:rsidRPr="005C40D8">
        <w:rPr>
          <w:rFonts w:ascii="Arial" w:hAnsi="Arial" w:cs="Arial"/>
          <w:sz w:val="24"/>
          <w:szCs w:val="24"/>
        </w:rPr>
        <w:t>zástupci</w:t>
      </w:r>
      <w:r w:rsidRPr="005C40D8">
        <w:rPr>
          <w:rFonts w:ascii="Arial" w:hAnsi="Arial" w:cs="Arial"/>
          <w:spacing w:val="-3"/>
          <w:sz w:val="24"/>
          <w:szCs w:val="24"/>
        </w:rPr>
        <w:t xml:space="preserve"> </w:t>
      </w:r>
      <w:r w:rsidRPr="005C40D8">
        <w:rPr>
          <w:rFonts w:ascii="Arial" w:hAnsi="Arial" w:cs="Arial"/>
          <w:sz w:val="24"/>
          <w:szCs w:val="24"/>
        </w:rPr>
        <w:t>DIA</w:t>
      </w:r>
      <w:r w:rsidRPr="005C40D8">
        <w:rPr>
          <w:rFonts w:ascii="Arial" w:hAnsi="Arial" w:cs="Arial"/>
          <w:spacing w:val="-3"/>
          <w:sz w:val="24"/>
          <w:szCs w:val="24"/>
        </w:rPr>
        <w:t xml:space="preserve"> </w:t>
      </w:r>
      <w:r w:rsidRPr="005C40D8">
        <w:rPr>
          <w:rFonts w:ascii="Arial" w:hAnsi="Arial" w:cs="Arial"/>
          <w:sz w:val="24"/>
          <w:szCs w:val="24"/>
        </w:rPr>
        <w:t>(DIGITÁLNÍ A INFORMAČNÍ AGENTURA_).</w:t>
      </w:r>
    </w:p>
    <w:p w:rsidR="00FD7777" w:rsidRDefault="00FD7777" w:rsidP="005C40D8">
      <w:pPr>
        <w:pStyle w:val="Nadpis2"/>
        <w:spacing w:before="0"/>
        <w:rPr>
          <w:rFonts w:ascii="Arial" w:hAnsi="Arial" w:cs="Arial"/>
          <w:i/>
          <w:sz w:val="24"/>
          <w:szCs w:val="24"/>
        </w:rPr>
      </w:pPr>
    </w:p>
    <w:p w:rsidR="0068502A" w:rsidRPr="005C40D8" w:rsidRDefault="0068502A" w:rsidP="005C40D8">
      <w:pPr>
        <w:pStyle w:val="Nadpis2"/>
        <w:spacing w:before="0"/>
        <w:rPr>
          <w:rFonts w:ascii="Arial" w:hAnsi="Arial" w:cs="Arial"/>
          <w:sz w:val="24"/>
          <w:szCs w:val="24"/>
        </w:rPr>
      </w:pPr>
      <w:r w:rsidRPr="005C40D8">
        <w:rPr>
          <w:rFonts w:ascii="Arial" w:hAnsi="Arial" w:cs="Arial"/>
          <w:i/>
          <w:sz w:val="24"/>
          <w:szCs w:val="24"/>
        </w:rPr>
        <w:t>Správa</w:t>
      </w:r>
      <w:r w:rsidRPr="005C40D8">
        <w:rPr>
          <w:rFonts w:ascii="Arial" w:hAnsi="Arial" w:cs="Arial"/>
          <w:i/>
          <w:spacing w:val="-14"/>
          <w:sz w:val="24"/>
          <w:szCs w:val="24"/>
        </w:rPr>
        <w:t xml:space="preserve"> </w:t>
      </w:r>
      <w:r w:rsidRPr="005C40D8">
        <w:rPr>
          <w:rFonts w:ascii="Arial" w:hAnsi="Arial" w:cs="Arial"/>
          <w:i/>
          <w:sz w:val="24"/>
          <w:szCs w:val="24"/>
        </w:rPr>
        <w:t>vodohospodářské</w:t>
      </w:r>
      <w:r w:rsidRPr="005C40D8">
        <w:rPr>
          <w:rFonts w:ascii="Arial" w:hAnsi="Arial" w:cs="Arial"/>
          <w:i/>
          <w:spacing w:val="-14"/>
          <w:sz w:val="24"/>
          <w:szCs w:val="24"/>
        </w:rPr>
        <w:t xml:space="preserve"> </w:t>
      </w:r>
      <w:r w:rsidRPr="005C40D8">
        <w:rPr>
          <w:rFonts w:ascii="Arial" w:hAnsi="Arial" w:cs="Arial"/>
          <w:i/>
          <w:sz w:val="24"/>
          <w:szCs w:val="24"/>
        </w:rPr>
        <w:t>infrastruktury</w:t>
      </w:r>
      <w:r w:rsidRPr="005C40D8">
        <w:rPr>
          <w:rFonts w:ascii="Arial" w:hAnsi="Arial" w:cs="Arial"/>
          <w:i/>
          <w:spacing w:val="-11"/>
          <w:sz w:val="24"/>
          <w:szCs w:val="24"/>
        </w:rPr>
        <w:t xml:space="preserve"> </w:t>
      </w:r>
      <w:r w:rsidRPr="005C40D8">
        <w:rPr>
          <w:rFonts w:ascii="Arial" w:hAnsi="Arial" w:cs="Arial"/>
          <w:i/>
          <w:spacing w:val="-2"/>
          <w:sz w:val="24"/>
          <w:szCs w:val="24"/>
        </w:rPr>
        <w:t>(VHI)</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Spolupráce,</w:t>
      </w:r>
      <w:r w:rsidRPr="005C40D8">
        <w:rPr>
          <w:rFonts w:ascii="Arial" w:hAnsi="Arial" w:cs="Arial"/>
          <w:spacing w:val="-4"/>
          <w:sz w:val="24"/>
          <w:szCs w:val="24"/>
        </w:rPr>
        <w:t xml:space="preserve"> </w:t>
      </w:r>
      <w:r w:rsidRPr="005C40D8">
        <w:rPr>
          <w:rFonts w:ascii="Arial" w:hAnsi="Arial" w:cs="Arial"/>
          <w:sz w:val="24"/>
          <w:szCs w:val="24"/>
        </w:rPr>
        <w:t>koordinace</w:t>
      </w:r>
      <w:r w:rsidRPr="005C40D8">
        <w:rPr>
          <w:rFonts w:ascii="Arial" w:hAnsi="Arial" w:cs="Arial"/>
          <w:spacing w:val="-4"/>
          <w:sz w:val="24"/>
          <w:szCs w:val="24"/>
        </w:rPr>
        <w:t xml:space="preserve"> </w:t>
      </w:r>
      <w:r w:rsidRPr="005C40D8">
        <w:rPr>
          <w:rFonts w:ascii="Arial" w:hAnsi="Arial" w:cs="Arial"/>
          <w:sz w:val="24"/>
          <w:szCs w:val="24"/>
        </w:rPr>
        <w:t>a</w:t>
      </w:r>
      <w:r w:rsidRPr="005C40D8">
        <w:rPr>
          <w:rFonts w:ascii="Arial" w:hAnsi="Arial" w:cs="Arial"/>
          <w:spacing w:val="-3"/>
          <w:sz w:val="24"/>
          <w:szCs w:val="24"/>
        </w:rPr>
        <w:t xml:space="preserve"> </w:t>
      </w:r>
      <w:r w:rsidRPr="005C40D8">
        <w:rPr>
          <w:rFonts w:ascii="Arial" w:hAnsi="Arial" w:cs="Arial"/>
          <w:sz w:val="24"/>
          <w:szCs w:val="24"/>
        </w:rPr>
        <w:t>součinnost</w:t>
      </w:r>
      <w:r w:rsidRPr="005C40D8">
        <w:rPr>
          <w:rFonts w:ascii="Arial" w:hAnsi="Arial" w:cs="Arial"/>
          <w:spacing w:val="-4"/>
          <w:sz w:val="24"/>
          <w:szCs w:val="24"/>
        </w:rPr>
        <w:t xml:space="preserve"> </w:t>
      </w:r>
      <w:r w:rsidRPr="005C40D8">
        <w:rPr>
          <w:rFonts w:ascii="Arial" w:hAnsi="Arial" w:cs="Arial"/>
          <w:sz w:val="24"/>
          <w:szCs w:val="24"/>
        </w:rPr>
        <w:t>s</w:t>
      </w:r>
      <w:r w:rsidRPr="005C40D8">
        <w:rPr>
          <w:rFonts w:ascii="Arial" w:hAnsi="Arial" w:cs="Arial"/>
          <w:spacing w:val="-2"/>
          <w:sz w:val="24"/>
          <w:szCs w:val="24"/>
        </w:rPr>
        <w:t xml:space="preserve"> </w:t>
      </w:r>
      <w:r w:rsidRPr="005C40D8">
        <w:rPr>
          <w:rFonts w:ascii="Arial" w:hAnsi="Arial" w:cs="Arial"/>
          <w:sz w:val="24"/>
          <w:szCs w:val="24"/>
        </w:rPr>
        <w:t>Divizí</w:t>
      </w:r>
      <w:r w:rsidRPr="005C40D8">
        <w:rPr>
          <w:rFonts w:ascii="Arial" w:hAnsi="Arial" w:cs="Arial"/>
          <w:spacing w:val="-4"/>
          <w:sz w:val="24"/>
          <w:szCs w:val="24"/>
        </w:rPr>
        <w:t xml:space="preserve"> </w:t>
      </w:r>
      <w:r w:rsidRPr="005C40D8">
        <w:rPr>
          <w:rFonts w:ascii="Arial" w:hAnsi="Arial" w:cs="Arial"/>
          <w:sz w:val="24"/>
          <w:szCs w:val="24"/>
        </w:rPr>
        <w:t>VI</w:t>
      </w:r>
      <w:r w:rsidRPr="005C40D8">
        <w:rPr>
          <w:rFonts w:ascii="Arial" w:hAnsi="Arial" w:cs="Arial"/>
          <w:spacing w:val="-4"/>
          <w:sz w:val="24"/>
          <w:szCs w:val="24"/>
        </w:rPr>
        <w:t xml:space="preserve"> </w:t>
      </w:r>
      <w:r w:rsidRPr="005C40D8">
        <w:rPr>
          <w:rFonts w:ascii="Arial" w:hAnsi="Arial" w:cs="Arial"/>
          <w:sz w:val="24"/>
          <w:szCs w:val="24"/>
        </w:rPr>
        <w:t>SMJ,</w:t>
      </w:r>
      <w:r w:rsidRPr="005C40D8">
        <w:rPr>
          <w:rFonts w:ascii="Arial" w:hAnsi="Arial" w:cs="Arial"/>
          <w:spacing w:val="-4"/>
          <w:sz w:val="24"/>
          <w:szCs w:val="24"/>
        </w:rPr>
        <w:t xml:space="preserve"> </w:t>
      </w:r>
      <w:r w:rsidRPr="005C40D8">
        <w:rPr>
          <w:rFonts w:ascii="Arial" w:hAnsi="Arial" w:cs="Arial"/>
          <w:sz w:val="24"/>
          <w:szCs w:val="24"/>
        </w:rPr>
        <w:t>OTS</w:t>
      </w:r>
      <w:r w:rsidRPr="005C40D8">
        <w:rPr>
          <w:rFonts w:ascii="Arial" w:hAnsi="Arial" w:cs="Arial"/>
          <w:spacing w:val="-4"/>
          <w:sz w:val="24"/>
          <w:szCs w:val="24"/>
        </w:rPr>
        <w:t xml:space="preserve"> </w:t>
      </w:r>
      <w:r w:rsidRPr="005C40D8">
        <w:rPr>
          <w:rFonts w:ascii="Arial" w:hAnsi="Arial" w:cs="Arial"/>
          <w:sz w:val="24"/>
          <w:szCs w:val="24"/>
        </w:rPr>
        <w:t>a</w:t>
      </w:r>
      <w:r w:rsidRPr="005C40D8">
        <w:rPr>
          <w:rFonts w:ascii="Arial" w:hAnsi="Arial" w:cs="Arial"/>
          <w:spacing w:val="-3"/>
          <w:sz w:val="24"/>
          <w:szCs w:val="24"/>
        </w:rPr>
        <w:t xml:space="preserve"> </w:t>
      </w:r>
      <w:r w:rsidRPr="005C40D8">
        <w:rPr>
          <w:rFonts w:ascii="Arial" w:hAnsi="Arial" w:cs="Arial"/>
          <w:sz w:val="24"/>
          <w:szCs w:val="24"/>
        </w:rPr>
        <w:t>subdodavateli</w:t>
      </w:r>
      <w:r w:rsidRPr="005C40D8">
        <w:rPr>
          <w:rFonts w:ascii="Arial" w:hAnsi="Arial" w:cs="Arial"/>
          <w:spacing w:val="-5"/>
          <w:sz w:val="24"/>
          <w:szCs w:val="24"/>
        </w:rPr>
        <w:t xml:space="preserve"> </w:t>
      </w:r>
      <w:r w:rsidRPr="005C40D8">
        <w:rPr>
          <w:rFonts w:ascii="Arial" w:hAnsi="Arial" w:cs="Arial"/>
          <w:sz w:val="24"/>
          <w:szCs w:val="24"/>
        </w:rPr>
        <w:t>na implementaci GIS do procesů správy VHI.</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Úprava</w:t>
      </w:r>
      <w:r w:rsidRPr="005C40D8">
        <w:rPr>
          <w:rFonts w:ascii="Arial" w:hAnsi="Arial" w:cs="Arial"/>
          <w:spacing w:val="-12"/>
          <w:sz w:val="24"/>
          <w:szCs w:val="24"/>
        </w:rPr>
        <w:t xml:space="preserve"> </w:t>
      </w:r>
      <w:r w:rsidRPr="005C40D8">
        <w:rPr>
          <w:rFonts w:ascii="Arial" w:hAnsi="Arial" w:cs="Arial"/>
          <w:sz w:val="24"/>
          <w:szCs w:val="24"/>
        </w:rPr>
        <w:t>mapových</w:t>
      </w:r>
      <w:r w:rsidRPr="005C40D8">
        <w:rPr>
          <w:rFonts w:ascii="Arial" w:hAnsi="Arial" w:cs="Arial"/>
          <w:spacing w:val="-12"/>
          <w:sz w:val="24"/>
          <w:szCs w:val="24"/>
        </w:rPr>
        <w:t xml:space="preserve"> </w:t>
      </w:r>
      <w:r w:rsidRPr="005C40D8">
        <w:rPr>
          <w:rFonts w:ascii="Arial" w:hAnsi="Arial" w:cs="Arial"/>
          <w:sz w:val="24"/>
          <w:szCs w:val="24"/>
        </w:rPr>
        <w:t>aplikací</w:t>
      </w:r>
      <w:r w:rsidRPr="005C40D8">
        <w:rPr>
          <w:rFonts w:ascii="Arial" w:hAnsi="Arial" w:cs="Arial"/>
          <w:spacing w:val="-10"/>
          <w:sz w:val="24"/>
          <w:szCs w:val="24"/>
        </w:rPr>
        <w:t xml:space="preserve"> </w:t>
      </w:r>
      <w:r w:rsidRPr="005C40D8">
        <w:rPr>
          <w:rFonts w:ascii="Arial" w:hAnsi="Arial" w:cs="Arial"/>
          <w:sz w:val="24"/>
          <w:szCs w:val="24"/>
        </w:rPr>
        <w:t>a</w:t>
      </w:r>
      <w:r w:rsidRPr="005C40D8">
        <w:rPr>
          <w:rFonts w:ascii="Arial" w:hAnsi="Arial" w:cs="Arial"/>
          <w:spacing w:val="-12"/>
          <w:sz w:val="24"/>
          <w:szCs w:val="24"/>
        </w:rPr>
        <w:t xml:space="preserve"> </w:t>
      </w:r>
      <w:r w:rsidRPr="005C40D8">
        <w:rPr>
          <w:rFonts w:ascii="Arial" w:hAnsi="Arial" w:cs="Arial"/>
          <w:sz w:val="24"/>
          <w:szCs w:val="24"/>
        </w:rPr>
        <w:t>vrstev</w:t>
      </w:r>
      <w:r w:rsidRPr="005C40D8">
        <w:rPr>
          <w:rFonts w:ascii="Arial" w:hAnsi="Arial" w:cs="Arial"/>
          <w:spacing w:val="-13"/>
          <w:sz w:val="24"/>
          <w:szCs w:val="24"/>
        </w:rPr>
        <w:t xml:space="preserve"> </w:t>
      </w:r>
      <w:r w:rsidRPr="005C40D8">
        <w:rPr>
          <w:rFonts w:ascii="Arial" w:hAnsi="Arial" w:cs="Arial"/>
          <w:sz w:val="24"/>
          <w:szCs w:val="24"/>
        </w:rPr>
        <w:t>dle</w:t>
      </w:r>
      <w:r w:rsidRPr="005C40D8">
        <w:rPr>
          <w:rFonts w:ascii="Arial" w:hAnsi="Arial" w:cs="Arial"/>
          <w:spacing w:val="-12"/>
          <w:sz w:val="24"/>
          <w:szCs w:val="24"/>
        </w:rPr>
        <w:t xml:space="preserve"> </w:t>
      </w:r>
      <w:r w:rsidRPr="005C40D8">
        <w:rPr>
          <w:rFonts w:ascii="Arial" w:hAnsi="Arial" w:cs="Arial"/>
          <w:sz w:val="24"/>
          <w:szCs w:val="24"/>
        </w:rPr>
        <w:t>požadavku</w:t>
      </w:r>
      <w:r w:rsidRPr="005C40D8">
        <w:rPr>
          <w:rFonts w:ascii="Arial" w:hAnsi="Arial" w:cs="Arial"/>
          <w:spacing w:val="-12"/>
          <w:sz w:val="24"/>
          <w:szCs w:val="24"/>
        </w:rPr>
        <w:t xml:space="preserve"> </w:t>
      </w:r>
      <w:r w:rsidRPr="005C40D8">
        <w:rPr>
          <w:rFonts w:ascii="Arial" w:hAnsi="Arial" w:cs="Arial"/>
          <w:spacing w:val="-2"/>
          <w:sz w:val="24"/>
          <w:szCs w:val="24"/>
        </w:rPr>
        <w:t>uživatelů.</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Nastavení</w:t>
      </w:r>
      <w:r w:rsidRPr="005C40D8">
        <w:rPr>
          <w:rFonts w:ascii="Arial" w:hAnsi="Arial" w:cs="Arial"/>
          <w:spacing w:val="-12"/>
          <w:sz w:val="24"/>
          <w:szCs w:val="24"/>
        </w:rPr>
        <w:t xml:space="preserve"> </w:t>
      </w:r>
      <w:r w:rsidRPr="005C40D8">
        <w:rPr>
          <w:rFonts w:ascii="Arial" w:hAnsi="Arial" w:cs="Arial"/>
          <w:sz w:val="24"/>
          <w:szCs w:val="24"/>
        </w:rPr>
        <w:t>spolupráce</w:t>
      </w:r>
      <w:r w:rsidRPr="005C40D8">
        <w:rPr>
          <w:rFonts w:ascii="Arial" w:hAnsi="Arial" w:cs="Arial"/>
          <w:spacing w:val="-12"/>
          <w:sz w:val="24"/>
          <w:szCs w:val="24"/>
        </w:rPr>
        <w:t xml:space="preserve"> </w:t>
      </w:r>
      <w:r w:rsidRPr="005C40D8">
        <w:rPr>
          <w:rFonts w:ascii="Arial" w:hAnsi="Arial" w:cs="Arial"/>
          <w:sz w:val="24"/>
          <w:szCs w:val="24"/>
        </w:rPr>
        <w:t>s</w:t>
      </w:r>
      <w:r w:rsidRPr="005C40D8">
        <w:rPr>
          <w:rFonts w:ascii="Arial" w:hAnsi="Arial" w:cs="Arial"/>
          <w:spacing w:val="-9"/>
          <w:sz w:val="24"/>
          <w:szCs w:val="24"/>
        </w:rPr>
        <w:t xml:space="preserve"> </w:t>
      </w:r>
      <w:r w:rsidRPr="005C40D8">
        <w:rPr>
          <w:rFonts w:ascii="Arial" w:hAnsi="Arial" w:cs="Arial"/>
          <w:sz w:val="24"/>
          <w:szCs w:val="24"/>
        </w:rPr>
        <w:t>firmou</w:t>
      </w:r>
      <w:r w:rsidRPr="005C40D8">
        <w:rPr>
          <w:rFonts w:ascii="Arial" w:hAnsi="Arial" w:cs="Arial"/>
          <w:spacing w:val="-12"/>
          <w:sz w:val="24"/>
          <w:szCs w:val="24"/>
        </w:rPr>
        <w:t xml:space="preserve"> </w:t>
      </w:r>
      <w:r w:rsidRPr="005C40D8">
        <w:rPr>
          <w:rFonts w:ascii="Arial" w:hAnsi="Arial" w:cs="Arial"/>
          <w:sz w:val="24"/>
          <w:szCs w:val="24"/>
        </w:rPr>
        <w:t>Envirox</w:t>
      </w:r>
      <w:r w:rsidRPr="005C40D8">
        <w:rPr>
          <w:rFonts w:ascii="Arial" w:hAnsi="Arial" w:cs="Arial"/>
          <w:spacing w:val="-13"/>
          <w:sz w:val="24"/>
          <w:szCs w:val="24"/>
        </w:rPr>
        <w:t xml:space="preserve"> </w:t>
      </w:r>
      <w:r w:rsidRPr="005C40D8">
        <w:rPr>
          <w:rFonts w:ascii="Arial" w:hAnsi="Arial" w:cs="Arial"/>
          <w:sz w:val="24"/>
          <w:szCs w:val="24"/>
        </w:rPr>
        <w:t>na</w:t>
      </w:r>
      <w:r w:rsidRPr="005C40D8">
        <w:rPr>
          <w:rFonts w:ascii="Arial" w:hAnsi="Arial" w:cs="Arial"/>
          <w:spacing w:val="-10"/>
          <w:sz w:val="24"/>
          <w:szCs w:val="24"/>
        </w:rPr>
        <w:t xml:space="preserve"> </w:t>
      </w:r>
      <w:r w:rsidRPr="005C40D8">
        <w:rPr>
          <w:rFonts w:ascii="Arial" w:hAnsi="Arial" w:cs="Arial"/>
          <w:sz w:val="24"/>
          <w:szCs w:val="24"/>
        </w:rPr>
        <w:t>čistění</w:t>
      </w:r>
      <w:r w:rsidRPr="005C40D8">
        <w:rPr>
          <w:rFonts w:ascii="Arial" w:hAnsi="Arial" w:cs="Arial"/>
          <w:spacing w:val="-12"/>
          <w:sz w:val="24"/>
          <w:szCs w:val="24"/>
        </w:rPr>
        <w:t xml:space="preserve"> </w:t>
      </w:r>
      <w:r w:rsidRPr="005C40D8">
        <w:rPr>
          <w:rFonts w:ascii="Arial" w:hAnsi="Arial" w:cs="Arial"/>
          <w:sz w:val="24"/>
          <w:szCs w:val="24"/>
        </w:rPr>
        <w:t>a</w:t>
      </w:r>
      <w:r w:rsidRPr="005C40D8">
        <w:rPr>
          <w:rFonts w:ascii="Arial" w:hAnsi="Arial" w:cs="Arial"/>
          <w:spacing w:val="-9"/>
          <w:sz w:val="24"/>
          <w:szCs w:val="24"/>
        </w:rPr>
        <w:t xml:space="preserve"> </w:t>
      </w:r>
      <w:r w:rsidRPr="005C40D8">
        <w:rPr>
          <w:rFonts w:ascii="Arial" w:hAnsi="Arial" w:cs="Arial"/>
          <w:sz w:val="24"/>
          <w:szCs w:val="24"/>
        </w:rPr>
        <w:t>kamerování</w:t>
      </w:r>
      <w:r w:rsidRPr="005C40D8">
        <w:rPr>
          <w:rFonts w:ascii="Arial" w:hAnsi="Arial" w:cs="Arial"/>
          <w:spacing w:val="-12"/>
          <w:sz w:val="24"/>
          <w:szCs w:val="24"/>
        </w:rPr>
        <w:t xml:space="preserve"> </w:t>
      </w:r>
      <w:r w:rsidRPr="005C40D8">
        <w:rPr>
          <w:rFonts w:ascii="Arial" w:hAnsi="Arial" w:cs="Arial"/>
          <w:spacing w:val="-2"/>
          <w:sz w:val="24"/>
          <w:szCs w:val="24"/>
        </w:rPr>
        <w:t>kanalizaci.</w:t>
      </w:r>
    </w:p>
    <w:p w:rsidR="0068502A" w:rsidRPr="005C40D8" w:rsidRDefault="0068502A" w:rsidP="005C40D8">
      <w:pPr>
        <w:pStyle w:val="Zkladntext0"/>
        <w:spacing w:after="0"/>
        <w:rPr>
          <w:rFonts w:ascii="Arial" w:hAnsi="Arial" w:cs="Arial"/>
        </w:rPr>
      </w:pPr>
    </w:p>
    <w:p w:rsidR="0068502A" w:rsidRPr="005C40D8" w:rsidRDefault="0068502A" w:rsidP="005C40D8">
      <w:pPr>
        <w:pStyle w:val="Nadpis2"/>
        <w:spacing w:before="0"/>
        <w:rPr>
          <w:rFonts w:ascii="Arial" w:hAnsi="Arial" w:cs="Arial"/>
          <w:sz w:val="24"/>
          <w:szCs w:val="24"/>
        </w:rPr>
      </w:pPr>
      <w:r w:rsidRPr="005C40D8">
        <w:rPr>
          <w:rFonts w:ascii="Arial" w:hAnsi="Arial" w:cs="Arial"/>
          <w:i/>
          <w:sz w:val="24"/>
          <w:szCs w:val="24"/>
        </w:rPr>
        <w:t>Agenda</w:t>
      </w:r>
      <w:r w:rsidRPr="005C40D8">
        <w:rPr>
          <w:rFonts w:ascii="Arial" w:hAnsi="Arial" w:cs="Arial"/>
          <w:i/>
          <w:spacing w:val="-7"/>
          <w:sz w:val="24"/>
          <w:szCs w:val="24"/>
        </w:rPr>
        <w:t xml:space="preserve"> </w:t>
      </w:r>
      <w:r w:rsidRPr="005C40D8">
        <w:rPr>
          <w:rFonts w:ascii="Arial" w:hAnsi="Arial" w:cs="Arial"/>
          <w:i/>
          <w:spacing w:val="-2"/>
          <w:sz w:val="24"/>
          <w:szCs w:val="24"/>
        </w:rPr>
        <w:t>kácení</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Automatizace</w:t>
      </w:r>
      <w:r w:rsidRPr="005C40D8">
        <w:rPr>
          <w:rFonts w:ascii="Arial" w:hAnsi="Arial" w:cs="Arial"/>
          <w:spacing w:val="-15"/>
          <w:sz w:val="24"/>
          <w:szCs w:val="24"/>
        </w:rPr>
        <w:t xml:space="preserve"> </w:t>
      </w:r>
      <w:r w:rsidRPr="005C40D8">
        <w:rPr>
          <w:rFonts w:ascii="Arial" w:hAnsi="Arial" w:cs="Arial"/>
          <w:sz w:val="24"/>
          <w:szCs w:val="24"/>
        </w:rPr>
        <w:t>vazeb</w:t>
      </w:r>
      <w:r w:rsidRPr="005C40D8">
        <w:rPr>
          <w:rFonts w:ascii="Arial" w:hAnsi="Arial" w:cs="Arial"/>
          <w:spacing w:val="-14"/>
          <w:sz w:val="24"/>
          <w:szCs w:val="24"/>
        </w:rPr>
        <w:t xml:space="preserve"> </w:t>
      </w:r>
      <w:r w:rsidRPr="005C40D8">
        <w:rPr>
          <w:rFonts w:ascii="Arial" w:hAnsi="Arial" w:cs="Arial"/>
          <w:sz w:val="24"/>
          <w:szCs w:val="24"/>
        </w:rPr>
        <w:t>mezi</w:t>
      </w:r>
      <w:r w:rsidRPr="005C40D8">
        <w:rPr>
          <w:rFonts w:ascii="Arial" w:hAnsi="Arial" w:cs="Arial"/>
          <w:spacing w:val="-14"/>
          <w:sz w:val="24"/>
          <w:szCs w:val="24"/>
        </w:rPr>
        <w:t xml:space="preserve"> </w:t>
      </w:r>
      <w:r w:rsidRPr="005C40D8">
        <w:rPr>
          <w:rFonts w:ascii="Arial" w:hAnsi="Arial" w:cs="Arial"/>
          <w:sz w:val="24"/>
          <w:szCs w:val="24"/>
        </w:rPr>
        <w:t>káceným</w:t>
      </w:r>
      <w:r w:rsidRPr="005C40D8">
        <w:rPr>
          <w:rFonts w:ascii="Arial" w:hAnsi="Arial" w:cs="Arial"/>
          <w:spacing w:val="-14"/>
          <w:sz w:val="24"/>
          <w:szCs w:val="24"/>
        </w:rPr>
        <w:t xml:space="preserve"> </w:t>
      </w:r>
      <w:r w:rsidRPr="005C40D8">
        <w:rPr>
          <w:rFonts w:ascii="Arial" w:hAnsi="Arial" w:cs="Arial"/>
          <w:sz w:val="24"/>
          <w:szCs w:val="24"/>
        </w:rPr>
        <w:t>a</w:t>
      </w:r>
      <w:r w:rsidRPr="005C40D8">
        <w:rPr>
          <w:rFonts w:ascii="Arial" w:hAnsi="Arial" w:cs="Arial"/>
          <w:spacing w:val="-13"/>
          <w:sz w:val="24"/>
          <w:szCs w:val="24"/>
        </w:rPr>
        <w:t xml:space="preserve"> </w:t>
      </w:r>
      <w:r w:rsidRPr="005C40D8">
        <w:rPr>
          <w:rFonts w:ascii="Arial" w:hAnsi="Arial" w:cs="Arial"/>
          <w:sz w:val="24"/>
          <w:szCs w:val="24"/>
        </w:rPr>
        <w:t>vysazovaným</w:t>
      </w:r>
      <w:r w:rsidRPr="005C40D8">
        <w:rPr>
          <w:rFonts w:ascii="Arial" w:hAnsi="Arial" w:cs="Arial"/>
          <w:spacing w:val="-14"/>
          <w:sz w:val="24"/>
          <w:szCs w:val="24"/>
        </w:rPr>
        <w:t xml:space="preserve"> </w:t>
      </w:r>
      <w:r w:rsidRPr="005C40D8">
        <w:rPr>
          <w:rFonts w:ascii="Arial" w:hAnsi="Arial" w:cs="Arial"/>
          <w:spacing w:val="-2"/>
          <w:sz w:val="24"/>
          <w:szCs w:val="24"/>
        </w:rPr>
        <w:t>stromem.</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Vytvoření</w:t>
      </w:r>
      <w:r w:rsidRPr="005C40D8">
        <w:rPr>
          <w:rFonts w:ascii="Arial" w:hAnsi="Arial" w:cs="Arial"/>
          <w:spacing w:val="-14"/>
          <w:sz w:val="24"/>
          <w:szCs w:val="24"/>
        </w:rPr>
        <w:t xml:space="preserve"> </w:t>
      </w:r>
      <w:r w:rsidRPr="005C40D8">
        <w:rPr>
          <w:rFonts w:ascii="Arial" w:hAnsi="Arial" w:cs="Arial"/>
          <w:sz w:val="24"/>
          <w:szCs w:val="24"/>
        </w:rPr>
        <w:t>mapových</w:t>
      </w:r>
      <w:r w:rsidRPr="005C40D8">
        <w:rPr>
          <w:rFonts w:ascii="Arial" w:hAnsi="Arial" w:cs="Arial"/>
          <w:spacing w:val="-12"/>
          <w:sz w:val="24"/>
          <w:szCs w:val="24"/>
        </w:rPr>
        <w:t xml:space="preserve"> </w:t>
      </w:r>
      <w:r w:rsidRPr="005C40D8">
        <w:rPr>
          <w:rFonts w:ascii="Arial" w:hAnsi="Arial" w:cs="Arial"/>
          <w:sz w:val="24"/>
          <w:szCs w:val="24"/>
        </w:rPr>
        <w:t>aplikací</w:t>
      </w:r>
      <w:r w:rsidRPr="005C40D8">
        <w:rPr>
          <w:rFonts w:ascii="Arial" w:hAnsi="Arial" w:cs="Arial"/>
          <w:spacing w:val="-13"/>
          <w:sz w:val="24"/>
          <w:szCs w:val="24"/>
        </w:rPr>
        <w:t xml:space="preserve"> </w:t>
      </w:r>
      <w:r w:rsidRPr="005C40D8">
        <w:rPr>
          <w:rFonts w:ascii="Arial" w:hAnsi="Arial" w:cs="Arial"/>
          <w:sz w:val="24"/>
          <w:szCs w:val="24"/>
        </w:rPr>
        <w:t>k</w:t>
      </w:r>
      <w:r w:rsidRPr="005C40D8">
        <w:rPr>
          <w:rFonts w:ascii="Arial" w:hAnsi="Arial" w:cs="Arial"/>
          <w:spacing w:val="-8"/>
          <w:sz w:val="24"/>
          <w:szCs w:val="24"/>
        </w:rPr>
        <w:t xml:space="preserve"> </w:t>
      </w:r>
      <w:r w:rsidRPr="005C40D8">
        <w:rPr>
          <w:rFonts w:ascii="Arial" w:hAnsi="Arial" w:cs="Arial"/>
          <w:sz w:val="24"/>
          <w:szCs w:val="24"/>
        </w:rPr>
        <w:t>agendě</w:t>
      </w:r>
      <w:r w:rsidRPr="005C40D8">
        <w:rPr>
          <w:rFonts w:ascii="Arial" w:hAnsi="Arial" w:cs="Arial"/>
          <w:spacing w:val="-12"/>
          <w:sz w:val="24"/>
          <w:szCs w:val="24"/>
        </w:rPr>
        <w:t xml:space="preserve"> </w:t>
      </w:r>
      <w:r w:rsidRPr="005C40D8">
        <w:rPr>
          <w:rFonts w:ascii="Arial" w:hAnsi="Arial" w:cs="Arial"/>
          <w:spacing w:val="-2"/>
          <w:sz w:val="24"/>
          <w:szCs w:val="24"/>
        </w:rPr>
        <w:t>kácení.</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Revize</w:t>
      </w:r>
      <w:r w:rsidRPr="005C40D8">
        <w:rPr>
          <w:rFonts w:ascii="Arial" w:hAnsi="Arial" w:cs="Arial"/>
          <w:spacing w:val="-5"/>
          <w:sz w:val="24"/>
          <w:szCs w:val="24"/>
        </w:rPr>
        <w:t xml:space="preserve"> </w:t>
      </w:r>
      <w:r w:rsidRPr="005C40D8">
        <w:rPr>
          <w:rFonts w:ascii="Arial" w:hAnsi="Arial" w:cs="Arial"/>
          <w:sz w:val="24"/>
          <w:szCs w:val="24"/>
        </w:rPr>
        <w:t>současných</w:t>
      </w:r>
      <w:r w:rsidRPr="005C40D8">
        <w:rPr>
          <w:rFonts w:ascii="Arial" w:hAnsi="Arial" w:cs="Arial"/>
          <w:spacing w:val="-5"/>
          <w:sz w:val="24"/>
          <w:szCs w:val="24"/>
        </w:rPr>
        <w:t xml:space="preserve"> </w:t>
      </w:r>
      <w:r w:rsidRPr="005C40D8">
        <w:rPr>
          <w:rFonts w:ascii="Arial" w:hAnsi="Arial" w:cs="Arial"/>
          <w:sz w:val="24"/>
          <w:szCs w:val="24"/>
        </w:rPr>
        <w:t>atributových</w:t>
      </w:r>
      <w:r w:rsidRPr="005C40D8">
        <w:rPr>
          <w:rFonts w:ascii="Arial" w:hAnsi="Arial" w:cs="Arial"/>
          <w:spacing w:val="-5"/>
          <w:sz w:val="24"/>
          <w:szCs w:val="24"/>
        </w:rPr>
        <w:t xml:space="preserve"> </w:t>
      </w:r>
      <w:r w:rsidRPr="005C40D8">
        <w:rPr>
          <w:rFonts w:ascii="Arial" w:hAnsi="Arial" w:cs="Arial"/>
          <w:sz w:val="24"/>
          <w:szCs w:val="24"/>
        </w:rPr>
        <w:t>pravidel</w:t>
      </w:r>
      <w:r w:rsidRPr="005C40D8">
        <w:rPr>
          <w:rFonts w:ascii="Arial" w:hAnsi="Arial" w:cs="Arial"/>
          <w:spacing w:val="-4"/>
          <w:sz w:val="24"/>
          <w:szCs w:val="24"/>
        </w:rPr>
        <w:t xml:space="preserve"> </w:t>
      </w:r>
      <w:r w:rsidRPr="005C40D8">
        <w:rPr>
          <w:rFonts w:ascii="Arial" w:hAnsi="Arial" w:cs="Arial"/>
          <w:sz w:val="24"/>
          <w:szCs w:val="24"/>
        </w:rPr>
        <w:t>týkajících</w:t>
      </w:r>
      <w:r w:rsidRPr="005C40D8">
        <w:rPr>
          <w:rFonts w:ascii="Arial" w:hAnsi="Arial" w:cs="Arial"/>
          <w:spacing w:val="-5"/>
          <w:sz w:val="24"/>
          <w:szCs w:val="24"/>
        </w:rPr>
        <w:t xml:space="preserve"> </w:t>
      </w:r>
      <w:r w:rsidRPr="005C40D8">
        <w:rPr>
          <w:rFonts w:ascii="Arial" w:hAnsi="Arial" w:cs="Arial"/>
          <w:sz w:val="24"/>
          <w:szCs w:val="24"/>
        </w:rPr>
        <w:t>se</w:t>
      </w:r>
      <w:r w:rsidRPr="005C40D8">
        <w:rPr>
          <w:rFonts w:ascii="Arial" w:hAnsi="Arial" w:cs="Arial"/>
          <w:spacing w:val="-4"/>
          <w:sz w:val="24"/>
          <w:szCs w:val="24"/>
        </w:rPr>
        <w:t xml:space="preserve"> </w:t>
      </w:r>
      <w:r w:rsidRPr="005C40D8">
        <w:rPr>
          <w:rFonts w:ascii="Arial" w:hAnsi="Arial" w:cs="Arial"/>
          <w:sz w:val="24"/>
          <w:szCs w:val="24"/>
        </w:rPr>
        <w:t>vrstvy</w:t>
      </w:r>
      <w:r w:rsidRPr="005C40D8">
        <w:rPr>
          <w:rFonts w:ascii="Arial" w:hAnsi="Arial" w:cs="Arial"/>
          <w:spacing w:val="-7"/>
          <w:sz w:val="24"/>
          <w:szCs w:val="24"/>
        </w:rPr>
        <w:t xml:space="preserve"> </w:t>
      </w:r>
      <w:r w:rsidRPr="005C40D8">
        <w:rPr>
          <w:rFonts w:ascii="Arial" w:hAnsi="Arial" w:cs="Arial"/>
          <w:spacing w:val="-2"/>
          <w:sz w:val="24"/>
          <w:szCs w:val="24"/>
        </w:rPr>
        <w:t>stromů.</w:t>
      </w:r>
    </w:p>
    <w:p w:rsidR="0068502A" w:rsidRPr="005C40D8" w:rsidRDefault="0068502A" w:rsidP="005C40D8">
      <w:pPr>
        <w:pStyle w:val="Zkladntext0"/>
        <w:spacing w:after="0"/>
        <w:rPr>
          <w:rFonts w:ascii="Arial" w:hAnsi="Arial" w:cs="Arial"/>
        </w:rPr>
      </w:pPr>
    </w:p>
    <w:p w:rsidR="0068502A" w:rsidRPr="005C40D8" w:rsidRDefault="0068502A" w:rsidP="005C40D8">
      <w:pPr>
        <w:pStyle w:val="Nadpis2"/>
        <w:spacing w:before="0"/>
        <w:rPr>
          <w:rFonts w:ascii="Arial" w:hAnsi="Arial" w:cs="Arial"/>
          <w:sz w:val="24"/>
          <w:szCs w:val="24"/>
        </w:rPr>
      </w:pPr>
      <w:r w:rsidRPr="005C40D8">
        <w:rPr>
          <w:rFonts w:ascii="Arial" w:hAnsi="Arial" w:cs="Arial"/>
          <w:i/>
          <w:sz w:val="24"/>
          <w:szCs w:val="24"/>
        </w:rPr>
        <w:t>Další</w:t>
      </w:r>
      <w:r w:rsidRPr="005C40D8">
        <w:rPr>
          <w:rFonts w:ascii="Arial" w:hAnsi="Arial" w:cs="Arial"/>
          <w:i/>
          <w:spacing w:val="-3"/>
          <w:sz w:val="24"/>
          <w:szCs w:val="24"/>
        </w:rPr>
        <w:t xml:space="preserve"> </w:t>
      </w:r>
      <w:r w:rsidRPr="005C40D8">
        <w:rPr>
          <w:rFonts w:ascii="Arial" w:hAnsi="Arial" w:cs="Arial"/>
          <w:i/>
          <w:spacing w:val="-2"/>
          <w:sz w:val="24"/>
          <w:szCs w:val="24"/>
        </w:rPr>
        <w:t>projekty</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Příprava</w:t>
      </w:r>
      <w:r w:rsidRPr="005C40D8">
        <w:rPr>
          <w:rFonts w:ascii="Arial" w:hAnsi="Arial" w:cs="Arial"/>
          <w:spacing w:val="-11"/>
          <w:sz w:val="24"/>
          <w:szCs w:val="24"/>
        </w:rPr>
        <w:t xml:space="preserve"> </w:t>
      </w:r>
      <w:r w:rsidRPr="005C40D8">
        <w:rPr>
          <w:rFonts w:ascii="Arial" w:hAnsi="Arial" w:cs="Arial"/>
          <w:sz w:val="24"/>
          <w:szCs w:val="24"/>
        </w:rPr>
        <w:t>podkladů</w:t>
      </w:r>
      <w:r w:rsidRPr="005C40D8">
        <w:rPr>
          <w:rFonts w:ascii="Arial" w:hAnsi="Arial" w:cs="Arial"/>
          <w:spacing w:val="-11"/>
          <w:sz w:val="24"/>
          <w:szCs w:val="24"/>
        </w:rPr>
        <w:t xml:space="preserve"> </w:t>
      </w:r>
      <w:r w:rsidRPr="005C40D8">
        <w:rPr>
          <w:rFonts w:ascii="Arial" w:hAnsi="Arial" w:cs="Arial"/>
          <w:sz w:val="24"/>
          <w:szCs w:val="24"/>
        </w:rPr>
        <w:t>a</w:t>
      </w:r>
      <w:r w:rsidRPr="005C40D8">
        <w:rPr>
          <w:rFonts w:ascii="Arial" w:hAnsi="Arial" w:cs="Arial"/>
          <w:spacing w:val="-11"/>
          <w:sz w:val="24"/>
          <w:szCs w:val="24"/>
        </w:rPr>
        <w:t xml:space="preserve"> </w:t>
      </w:r>
      <w:r w:rsidRPr="005C40D8">
        <w:rPr>
          <w:rFonts w:ascii="Arial" w:hAnsi="Arial" w:cs="Arial"/>
          <w:sz w:val="24"/>
          <w:szCs w:val="24"/>
        </w:rPr>
        <w:t>úpravy</w:t>
      </w:r>
      <w:r w:rsidRPr="005C40D8">
        <w:rPr>
          <w:rFonts w:ascii="Arial" w:hAnsi="Arial" w:cs="Arial"/>
          <w:spacing w:val="-13"/>
          <w:sz w:val="24"/>
          <w:szCs w:val="24"/>
        </w:rPr>
        <w:t xml:space="preserve"> </w:t>
      </w:r>
      <w:r w:rsidRPr="005C40D8">
        <w:rPr>
          <w:rFonts w:ascii="Arial" w:hAnsi="Arial" w:cs="Arial"/>
          <w:sz w:val="24"/>
          <w:szCs w:val="24"/>
        </w:rPr>
        <w:t>aplikací</w:t>
      </w:r>
      <w:r w:rsidRPr="005C40D8">
        <w:rPr>
          <w:rFonts w:ascii="Arial" w:hAnsi="Arial" w:cs="Arial"/>
          <w:spacing w:val="-12"/>
          <w:sz w:val="24"/>
          <w:szCs w:val="24"/>
        </w:rPr>
        <w:t xml:space="preserve"> </w:t>
      </w:r>
      <w:r w:rsidRPr="005C40D8">
        <w:rPr>
          <w:rFonts w:ascii="Arial" w:hAnsi="Arial" w:cs="Arial"/>
          <w:sz w:val="24"/>
          <w:szCs w:val="24"/>
        </w:rPr>
        <w:t>v</w:t>
      </w:r>
      <w:r w:rsidRPr="005C40D8">
        <w:rPr>
          <w:rFonts w:ascii="Arial" w:hAnsi="Arial" w:cs="Arial"/>
          <w:spacing w:val="-9"/>
          <w:sz w:val="24"/>
          <w:szCs w:val="24"/>
        </w:rPr>
        <w:t xml:space="preserve"> </w:t>
      </w:r>
      <w:r w:rsidRPr="005C40D8">
        <w:rPr>
          <w:rFonts w:ascii="Arial" w:hAnsi="Arial" w:cs="Arial"/>
          <w:sz w:val="24"/>
          <w:szCs w:val="24"/>
        </w:rPr>
        <w:t>souvislosti</w:t>
      </w:r>
      <w:r w:rsidRPr="005C40D8">
        <w:rPr>
          <w:rFonts w:ascii="Arial" w:hAnsi="Arial" w:cs="Arial"/>
          <w:spacing w:val="-10"/>
          <w:sz w:val="24"/>
          <w:szCs w:val="24"/>
        </w:rPr>
        <w:t xml:space="preserve"> </w:t>
      </w:r>
      <w:r w:rsidRPr="005C40D8">
        <w:rPr>
          <w:rFonts w:ascii="Arial" w:hAnsi="Arial" w:cs="Arial"/>
          <w:sz w:val="24"/>
          <w:szCs w:val="24"/>
        </w:rPr>
        <w:t>s</w:t>
      </w:r>
      <w:r w:rsidRPr="005C40D8">
        <w:rPr>
          <w:rFonts w:ascii="Arial" w:hAnsi="Arial" w:cs="Arial"/>
          <w:spacing w:val="-8"/>
          <w:sz w:val="24"/>
          <w:szCs w:val="24"/>
        </w:rPr>
        <w:t xml:space="preserve"> </w:t>
      </w:r>
      <w:r w:rsidRPr="005C40D8">
        <w:rPr>
          <w:rFonts w:ascii="Arial" w:hAnsi="Arial" w:cs="Arial"/>
          <w:sz w:val="24"/>
          <w:szCs w:val="24"/>
        </w:rPr>
        <w:t>novými</w:t>
      </w:r>
      <w:r w:rsidRPr="005C40D8">
        <w:rPr>
          <w:rFonts w:ascii="Arial" w:hAnsi="Arial" w:cs="Arial"/>
          <w:spacing w:val="-11"/>
          <w:sz w:val="24"/>
          <w:szCs w:val="24"/>
        </w:rPr>
        <w:t xml:space="preserve"> </w:t>
      </w:r>
      <w:r w:rsidRPr="005C40D8">
        <w:rPr>
          <w:rFonts w:ascii="Arial" w:hAnsi="Arial" w:cs="Arial"/>
          <w:sz w:val="24"/>
          <w:szCs w:val="24"/>
        </w:rPr>
        <w:t>parkovacími</w:t>
      </w:r>
      <w:r w:rsidRPr="005C40D8">
        <w:rPr>
          <w:rFonts w:ascii="Arial" w:hAnsi="Arial" w:cs="Arial"/>
          <w:spacing w:val="-10"/>
          <w:sz w:val="24"/>
          <w:szCs w:val="24"/>
        </w:rPr>
        <w:t xml:space="preserve"> </w:t>
      </w:r>
      <w:r w:rsidRPr="005C40D8">
        <w:rPr>
          <w:rFonts w:ascii="Arial" w:hAnsi="Arial" w:cs="Arial"/>
          <w:spacing w:val="-2"/>
          <w:sz w:val="24"/>
          <w:szCs w:val="24"/>
        </w:rPr>
        <w:t>oblastmi.</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Příprava</w:t>
      </w:r>
      <w:r w:rsidRPr="005C40D8">
        <w:rPr>
          <w:rFonts w:ascii="Arial" w:hAnsi="Arial" w:cs="Arial"/>
          <w:spacing w:val="-9"/>
          <w:sz w:val="24"/>
          <w:szCs w:val="24"/>
        </w:rPr>
        <w:t xml:space="preserve"> </w:t>
      </w:r>
      <w:r w:rsidRPr="005C40D8">
        <w:rPr>
          <w:rFonts w:ascii="Arial" w:hAnsi="Arial" w:cs="Arial"/>
          <w:sz w:val="24"/>
          <w:szCs w:val="24"/>
        </w:rPr>
        <w:t>mapy</w:t>
      </w:r>
      <w:r w:rsidRPr="005C40D8">
        <w:rPr>
          <w:rFonts w:ascii="Arial" w:hAnsi="Arial" w:cs="Arial"/>
          <w:spacing w:val="-12"/>
          <w:sz w:val="24"/>
          <w:szCs w:val="24"/>
        </w:rPr>
        <w:t xml:space="preserve"> </w:t>
      </w:r>
      <w:r w:rsidRPr="005C40D8">
        <w:rPr>
          <w:rFonts w:ascii="Arial" w:hAnsi="Arial" w:cs="Arial"/>
          <w:sz w:val="24"/>
          <w:szCs w:val="24"/>
        </w:rPr>
        <w:t>budov</w:t>
      </w:r>
      <w:r w:rsidRPr="005C40D8">
        <w:rPr>
          <w:rFonts w:ascii="Arial" w:hAnsi="Arial" w:cs="Arial"/>
          <w:spacing w:val="-13"/>
          <w:sz w:val="24"/>
          <w:szCs w:val="24"/>
        </w:rPr>
        <w:t xml:space="preserve"> </w:t>
      </w:r>
      <w:r w:rsidRPr="005C40D8">
        <w:rPr>
          <w:rFonts w:ascii="Arial" w:hAnsi="Arial" w:cs="Arial"/>
          <w:sz w:val="24"/>
          <w:szCs w:val="24"/>
        </w:rPr>
        <w:t>pro</w:t>
      </w:r>
      <w:r w:rsidRPr="005C40D8">
        <w:rPr>
          <w:rFonts w:ascii="Arial" w:hAnsi="Arial" w:cs="Arial"/>
          <w:spacing w:val="-9"/>
          <w:sz w:val="24"/>
          <w:szCs w:val="24"/>
        </w:rPr>
        <w:t xml:space="preserve"> </w:t>
      </w:r>
      <w:r w:rsidRPr="005C40D8">
        <w:rPr>
          <w:rFonts w:ascii="Arial" w:hAnsi="Arial" w:cs="Arial"/>
          <w:sz w:val="24"/>
          <w:szCs w:val="24"/>
        </w:rPr>
        <w:t>revizi</w:t>
      </w:r>
      <w:r w:rsidRPr="005C40D8">
        <w:rPr>
          <w:rFonts w:ascii="Arial" w:hAnsi="Arial" w:cs="Arial"/>
          <w:spacing w:val="-9"/>
          <w:sz w:val="24"/>
          <w:szCs w:val="24"/>
        </w:rPr>
        <w:t xml:space="preserve"> </w:t>
      </w:r>
      <w:r w:rsidRPr="005C40D8">
        <w:rPr>
          <w:rFonts w:ascii="Arial" w:hAnsi="Arial" w:cs="Arial"/>
          <w:sz w:val="24"/>
          <w:szCs w:val="24"/>
        </w:rPr>
        <w:t>ze</w:t>
      </w:r>
      <w:r w:rsidRPr="005C40D8">
        <w:rPr>
          <w:rFonts w:ascii="Arial" w:hAnsi="Arial" w:cs="Arial"/>
          <w:spacing w:val="-5"/>
          <w:sz w:val="24"/>
          <w:szCs w:val="24"/>
        </w:rPr>
        <w:t xml:space="preserve"> </w:t>
      </w:r>
      <w:r w:rsidRPr="005C40D8">
        <w:rPr>
          <w:rFonts w:ascii="Arial" w:hAnsi="Arial" w:cs="Arial"/>
          <w:sz w:val="24"/>
          <w:szCs w:val="24"/>
        </w:rPr>
        <w:t>strany</w:t>
      </w:r>
      <w:r w:rsidRPr="005C40D8">
        <w:rPr>
          <w:rFonts w:ascii="Arial" w:hAnsi="Arial" w:cs="Arial"/>
          <w:spacing w:val="-12"/>
          <w:sz w:val="24"/>
          <w:szCs w:val="24"/>
        </w:rPr>
        <w:t xml:space="preserve"> </w:t>
      </w:r>
      <w:r w:rsidRPr="005C40D8">
        <w:rPr>
          <w:rFonts w:ascii="Arial" w:hAnsi="Arial" w:cs="Arial"/>
          <w:spacing w:val="-5"/>
          <w:sz w:val="24"/>
          <w:szCs w:val="24"/>
        </w:rPr>
        <w:t>KT.</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Úpravy</w:t>
      </w:r>
      <w:r w:rsidRPr="005C40D8">
        <w:rPr>
          <w:rFonts w:ascii="Arial" w:hAnsi="Arial" w:cs="Arial"/>
          <w:spacing w:val="-8"/>
          <w:sz w:val="24"/>
          <w:szCs w:val="24"/>
        </w:rPr>
        <w:t xml:space="preserve"> </w:t>
      </w:r>
      <w:r w:rsidRPr="005C40D8">
        <w:rPr>
          <w:rFonts w:ascii="Arial" w:hAnsi="Arial" w:cs="Arial"/>
          <w:sz w:val="24"/>
          <w:szCs w:val="24"/>
        </w:rPr>
        <w:t>a</w:t>
      </w:r>
      <w:r w:rsidRPr="005C40D8">
        <w:rPr>
          <w:rFonts w:ascii="Arial" w:hAnsi="Arial" w:cs="Arial"/>
          <w:spacing w:val="-4"/>
          <w:sz w:val="24"/>
          <w:szCs w:val="24"/>
        </w:rPr>
        <w:t xml:space="preserve"> </w:t>
      </w:r>
      <w:r w:rsidRPr="005C40D8">
        <w:rPr>
          <w:rFonts w:ascii="Arial" w:hAnsi="Arial" w:cs="Arial"/>
          <w:sz w:val="24"/>
          <w:szCs w:val="24"/>
        </w:rPr>
        <w:t>aktualizace</w:t>
      </w:r>
      <w:r w:rsidRPr="005C40D8">
        <w:rPr>
          <w:rFonts w:ascii="Arial" w:hAnsi="Arial" w:cs="Arial"/>
          <w:spacing w:val="-5"/>
          <w:sz w:val="24"/>
          <w:szCs w:val="24"/>
        </w:rPr>
        <w:t xml:space="preserve"> </w:t>
      </w:r>
      <w:r w:rsidRPr="005C40D8">
        <w:rPr>
          <w:rFonts w:ascii="Arial" w:hAnsi="Arial" w:cs="Arial"/>
          <w:sz w:val="24"/>
          <w:szCs w:val="24"/>
        </w:rPr>
        <w:t>dat</w:t>
      </w:r>
      <w:r w:rsidRPr="005C40D8">
        <w:rPr>
          <w:rFonts w:ascii="Arial" w:hAnsi="Arial" w:cs="Arial"/>
          <w:spacing w:val="-5"/>
          <w:sz w:val="24"/>
          <w:szCs w:val="24"/>
        </w:rPr>
        <w:t xml:space="preserve"> </w:t>
      </w:r>
      <w:r w:rsidRPr="005C40D8">
        <w:rPr>
          <w:rFonts w:ascii="Arial" w:hAnsi="Arial" w:cs="Arial"/>
          <w:sz w:val="24"/>
          <w:szCs w:val="24"/>
        </w:rPr>
        <w:t>docházkových</w:t>
      </w:r>
      <w:r w:rsidRPr="005C40D8">
        <w:rPr>
          <w:rFonts w:ascii="Arial" w:hAnsi="Arial" w:cs="Arial"/>
          <w:spacing w:val="-2"/>
          <w:sz w:val="24"/>
          <w:szCs w:val="24"/>
        </w:rPr>
        <w:t xml:space="preserve"> </w:t>
      </w:r>
      <w:r w:rsidRPr="005C40D8">
        <w:rPr>
          <w:rFonts w:ascii="Arial" w:hAnsi="Arial" w:cs="Arial"/>
          <w:sz w:val="24"/>
          <w:szCs w:val="24"/>
        </w:rPr>
        <w:t>vzdáleností</w:t>
      </w:r>
      <w:r w:rsidRPr="005C40D8">
        <w:rPr>
          <w:rFonts w:ascii="Arial" w:hAnsi="Arial" w:cs="Arial"/>
          <w:spacing w:val="-7"/>
          <w:sz w:val="24"/>
          <w:szCs w:val="24"/>
        </w:rPr>
        <w:t xml:space="preserve"> </w:t>
      </w:r>
      <w:r w:rsidRPr="005C40D8">
        <w:rPr>
          <w:rFonts w:ascii="Arial" w:hAnsi="Arial" w:cs="Arial"/>
          <w:sz w:val="24"/>
          <w:szCs w:val="24"/>
        </w:rPr>
        <w:t>k</w:t>
      </w:r>
      <w:r w:rsidRPr="005C40D8">
        <w:rPr>
          <w:rFonts w:ascii="Arial" w:hAnsi="Arial" w:cs="Arial"/>
          <w:spacing w:val="-3"/>
          <w:sz w:val="24"/>
          <w:szCs w:val="24"/>
        </w:rPr>
        <w:t xml:space="preserve"> </w:t>
      </w:r>
      <w:r w:rsidRPr="005C40D8">
        <w:rPr>
          <w:rFonts w:ascii="Arial" w:hAnsi="Arial" w:cs="Arial"/>
          <w:sz w:val="24"/>
          <w:szCs w:val="24"/>
        </w:rPr>
        <w:t>hnízdům</w:t>
      </w:r>
      <w:r w:rsidRPr="005C40D8">
        <w:rPr>
          <w:rFonts w:ascii="Arial" w:hAnsi="Arial" w:cs="Arial"/>
          <w:spacing w:val="-4"/>
          <w:sz w:val="24"/>
          <w:szCs w:val="24"/>
        </w:rPr>
        <w:t xml:space="preserve"> </w:t>
      </w:r>
      <w:r w:rsidRPr="005C40D8">
        <w:rPr>
          <w:rFonts w:ascii="Arial" w:hAnsi="Arial" w:cs="Arial"/>
          <w:sz w:val="24"/>
          <w:szCs w:val="24"/>
        </w:rPr>
        <w:t xml:space="preserve">separovaného </w:t>
      </w:r>
      <w:r w:rsidRPr="005C40D8">
        <w:rPr>
          <w:rFonts w:ascii="Arial" w:hAnsi="Arial" w:cs="Arial"/>
          <w:spacing w:val="-2"/>
          <w:sz w:val="24"/>
          <w:szCs w:val="24"/>
        </w:rPr>
        <w:t>odpadu.</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Spolupráce</w:t>
      </w:r>
      <w:r w:rsidRPr="005C40D8">
        <w:rPr>
          <w:rFonts w:ascii="Arial" w:hAnsi="Arial" w:cs="Arial"/>
          <w:spacing w:val="-12"/>
          <w:sz w:val="24"/>
          <w:szCs w:val="24"/>
        </w:rPr>
        <w:t xml:space="preserve"> </w:t>
      </w:r>
      <w:r w:rsidRPr="005C40D8">
        <w:rPr>
          <w:rFonts w:ascii="Arial" w:hAnsi="Arial" w:cs="Arial"/>
          <w:sz w:val="24"/>
          <w:szCs w:val="24"/>
        </w:rPr>
        <w:t>s</w:t>
      </w:r>
      <w:r w:rsidRPr="005C40D8">
        <w:rPr>
          <w:rFonts w:ascii="Arial" w:hAnsi="Arial" w:cs="Arial"/>
          <w:spacing w:val="-13"/>
          <w:sz w:val="24"/>
          <w:szCs w:val="24"/>
        </w:rPr>
        <w:t xml:space="preserve"> </w:t>
      </w:r>
      <w:r w:rsidRPr="005C40D8">
        <w:rPr>
          <w:rFonts w:ascii="Arial" w:hAnsi="Arial" w:cs="Arial"/>
          <w:sz w:val="24"/>
          <w:szCs w:val="24"/>
        </w:rPr>
        <w:t>Bránou</w:t>
      </w:r>
      <w:r w:rsidRPr="005C40D8">
        <w:rPr>
          <w:rFonts w:ascii="Arial" w:hAnsi="Arial" w:cs="Arial"/>
          <w:spacing w:val="-12"/>
          <w:sz w:val="24"/>
          <w:szCs w:val="24"/>
        </w:rPr>
        <w:t xml:space="preserve"> </w:t>
      </w:r>
      <w:r w:rsidRPr="005C40D8">
        <w:rPr>
          <w:rFonts w:ascii="Arial" w:hAnsi="Arial" w:cs="Arial"/>
          <w:sz w:val="24"/>
          <w:szCs w:val="24"/>
        </w:rPr>
        <w:t>Jihlavy</w:t>
      </w:r>
      <w:r w:rsidRPr="005C40D8">
        <w:rPr>
          <w:rFonts w:ascii="Arial" w:hAnsi="Arial" w:cs="Arial"/>
          <w:spacing w:val="-14"/>
          <w:sz w:val="24"/>
          <w:szCs w:val="24"/>
        </w:rPr>
        <w:t xml:space="preserve"> </w:t>
      </w:r>
      <w:r w:rsidRPr="005C40D8">
        <w:rPr>
          <w:rFonts w:ascii="Arial" w:hAnsi="Arial" w:cs="Arial"/>
          <w:sz w:val="24"/>
          <w:szCs w:val="24"/>
        </w:rPr>
        <w:t>na</w:t>
      </w:r>
      <w:r w:rsidRPr="005C40D8">
        <w:rPr>
          <w:rFonts w:ascii="Arial" w:hAnsi="Arial" w:cs="Arial"/>
          <w:spacing w:val="-12"/>
          <w:sz w:val="24"/>
          <w:szCs w:val="24"/>
        </w:rPr>
        <w:t xml:space="preserve"> </w:t>
      </w:r>
      <w:r w:rsidRPr="005C40D8">
        <w:rPr>
          <w:rFonts w:ascii="Arial" w:hAnsi="Arial" w:cs="Arial"/>
          <w:sz w:val="24"/>
          <w:szCs w:val="24"/>
        </w:rPr>
        <w:t>tvorbě</w:t>
      </w:r>
      <w:r w:rsidRPr="005C40D8">
        <w:rPr>
          <w:rFonts w:ascii="Arial" w:hAnsi="Arial" w:cs="Arial"/>
          <w:spacing w:val="-11"/>
          <w:sz w:val="24"/>
          <w:szCs w:val="24"/>
        </w:rPr>
        <w:t xml:space="preserve"> </w:t>
      </w:r>
      <w:r w:rsidRPr="005C40D8">
        <w:rPr>
          <w:rFonts w:ascii="Arial" w:hAnsi="Arial" w:cs="Arial"/>
          <w:sz w:val="24"/>
          <w:szCs w:val="24"/>
        </w:rPr>
        <w:t>jejich</w:t>
      </w:r>
      <w:r w:rsidRPr="005C40D8">
        <w:rPr>
          <w:rFonts w:ascii="Arial" w:hAnsi="Arial" w:cs="Arial"/>
          <w:spacing w:val="-14"/>
          <w:sz w:val="24"/>
          <w:szCs w:val="24"/>
        </w:rPr>
        <w:t xml:space="preserve"> </w:t>
      </w:r>
      <w:r w:rsidRPr="005C40D8">
        <w:rPr>
          <w:rFonts w:ascii="Arial" w:hAnsi="Arial" w:cs="Arial"/>
          <w:sz w:val="24"/>
          <w:szCs w:val="24"/>
        </w:rPr>
        <w:t>vlastních</w:t>
      </w:r>
      <w:r w:rsidRPr="005C40D8">
        <w:rPr>
          <w:rFonts w:ascii="Arial" w:hAnsi="Arial" w:cs="Arial"/>
          <w:spacing w:val="-11"/>
          <w:sz w:val="24"/>
          <w:szCs w:val="24"/>
        </w:rPr>
        <w:t xml:space="preserve"> </w:t>
      </w:r>
      <w:r w:rsidRPr="005C40D8">
        <w:rPr>
          <w:rFonts w:ascii="Arial" w:hAnsi="Arial" w:cs="Arial"/>
          <w:sz w:val="24"/>
          <w:szCs w:val="24"/>
        </w:rPr>
        <w:t>mapových</w:t>
      </w:r>
      <w:r w:rsidRPr="005C40D8">
        <w:rPr>
          <w:rFonts w:ascii="Arial" w:hAnsi="Arial" w:cs="Arial"/>
          <w:spacing w:val="-12"/>
          <w:sz w:val="24"/>
          <w:szCs w:val="24"/>
        </w:rPr>
        <w:t xml:space="preserve"> </w:t>
      </w:r>
      <w:r w:rsidRPr="005C40D8">
        <w:rPr>
          <w:rFonts w:ascii="Arial" w:hAnsi="Arial" w:cs="Arial"/>
          <w:spacing w:val="-2"/>
          <w:sz w:val="24"/>
          <w:szCs w:val="24"/>
        </w:rPr>
        <w:t>výstupů.</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Import</w:t>
      </w:r>
      <w:r w:rsidRPr="005C40D8">
        <w:rPr>
          <w:rFonts w:ascii="Arial" w:hAnsi="Arial" w:cs="Arial"/>
          <w:spacing w:val="-6"/>
          <w:sz w:val="24"/>
          <w:szCs w:val="24"/>
        </w:rPr>
        <w:t xml:space="preserve"> </w:t>
      </w:r>
      <w:r w:rsidRPr="005C40D8">
        <w:rPr>
          <w:rFonts w:ascii="Arial" w:hAnsi="Arial" w:cs="Arial"/>
          <w:sz w:val="24"/>
          <w:szCs w:val="24"/>
        </w:rPr>
        <w:t>dalších</w:t>
      </w:r>
      <w:r w:rsidRPr="005C40D8">
        <w:rPr>
          <w:rFonts w:ascii="Arial" w:hAnsi="Arial" w:cs="Arial"/>
          <w:spacing w:val="-4"/>
          <w:sz w:val="24"/>
          <w:szCs w:val="24"/>
        </w:rPr>
        <w:t xml:space="preserve"> </w:t>
      </w:r>
      <w:r w:rsidRPr="005C40D8">
        <w:rPr>
          <w:rFonts w:ascii="Arial" w:hAnsi="Arial" w:cs="Arial"/>
          <w:sz w:val="24"/>
          <w:szCs w:val="24"/>
        </w:rPr>
        <w:t>navrhovaných</w:t>
      </w:r>
      <w:r w:rsidRPr="005C40D8">
        <w:rPr>
          <w:rFonts w:ascii="Arial" w:hAnsi="Arial" w:cs="Arial"/>
          <w:spacing w:val="-3"/>
          <w:sz w:val="24"/>
          <w:szCs w:val="24"/>
        </w:rPr>
        <w:t xml:space="preserve"> </w:t>
      </w:r>
      <w:r w:rsidRPr="005C40D8">
        <w:rPr>
          <w:rFonts w:ascii="Arial" w:hAnsi="Arial" w:cs="Arial"/>
          <w:sz w:val="24"/>
          <w:szCs w:val="24"/>
        </w:rPr>
        <w:t>optických</w:t>
      </w:r>
      <w:r w:rsidRPr="005C40D8">
        <w:rPr>
          <w:rFonts w:ascii="Arial" w:hAnsi="Arial" w:cs="Arial"/>
          <w:spacing w:val="-4"/>
          <w:sz w:val="24"/>
          <w:szCs w:val="24"/>
        </w:rPr>
        <w:t xml:space="preserve"> </w:t>
      </w:r>
      <w:r w:rsidRPr="005C40D8">
        <w:rPr>
          <w:rFonts w:ascii="Arial" w:hAnsi="Arial" w:cs="Arial"/>
          <w:sz w:val="24"/>
          <w:szCs w:val="24"/>
        </w:rPr>
        <w:t>tras</w:t>
      </w:r>
      <w:r w:rsidRPr="005C40D8">
        <w:rPr>
          <w:rFonts w:ascii="Arial" w:hAnsi="Arial" w:cs="Arial"/>
          <w:spacing w:val="-5"/>
          <w:sz w:val="24"/>
          <w:szCs w:val="24"/>
        </w:rPr>
        <w:t xml:space="preserve"> </w:t>
      </w:r>
      <w:r w:rsidRPr="005C40D8">
        <w:rPr>
          <w:rFonts w:ascii="Arial" w:hAnsi="Arial" w:cs="Arial"/>
          <w:sz w:val="24"/>
          <w:szCs w:val="24"/>
        </w:rPr>
        <w:t>po</w:t>
      </w:r>
      <w:r w:rsidRPr="005C40D8">
        <w:rPr>
          <w:rFonts w:ascii="Arial" w:hAnsi="Arial" w:cs="Arial"/>
          <w:spacing w:val="-3"/>
          <w:sz w:val="24"/>
          <w:szCs w:val="24"/>
        </w:rPr>
        <w:t xml:space="preserve"> </w:t>
      </w:r>
      <w:r w:rsidRPr="005C40D8">
        <w:rPr>
          <w:rFonts w:ascii="Arial" w:hAnsi="Arial" w:cs="Arial"/>
          <w:spacing w:val="-2"/>
          <w:sz w:val="24"/>
          <w:szCs w:val="24"/>
        </w:rPr>
        <w:t>Jihlavě.</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Spolupráce</w:t>
      </w:r>
      <w:r w:rsidRPr="005C40D8">
        <w:rPr>
          <w:rFonts w:ascii="Arial" w:hAnsi="Arial" w:cs="Arial"/>
          <w:spacing w:val="-12"/>
          <w:sz w:val="24"/>
          <w:szCs w:val="24"/>
        </w:rPr>
        <w:t xml:space="preserve"> </w:t>
      </w:r>
      <w:r w:rsidRPr="005C40D8">
        <w:rPr>
          <w:rFonts w:ascii="Arial" w:hAnsi="Arial" w:cs="Arial"/>
          <w:sz w:val="24"/>
          <w:szCs w:val="24"/>
        </w:rPr>
        <w:t>se</w:t>
      </w:r>
      <w:r w:rsidRPr="005C40D8">
        <w:rPr>
          <w:rFonts w:ascii="Arial" w:hAnsi="Arial" w:cs="Arial"/>
          <w:spacing w:val="-12"/>
          <w:sz w:val="24"/>
          <w:szCs w:val="24"/>
        </w:rPr>
        <w:t xml:space="preserve"> </w:t>
      </w:r>
      <w:r w:rsidRPr="005C40D8">
        <w:rPr>
          <w:rFonts w:ascii="Arial" w:hAnsi="Arial" w:cs="Arial"/>
          <w:sz w:val="24"/>
          <w:szCs w:val="24"/>
        </w:rPr>
        <w:t>ZOO</w:t>
      </w:r>
      <w:r w:rsidRPr="005C40D8">
        <w:rPr>
          <w:rFonts w:ascii="Arial" w:hAnsi="Arial" w:cs="Arial"/>
          <w:spacing w:val="-10"/>
          <w:sz w:val="24"/>
          <w:szCs w:val="24"/>
        </w:rPr>
        <w:t xml:space="preserve"> </w:t>
      </w:r>
      <w:r w:rsidRPr="005C40D8">
        <w:rPr>
          <w:rFonts w:ascii="Arial" w:hAnsi="Arial" w:cs="Arial"/>
          <w:sz w:val="24"/>
          <w:szCs w:val="24"/>
        </w:rPr>
        <w:t>Jihlava</w:t>
      </w:r>
      <w:r w:rsidRPr="005C40D8">
        <w:rPr>
          <w:rFonts w:ascii="Arial" w:hAnsi="Arial" w:cs="Arial"/>
          <w:spacing w:val="-12"/>
          <w:sz w:val="24"/>
          <w:szCs w:val="24"/>
        </w:rPr>
        <w:t xml:space="preserve"> </w:t>
      </w:r>
      <w:r w:rsidRPr="005C40D8">
        <w:rPr>
          <w:rFonts w:ascii="Arial" w:hAnsi="Arial" w:cs="Arial"/>
          <w:sz w:val="24"/>
          <w:szCs w:val="24"/>
        </w:rPr>
        <w:t>na</w:t>
      </w:r>
      <w:r w:rsidRPr="005C40D8">
        <w:rPr>
          <w:rFonts w:ascii="Arial" w:hAnsi="Arial" w:cs="Arial"/>
          <w:spacing w:val="-12"/>
          <w:sz w:val="24"/>
          <w:szCs w:val="24"/>
        </w:rPr>
        <w:t xml:space="preserve"> </w:t>
      </w:r>
      <w:r w:rsidRPr="005C40D8">
        <w:rPr>
          <w:rFonts w:ascii="Arial" w:hAnsi="Arial" w:cs="Arial"/>
          <w:sz w:val="24"/>
          <w:szCs w:val="24"/>
        </w:rPr>
        <w:t>revizi</w:t>
      </w:r>
      <w:r w:rsidRPr="005C40D8">
        <w:rPr>
          <w:rFonts w:ascii="Arial" w:hAnsi="Arial" w:cs="Arial"/>
          <w:spacing w:val="-9"/>
          <w:sz w:val="24"/>
          <w:szCs w:val="24"/>
        </w:rPr>
        <w:t xml:space="preserve"> </w:t>
      </w:r>
      <w:r w:rsidRPr="005C40D8">
        <w:rPr>
          <w:rFonts w:ascii="Arial" w:hAnsi="Arial" w:cs="Arial"/>
          <w:sz w:val="24"/>
          <w:szCs w:val="24"/>
        </w:rPr>
        <w:t>areálového</w:t>
      </w:r>
      <w:r w:rsidRPr="005C40D8">
        <w:rPr>
          <w:rFonts w:ascii="Arial" w:hAnsi="Arial" w:cs="Arial"/>
          <w:spacing w:val="-11"/>
          <w:sz w:val="24"/>
          <w:szCs w:val="24"/>
        </w:rPr>
        <w:t xml:space="preserve"> </w:t>
      </w:r>
      <w:r w:rsidRPr="005C40D8">
        <w:rPr>
          <w:rFonts w:ascii="Arial" w:hAnsi="Arial" w:cs="Arial"/>
          <w:sz w:val="24"/>
          <w:szCs w:val="24"/>
        </w:rPr>
        <w:t>vedení</w:t>
      </w:r>
      <w:r w:rsidRPr="005C40D8">
        <w:rPr>
          <w:rFonts w:ascii="Arial" w:hAnsi="Arial" w:cs="Arial"/>
          <w:spacing w:val="-14"/>
          <w:sz w:val="24"/>
          <w:szCs w:val="24"/>
        </w:rPr>
        <w:t xml:space="preserve"> </w:t>
      </w:r>
      <w:r w:rsidRPr="005C40D8">
        <w:rPr>
          <w:rFonts w:ascii="Arial" w:hAnsi="Arial" w:cs="Arial"/>
          <w:sz w:val="24"/>
          <w:szCs w:val="24"/>
        </w:rPr>
        <w:t>technické</w:t>
      </w:r>
      <w:r w:rsidRPr="005C40D8">
        <w:rPr>
          <w:rFonts w:ascii="Arial" w:hAnsi="Arial" w:cs="Arial"/>
          <w:spacing w:val="-11"/>
          <w:sz w:val="24"/>
          <w:szCs w:val="24"/>
        </w:rPr>
        <w:t xml:space="preserve"> </w:t>
      </w:r>
      <w:r w:rsidRPr="005C40D8">
        <w:rPr>
          <w:rFonts w:ascii="Arial" w:hAnsi="Arial" w:cs="Arial"/>
          <w:spacing w:val="-2"/>
          <w:sz w:val="24"/>
          <w:szCs w:val="24"/>
        </w:rPr>
        <w:t>infrastruktury.</w:t>
      </w:r>
    </w:p>
    <w:p w:rsidR="0068502A" w:rsidRPr="005C40D8" w:rsidRDefault="0068502A" w:rsidP="005C40D8">
      <w:pPr>
        <w:pStyle w:val="Zkladntext0"/>
        <w:spacing w:after="0"/>
        <w:rPr>
          <w:rFonts w:ascii="Arial" w:hAnsi="Arial" w:cs="Arial"/>
        </w:rPr>
      </w:pPr>
    </w:p>
    <w:p w:rsidR="0068502A" w:rsidRPr="005C40D8" w:rsidRDefault="0068502A" w:rsidP="005C40D8">
      <w:pPr>
        <w:pStyle w:val="Nadpis2"/>
        <w:spacing w:before="0"/>
        <w:rPr>
          <w:rFonts w:ascii="Arial" w:hAnsi="Arial" w:cs="Arial"/>
          <w:sz w:val="24"/>
          <w:szCs w:val="24"/>
        </w:rPr>
      </w:pPr>
      <w:r w:rsidRPr="005C40D8">
        <w:rPr>
          <w:rFonts w:ascii="Arial" w:hAnsi="Arial" w:cs="Arial"/>
          <w:i/>
          <w:sz w:val="24"/>
          <w:szCs w:val="24"/>
        </w:rPr>
        <w:t>Pravidelné</w:t>
      </w:r>
      <w:r w:rsidRPr="005C40D8">
        <w:rPr>
          <w:rFonts w:ascii="Arial" w:hAnsi="Arial" w:cs="Arial"/>
          <w:i/>
          <w:spacing w:val="-11"/>
          <w:sz w:val="24"/>
          <w:szCs w:val="24"/>
        </w:rPr>
        <w:t xml:space="preserve"> </w:t>
      </w:r>
      <w:r w:rsidRPr="005C40D8">
        <w:rPr>
          <w:rFonts w:ascii="Arial" w:hAnsi="Arial" w:cs="Arial"/>
          <w:i/>
          <w:spacing w:val="-2"/>
          <w:sz w:val="24"/>
          <w:szCs w:val="24"/>
        </w:rPr>
        <w:t>činnosti</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Úprava</w:t>
      </w:r>
      <w:r w:rsidRPr="005C40D8">
        <w:rPr>
          <w:rFonts w:ascii="Arial" w:hAnsi="Arial" w:cs="Arial"/>
          <w:spacing w:val="-14"/>
          <w:sz w:val="24"/>
          <w:szCs w:val="24"/>
        </w:rPr>
        <w:t xml:space="preserve"> </w:t>
      </w:r>
      <w:r w:rsidRPr="005C40D8">
        <w:rPr>
          <w:rFonts w:ascii="Arial" w:hAnsi="Arial" w:cs="Arial"/>
          <w:sz w:val="24"/>
          <w:szCs w:val="24"/>
        </w:rPr>
        <w:t>mapových</w:t>
      </w:r>
      <w:r w:rsidRPr="005C40D8">
        <w:rPr>
          <w:rFonts w:ascii="Arial" w:hAnsi="Arial" w:cs="Arial"/>
          <w:spacing w:val="-13"/>
          <w:sz w:val="24"/>
          <w:szCs w:val="24"/>
        </w:rPr>
        <w:t xml:space="preserve"> </w:t>
      </w:r>
      <w:r w:rsidRPr="005C40D8">
        <w:rPr>
          <w:rFonts w:ascii="Arial" w:hAnsi="Arial" w:cs="Arial"/>
          <w:sz w:val="24"/>
          <w:szCs w:val="24"/>
        </w:rPr>
        <w:t>aplikací</w:t>
      </w:r>
      <w:r w:rsidRPr="005C40D8">
        <w:rPr>
          <w:rFonts w:ascii="Arial" w:hAnsi="Arial" w:cs="Arial"/>
          <w:spacing w:val="-15"/>
          <w:sz w:val="24"/>
          <w:szCs w:val="24"/>
        </w:rPr>
        <w:t xml:space="preserve"> </w:t>
      </w:r>
      <w:r w:rsidRPr="005C40D8">
        <w:rPr>
          <w:rFonts w:ascii="Arial" w:hAnsi="Arial" w:cs="Arial"/>
          <w:sz w:val="24"/>
          <w:szCs w:val="24"/>
        </w:rPr>
        <w:t>dle</w:t>
      </w:r>
      <w:r w:rsidRPr="005C40D8">
        <w:rPr>
          <w:rFonts w:ascii="Arial" w:hAnsi="Arial" w:cs="Arial"/>
          <w:spacing w:val="-13"/>
          <w:sz w:val="24"/>
          <w:szCs w:val="24"/>
        </w:rPr>
        <w:t xml:space="preserve"> </w:t>
      </w:r>
      <w:r w:rsidRPr="005C40D8">
        <w:rPr>
          <w:rFonts w:ascii="Arial" w:hAnsi="Arial" w:cs="Arial"/>
          <w:sz w:val="24"/>
          <w:szCs w:val="24"/>
        </w:rPr>
        <w:t>požadavku</w:t>
      </w:r>
      <w:r w:rsidRPr="005C40D8">
        <w:rPr>
          <w:rFonts w:ascii="Arial" w:hAnsi="Arial" w:cs="Arial"/>
          <w:spacing w:val="-13"/>
          <w:sz w:val="24"/>
          <w:szCs w:val="24"/>
        </w:rPr>
        <w:t xml:space="preserve"> </w:t>
      </w:r>
      <w:r w:rsidRPr="005C40D8">
        <w:rPr>
          <w:rFonts w:ascii="Arial" w:hAnsi="Arial" w:cs="Arial"/>
          <w:spacing w:val="-2"/>
          <w:sz w:val="24"/>
          <w:szCs w:val="24"/>
        </w:rPr>
        <w:t>uživatelů.</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Pravidelná</w:t>
      </w:r>
      <w:r w:rsidRPr="005C40D8">
        <w:rPr>
          <w:rFonts w:ascii="Arial" w:hAnsi="Arial" w:cs="Arial"/>
          <w:spacing w:val="-12"/>
          <w:sz w:val="24"/>
          <w:szCs w:val="24"/>
        </w:rPr>
        <w:t xml:space="preserve"> </w:t>
      </w:r>
      <w:r w:rsidRPr="005C40D8">
        <w:rPr>
          <w:rFonts w:ascii="Arial" w:hAnsi="Arial" w:cs="Arial"/>
          <w:sz w:val="24"/>
          <w:szCs w:val="24"/>
        </w:rPr>
        <w:t>aktualizace</w:t>
      </w:r>
      <w:r w:rsidRPr="005C40D8">
        <w:rPr>
          <w:rFonts w:ascii="Arial" w:hAnsi="Arial" w:cs="Arial"/>
          <w:spacing w:val="-12"/>
          <w:sz w:val="24"/>
          <w:szCs w:val="24"/>
        </w:rPr>
        <w:t xml:space="preserve"> </w:t>
      </w:r>
      <w:r w:rsidRPr="005C40D8">
        <w:rPr>
          <w:rFonts w:ascii="Arial" w:hAnsi="Arial" w:cs="Arial"/>
          <w:sz w:val="24"/>
          <w:szCs w:val="24"/>
        </w:rPr>
        <w:t>centrálních</w:t>
      </w:r>
      <w:r w:rsidRPr="005C40D8">
        <w:rPr>
          <w:rFonts w:ascii="Arial" w:hAnsi="Arial" w:cs="Arial"/>
          <w:spacing w:val="-14"/>
          <w:sz w:val="24"/>
          <w:szCs w:val="24"/>
        </w:rPr>
        <w:t xml:space="preserve"> </w:t>
      </w:r>
      <w:r w:rsidRPr="005C40D8">
        <w:rPr>
          <w:rFonts w:ascii="Arial" w:hAnsi="Arial" w:cs="Arial"/>
          <w:sz w:val="24"/>
          <w:szCs w:val="24"/>
        </w:rPr>
        <w:t>dat</w:t>
      </w:r>
      <w:r w:rsidRPr="005C40D8">
        <w:rPr>
          <w:rFonts w:ascii="Arial" w:hAnsi="Arial" w:cs="Arial"/>
          <w:spacing w:val="-12"/>
          <w:sz w:val="24"/>
          <w:szCs w:val="24"/>
        </w:rPr>
        <w:t xml:space="preserve"> </w:t>
      </w:r>
      <w:r w:rsidRPr="005C40D8">
        <w:rPr>
          <w:rFonts w:ascii="Arial" w:hAnsi="Arial" w:cs="Arial"/>
          <w:sz w:val="24"/>
          <w:szCs w:val="24"/>
        </w:rPr>
        <w:t>jako</w:t>
      </w:r>
      <w:r w:rsidRPr="005C40D8">
        <w:rPr>
          <w:rFonts w:ascii="Arial" w:hAnsi="Arial" w:cs="Arial"/>
          <w:spacing w:val="-13"/>
          <w:sz w:val="24"/>
          <w:szCs w:val="24"/>
        </w:rPr>
        <w:t xml:space="preserve"> </w:t>
      </w:r>
      <w:r w:rsidRPr="005C40D8">
        <w:rPr>
          <w:rFonts w:ascii="Arial" w:hAnsi="Arial" w:cs="Arial"/>
          <w:sz w:val="24"/>
          <w:szCs w:val="24"/>
        </w:rPr>
        <w:t>jsou</w:t>
      </w:r>
      <w:r w:rsidRPr="005C40D8">
        <w:rPr>
          <w:rFonts w:ascii="Arial" w:hAnsi="Arial" w:cs="Arial"/>
          <w:spacing w:val="-12"/>
          <w:sz w:val="24"/>
          <w:szCs w:val="24"/>
        </w:rPr>
        <w:t xml:space="preserve"> </w:t>
      </w:r>
      <w:r w:rsidRPr="005C40D8">
        <w:rPr>
          <w:rFonts w:ascii="Arial" w:hAnsi="Arial" w:cs="Arial"/>
          <w:sz w:val="24"/>
          <w:szCs w:val="24"/>
        </w:rPr>
        <w:t>Katastr</w:t>
      </w:r>
      <w:r w:rsidRPr="005C40D8">
        <w:rPr>
          <w:rFonts w:ascii="Arial" w:hAnsi="Arial" w:cs="Arial"/>
          <w:spacing w:val="-15"/>
          <w:sz w:val="24"/>
          <w:szCs w:val="24"/>
        </w:rPr>
        <w:t xml:space="preserve"> </w:t>
      </w:r>
      <w:r w:rsidRPr="005C40D8">
        <w:rPr>
          <w:rFonts w:ascii="Arial" w:hAnsi="Arial" w:cs="Arial"/>
          <w:sz w:val="24"/>
          <w:szCs w:val="24"/>
        </w:rPr>
        <w:t>nemovitosti</w:t>
      </w:r>
      <w:r w:rsidRPr="005C40D8">
        <w:rPr>
          <w:rFonts w:ascii="Arial" w:hAnsi="Arial" w:cs="Arial"/>
          <w:spacing w:val="-14"/>
          <w:sz w:val="24"/>
          <w:szCs w:val="24"/>
        </w:rPr>
        <w:t xml:space="preserve"> </w:t>
      </w:r>
      <w:r w:rsidRPr="005C40D8">
        <w:rPr>
          <w:rFonts w:ascii="Arial" w:hAnsi="Arial" w:cs="Arial"/>
          <w:sz w:val="24"/>
          <w:szCs w:val="24"/>
        </w:rPr>
        <w:t>a</w:t>
      </w:r>
      <w:r w:rsidRPr="005C40D8">
        <w:rPr>
          <w:rFonts w:ascii="Arial" w:hAnsi="Arial" w:cs="Arial"/>
          <w:spacing w:val="-12"/>
          <w:sz w:val="24"/>
          <w:szCs w:val="24"/>
        </w:rPr>
        <w:t xml:space="preserve"> </w:t>
      </w:r>
      <w:r w:rsidRPr="005C40D8">
        <w:rPr>
          <w:rFonts w:ascii="Arial" w:hAnsi="Arial" w:cs="Arial"/>
          <w:spacing w:val="-4"/>
          <w:sz w:val="24"/>
          <w:szCs w:val="24"/>
        </w:rPr>
        <w:t>DTM.</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Výdej</w:t>
      </w:r>
      <w:r w:rsidRPr="005C40D8">
        <w:rPr>
          <w:rFonts w:ascii="Arial" w:hAnsi="Arial" w:cs="Arial"/>
          <w:spacing w:val="-11"/>
          <w:sz w:val="24"/>
          <w:szCs w:val="24"/>
        </w:rPr>
        <w:t xml:space="preserve"> </w:t>
      </w:r>
      <w:r w:rsidRPr="005C40D8">
        <w:rPr>
          <w:rFonts w:ascii="Arial" w:hAnsi="Arial" w:cs="Arial"/>
          <w:sz w:val="24"/>
          <w:szCs w:val="24"/>
        </w:rPr>
        <w:t>dat</w:t>
      </w:r>
      <w:r w:rsidRPr="005C40D8">
        <w:rPr>
          <w:rFonts w:ascii="Arial" w:hAnsi="Arial" w:cs="Arial"/>
          <w:spacing w:val="-11"/>
          <w:sz w:val="24"/>
          <w:szCs w:val="24"/>
        </w:rPr>
        <w:t xml:space="preserve"> </w:t>
      </w:r>
      <w:r w:rsidRPr="005C40D8">
        <w:rPr>
          <w:rFonts w:ascii="Arial" w:hAnsi="Arial" w:cs="Arial"/>
          <w:sz w:val="24"/>
          <w:szCs w:val="24"/>
        </w:rPr>
        <w:t>dle</w:t>
      </w:r>
      <w:r w:rsidRPr="005C40D8">
        <w:rPr>
          <w:rFonts w:ascii="Arial" w:hAnsi="Arial" w:cs="Arial"/>
          <w:spacing w:val="-10"/>
          <w:sz w:val="24"/>
          <w:szCs w:val="24"/>
        </w:rPr>
        <w:t xml:space="preserve"> </w:t>
      </w:r>
      <w:r w:rsidRPr="005C40D8">
        <w:rPr>
          <w:rFonts w:ascii="Arial" w:hAnsi="Arial" w:cs="Arial"/>
          <w:sz w:val="24"/>
          <w:szCs w:val="24"/>
        </w:rPr>
        <w:t>požadavků</w:t>
      </w:r>
      <w:r w:rsidRPr="005C40D8">
        <w:rPr>
          <w:rFonts w:ascii="Arial" w:hAnsi="Arial" w:cs="Arial"/>
          <w:spacing w:val="-10"/>
          <w:sz w:val="24"/>
          <w:szCs w:val="24"/>
        </w:rPr>
        <w:t xml:space="preserve"> </w:t>
      </w:r>
      <w:r w:rsidRPr="005C40D8">
        <w:rPr>
          <w:rFonts w:ascii="Arial" w:hAnsi="Arial" w:cs="Arial"/>
          <w:spacing w:val="-2"/>
          <w:sz w:val="24"/>
          <w:szCs w:val="24"/>
        </w:rPr>
        <w:t>odborů.</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Komunikace</w:t>
      </w:r>
      <w:r w:rsidRPr="005C40D8">
        <w:rPr>
          <w:rFonts w:ascii="Arial" w:hAnsi="Arial" w:cs="Arial"/>
          <w:spacing w:val="-3"/>
          <w:sz w:val="24"/>
          <w:szCs w:val="24"/>
        </w:rPr>
        <w:t xml:space="preserve"> </w:t>
      </w:r>
      <w:r w:rsidRPr="005C40D8">
        <w:rPr>
          <w:rFonts w:ascii="Arial" w:hAnsi="Arial" w:cs="Arial"/>
          <w:sz w:val="24"/>
          <w:szCs w:val="24"/>
        </w:rPr>
        <w:t>s</w:t>
      </w:r>
      <w:r w:rsidRPr="005C40D8">
        <w:rPr>
          <w:rFonts w:ascii="Arial" w:hAnsi="Arial" w:cs="Arial"/>
          <w:spacing w:val="-3"/>
          <w:sz w:val="24"/>
          <w:szCs w:val="24"/>
        </w:rPr>
        <w:t xml:space="preserve"> </w:t>
      </w:r>
      <w:r w:rsidRPr="005C40D8">
        <w:rPr>
          <w:rFonts w:ascii="Arial" w:hAnsi="Arial" w:cs="Arial"/>
          <w:sz w:val="24"/>
          <w:szCs w:val="24"/>
        </w:rPr>
        <w:t>technickou</w:t>
      </w:r>
      <w:r w:rsidRPr="005C40D8">
        <w:rPr>
          <w:rFonts w:ascii="Arial" w:hAnsi="Arial" w:cs="Arial"/>
          <w:spacing w:val="-3"/>
          <w:sz w:val="24"/>
          <w:szCs w:val="24"/>
        </w:rPr>
        <w:t xml:space="preserve"> </w:t>
      </w:r>
      <w:r w:rsidRPr="005C40D8">
        <w:rPr>
          <w:rFonts w:ascii="Arial" w:hAnsi="Arial" w:cs="Arial"/>
          <w:sz w:val="24"/>
          <w:szCs w:val="24"/>
        </w:rPr>
        <w:t>podporou</w:t>
      </w:r>
      <w:r w:rsidRPr="005C40D8">
        <w:rPr>
          <w:rFonts w:ascii="Arial" w:hAnsi="Arial" w:cs="Arial"/>
          <w:spacing w:val="-7"/>
          <w:sz w:val="24"/>
          <w:szCs w:val="24"/>
        </w:rPr>
        <w:t xml:space="preserve"> </w:t>
      </w:r>
      <w:r w:rsidRPr="005C40D8">
        <w:rPr>
          <w:rFonts w:ascii="Arial" w:hAnsi="Arial" w:cs="Arial"/>
          <w:sz w:val="24"/>
          <w:szCs w:val="24"/>
        </w:rPr>
        <w:t>firmy</w:t>
      </w:r>
      <w:r w:rsidRPr="005C40D8">
        <w:rPr>
          <w:rFonts w:ascii="Arial" w:hAnsi="Arial" w:cs="Arial"/>
          <w:spacing w:val="-6"/>
          <w:sz w:val="24"/>
          <w:szCs w:val="24"/>
        </w:rPr>
        <w:t xml:space="preserve"> </w:t>
      </w:r>
      <w:r w:rsidRPr="005C40D8">
        <w:rPr>
          <w:rFonts w:ascii="Arial" w:hAnsi="Arial" w:cs="Arial"/>
          <w:sz w:val="24"/>
          <w:szCs w:val="24"/>
        </w:rPr>
        <w:t>Arcdata</w:t>
      </w:r>
      <w:r w:rsidRPr="005C40D8">
        <w:rPr>
          <w:rFonts w:ascii="Arial" w:hAnsi="Arial" w:cs="Arial"/>
          <w:spacing w:val="-4"/>
          <w:sz w:val="24"/>
          <w:szCs w:val="24"/>
        </w:rPr>
        <w:t xml:space="preserve"> </w:t>
      </w:r>
      <w:r w:rsidRPr="005C40D8">
        <w:rPr>
          <w:rFonts w:ascii="Arial" w:hAnsi="Arial" w:cs="Arial"/>
          <w:sz w:val="24"/>
          <w:szCs w:val="24"/>
        </w:rPr>
        <w:t>Praha</w:t>
      </w:r>
      <w:r w:rsidRPr="005C40D8">
        <w:rPr>
          <w:rFonts w:ascii="Arial" w:hAnsi="Arial" w:cs="Arial"/>
          <w:spacing w:val="-3"/>
          <w:sz w:val="24"/>
          <w:szCs w:val="24"/>
        </w:rPr>
        <w:t xml:space="preserve"> </w:t>
      </w:r>
      <w:r w:rsidRPr="005C40D8">
        <w:rPr>
          <w:rFonts w:ascii="Arial" w:hAnsi="Arial" w:cs="Arial"/>
          <w:sz w:val="24"/>
          <w:szCs w:val="24"/>
        </w:rPr>
        <w:t>při</w:t>
      </w:r>
      <w:r w:rsidRPr="005C40D8">
        <w:rPr>
          <w:rFonts w:ascii="Arial" w:hAnsi="Arial" w:cs="Arial"/>
          <w:spacing w:val="-5"/>
          <w:sz w:val="24"/>
          <w:szCs w:val="24"/>
        </w:rPr>
        <w:t xml:space="preserve"> </w:t>
      </w:r>
      <w:r w:rsidRPr="005C40D8">
        <w:rPr>
          <w:rFonts w:ascii="Arial" w:hAnsi="Arial" w:cs="Arial"/>
          <w:sz w:val="24"/>
          <w:szCs w:val="24"/>
        </w:rPr>
        <w:t>řešení</w:t>
      </w:r>
      <w:r w:rsidRPr="005C40D8">
        <w:rPr>
          <w:rFonts w:ascii="Arial" w:hAnsi="Arial" w:cs="Arial"/>
          <w:spacing w:val="-5"/>
          <w:sz w:val="24"/>
          <w:szCs w:val="24"/>
        </w:rPr>
        <w:t xml:space="preserve"> </w:t>
      </w:r>
      <w:r w:rsidRPr="005C40D8">
        <w:rPr>
          <w:rFonts w:ascii="Arial" w:hAnsi="Arial" w:cs="Arial"/>
          <w:sz w:val="24"/>
          <w:szCs w:val="24"/>
        </w:rPr>
        <w:t>problémů s technologií Esri.</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Pravidelná</w:t>
      </w:r>
      <w:r w:rsidRPr="005C40D8">
        <w:rPr>
          <w:rFonts w:ascii="Arial" w:hAnsi="Arial" w:cs="Arial"/>
          <w:spacing w:val="-3"/>
          <w:sz w:val="24"/>
          <w:szCs w:val="24"/>
        </w:rPr>
        <w:t xml:space="preserve"> </w:t>
      </w:r>
      <w:r w:rsidRPr="005C40D8">
        <w:rPr>
          <w:rFonts w:ascii="Arial" w:hAnsi="Arial" w:cs="Arial"/>
          <w:sz w:val="24"/>
          <w:szCs w:val="24"/>
        </w:rPr>
        <w:t>spolupráce</w:t>
      </w:r>
      <w:r w:rsidRPr="005C40D8">
        <w:rPr>
          <w:rFonts w:ascii="Arial" w:hAnsi="Arial" w:cs="Arial"/>
          <w:spacing w:val="-8"/>
          <w:sz w:val="24"/>
          <w:szCs w:val="24"/>
        </w:rPr>
        <w:t xml:space="preserve"> </w:t>
      </w:r>
      <w:r w:rsidRPr="005C40D8">
        <w:rPr>
          <w:rFonts w:ascii="Arial" w:hAnsi="Arial" w:cs="Arial"/>
          <w:sz w:val="24"/>
          <w:szCs w:val="24"/>
        </w:rPr>
        <w:t>s</w:t>
      </w:r>
      <w:r w:rsidRPr="005C40D8">
        <w:rPr>
          <w:rFonts w:ascii="Arial" w:hAnsi="Arial" w:cs="Arial"/>
          <w:spacing w:val="-2"/>
          <w:sz w:val="24"/>
          <w:szCs w:val="24"/>
        </w:rPr>
        <w:t xml:space="preserve"> </w:t>
      </w:r>
      <w:r w:rsidRPr="005C40D8">
        <w:rPr>
          <w:rFonts w:ascii="Arial" w:hAnsi="Arial" w:cs="Arial"/>
          <w:sz w:val="24"/>
          <w:szCs w:val="24"/>
        </w:rPr>
        <w:t>DPMJ</w:t>
      </w:r>
      <w:r w:rsidRPr="005C40D8">
        <w:rPr>
          <w:rFonts w:ascii="Arial" w:hAnsi="Arial" w:cs="Arial"/>
          <w:spacing w:val="-4"/>
          <w:sz w:val="24"/>
          <w:szCs w:val="24"/>
        </w:rPr>
        <w:t xml:space="preserve"> </w:t>
      </w:r>
      <w:r w:rsidRPr="005C40D8">
        <w:rPr>
          <w:rFonts w:ascii="Arial" w:hAnsi="Arial" w:cs="Arial"/>
          <w:sz w:val="24"/>
          <w:szCs w:val="24"/>
        </w:rPr>
        <w:t>na</w:t>
      </w:r>
      <w:r w:rsidRPr="005C40D8">
        <w:rPr>
          <w:rFonts w:ascii="Arial" w:hAnsi="Arial" w:cs="Arial"/>
          <w:spacing w:val="-4"/>
          <w:sz w:val="24"/>
          <w:szCs w:val="24"/>
        </w:rPr>
        <w:t xml:space="preserve"> </w:t>
      </w:r>
      <w:r w:rsidRPr="005C40D8">
        <w:rPr>
          <w:rFonts w:ascii="Arial" w:hAnsi="Arial" w:cs="Arial"/>
          <w:sz w:val="24"/>
          <w:szCs w:val="24"/>
        </w:rPr>
        <w:t>tvorbě</w:t>
      </w:r>
      <w:r w:rsidRPr="005C40D8">
        <w:rPr>
          <w:rFonts w:ascii="Arial" w:hAnsi="Arial" w:cs="Arial"/>
          <w:spacing w:val="-4"/>
          <w:sz w:val="24"/>
          <w:szCs w:val="24"/>
        </w:rPr>
        <w:t xml:space="preserve"> </w:t>
      </w:r>
      <w:r w:rsidRPr="005C40D8">
        <w:rPr>
          <w:rFonts w:ascii="Arial" w:hAnsi="Arial" w:cs="Arial"/>
          <w:sz w:val="24"/>
          <w:szCs w:val="24"/>
        </w:rPr>
        <w:t>statistik</w:t>
      </w:r>
      <w:r w:rsidRPr="005C40D8">
        <w:rPr>
          <w:rFonts w:ascii="Arial" w:hAnsi="Arial" w:cs="Arial"/>
          <w:spacing w:val="-4"/>
          <w:sz w:val="24"/>
          <w:szCs w:val="24"/>
        </w:rPr>
        <w:t xml:space="preserve"> </w:t>
      </w:r>
      <w:r w:rsidRPr="005C40D8">
        <w:rPr>
          <w:rFonts w:ascii="Arial" w:hAnsi="Arial" w:cs="Arial"/>
          <w:sz w:val="24"/>
          <w:szCs w:val="24"/>
        </w:rPr>
        <w:t>o</w:t>
      </w:r>
      <w:r w:rsidRPr="005C40D8">
        <w:rPr>
          <w:rFonts w:ascii="Arial" w:hAnsi="Arial" w:cs="Arial"/>
          <w:spacing w:val="-3"/>
          <w:sz w:val="24"/>
          <w:szCs w:val="24"/>
        </w:rPr>
        <w:t xml:space="preserve"> </w:t>
      </w:r>
      <w:r w:rsidRPr="005C40D8">
        <w:rPr>
          <w:rFonts w:ascii="Arial" w:hAnsi="Arial" w:cs="Arial"/>
          <w:sz w:val="24"/>
          <w:szCs w:val="24"/>
        </w:rPr>
        <w:t>počtu</w:t>
      </w:r>
      <w:r w:rsidRPr="005C40D8">
        <w:rPr>
          <w:rFonts w:ascii="Arial" w:hAnsi="Arial" w:cs="Arial"/>
          <w:spacing w:val="-3"/>
          <w:sz w:val="24"/>
          <w:szCs w:val="24"/>
        </w:rPr>
        <w:t xml:space="preserve"> </w:t>
      </w:r>
      <w:r w:rsidRPr="005C40D8">
        <w:rPr>
          <w:rFonts w:ascii="Arial" w:hAnsi="Arial" w:cs="Arial"/>
          <w:sz w:val="24"/>
          <w:szCs w:val="24"/>
        </w:rPr>
        <w:t>cestujících,</w:t>
      </w:r>
      <w:r w:rsidRPr="005C40D8">
        <w:rPr>
          <w:rFonts w:ascii="Arial" w:hAnsi="Arial" w:cs="Arial"/>
          <w:spacing w:val="-4"/>
          <w:sz w:val="24"/>
          <w:szCs w:val="24"/>
        </w:rPr>
        <w:t xml:space="preserve"> </w:t>
      </w:r>
      <w:r w:rsidRPr="005C40D8">
        <w:rPr>
          <w:rFonts w:ascii="Arial" w:hAnsi="Arial" w:cs="Arial"/>
          <w:sz w:val="24"/>
          <w:szCs w:val="24"/>
        </w:rPr>
        <w:t>zpoždění</w:t>
      </w:r>
      <w:r w:rsidRPr="005C40D8">
        <w:rPr>
          <w:rFonts w:ascii="Arial" w:hAnsi="Arial" w:cs="Arial"/>
          <w:spacing w:val="-6"/>
          <w:sz w:val="24"/>
          <w:szCs w:val="24"/>
        </w:rPr>
        <w:t xml:space="preserve"> </w:t>
      </w:r>
      <w:r w:rsidRPr="005C40D8">
        <w:rPr>
          <w:rFonts w:ascii="Arial" w:hAnsi="Arial" w:cs="Arial"/>
          <w:sz w:val="24"/>
          <w:szCs w:val="24"/>
        </w:rPr>
        <w:t>linek a jednotlivých spojů.</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Pravidelná</w:t>
      </w:r>
      <w:r w:rsidRPr="005C40D8">
        <w:rPr>
          <w:rFonts w:ascii="Arial" w:hAnsi="Arial" w:cs="Arial"/>
          <w:spacing w:val="-3"/>
          <w:sz w:val="24"/>
          <w:szCs w:val="24"/>
        </w:rPr>
        <w:t xml:space="preserve"> </w:t>
      </w:r>
      <w:r w:rsidRPr="005C40D8">
        <w:rPr>
          <w:rFonts w:ascii="Arial" w:hAnsi="Arial" w:cs="Arial"/>
          <w:sz w:val="24"/>
          <w:szCs w:val="24"/>
        </w:rPr>
        <w:t>aktualizace</w:t>
      </w:r>
      <w:r w:rsidRPr="005C40D8">
        <w:rPr>
          <w:rFonts w:ascii="Arial" w:hAnsi="Arial" w:cs="Arial"/>
          <w:spacing w:val="-4"/>
          <w:sz w:val="24"/>
          <w:szCs w:val="24"/>
        </w:rPr>
        <w:t xml:space="preserve"> </w:t>
      </w:r>
      <w:r w:rsidRPr="005C40D8">
        <w:rPr>
          <w:rFonts w:ascii="Arial" w:hAnsi="Arial" w:cs="Arial"/>
          <w:sz w:val="24"/>
          <w:szCs w:val="24"/>
        </w:rPr>
        <w:t>dat</w:t>
      </w:r>
      <w:r w:rsidRPr="005C40D8">
        <w:rPr>
          <w:rFonts w:ascii="Arial" w:hAnsi="Arial" w:cs="Arial"/>
          <w:spacing w:val="-4"/>
          <w:sz w:val="24"/>
          <w:szCs w:val="24"/>
        </w:rPr>
        <w:t xml:space="preserve"> </w:t>
      </w:r>
      <w:r w:rsidRPr="005C40D8">
        <w:rPr>
          <w:rFonts w:ascii="Arial" w:hAnsi="Arial" w:cs="Arial"/>
          <w:sz w:val="24"/>
          <w:szCs w:val="24"/>
        </w:rPr>
        <w:t>z</w:t>
      </w:r>
      <w:r w:rsidRPr="005C40D8">
        <w:rPr>
          <w:rFonts w:ascii="Arial" w:hAnsi="Arial" w:cs="Arial"/>
          <w:spacing w:val="-3"/>
          <w:sz w:val="24"/>
          <w:szCs w:val="24"/>
        </w:rPr>
        <w:t xml:space="preserve"> </w:t>
      </w:r>
      <w:r w:rsidRPr="005C40D8">
        <w:rPr>
          <w:rFonts w:ascii="Arial" w:hAnsi="Arial" w:cs="Arial"/>
          <w:sz w:val="24"/>
          <w:szCs w:val="24"/>
        </w:rPr>
        <w:t>kontrolního</w:t>
      </w:r>
      <w:r w:rsidRPr="005C40D8">
        <w:rPr>
          <w:rFonts w:ascii="Arial" w:hAnsi="Arial" w:cs="Arial"/>
          <w:spacing w:val="-4"/>
          <w:sz w:val="24"/>
          <w:szCs w:val="24"/>
        </w:rPr>
        <w:t xml:space="preserve"> </w:t>
      </w:r>
      <w:r w:rsidRPr="005C40D8">
        <w:rPr>
          <w:rFonts w:ascii="Arial" w:hAnsi="Arial" w:cs="Arial"/>
          <w:sz w:val="24"/>
          <w:szCs w:val="24"/>
        </w:rPr>
        <w:t>parkovacího</w:t>
      </w:r>
      <w:r w:rsidRPr="005C40D8">
        <w:rPr>
          <w:rFonts w:ascii="Arial" w:hAnsi="Arial" w:cs="Arial"/>
          <w:spacing w:val="-4"/>
          <w:sz w:val="24"/>
          <w:szCs w:val="24"/>
        </w:rPr>
        <w:t xml:space="preserve"> </w:t>
      </w:r>
      <w:r w:rsidRPr="005C40D8">
        <w:rPr>
          <w:rFonts w:ascii="Arial" w:hAnsi="Arial" w:cs="Arial"/>
          <w:sz w:val="24"/>
          <w:szCs w:val="24"/>
        </w:rPr>
        <w:t>auta,</w:t>
      </w:r>
      <w:r w:rsidRPr="005C40D8">
        <w:rPr>
          <w:rFonts w:ascii="Arial" w:hAnsi="Arial" w:cs="Arial"/>
          <w:spacing w:val="-4"/>
          <w:sz w:val="24"/>
          <w:szCs w:val="24"/>
        </w:rPr>
        <w:t xml:space="preserve"> </w:t>
      </w:r>
      <w:r w:rsidRPr="005C40D8">
        <w:rPr>
          <w:rFonts w:ascii="Arial" w:hAnsi="Arial" w:cs="Arial"/>
          <w:sz w:val="24"/>
          <w:szCs w:val="24"/>
        </w:rPr>
        <w:t>příprava</w:t>
      </w:r>
      <w:r w:rsidRPr="005C40D8">
        <w:rPr>
          <w:rFonts w:ascii="Arial" w:hAnsi="Arial" w:cs="Arial"/>
          <w:spacing w:val="-4"/>
          <w:sz w:val="24"/>
          <w:szCs w:val="24"/>
        </w:rPr>
        <w:t xml:space="preserve"> </w:t>
      </w:r>
      <w:r w:rsidRPr="005C40D8">
        <w:rPr>
          <w:rFonts w:ascii="Arial" w:hAnsi="Arial" w:cs="Arial"/>
          <w:sz w:val="24"/>
          <w:szCs w:val="24"/>
        </w:rPr>
        <w:t>podkladů</w:t>
      </w:r>
      <w:r w:rsidRPr="005C40D8">
        <w:rPr>
          <w:rFonts w:ascii="Arial" w:hAnsi="Arial" w:cs="Arial"/>
          <w:spacing w:val="-6"/>
          <w:sz w:val="24"/>
          <w:szCs w:val="24"/>
        </w:rPr>
        <w:t xml:space="preserve"> </w:t>
      </w:r>
      <w:r w:rsidRPr="005C40D8">
        <w:rPr>
          <w:rFonts w:ascii="Arial" w:hAnsi="Arial" w:cs="Arial"/>
          <w:sz w:val="24"/>
          <w:szCs w:val="24"/>
        </w:rPr>
        <w:t>a výstupů v souvislosti s rozšiřováním parkovacích oblastí.</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Úprava</w:t>
      </w:r>
      <w:r w:rsidRPr="005C40D8">
        <w:rPr>
          <w:rFonts w:ascii="Arial" w:hAnsi="Arial" w:cs="Arial"/>
          <w:spacing w:val="-10"/>
          <w:sz w:val="24"/>
          <w:szCs w:val="24"/>
        </w:rPr>
        <w:t xml:space="preserve"> </w:t>
      </w:r>
      <w:r w:rsidRPr="005C40D8">
        <w:rPr>
          <w:rFonts w:ascii="Arial" w:hAnsi="Arial" w:cs="Arial"/>
          <w:sz w:val="24"/>
          <w:szCs w:val="24"/>
        </w:rPr>
        <w:t>2D</w:t>
      </w:r>
      <w:r w:rsidRPr="005C40D8">
        <w:rPr>
          <w:rFonts w:ascii="Arial" w:hAnsi="Arial" w:cs="Arial"/>
          <w:spacing w:val="-9"/>
          <w:sz w:val="24"/>
          <w:szCs w:val="24"/>
        </w:rPr>
        <w:t xml:space="preserve"> </w:t>
      </w:r>
      <w:r w:rsidRPr="005C40D8">
        <w:rPr>
          <w:rFonts w:ascii="Arial" w:hAnsi="Arial" w:cs="Arial"/>
          <w:sz w:val="24"/>
          <w:szCs w:val="24"/>
        </w:rPr>
        <w:t>a</w:t>
      </w:r>
      <w:r w:rsidRPr="005C40D8">
        <w:rPr>
          <w:rFonts w:ascii="Arial" w:hAnsi="Arial" w:cs="Arial"/>
          <w:spacing w:val="-9"/>
          <w:sz w:val="24"/>
          <w:szCs w:val="24"/>
        </w:rPr>
        <w:t xml:space="preserve"> </w:t>
      </w:r>
      <w:r w:rsidRPr="005C40D8">
        <w:rPr>
          <w:rFonts w:ascii="Arial" w:hAnsi="Arial" w:cs="Arial"/>
          <w:sz w:val="24"/>
          <w:szCs w:val="24"/>
        </w:rPr>
        <w:t>3D</w:t>
      </w:r>
      <w:r w:rsidRPr="005C40D8">
        <w:rPr>
          <w:rFonts w:ascii="Arial" w:hAnsi="Arial" w:cs="Arial"/>
          <w:spacing w:val="-12"/>
          <w:sz w:val="24"/>
          <w:szCs w:val="24"/>
        </w:rPr>
        <w:t xml:space="preserve"> </w:t>
      </w:r>
      <w:r w:rsidRPr="005C40D8">
        <w:rPr>
          <w:rFonts w:ascii="Arial" w:hAnsi="Arial" w:cs="Arial"/>
          <w:sz w:val="24"/>
          <w:szCs w:val="24"/>
        </w:rPr>
        <w:t>dat</w:t>
      </w:r>
      <w:r w:rsidRPr="005C40D8">
        <w:rPr>
          <w:rFonts w:ascii="Arial" w:hAnsi="Arial" w:cs="Arial"/>
          <w:spacing w:val="-11"/>
          <w:sz w:val="24"/>
          <w:szCs w:val="24"/>
        </w:rPr>
        <w:t xml:space="preserve"> </w:t>
      </w:r>
      <w:r w:rsidRPr="005C40D8">
        <w:rPr>
          <w:rFonts w:ascii="Arial" w:hAnsi="Arial" w:cs="Arial"/>
          <w:sz w:val="24"/>
          <w:szCs w:val="24"/>
        </w:rPr>
        <w:t>dle</w:t>
      </w:r>
      <w:r w:rsidRPr="005C40D8">
        <w:rPr>
          <w:rFonts w:ascii="Arial" w:hAnsi="Arial" w:cs="Arial"/>
          <w:spacing w:val="-9"/>
          <w:sz w:val="24"/>
          <w:szCs w:val="24"/>
        </w:rPr>
        <w:t xml:space="preserve"> </w:t>
      </w:r>
      <w:r w:rsidRPr="005C40D8">
        <w:rPr>
          <w:rFonts w:ascii="Arial" w:hAnsi="Arial" w:cs="Arial"/>
          <w:sz w:val="24"/>
          <w:szCs w:val="24"/>
        </w:rPr>
        <w:t>požadavků</w:t>
      </w:r>
      <w:r w:rsidRPr="005C40D8">
        <w:rPr>
          <w:rFonts w:ascii="Arial" w:hAnsi="Arial" w:cs="Arial"/>
          <w:spacing w:val="-9"/>
          <w:sz w:val="24"/>
          <w:szCs w:val="24"/>
        </w:rPr>
        <w:t xml:space="preserve"> </w:t>
      </w:r>
      <w:r w:rsidRPr="005C40D8">
        <w:rPr>
          <w:rFonts w:ascii="Arial" w:hAnsi="Arial" w:cs="Arial"/>
          <w:sz w:val="24"/>
          <w:szCs w:val="24"/>
        </w:rPr>
        <w:t>jednotlivých</w:t>
      </w:r>
      <w:r w:rsidRPr="005C40D8">
        <w:rPr>
          <w:rFonts w:ascii="Arial" w:hAnsi="Arial" w:cs="Arial"/>
          <w:spacing w:val="-10"/>
          <w:sz w:val="24"/>
          <w:szCs w:val="24"/>
        </w:rPr>
        <w:t xml:space="preserve"> </w:t>
      </w:r>
      <w:r w:rsidRPr="005C40D8">
        <w:rPr>
          <w:rFonts w:ascii="Arial" w:hAnsi="Arial" w:cs="Arial"/>
          <w:spacing w:val="-2"/>
          <w:sz w:val="24"/>
          <w:szCs w:val="24"/>
        </w:rPr>
        <w:t>odborů.</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Správa</w:t>
      </w:r>
      <w:r w:rsidRPr="005C40D8">
        <w:rPr>
          <w:rFonts w:ascii="Arial" w:hAnsi="Arial" w:cs="Arial"/>
          <w:spacing w:val="-14"/>
          <w:sz w:val="24"/>
          <w:szCs w:val="24"/>
        </w:rPr>
        <w:t xml:space="preserve"> </w:t>
      </w:r>
      <w:r w:rsidRPr="005C40D8">
        <w:rPr>
          <w:rFonts w:ascii="Arial" w:hAnsi="Arial" w:cs="Arial"/>
          <w:sz w:val="24"/>
          <w:szCs w:val="24"/>
        </w:rPr>
        <w:t>databáze</w:t>
      </w:r>
      <w:r w:rsidRPr="005C40D8">
        <w:rPr>
          <w:rFonts w:ascii="Arial" w:hAnsi="Arial" w:cs="Arial"/>
          <w:spacing w:val="-13"/>
          <w:sz w:val="24"/>
          <w:szCs w:val="24"/>
        </w:rPr>
        <w:t xml:space="preserve"> </w:t>
      </w:r>
      <w:r w:rsidRPr="005C40D8">
        <w:rPr>
          <w:rFonts w:ascii="Arial" w:hAnsi="Arial" w:cs="Arial"/>
          <w:sz w:val="24"/>
          <w:szCs w:val="24"/>
        </w:rPr>
        <w:t>uživatelů</w:t>
      </w:r>
      <w:r w:rsidRPr="005C40D8">
        <w:rPr>
          <w:rFonts w:ascii="Arial" w:hAnsi="Arial" w:cs="Arial"/>
          <w:spacing w:val="-13"/>
          <w:sz w:val="24"/>
          <w:szCs w:val="24"/>
        </w:rPr>
        <w:t xml:space="preserve"> </w:t>
      </w:r>
      <w:r w:rsidRPr="005C40D8">
        <w:rPr>
          <w:rFonts w:ascii="Arial" w:hAnsi="Arial" w:cs="Arial"/>
          <w:sz w:val="24"/>
          <w:szCs w:val="24"/>
        </w:rPr>
        <w:t>pro</w:t>
      </w:r>
      <w:r w:rsidRPr="005C40D8">
        <w:rPr>
          <w:rFonts w:ascii="Arial" w:hAnsi="Arial" w:cs="Arial"/>
          <w:spacing w:val="-16"/>
          <w:sz w:val="24"/>
          <w:szCs w:val="24"/>
        </w:rPr>
        <w:t xml:space="preserve"> </w:t>
      </w:r>
      <w:r w:rsidRPr="005C40D8">
        <w:rPr>
          <w:rFonts w:ascii="Arial" w:hAnsi="Arial" w:cs="Arial"/>
          <w:sz w:val="24"/>
          <w:szCs w:val="24"/>
        </w:rPr>
        <w:t>přístupy</w:t>
      </w:r>
      <w:r w:rsidRPr="005C40D8">
        <w:rPr>
          <w:rFonts w:ascii="Arial" w:hAnsi="Arial" w:cs="Arial"/>
          <w:spacing w:val="-15"/>
          <w:sz w:val="24"/>
          <w:szCs w:val="24"/>
        </w:rPr>
        <w:t xml:space="preserve"> </w:t>
      </w:r>
      <w:r w:rsidRPr="005C40D8">
        <w:rPr>
          <w:rFonts w:ascii="Arial" w:hAnsi="Arial" w:cs="Arial"/>
          <w:sz w:val="24"/>
          <w:szCs w:val="24"/>
        </w:rPr>
        <w:t>do</w:t>
      </w:r>
      <w:r w:rsidRPr="005C40D8">
        <w:rPr>
          <w:rFonts w:ascii="Arial" w:hAnsi="Arial" w:cs="Arial"/>
          <w:spacing w:val="-14"/>
          <w:sz w:val="24"/>
          <w:szCs w:val="24"/>
        </w:rPr>
        <w:t xml:space="preserve"> </w:t>
      </w:r>
      <w:r w:rsidRPr="005C40D8">
        <w:rPr>
          <w:rFonts w:ascii="Arial" w:hAnsi="Arial" w:cs="Arial"/>
          <w:sz w:val="24"/>
          <w:szCs w:val="24"/>
        </w:rPr>
        <w:t>jednotlivých</w:t>
      </w:r>
      <w:r w:rsidRPr="005C40D8">
        <w:rPr>
          <w:rFonts w:ascii="Arial" w:hAnsi="Arial" w:cs="Arial"/>
          <w:spacing w:val="-13"/>
          <w:sz w:val="24"/>
          <w:szCs w:val="24"/>
        </w:rPr>
        <w:t xml:space="preserve"> </w:t>
      </w:r>
      <w:r w:rsidRPr="005C40D8">
        <w:rPr>
          <w:rFonts w:ascii="Arial" w:hAnsi="Arial" w:cs="Arial"/>
          <w:sz w:val="24"/>
          <w:szCs w:val="24"/>
        </w:rPr>
        <w:t>mapových</w:t>
      </w:r>
      <w:r w:rsidRPr="005C40D8">
        <w:rPr>
          <w:rFonts w:ascii="Arial" w:hAnsi="Arial" w:cs="Arial"/>
          <w:spacing w:val="-13"/>
          <w:sz w:val="24"/>
          <w:szCs w:val="24"/>
        </w:rPr>
        <w:t xml:space="preserve"> </w:t>
      </w:r>
      <w:r w:rsidRPr="005C40D8">
        <w:rPr>
          <w:rFonts w:ascii="Arial" w:hAnsi="Arial" w:cs="Arial"/>
          <w:spacing w:val="-2"/>
          <w:sz w:val="24"/>
          <w:szCs w:val="24"/>
        </w:rPr>
        <w:t>aplikací.</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Poskytování</w:t>
      </w:r>
      <w:r w:rsidRPr="005C40D8">
        <w:rPr>
          <w:rFonts w:ascii="Arial" w:hAnsi="Arial" w:cs="Arial"/>
          <w:spacing w:val="-17"/>
          <w:sz w:val="24"/>
          <w:szCs w:val="24"/>
        </w:rPr>
        <w:t xml:space="preserve"> </w:t>
      </w:r>
      <w:r w:rsidRPr="005C40D8">
        <w:rPr>
          <w:rFonts w:ascii="Arial" w:hAnsi="Arial" w:cs="Arial"/>
          <w:sz w:val="24"/>
          <w:szCs w:val="24"/>
        </w:rPr>
        <w:t>technické</w:t>
      </w:r>
      <w:r w:rsidRPr="005C40D8">
        <w:rPr>
          <w:rFonts w:ascii="Arial" w:hAnsi="Arial" w:cs="Arial"/>
          <w:spacing w:val="-17"/>
          <w:sz w:val="24"/>
          <w:szCs w:val="24"/>
        </w:rPr>
        <w:t xml:space="preserve"> </w:t>
      </w:r>
      <w:r w:rsidRPr="005C40D8">
        <w:rPr>
          <w:rFonts w:ascii="Arial" w:hAnsi="Arial" w:cs="Arial"/>
          <w:sz w:val="24"/>
          <w:szCs w:val="24"/>
        </w:rPr>
        <w:t>podpory</w:t>
      </w:r>
      <w:r w:rsidRPr="005C40D8">
        <w:rPr>
          <w:rFonts w:ascii="Arial" w:hAnsi="Arial" w:cs="Arial"/>
          <w:spacing w:val="-16"/>
          <w:sz w:val="24"/>
          <w:szCs w:val="24"/>
        </w:rPr>
        <w:t xml:space="preserve"> </w:t>
      </w:r>
      <w:r w:rsidRPr="005C40D8">
        <w:rPr>
          <w:rFonts w:ascii="Arial" w:hAnsi="Arial" w:cs="Arial"/>
          <w:sz w:val="24"/>
          <w:szCs w:val="24"/>
        </w:rPr>
        <w:t>a</w:t>
      </w:r>
      <w:r w:rsidRPr="005C40D8">
        <w:rPr>
          <w:rFonts w:ascii="Arial" w:hAnsi="Arial" w:cs="Arial"/>
          <w:spacing w:val="-16"/>
          <w:sz w:val="24"/>
          <w:szCs w:val="24"/>
        </w:rPr>
        <w:t xml:space="preserve"> </w:t>
      </w:r>
      <w:r w:rsidRPr="005C40D8">
        <w:rPr>
          <w:rFonts w:ascii="Arial" w:hAnsi="Arial" w:cs="Arial"/>
          <w:sz w:val="24"/>
          <w:szCs w:val="24"/>
        </w:rPr>
        <w:t>vytváření</w:t>
      </w:r>
      <w:r w:rsidRPr="005C40D8">
        <w:rPr>
          <w:rFonts w:ascii="Arial" w:hAnsi="Arial" w:cs="Arial"/>
          <w:spacing w:val="-13"/>
          <w:sz w:val="24"/>
          <w:szCs w:val="24"/>
        </w:rPr>
        <w:t xml:space="preserve"> </w:t>
      </w:r>
      <w:r w:rsidRPr="005C40D8">
        <w:rPr>
          <w:rFonts w:ascii="Arial" w:hAnsi="Arial" w:cs="Arial"/>
          <w:sz w:val="24"/>
          <w:szCs w:val="24"/>
        </w:rPr>
        <w:t>jednorázových</w:t>
      </w:r>
      <w:r w:rsidRPr="005C40D8">
        <w:rPr>
          <w:rFonts w:ascii="Arial" w:hAnsi="Arial" w:cs="Arial"/>
          <w:spacing w:val="-15"/>
          <w:sz w:val="24"/>
          <w:szCs w:val="24"/>
        </w:rPr>
        <w:t xml:space="preserve"> </w:t>
      </w:r>
      <w:r w:rsidRPr="005C40D8">
        <w:rPr>
          <w:rFonts w:ascii="Arial" w:hAnsi="Arial" w:cs="Arial"/>
          <w:sz w:val="24"/>
          <w:szCs w:val="24"/>
        </w:rPr>
        <w:t>mapových</w:t>
      </w:r>
      <w:r w:rsidRPr="005C40D8">
        <w:rPr>
          <w:rFonts w:ascii="Arial" w:hAnsi="Arial" w:cs="Arial"/>
          <w:spacing w:val="-15"/>
          <w:sz w:val="24"/>
          <w:szCs w:val="24"/>
        </w:rPr>
        <w:t xml:space="preserve"> </w:t>
      </w:r>
      <w:r w:rsidRPr="005C40D8">
        <w:rPr>
          <w:rFonts w:ascii="Arial" w:hAnsi="Arial" w:cs="Arial"/>
          <w:spacing w:val="-2"/>
          <w:sz w:val="24"/>
          <w:szCs w:val="24"/>
        </w:rPr>
        <w:t>výstupů.</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Školení</w:t>
      </w:r>
      <w:r w:rsidRPr="005C40D8">
        <w:rPr>
          <w:rFonts w:ascii="Arial" w:hAnsi="Arial" w:cs="Arial"/>
          <w:spacing w:val="-12"/>
          <w:sz w:val="24"/>
          <w:szCs w:val="24"/>
        </w:rPr>
        <w:t xml:space="preserve"> </w:t>
      </w:r>
      <w:r w:rsidRPr="005C40D8">
        <w:rPr>
          <w:rFonts w:ascii="Arial" w:hAnsi="Arial" w:cs="Arial"/>
          <w:sz w:val="24"/>
          <w:szCs w:val="24"/>
        </w:rPr>
        <w:t>uživatelů</w:t>
      </w:r>
      <w:r w:rsidRPr="005C40D8">
        <w:rPr>
          <w:rFonts w:ascii="Arial" w:hAnsi="Arial" w:cs="Arial"/>
          <w:spacing w:val="-11"/>
          <w:sz w:val="24"/>
          <w:szCs w:val="24"/>
        </w:rPr>
        <w:t xml:space="preserve"> </w:t>
      </w:r>
      <w:r w:rsidRPr="005C40D8">
        <w:rPr>
          <w:rFonts w:ascii="Arial" w:hAnsi="Arial" w:cs="Arial"/>
          <w:sz w:val="24"/>
          <w:szCs w:val="24"/>
        </w:rPr>
        <w:t>z</w:t>
      </w:r>
      <w:r w:rsidRPr="005C40D8">
        <w:rPr>
          <w:rFonts w:ascii="Arial" w:hAnsi="Arial" w:cs="Arial"/>
          <w:spacing w:val="-10"/>
          <w:sz w:val="24"/>
          <w:szCs w:val="24"/>
        </w:rPr>
        <w:t xml:space="preserve"> </w:t>
      </w:r>
      <w:r w:rsidRPr="005C40D8">
        <w:rPr>
          <w:rFonts w:ascii="Arial" w:hAnsi="Arial" w:cs="Arial"/>
          <w:sz w:val="24"/>
          <w:szCs w:val="24"/>
        </w:rPr>
        <w:t>řad</w:t>
      </w:r>
      <w:r w:rsidRPr="005C40D8">
        <w:rPr>
          <w:rFonts w:ascii="Arial" w:hAnsi="Arial" w:cs="Arial"/>
          <w:spacing w:val="-10"/>
          <w:sz w:val="24"/>
          <w:szCs w:val="24"/>
        </w:rPr>
        <w:t xml:space="preserve"> </w:t>
      </w:r>
      <w:r w:rsidRPr="005C40D8">
        <w:rPr>
          <w:rFonts w:ascii="Arial" w:hAnsi="Arial" w:cs="Arial"/>
          <w:sz w:val="24"/>
          <w:szCs w:val="24"/>
        </w:rPr>
        <w:t>zaměstnanců</w:t>
      </w:r>
      <w:r w:rsidRPr="005C40D8">
        <w:rPr>
          <w:rFonts w:ascii="Arial" w:hAnsi="Arial" w:cs="Arial"/>
          <w:spacing w:val="-12"/>
          <w:sz w:val="24"/>
          <w:szCs w:val="24"/>
        </w:rPr>
        <w:t xml:space="preserve"> </w:t>
      </w:r>
      <w:r w:rsidRPr="005C40D8">
        <w:rPr>
          <w:rFonts w:ascii="Arial" w:hAnsi="Arial" w:cs="Arial"/>
          <w:sz w:val="24"/>
          <w:szCs w:val="24"/>
        </w:rPr>
        <w:t>MMJ,</w:t>
      </w:r>
      <w:r w:rsidRPr="005C40D8">
        <w:rPr>
          <w:rFonts w:ascii="Arial" w:hAnsi="Arial" w:cs="Arial"/>
          <w:spacing w:val="-10"/>
          <w:sz w:val="24"/>
          <w:szCs w:val="24"/>
        </w:rPr>
        <w:t xml:space="preserve"> </w:t>
      </w:r>
      <w:r w:rsidRPr="005C40D8">
        <w:rPr>
          <w:rFonts w:ascii="Arial" w:hAnsi="Arial" w:cs="Arial"/>
          <w:sz w:val="24"/>
          <w:szCs w:val="24"/>
        </w:rPr>
        <w:t>organizací</w:t>
      </w:r>
      <w:r w:rsidRPr="005C40D8">
        <w:rPr>
          <w:rFonts w:ascii="Arial" w:hAnsi="Arial" w:cs="Arial"/>
          <w:spacing w:val="-12"/>
          <w:sz w:val="24"/>
          <w:szCs w:val="24"/>
        </w:rPr>
        <w:t xml:space="preserve"> </w:t>
      </w:r>
      <w:r w:rsidRPr="005C40D8">
        <w:rPr>
          <w:rFonts w:ascii="Arial" w:hAnsi="Arial" w:cs="Arial"/>
          <w:sz w:val="24"/>
          <w:szCs w:val="24"/>
        </w:rPr>
        <w:t>města,</w:t>
      </w:r>
      <w:r w:rsidRPr="005C40D8">
        <w:rPr>
          <w:rFonts w:ascii="Arial" w:hAnsi="Arial" w:cs="Arial"/>
          <w:spacing w:val="-11"/>
          <w:sz w:val="24"/>
          <w:szCs w:val="24"/>
        </w:rPr>
        <w:t xml:space="preserve"> </w:t>
      </w:r>
      <w:r w:rsidRPr="005C40D8">
        <w:rPr>
          <w:rFonts w:ascii="Arial" w:hAnsi="Arial" w:cs="Arial"/>
          <w:sz w:val="24"/>
          <w:szCs w:val="24"/>
        </w:rPr>
        <w:t>zástupců</w:t>
      </w:r>
      <w:r w:rsidRPr="005C40D8">
        <w:rPr>
          <w:rFonts w:ascii="Arial" w:hAnsi="Arial" w:cs="Arial"/>
          <w:spacing w:val="-10"/>
          <w:sz w:val="24"/>
          <w:szCs w:val="24"/>
        </w:rPr>
        <w:t xml:space="preserve"> </w:t>
      </w:r>
      <w:r w:rsidRPr="005C40D8">
        <w:rPr>
          <w:rFonts w:ascii="Arial" w:hAnsi="Arial" w:cs="Arial"/>
          <w:sz w:val="24"/>
          <w:szCs w:val="24"/>
        </w:rPr>
        <w:t>obcí</w:t>
      </w:r>
      <w:r w:rsidRPr="005C40D8">
        <w:rPr>
          <w:rFonts w:ascii="Arial" w:hAnsi="Arial" w:cs="Arial"/>
          <w:spacing w:val="-12"/>
          <w:sz w:val="24"/>
          <w:szCs w:val="24"/>
        </w:rPr>
        <w:t xml:space="preserve"> </w:t>
      </w:r>
      <w:r w:rsidRPr="005C40D8">
        <w:rPr>
          <w:rFonts w:ascii="Arial" w:hAnsi="Arial" w:cs="Arial"/>
          <w:sz w:val="24"/>
          <w:szCs w:val="24"/>
        </w:rPr>
        <w:t>v</w:t>
      </w:r>
      <w:r w:rsidRPr="005C40D8">
        <w:rPr>
          <w:rFonts w:ascii="Arial" w:hAnsi="Arial" w:cs="Arial"/>
          <w:spacing w:val="-7"/>
          <w:sz w:val="24"/>
          <w:szCs w:val="24"/>
        </w:rPr>
        <w:t xml:space="preserve"> </w:t>
      </w:r>
      <w:r w:rsidRPr="005C40D8">
        <w:rPr>
          <w:rFonts w:ascii="Arial" w:hAnsi="Arial" w:cs="Arial"/>
          <w:spacing w:val="-4"/>
          <w:sz w:val="24"/>
          <w:szCs w:val="24"/>
        </w:rPr>
        <w:t>ORP.</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Příprava</w:t>
      </w:r>
      <w:r w:rsidRPr="005C40D8">
        <w:rPr>
          <w:rFonts w:ascii="Arial" w:hAnsi="Arial" w:cs="Arial"/>
          <w:spacing w:val="-14"/>
          <w:sz w:val="24"/>
          <w:szCs w:val="24"/>
        </w:rPr>
        <w:t xml:space="preserve"> </w:t>
      </w:r>
      <w:r w:rsidRPr="005C40D8">
        <w:rPr>
          <w:rFonts w:ascii="Arial" w:hAnsi="Arial" w:cs="Arial"/>
          <w:sz w:val="24"/>
          <w:szCs w:val="24"/>
        </w:rPr>
        <w:t>tiskových</w:t>
      </w:r>
      <w:r w:rsidRPr="005C40D8">
        <w:rPr>
          <w:rFonts w:ascii="Arial" w:hAnsi="Arial" w:cs="Arial"/>
          <w:spacing w:val="-12"/>
          <w:sz w:val="24"/>
          <w:szCs w:val="24"/>
        </w:rPr>
        <w:t xml:space="preserve"> </w:t>
      </w:r>
      <w:r w:rsidRPr="005C40D8">
        <w:rPr>
          <w:rFonts w:ascii="Arial" w:hAnsi="Arial" w:cs="Arial"/>
          <w:sz w:val="24"/>
          <w:szCs w:val="24"/>
        </w:rPr>
        <w:t>výstupů</w:t>
      </w:r>
      <w:r w:rsidRPr="005C40D8">
        <w:rPr>
          <w:rFonts w:ascii="Arial" w:hAnsi="Arial" w:cs="Arial"/>
          <w:spacing w:val="-15"/>
          <w:sz w:val="24"/>
          <w:szCs w:val="24"/>
        </w:rPr>
        <w:t xml:space="preserve"> </w:t>
      </w:r>
      <w:r w:rsidRPr="005C40D8">
        <w:rPr>
          <w:rFonts w:ascii="Arial" w:hAnsi="Arial" w:cs="Arial"/>
          <w:sz w:val="24"/>
          <w:szCs w:val="24"/>
        </w:rPr>
        <w:t>dle</w:t>
      </w:r>
      <w:r w:rsidRPr="005C40D8">
        <w:rPr>
          <w:rFonts w:ascii="Arial" w:hAnsi="Arial" w:cs="Arial"/>
          <w:spacing w:val="-14"/>
          <w:sz w:val="24"/>
          <w:szCs w:val="24"/>
        </w:rPr>
        <w:t xml:space="preserve"> </w:t>
      </w:r>
      <w:r w:rsidRPr="005C40D8">
        <w:rPr>
          <w:rFonts w:ascii="Arial" w:hAnsi="Arial" w:cs="Arial"/>
          <w:sz w:val="24"/>
          <w:szCs w:val="24"/>
        </w:rPr>
        <w:t>potřeb</w:t>
      </w:r>
      <w:r w:rsidRPr="005C40D8">
        <w:rPr>
          <w:rFonts w:ascii="Arial" w:hAnsi="Arial" w:cs="Arial"/>
          <w:spacing w:val="-13"/>
          <w:sz w:val="24"/>
          <w:szCs w:val="24"/>
        </w:rPr>
        <w:t xml:space="preserve"> </w:t>
      </w:r>
      <w:r w:rsidRPr="005C40D8">
        <w:rPr>
          <w:rFonts w:ascii="Arial" w:hAnsi="Arial" w:cs="Arial"/>
          <w:sz w:val="24"/>
          <w:szCs w:val="24"/>
        </w:rPr>
        <w:t>jednotlivých</w:t>
      </w:r>
      <w:r w:rsidRPr="005C40D8">
        <w:rPr>
          <w:rFonts w:ascii="Arial" w:hAnsi="Arial" w:cs="Arial"/>
          <w:spacing w:val="-14"/>
          <w:sz w:val="24"/>
          <w:szCs w:val="24"/>
        </w:rPr>
        <w:t xml:space="preserve"> </w:t>
      </w:r>
      <w:r w:rsidRPr="005C40D8">
        <w:rPr>
          <w:rFonts w:ascii="Arial" w:hAnsi="Arial" w:cs="Arial"/>
          <w:spacing w:val="-2"/>
          <w:sz w:val="24"/>
          <w:szCs w:val="24"/>
        </w:rPr>
        <w:t>odborů.</w:t>
      </w:r>
    </w:p>
    <w:p w:rsidR="0068502A" w:rsidRPr="005C40D8" w:rsidRDefault="0068502A" w:rsidP="005C40D8">
      <w:pPr>
        <w:pStyle w:val="Zkladntext0"/>
        <w:spacing w:after="0"/>
        <w:rPr>
          <w:rFonts w:ascii="Arial" w:hAnsi="Arial" w:cs="Arial"/>
        </w:rPr>
      </w:pPr>
    </w:p>
    <w:p w:rsidR="0068502A" w:rsidRPr="005C40D8" w:rsidRDefault="0068502A" w:rsidP="005C40D8">
      <w:pPr>
        <w:pStyle w:val="Nadpis2"/>
        <w:spacing w:before="0"/>
        <w:rPr>
          <w:rFonts w:ascii="Arial" w:hAnsi="Arial" w:cs="Arial"/>
          <w:sz w:val="24"/>
          <w:szCs w:val="24"/>
        </w:rPr>
      </w:pPr>
      <w:r w:rsidRPr="005C40D8">
        <w:rPr>
          <w:rFonts w:ascii="Arial" w:hAnsi="Arial" w:cs="Arial"/>
          <w:i/>
          <w:spacing w:val="-2"/>
          <w:sz w:val="24"/>
          <w:szCs w:val="24"/>
        </w:rPr>
        <w:lastRenderedPageBreak/>
        <w:t>Ostatní</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Vytvoření</w:t>
      </w:r>
      <w:r w:rsidRPr="005C40D8">
        <w:rPr>
          <w:rFonts w:ascii="Arial" w:hAnsi="Arial" w:cs="Arial"/>
          <w:spacing w:val="-3"/>
          <w:sz w:val="24"/>
          <w:szCs w:val="24"/>
        </w:rPr>
        <w:t xml:space="preserve"> </w:t>
      </w:r>
      <w:r w:rsidRPr="005C40D8">
        <w:rPr>
          <w:rFonts w:ascii="Arial" w:hAnsi="Arial" w:cs="Arial"/>
          <w:sz w:val="24"/>
          <w:szCs w:val="24"/>
        </w:rPr>
        <w:t>registrací</w:t>
      </w:r>
      <w:r w:rsidRPr="005C40D8">
        <w:rPr>
          <w:rFonts w:ascii="Arial" w:hAnsi="Arial" w:cs="Arial"/>
          <w:spacing w:val="-5"/>
          <w:sz w:val="24"/>
          <w:szCs w:val="24"/>
        </w:rPr>
        <w:t xml:space="preserve"> </w:t>
      </w:r>
      <w:r w:rsidRPr="005C40D8">
        <w:rPr>
          <w:rFonts w:ascii="Arial" w:hAnsi="Arial" w:cs="Arial"/>
          <w:sz w:val="24"/>
          <w:szCs w:val="24"/>
        </w:rPr>
        <w:t>pro</w:t>
      </w:r>
      <w:r w:rsidRPr="005C40D8">
        <w:rPr>
          <w:rFonts w:ascii="Arial" w:hAnsi="Arial" w:cs="Arial"/>
          <w:spacing w:val="-3"/>
          <w:sz w:val="24"/>
          <w:szCs w:val="24"/>
        </w:rPr>
        <w:t xml:space="preserve"> </w:t>
      </w:r>
      <w:r w:rsidRPr="005C40D8">
        <w:rPr>
          <w:rFonts w:ascii="Arial" w:hAnsi="Arial" w:cs="Arial"/>
          <w:sz w:val="24"/>
          <w:szCs w:val="24"/>
        </w:rPr>
        <w:t>mobilní</w:t>
      </w:r>
      <w:r w:rsidRPr="005C40D8">
        <w:rPr>
          <w:rFonts w:ascii="Arial" w:hAnsi="Arial" w:cs="Arial"/>
          <w:spacing w:val="-5"/>
          <w:sz w:val="24"/>
          <w:szCs w:val="24"/>
        </w:rPr>
        <w:t xml:space="preserve"> </w:t>
      </w:r>
      <w:r w:rsidRPr="005C40D8">
        <w:rPr>
          <w:rFonts w:ascii="Arial" w:hAnsi="Arial" w:cs="Arial"/>
          <w:sz w:val="24"/>
          <w:szCs w:val="24"/>
        </w:rPr>
        <w:t>zařízení</w:t>
      </w:r>
      <w:r w:rsidRPr="005C40D8">
        <w:rPr>
          <w:rFonts w:ascii="Arial" w:hAnsi="Arial" w:cs="Arial"/>
          <w:spacing w:val="-5"/>
          <w:sz w:val="24"/>
          <w:szCs w:val="24"/>
        </w:rPr>
        <w:t xml:space="preserve"> </w:t>
      </w:r>
      <w:r w:rsidRPr="005C40D8">
        <w:rPr>
          <w:rFonts w:ascii="Arial" w:hAnsi="Arial" w:cs="Arial"/>
          <w:sz w:val="24"/>
          <w:szCs w:val="24"/>
        </w:rPr>
        <w:t>do</w:t>
      </w:r>
      <w:r w:rsidRPr="005C40D8">
        <w:rPr>
          <w:rFonts w:ascii="Arial" w:hAnsi="Arial" w:cs="Arial"/>
          <w:spacing w:val="-3"/>
          <w:sz w:val="24"/>
          <w:szCs w:val="24"/>
        </w:rPr>
        <w:t xml:space="preserve"> </w:t>
      </w:r>
      <w:r w:rsidRPr="005C40D8">
        <w:rPr>
          <w:rFonts w:ascii="Arial" w:hAnsi="Arial" w:cs="Arial"/>
          <w:sz w:val="24"/>
          <w:szCs w:val="24"/>
        </w:rPr>
        <w:t>volebních</w:t>
      </w:r>
      <w:r w:rsidRPr="005C40D8">
        <w:rPr>
          <w:rFonts w:ascii="Arial" w:hAnsi="Arial" w:cs="Arial"/>
          <w:spacing w:val="-3"/>
          <w:sz w:val="24"/>
          <w:szCs w:val="24"/>
        </w:rPr>
        <w:t xml:space="preserve"> </w:t>
      </w:r>
      <w:r w:rsidRPr="005C40D8">
        <w:rPr>
          <w:rFonts w:ascii="Arial" w:hAnsi="Arial" w:cs="Arial"/>
          <w:sz w:val="24"/>
          <w:szCs w:val="24"/>
        </w:rPr>
        <w:t>komisí</w:t>
      </w:r>
      <w:r w:rsidRPr="005C40D8">
        <w:rPr>
          <w:rFonts w:ascii="Arial" w:hAnsi="Arial" w:cs="Arial"/>
          <w:spacing w:val="-6"/>
          <w:sz w:val="24"/>
          <w:szCs w:val="24"/>
        </w:rPr>
        <w:t xml:space="preserve"> </w:t>
      </w:r>
      <w:r w:rsidRPr="005C40D8">
        <w:rPr>
          <w:rFonts w:ascii="Arial" w:hAnsi="Arial" w:cs="Arial"/>
          <w:sz w:val="24"/>
          <w:szCs w:val="24"/>
        </w:rPr>
        <w:t>v</w:t>
      </w:r>
      <w:r w:rsidRPr="005C40D8">
        <w:rPr>
          <w:rFonts w:ascii="Arial" w:hAnsi="Arial" w:cs="Arial"/>
          <w:spacing w:val="-5"/>
          <w:sz w:val="24"/>
          <w:szCs w:val="24"/>
        </w:rPr>
        <w:t xml:space="preserve"> </w:t>
      </w:r>
      <w:r w:rsidRPr="005C40D8">
        <w:rPr>
          <w:rFonts w:ascii="Arial" w:hAnsi="Arial" w:cs="Arial"/>
          <w:sz w:val="24"/>
          <w:szCs w:val="24"/>
        </w:rPr>
        <w:t xml:space="preserve">administraci aplikace </w:t>
      </w:r>
      <w:r w:rsidRPr="005C40D8">
        <w:rPr>
          <w:rFonts w:ascii="Arial" w:hAnsi="Arial" w:cs="Arial"/>
          <w:spacing w:val="-2"/>
          <w:sz w:val="24"/>
          <w:szCs w:val="24"/>
        </w:rPr>
        <w:t>eDoklady.</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Byla</w:t>
      </w:r>
      <w:r w:rsidRPr="005C40D8">
        <w:rPr>
          <w:rFonts w:ascii="Arial" w:hAnsi="Arial" w:cs="Arial"/>
          <w:spacing w:val="-14"/>
          <w:sz w:val="24"/>
          <w:szCs w:val="24"/>
        </w:rPr>
        <w:t xml:space="preserve"> </w:t>
      </w:r>
      <w:r w:rsidRPr="005C40D8">
        <w:rPr>
          <w:rFonts w:ascii="Arial" w:hAnsi="Arial" w:cs="Arial"/>
          <w:sz w:val="24"/>
          <w:szCs w:val="24"/>
        </w:rPr>
        <w:t>poskytována</w:t>
      </w:r>
      <w:r w:rsidRPr="005C40D8">
        <w:rPr>
          <w:rFonts w:ascii="Arial" w:hAnsi="Arial" w:cs="Arial"/>
          <w:spacing w:val="-14"/>
          <w:sz w:val="24"/>
          <w:szCs w:val="24"/>
        </w:rPr>
        <w:t xml:space="preserve"> </w:t>
      </w:r>
      <w:r w:rsidRPr="005C40D8">
        <w:rPr>
          <w:rFonts w:ascii="Arial" w:hAnsi="Arial" w:cs="Arial"/>
          <w:sz w:val="24"/>
          <w:szCs w:val="24"/>
        </w:rPr>
        <w:t>podpora</w:t>
      </w:r>
      <w:r w:rsidRPr="005C40D8">
        <w:rPr>
          <w:rFonts w:ascii="Arial" w:hAnsi="Arial" w:cs="Arial"/>
          <w:spacing w:val="-14"/>
          <w:sz w:val="24"/>
          <w:szCs w:val="24"/>
        </w:rPr>
        <w:t xml:space="preserve"> </w:t>
      </w:r>
      <w:r w:rsidRPr="005C40D8">
        <w:rPr>
          <w:rFonts w:ascii="Arial" w:hAnsi="Arial" w:cs="Arial"/>
          <w:sz w:val="24"/>
          <w:szCs w:val="24"/>
        </w:rPr>
        <w:t>správnímu</w:t>
      </w:r>
      <w:r w:rsidRPr="005C40D8">
        <w:rPr>
          <w:rFonts w:ascii="Arial" w:hAnsi="Arial" w:cs="Arial"/>
          <w:spacing w:val="-14"/>
          <w:sz w:val="24"/>
          <w:szCs w:val="24"/>
        </w:rPr>
        <w:t xml:space="preserve"> </w:t>
      </w:r>
      <w:r w:rsidRPr="005C40D8">
        <w:rPr>
          <w:rFonts w:ascii="Arial" w:hAnsi="Arial" w:cs="Arial"/>
          <w:sz w:val="24"/>
          <w:szCs w:val="24"/>
        </w:rPr>
        <w:t>oddělení</w:t>
      </w:r>
      <w:r w:rsidRPr="005C40D8">
        <w:rPr>
          <w:rFonts w:ascii="Arial" w:hAnsi="Arial" w:cs="Arial"/>
          <w:spacing w:val="-15"/>
          <w:sz w:val="24"/>
          <w:szCs w:val="24"/>
        </w:rPr>
        <w:t xml:space="preserve"> </w:t>
      </w:r>
      <w:r w:rsidRPr="005C40D8">
        <w:rPr>
          <w:rFonts w:ascii="Arial" w:hAnsi="Arial" w:cs="Arial"/>
          <w:sz w:val="24"/>
          <w:szCs w:val="24"/>
        </w:rPr>
        <w:t>při</w:t>
      </w:r>
      <w:r w:rsidRPr="005C40D8">
        <w:rPr>
          <w:rFonts w:ascii="Arial" w:hAnsi="Arial" w:cs="Arial"/>
          <w:spacing w:val="-10"/>
          <w:sz w:val="24"/>
          <w:szCs w:val="24"/>
        </w:rPr>
        <w:t xml:space="preserve"> </w:t>
      </w:r>
      <w:r w:rsidRPr="005C40D8">
        <w:rPr>
          <w:rFonts w:ascii="Arial" w:hAnsi="Arial" w:cs="Arial"/>
          <w:sz w:val="24"/>
          <w:szCs w:val="24"/>
        </w:rPr>
        <w:t>přípravě</w:t>
      </w:r>
      <w:r w:rsidRPr="005C40D8">
        <w:rPr>
          <w:rFonts w:ascii="Arial" w:hAnsi="Arial" w:cs="Arial"/>
          <w:spacing w:val="-12"/>
          <w:sz w:val="24"/>
          <w:szCs w:val="24"/>
        </w:rPr>
        <w:t xml:space="preserve"> </w:t>
      </w:r>
      <w:r w:rsidRPr="005C40D8">
        <w:rPr>
          <w:rFonts w:ascii="Arial" w:hAnsi="Arial" w:cs="Arial"/>
          <w:sz w:val="24"/>
          <w:szCs w:val="24"/>
        </w:rPr>
        <w:t>voličských</w:t>
      </w:r>
      <w:r w:rsidRPr="005C40D8">
        <w:rPr>
          <w:rFonts w:ascii="Arial" w:hAnsi="Arial" w:cs="Arial"/>
          <w:spacing w:val="-14"/>
          <w:sz w:val="24"/>
          <w:szCs w:val="24"/>
        </w:rPr>
        <w:t xml:space="preserve"> </w:t>
      </w:r>
      <w:r w:rsidRPr="005C40D8">
        <w:rPr>
          <w:rFonts w:ascii="Arial" w:hAnsi="Arial" w:cs="Arial"/>
          <w:spacing w:val="-2"/>
          <w:sz w:val="24"/>
          <w:szCs w:val="24"/>
        </w:rPr>
        <w:t>seznamů.</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Řešení</w:t>
      </w:r>
      <w:r w:rsidRPr="005C40D8">
        <w:rPr>
          <w:rFonts w:ascii="Arial" w:hAnsi="Arial" w:cs="Arial"/>
          <w:spacing w:val="-12"/>
          <w:sz w:val="24"/>
          <w:szCs w:val="24"/>
        </w:rPr>
        <w:t xml:space="preserve"> </w:t>
      </w:r>
      <w:r w:rsidRPr="005C40D8">
        <w:rPr>
          <w:rFonts w:ascii="Arial" w:hAnsi="Arial" w:cs="Arial"/>
          <w:sz w:val="24"/>
          <w:szCs w:val="24"/>
        </w:rPr>
        <w:t>duplicit</w:t>
      </w:r>
      <w:r w:rsidRPr="005C40D8">
        <w:rPr>
          <w:rFonts w:ascii="Arial" w:hAnsi="Arial" w:cs="Arial"/>
          <w:spacing w:val="-11"/>
          <w:sz w:val="24"/>
          <w:szCs w:val="24"/>
        </w:rPr>
        <w:t xml:space="preserve"> </w:t>
      </w:r>
      <w:r w:rsidRPr="005C40D8">
        <w:rPr>
          <w:rFonts w:ascii="Arial" w:hAnsi="Arial" w:cs="Arial"/>
          <w:sz w:val="24"/>
          <w:szCs w:val="24"/>
        </w:rPr>
        <w:t>a</w:t>
      </w:r>
      <w:r w:rsidRPr="005C40D8">
        <w:rPr>
          <w:rFonts w:ascii="Arial" w:hAnsi="Arial" w:cs="Arial"/>
          <w:spacing w:val="-10"/>
          <w:sz w:val="24"/>
          <w:szCs w:val="24"/>
        </w:rPr>
        <w:t xml:space="preserve"> </w:t>
      </w:r>
      <w:r w:rsidRPr="005C40D8">
        <w:rPr>
          <w:rFonts w:ascii="Arial" w:hAnsi="Arial" w:cs="Arial"/>
          <w:sz w:val="24"/>
          <w:szCs w:val="24"/>
        </w:rPr>
        <w:t>archivace</w:t>
      </w:r>
      <w:r w:rsidRPr="005C40D8">
        <w:rPr>
          <w:rFonts w:ascii="Arial" w:hAnsi="Arial" w:cs="Arial"/>
          <w:spacing w:val="-10"/>
          <w:sz w:val="24"/>
          <w:szCs w:val="24"/>
        </w:rPr>
        <w:t xml:space="preserve"> </w:t>
      </w:r>
      <w:r w:rsidRPr="005C40D8">
        <w:rPr>
          <w:rFonts w:ascii="Arial" w:hAnsi="Arial" w:cs="Arial"/>
          <w:sz w:val="24"/>
          <w:szCs w:val="24"/>
        </w:rPr>
        <w:t>starých</w:t>
      </w:r>
      <w:r w:rsidRPr="005C40D8">
        <w:rPr>
          <w:rFonts w:ascii="Arial" w:hAnsi="Arial" w:cs="Arial"/>
          <w:spacing w:val="-10"/>
          <w:sz w:val="24"/>
          <w:szCs w:val="24"/>
        </w:rPr>
        <w:t xml:space="preserve"> </w:t>
      </w:r>
      <w:r w:rsidRPr="005C40D8">
        <w:rPr>
          <w:rFonts w:ascii="Arial" w:hAnsi="Arial" w:cs="Arial"/>
          <w:sz w:val="24"/>
          <w:szCs w:val="24"/>
        </w:rPr>
        <w:t>dat</w:t>
      </w:r>
      <w:r w:rsidRPr="005C40D8">
        <w:rPr>
          <w:rFonts w:ascii="Arial" w:hAnsi="Arial" w:cs="Arial"/>
          <w:spacing w:val="-9"/>
          <w:sz w:val="24"/>
          <w:szCs w:val="24"/>
        </w:rPr>
        <w:t xml:space="preserve"> </w:t>
      </w:r>
      <w:r w:rsidRPr="005C40D8">
        <w:rPr>
          <w:rFonts w:ascii="Arial" w:hAnsi="Arial" w:cs="Arial"/>
          <w:spacing w:val="-4"/>
          <w:sz w:val="24"/>
          <w:szCs w:val="24"/>
        </w:rPr>
        <w:t>MMJ.</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Oprava</w:t>
      </w:r>
      <w:r w:rsidRPr="005C40D8">
        <w:rPr>
          <w:rFonts w:ascii="Arial" w:hAnsi="Arial" w:cs="Arial"/>
          <w:spacing w:val="-11"/>
          <w:sz w:val="24"/>
          <w:szCs w:val="24"/>
        </w:rPr>
        <w:t xml:space="preserve"> </w:t>
      </w:r>
      <w:r w:rsidRPr="005C40D8">
        <w:rPr>
          <w:rFonts w:ascii="Arial" w:hAnsi="Arial" w:cs="Arial"/>
          <w:sz w:val="24"/>
          <w:szCs w:val="24"/>
        </w:rPr>
        <w:t>kamer</w:t>
      </w:r>
      <w:r w:rsidRPr="005C40D8">
        <w:rPr>
          <w:rFonts w:ascii="Arial" w:hAnsi="Arial" w:cs="Arial"/>
          <w:spacing w:val="-11"/>
          <w:sz w:val="24"/>
          <w:szCs w:val="24"/>
        </w:rPr>
        <w:t xml:space="preserve"> </w:t>
      </w:r>
      <w:r w:rsidRPr="005C40D8">
        <w:rPr>
          <w:rFonts w:ascii="Arial" w:hAnsi="Arial" w:cs="Arial"/>
          <w:sz w:val="24"/>
          <w:szCs w:val="24"/>
        </w:rPr>
        <w:t>ke</w:t>
      </w:r>
      <w:r w:rsidRPr="005C40D8">
        <w:rPr>
          <w:rFonts w:ascii="Arial" w:hAnsi="Arial" w:cs="Arial"/>
          <w:spacing w:val="-11"/>
          <w:sz w:val="24"/>
          <w:szCs w:val="24"/>
        </w:rPr>
        <w:t xml:space="preserve"> </w:t>
      </w:r>
      <w:r w:rsidRPr="005C40D8">
        <w:rPr>
          <w:rFonts w:ascii="Arial" w:hAnsi="Arial" w:cs="Arial"/>
          <w:sz w:val="24"/>
          <w:szCs w:val="24"/>
        </w:rPr>
        <w:t>sledování</w:t>
      </w:r>
      <w:r w:rsidRPr="005C40D8">
        <w:rPr>
          <w:rFonts w:ascii="Arial" w:hAnsi="Arial" w:cs="Arial"/>
          <w:spacing w:val="-12"/>
          <w:sz w:val="24"/>
          <w:szCs w:val="24"/>
        </w:rPr>
        <w:t xml:space="preserve"> </w:t>
      </w:r>
      <w:r w:rsidRPr="005C40D8">
        <w:rPr>
          <w:rFonts w:ascii="Arial" w:hAnsi="Arial" w:cs="Arial"/>
          <w:sz w:val="24"/>
          <w:szCs w:val="24"/>
        </w:rPr>
        <w:t>Jízdy</w:t>
      </w:r>
      <w:r w:rsidRPr="005C40D8">
        <w:rPr>
          <w:rFonts w:ascii="Arial" w:hAnsi="Arial" w:cs="Arial"/>
          <w:spacing w:val="-13"/>
          <w:sz w:val="24"/>
          <w:szCs w:val="24"/>
        </w:rPr>
        <w:t xml:space="preserve"> </w:t>
      </w:r>
      <w:r w:rsidRPr="005C40D8">
        <w:rPr>
          <w:rFonts w:ascii="Arial" w:hAnsi="Arial" w:cs="Arial"/>
          <w:sz w:val="24"/>
          <w:szCs w:val="24"/>
        </w:rPr>
        <w:t>na</w:t>
      </w:r>
      <w:r w:rsidRPr="005C40D8">
        <w:rPr>
          <w:rFonts w:ascii="Arial" w:hAnsi="Arial" w:cs="Arial"/>
          <w:spacing w:val="-11"/>
          <w:sz w:val="24"/>
          <w:szCs w:val="24"/>
        </w:rPr>
        <w:t xml:space="preserve"> </w:t>
      </w:r>
      <w:r w:rsidRPr="005C40D8">
        <w:rPr>
          <w:rFonts w:ascii="Arial" w:hAnsi="Arial" w:cs="Arial"/>
          <w:sz w:val="24"/>
          <w:szCs w:val="24"/>
        </w:rPr>
        <w:t>červenou</w:t>
      </w:r>
      <w:r w:rsidRPr="005C40D8">
        <w:rPr>
          <w:rFonts w:ascii="Arial" w:hAnsi="Arial" w:cs="Arial"/>
          <w:spacing w:val="-10"/>
          <w:sz w:val="24"/>
          <w:szCs w:val="24"/>
        </w:rPr>
        <w:t xml:space="preserve"> </w:t>
      </w:r>
      <w:r w:rsidRPr="005C40D8">
        <w:rPr>
          <w:rFonts w:ascii="Arial" w:hAnsi="Arial" w:cs="Arial"/>
          <w:sz w:val="24"/>
          <w:szCs w:val="24"/>
        </w:rPr>
        <w:t>křižovatka</w:t>
      </w:r>
      <w:r w:rsidRPr="005C40D8">
        <w:rPr>
          <w:rFonts w:ascii="Arial" w:hAnsi="Arial" w:cs="Arial"/>
          <w:spacing w:val="-10"/>
          <w:sz w:val="24"/>
          <w:szCs w:val="24"/>
        </w:rPr>
        <w:t xml:space="preserve"> </w:t>
      </w:r>
      <w:r w:rsidRPr="005C40D8">
        <w:rPr>
          <w:rFonts w:ascii="Arial" w:hAnsi="Arial" w:cs="Arial"/>
          <w:sz w:val="24"/>
          <w:szCs w:val="24"/>
        </w:rPr>
        <w:t>Hradební</w:t>
      </w:r>
      <w:r w:rsidRPr="005C40D8">
        <w:rPr>
          <w:rFonts w:ascii="Arial" w:hAnsi="Arial" w:cs="Arial"/>
          <w:spacing w:val="-6"/>
          <w:sz w:val="24"/>
          <w:szCs w:val="24"/>
        </w:rPr>
        <w:t xml:space="preserve"> </w:t>
      </w:r>
      <w:r w:rsidRPr="005C40D8">
        <w:rPr>
          <w:rFonts w:ascii="Arial" w:hAnsi="Arial" w:cs="Arial"/>
          <w:sz w:val="24"/>
          <w:szCs w:val="24"/>
        </w:rPr>
        <w:t>–</w:t>
      </w:r>
      <w:r w:rsidRPr="005C40D8">
        <w:rPr>
          <w:rFonts w:ascii="Arial" w:hAnsi="Arial" w:cs="Arial"/>
          <w:spacing w:val="-10"/>
          <w:sz w:val="24"/>
          <w:szCs w:val="24"/>
        </w:rPr>
        <w:t xml:space="preserve"> </w:t>
      </w:r>
      <w:r w:rsidRPr="005C40D8">
        <w:rPr>
          <w:rFonts w:ascii="Arial" w:hAnsi="Arial" w:cs="Arial"/>
          <w:spacing w:val="-2"/>
          <w:sz w:val="24"/>
          <w:szCs w:val="24"/>
        </w:rPr>
        <w:t>Znojemská</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Aktualizace</w:t>
      </w:r>
      <w:r w:rsidRPr="005C40D8">
        <w:rPr>
          <w:rFonts w:ascii="Arial" w:hAnsi="Arial" w:cs="Arial"/>
          <w:spacing w:val="-3"/>
          <w:sz w:val="24"/>
          <w:szCs w:val="24"/>
        </w:rPr>
        <w:t xml:space="preserve"> </w:t>
      </w:r>
      <w:r w:rsidRPr="005C40D8">
        <w:rPr>
          <w:rFonts w:ascii="Arial" w:hAnsi="Arial" w:cs="Arial"/>
          <w:sz w:val="24"/>
          <w:szCs w:val="24"/>
        </w:rPr>
        <w:t>PC</w:t>
      </w:r>
      <w:r w:rsidRPr="005C40D8">
        <w:rPr>
          <w:rFonts w:ascii="Arial" w:hAnsi="Arial" w:cs="Arial"/>
          <w:spacing w:val="-3"/>
          <w:sz w:val="24"/>
          <w:szCs w:val="24"/>
        </w:rPr>
        <w:t xml:space="preserve"> </w:t>
      </w:r>
      <w:r w:rsidRPr="005C40D8">
        <w:rPr>
          <w:rFonts w:ascii="Arial" w:hAnsi="Arial" w:cs="Arial"/>
          <w:sz w:val="24"/>
          <w:szCs w:val="24"/>
        </w:rPr>
        <w:t>učebny</w:t>
      </w:r>
      <w:r w:rsidRPr="005C40D8">
        <w:rPr>
          <w:rFonts w:ascii="Arial" w:hAnsi="Arial" w:cs="Arial"/>
          <w:spacing w:val="-6"/>
          <w:sz w:val="24"/>
          <w:szCs w:val="24"/>
        </w:rPr>
        <w:t xml:space="preserve"> </w:t>
      </w:r>
      <w:r w:rsidRPr="005C40D8">
        <w:rPr>
          <w:rFonts w:ascii="Arial" w:hAnsi="Arial" w:cs="Arial"/>
          <w:sz w:val="24"/>
          <w:szCs w:val="24"/>
        </w:rPr>
        <w:t>eTesty</w:t>
      </w:r>
      <w:r w:rsidRPr="005C40D8">
        <w:rPr>
          <w:rFonts w:ascii="Arial" w:hAnsi="Arial" w:cs="Arial"/>
          <w:spacing w:val="-5"/>
          <w:sz w:val="24"/>
          <w:szCs w:val="24"/>
        </w:rPr>
        <w:t xml:space="preserve"> </w:t>
      </w:r>
      <w:r w:rsidRPr="005C40D8">
        <w:rPr>
          <w:rFonts w:ascii="Arial" w:hAnsi="Arial" w:cs="Arial"/>
          <w:sz w:val="24"/>
          <w:szCs w:val="24"/>
        </w:rPr>
        <w:t>+</w:t>
      </w:r>
      <w:r w:rsidRPr="005C40D8">
        <w:rPr>
          <w:rFonts w:ascii="Arial" w:hAnsi="Arial" w:cs="Arial"/>
          <w:spacing w:val="-3"/>
          <w:sz w:val="24"/>
          <w:szCs w:val="24"/>
        </w:rPr>
        <w:t xml:space="preserve"> </w:t>
      </w:r>
      <w:r w:rsidRPr="005C40D8">
        <w:rPr>
          <w:rFonts w:ascii="Arial" w:hAnsi="Arial" w:cs="Arial"/>
          <w:sz w:val="24"/>
          <w:szCs w:val="24"/>
        </w:rPr>
        <w:t>konfigurace</w:t>
      </w:r>
      <w:r w:rsidRPr="005C40D8">
        <w:rPr>
          <w:rFonts w:ascii="Arial" w:hAnsi="Arial" w:cs="Arial"/>
          <w:spacing w:val="-5"/>
          <w:sz w:val="24"/>
          <w:szCs w:val="24"/>
        </w:rPr>
        <w:t xml:space="preserve"> </w:t>
      </w:r>
      <w:r w:rsidRPr="005C40D8">
        <w:rPr>
          <w:rFonts w:ascii="Arial" w:hAnsi="Arial" w:cs="Arial"/>
          <w:sz w:val="24"/>
          <w:szCs w:val="24"/>
        </w:rPr>
        <w:t>a</w:t>
      </w:r>
      <w:r w:rsidRPr="005C40D8">
        <w:rPr>
          <w:rFonts w:ascii="Arial" w:hAnsi="Arial" w:cs="Arial"/>
          <w:spacing w:val="-2"/>
          <w:sz w:val="24"/>
          <w:szCs w:val="24"/>
        </w:rPr>
        <w:t xml:space="preserve"> </w:t>
      </w:r>
      <w:r w:rsidRPr="005C40D8">
        <w:rPr>
          <w:rFonts w:ascii="Arial" w:hAnsi="Arial" w:cs="Arial"/>
          <w:sz w:val="24"/>
          <w:szCs w:val="24"/>
        </w:rPr>
        <w:t>nastavení</w:t>
      </w:r>
      <w:r w:rsidRPr="005C40D8">
        <w:rPr>
          <w:rFonts w:ascii="Arial" w:hAnsi="Arial" w:cs="Arial"/>
          <w:spacing w:val="-5"/>
          <w:sz w:val="24"/>
          <w:szCs w:val="24"/>
        </w:rPr>
        <w:t xml:space="preserve"> </w:t>
      </w:r>
      <w:r w:rsidRPr="005C40D8">
        <w:rPr>
          <w:rFonts w:ascii="Arial" w:hAnsi="Arial" w:cs="Arial"/>
          <w:sz w:val="24"/>
          <w:szCs w:val="24"/>
        </w:rPr>
        <w:t>počítačů</w:t>
      </w:r>
      <w:r w:rsidRPr="005C40D8">
        <w:rPr>
          <w:rFonts w:ascii="Arial" w:hAnsi="Arial" w:cs="Arial"/>
          <w:spacing w:val="-7"/>
          <w:sz w:val="24"/>
          <w:szCs w:val="24"/>
        </w:rPr>
        <w:t xml:space="preserve"> </w:t>
      </w:r>
      <w:r w:rsidRPr="005C40D8">
        <w:rPr>
          <w:rFonts w:ascii="Arial" w:hAnsi="Arial" w:cs="Arial"/>
          <w:sz w:val="24"/>
          <w:szCs w:val="24"/>
        </w:rPr>
        <w:t>pro</w:t>
      </w:r>
      <w:r w:rsidRPr="005C40D8">
        <w:rPr>
          <w:rFonts w:ascii="Arial" w:hAnsi="Arial" w:cs="Arial"/>
          <w:spacing w:val="-3"/>
          <w:sz w:val="24"/>
          <w:szCs w:val="24"/>
        </w:rPr>
        <w:t xml:space="preserve"> </w:t>
      </w:r>
      <w:r w:rsidRPr="005C40D8">
        <w:rPr>
          <w:rFonts w:ascii="Arial" w:hAnsi="Arial" w:cs="Arial"/>
          <w:sz w:val="24"/>
          <w:szCs w:val="24"/>
        </w:rPr>
        <w:t>práci</w:t>
      </w:r>
      <w:r w:rsidRPr="005C40D8">
        <w:rPr>
          <w:rFonts w:ascii="Arial" w:hAnsi="Arial" w:cs="Arial"/>
          <w:spacing w:val="-3"/>
          <w:sz w:val="24"/>
          <w:szCs w:val="24"/>
        </w:rPr>
        <w:t xml:space="preserve"> </w:t>
      </w:r>
      <w:r w:rsidRPr="005C40D8">
        <w:rPr>
          <w:rFonts w:ascii="Arial" w:hAnsi="Arial" w:cs="Arial"/>
          <w:sz w:val="24"/>
          <w:szCs w:val="24"/>
        </w:rPr>
        <w:t>v režimu Tlumočník.</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Přeložení</w:t>
      </w:r>
      <w:r w:rsidRPr="005C40D8">
        <w:rPr>
          <w:rFonts w:ascii="Arial" w:hAnsi="Arial" w:cs="Arial"/>
          <w:spacing w:val="-14"/>
          <w:sz w:val="24"/>
          <w:szCs w:val="24"/>
        </w:rPr>
        <w:t xml:space="preserve"> </w:t>
      </w:r>
      <w:r w:rsidRPr="005C40D8">
        <w:rPr>
          <w:rFonts w:ascii="Arial" w:hAnsi="Arial" w:cs="Arial"/>
          <w:sz w:val="24"/>
          <w:szCs w:val="24"/>
        </w:rPr>
        <w:t>RACKU</w:t>
      </w:r>
      <w:r w:rsidRPr="005C40D8">
        <w:rPr>
          <w:rFonts w:ascii="Arial" w:hAnsi="Arial" w:cs="Arial"/>
          <w:spacing w:val="-12"/>
          <w:sz w:val="24"/>
          <w:szCs w:val="24"/>
        </w:rPr>
        <w:t xml:space="preserve"> </w:t>
      </w:r>
      <w:r w:rsidRPr="005C40D8">
        <w:rPr>
          <w:rFonts w:ascii="Arial" w:hAnsi="Arial" w:cs="Arial"/>
          <w:sz w:val="24"/>
          <w:szCs w:val="24"/>
        </w:rPr>
        <w:t>v</w:t>
      </w:r>
      <w:r w:rsidRPr="005C40D8">
        <w:rPr>
          <w:rFonts w:ascii="Arial" w:hAnsi="Arial" w:cs="Arial"/>
          <w:spacing w:val="-15"/>
          <w:sz w:val="24"/>
          <w:szCs w:val="24"/>
        </w:rPr>
        <w:t xml:space="preserve"> </w:t>
      </w:r>
      <w:r w:rsidRPr="005C40D8">
        <w:rPr>
          <w:rFonts w:ascii="Arial" w:hAnsi="Arial" w:cs="Arial"/>
          <w:sz w:val="24"/>
          <w:szCs w:val="24"/>
        </w:rPr>
        <w:t>dohledové</w:t>
      </w:r>
      <w:r w:rsidRPr="005C40D8">
        <w:rPr>
          <w:rFonts w:ascii="Arial" w:hAnsi="Arial" w:cs="Arial"/>
          <w:spacing w:val="-13"/>
          <w:sz w:val="24"/>
          <w:szCs w:val="24"/>
        </w:rPr>
        <w:t xml:space="preserve"> </w:t>
      </w:r>
      <w:r w:rsidRPr="005C40D8">
        <w:rPr>
          <w:rFonts w:ascii="Arial" w:hAnsi="Arial" w:cs="Arial"/>
          <w:sz w:val="24"/>
          <w:szCs w:val="24"/>
        </w:rPr>
        <w:t>místnosti</w:t>
      </w:r>
      <w:r w:rsidRPr="005C40D8">
        <w:rPr>
          <w:rFonts w:ascii="Arial" w:hAnsi="Arial" w:cs="Arial"/>
          <w:spacing w:val="-12"/>
          <w:sz w:val="24"/>
          <w:szCs w:val="24"/>
        </w:rPr>
        <w:t xml:space="preserve"> </w:t>
      </w:r>
      <w:r w:rsidRPr="005C40D8">
        <w:rPr>
          <w:rFonts w:ascii="Arial" w:hAnsi="Arial" w:cs="Arial"/>
          <w:spacing w:val="-5"/>
          <w:sz w:val="24"/>
          <w:szCs w:val="24"/>
        </w:rPr>
        <w:t>MP.</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Připomínkování</w:t>
      </w:r>
      <w:r w:rsidRPr="005C40D8">
        <w:rPr>
          <w:rFonts w:ascii="Arial" w:hAnsi="Arial" w:cs="Arial"/>
          <w:spacing w:val="-15"/>
          <w:sz w:val="24"/>
          <w:szCs w:val="24"/>
        </w:rPr>
        <w:t xml:space="preserve"> </w:t>
      </w:r>
      <w:r w:rsidRPr="005C40D8">
        <w:rPr>
          <w:rFonts w:ascii="Arial" w:hAnsi="Arial" w:cs="Arial"/>
          <w:sz w:val="24"/>
          <w:szCs w:val="24"/>
        </w:rPr>
        <w:t>projektu</w:t>
      </w:r>
      <w:r w:rsidRPr="005C40D8">
        <w:rPr>
          <w:rFonts w:ascii="Arial" w:hAnsi="Arial" w:cs="Arial"/>
          <w:spacing w:val="-13"/>
          <w:sz w:val="24"/>
          <w:szCs w:val="24"/>
        </w:rPr>
        <w:t xml:space="preserve"> </w:t>
      </w:r>
      <w:r w:rsidRPr="005C40D8">
        <w:rPr>
          <w:rFonts w:ascii="Arial" w:hAnsi="Arial" w:cs="Arial"/>
          <w:sz w:val="24"/>
          <w:szCs w:val="24"/>
        </w:rPr>
        <w:t>rozvodu</w:t>
      </w:r>
      <w:r w:rsidRPr="005C40D8">
        <w:rPr>
          <w:rFonts w:ascii="Arial" w:hAnsi="Arial" w:cs="Arial"/>
          <w:spacing w:val="-13"/>
          <w:sz w:val="24"/>
          <w:szCs w:val="24"/>
        </w:rPr>
        <w:t xml:space="preserve"> </w:t>
      </w:r>
      <w:r w:rsidRPr="005C40D8">
        <w:rPr>
          <w:rFonts w:ascii="Arial" w:hAnsi="Arial" w:cs="Arial"/>
          <w:sz w:val="24"/>
          <w:szCs w:val="24"/>
        </w:rPr>
        <w:t>datových</w:t>
      </w:r>
      <w:r w:rsidRPr="005C40D8">
        <w:rPr>
          <w:rFonts w:ascii="Arial" w:hAnsi="Arial" w:cs="Arial"/>
          <w:spacing w:val="-13"/>
          <w:sz w:val="24"/>
          <w:szCs w:val="24"/>
        </w:rPr>
        <w:t xml:space="preserve"> </w:t>
      </w:r>
      <w:r w:rsidRPr="005C40D8">
        <w:rPr>
          <w:rFonts w:ascii="Arial" w:hAnsi="Arial" w:cs="Arial"/>
          <w:sz w:val="24"/>
          <w:szCs w:val="24"/>
        </w:rPr>
        <w:t>kabelů</w:t>
      </w:r>
      <w:r w:rsidRPr="005C40D8">
        <w:rPr>
          <w:rFonts w:ascii="Arial" w:hAnsi="Arial" w:cs="Arial"/>
          <w:spacing w:val="-13"/>
          <w:sz w:val="24"/>
          <w:szCs w:val="24"/>
        </w:rPr>
        <w:t xml:space="preserve"> </w:t>
      </w:r>
      <w:r w:rsidRPr="005C40D8">
        <w:rPr>
          <w:rFonts w:ascii="Arial" w:hAnsi="Arial" w:cs="Arial"/>
          <w:sz w:val="24"/>
          <w:szCs w:val="24"/>
        </w:rPr>
        <w:t>v</w:t>
      </w:r>
      <w:r w:rsidRPr="005C40D8">
        <w:rPr>
          <w:rFonts w:ascii="Arial" w:hAnsi="Arial" w:cs="Arial"/>
          <w:spacing w:val="-16"/>
          <w:sz w:val="24"/>
          <w:szCs w:val="24"/>
        </w:rPr>
        <w:t xml:space="preserve"> </w:t>
      </w:r>
      <w:r w:rsidRPr="005C40D8">
        <w:rPr>
          <w:rFonts w:ascii="Arial" w:hAnsi="Arial" w:cs="Arial"/>
          <w:sz w:val="24"/>
          <w:szCs w:val="24"/>
        </w:rPr>
        <w:t>nové</w:t>
      </w:r>
      <w:r w:rsidRPr="005C40D8">
        <w:rPr>
          <w:rFonts w:ascii="Arial" w:hAnsi="Arial" w:cs="Arial"/>
          <w:spacing w:val="-13"/>
          <w:sz w:val="24"/>
          <w:szCs w:val="24"/>
        </w:rPr>
        <w:t xml:space="preserve"> </w:t>
      </w:r>
      <w:r w:rsidRPr="005C40D8">
        <w:rPr>
          <w:rFonts w:ascii="Arial" w:hAnsi="Arial" w:cs="Arial"/>
          <w:sz w:val="24"/>
          <w:szCs w:val="24"/>
        </w:rPr>
        <w:t>Radniční</w:t>
      </w:r>
      <w:r w:rsidRPr="005C40D8">
        <w:rPr>
          <w:rFonts w:ascii="Arial" w:hAnsi="Arial" w:cs="Arial"/>
          <w:spacing w:val="-14"/>
          <w:sz w:val="24"/>
          <w:szCs w:val="24"/>
        </w:rPr>
        <w:t xml:space="preserve"> </w:t>
      </w:r>
      <w:r w:rsidRPr="005C40D8">
        <w:rPr>
          <w:rFonts w:ascii="Arial" w:hAnsi="Arial" w:cs="Arial"/>
          <w:spacing w:val="-2"/>
          <w:sz w:val="24"/>
          <w:szCs w:val="24"/>
        </w:rPr>
        <w:t>restauraci</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Přesuny</w:t>
      </w:r>
      <w:r w:rsidRPr="005C40D8">
        <w:rPr>
          <w:rFonts w:ascii="Arial" w:hAnsi="Arial" w:cs="Arial"/>
          <w:spacing w:val="-14"/>
          <w:sz w:val="24"/>
          <w:szCs w:val="24"/>
        </w:rPr>
        <w:t xml:space="preserve"> </w:t>
      </w:r>
      <w:r w:rsidRPr="005C40D8">
        <w:rPr>
          <w:rFonts w:ascii="Arial" w:hAnsi="Arial" w:cs="Arial"/>
          <w:sz w:val="24"/>
          <w:szCs w:val="24"/>
        </w:rPr>
        <w:t>výpočetní</w:t>
      </w:r>
      <w:r w:rsidRPr="005C40D8">
        <w:rPr>
          <w:rFonts w:ascii="Arial" w:hAnsi="Arial" w:cs="Arial"/>
          <w:spacing w:val="-12"/>
          <w:sz w:val="24"/>
          <w:szCs w:val="24"/>
        </w:rPr>
        <w:t xml:space="preserve"> </w:t>
      </w:r>
      <w:r w:rsidRPr="005C40D8">
        <w:rPr>
          <w:rFonts w:ascii="Arial" w:hAnsi="Arial" w:cs="Arial"/>
          <w:sz w:val="24"/>
          <w:szCs w:val="24"/>
        </w:rPr>
        <w:t>techniky</w:t>
      </w:r>
      <w:r w:rsidRPr="005C40D8">
        <w:rPr>
          <w:rFonts w:ascii="Arial" w:hAnsi="Arial" w:cs="Arial"/>
          <w:spacing w:val="-14"/>
          <w:sz w:val="24"/>
          <w:szCs w:val="24"/>
        </w:rPr>
        <w:t xml:space="preserve"> </w:t>
      </w:r>
      <w:r w:rsidRPr="005C40D8">
        <w:rPr>
          <w:rFonts w:ascii="Arial" w:hAnsi="Arial" w:cs="Arial"/>
          <w:sz w:val="24"/>
          <w:szCs w:val="24"/>
        </w:rPr>
        <w:t>v</w:t>
      </w:r>
      <w:r w:rsidRPr="005C40D8">
        <w:rPr>
          <w:rFonts w:ascii="Arial" w:hAnsi="Arial" w:cs="Arial"/>
          <w:spacing w:val="-12"/>
          <w:sz w:val="24"/>
          <w:szCs w:val="24"/>
        </w:rPr>
        <w:t xml:space="preserve"> </w:t>
      </w:r>
      <w:r w:rsidRPr="005C40D8">
        <w:rPr>
          <w:rFonts w:ascii="Arial" w:hAnsi="Arial" w:cs="Arial"/>
          <w:sz w:val="24"/>
          <w:szCs w:val="24"/>
        </w:rPr>
        <w:t>evidenci</w:t>
      </w:r>
      <w:r w:rsidRPr="005C40D8">
        <w:rPr>
          <w:rFonts w:ascii="Arial" w:hAnsi="Arial" w:cs="Arial"/>
          <w:spacing w:val="-11"/>
          <w:sz w:val="24"/>
          <w:szCs w:val="24"/>
        </w:rPr>
        <w:t xml:space="preserve"> </w:t>
      </w:r>
      <w:r w:rsidRPr="005C40D8">
        <w:rPr>
          <w:rFonts w:ascii="Arial" w:hAnsi="Arial" w:cs="Arial"/>
          <w:spacing w:val="-2"/>
          <w:sz w:val="24"/>
          <w:szCs w:val="24"/>
        </w:rPr>
        <w:t>majetku.</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Rozšíření</w:t>
      </w:r>
      <w:r w:rsidRPr="005C40D8">
        <w:rPr>
          <w:rFonts w:ascii="Arial" w:hAnsi="Arial" w:cs="Arial"/>
          <w:spacing w:val="-5"/>
          <w:sz w:val="24"/>
          <w:szCs w:val="24"/>
        </w:rPr>
        <w:t xml:space="preserve"> </w:t>
      </w:r>
      <w:r w:rsidRPr="005C40D8">
        <w:rPr>
          <w:rFonts w:ascii="Arial" w:hAnsi="Arial" w:cs="Arial"/>
          <w:sz w:val="24"/>
          <w:szCs w:val="24"/>
        </w:rPr>
        <w:t>pracovišť</w:t>
      </w:r>
      <w:r w:rsidRPr="005C40D8">
        <w:rPr>
          <w:rFonts w:ascii="Arial" w:hAnsi="Arial" w:cs="Arial"/>
          <w:spacing w:val="-2"/>
          <w:sz w:val="24"/>
          <w:szCs w:val="24"/>
        </w:rPr>
        <w:t xml:space="preserve"> </w:t>
      </w:r>
      <w:r w:rsidRPr="005C40D8">
        <w:rPr>
          <w:rFonts w:ascii="Arial" w:hAnsi="Arial" w:cs="Arial"/>
          <w:sz w:val="24"/>
          <w:szCs w:val="24"/>
        </w:rPr>
        <w:t>o</w:t>
      </w:r>
      <w:r w:rsidRPr="005C40D8">
        <w:rPr>
          <w:rFonts w:ascii="Arial" w:hAnsi="Arial" w:cs="Arial"/>
          <w:spacing w:val="-3"/>
          <w:sz w:val="24"/>
          <w:szCs w:val="24"/>
        </w:rPr>
        <w:t xml:space="preserve"> </w:t>
      </w:r>
      <w:r w:rsidRPr="005C40D8">
        <w:rPr>
          <w:rFonts w:ascii="Arial" w:hAnsi="Arial" w:cs="Arial"/>
          <w:sz w:val="24"/>
          <w:szCs w:val="24"/>
        </w:rPr>
        <w:t>LCD</w:t>
      </w:r>
      <w:r w:rsidRPr="005C40D8">
        <w:rPr>
          <w:rFonts w:ascii="Arial" w:hAnsi="Arial" w:cs="Arial"/>
          <w:spacing w:val="-4"/>
          <w:sz w:val="24"/>
          <w:szCs w:val="24"/>
        </w:rPr>
        <w:t xml:space="preserve"> </w:t>
      </w:r>
      <w:r w:rsidRPr="005C40D8">
        <w:rPr>
          <w:rFonts w:ascii="Arial" w:hAnsi="Arial" w:cs="Arial"/>
          <w:sz w:val="24"/>
          <w:szCs w:val="24"/>
        </w:rPr>
        <w:t>v</w:t>
      </w:r>
      <w:r w:rsidRPr="005C40D8">
        <w:rPr>
          <w:rFonts w:ascii="Arial" w:hAnsi="Arial" w:cs="Arial"/>
          <w:spacing w:val="-5"/>
          <w:sz w:val="24"/>
          <w:szCs w:val="24"/>
        </w:rPr>
        <w:t xml:space="preserve"> </w:t>
      </w:r>
      <w:r w:rsidRPr="005C40D8">
        <w:rPr>
          <w:rFonts w:ascii="Arial" w:hAnsi="Arial" w:cs="Arial"/>
          <w:sz w:val="24"/>
          <w:szCs w:val="24"/>
        </w:rPr>
        <w:t>souvislosti</w:t>
      </w:r>
      <w:r w:rsidRPr="005C40D8">
        <w:rPr>
          <w:rFonts w:ascii="Arial" w:hAnsi="Arial" w:cs="Arial"/>
          <w:spacing w:val="-3"/>
          <w:sz w:val="24"/>
          <w:szCs w:val="24"/>
        </w:rPr>
        <w:t xml:space="preserve"> </w:t>
      </w:r>
      <w:r w:rsidRPr="005C40D8">
        <w:rPr>
          <w:rFonts w:ascii="Arial" w:hAnsi="Arial" w:cs="Arial"/>
          <w:sz w:val="24"/>
          <w:szCs w:val="24"/>
        </w:rPr>
        <w:t>se</w:t>
      </w:r>
      <w:r w:rsidRPr="005C40D8">
        <w:rPr>
          <w:rFonts w:ascii="Arial" w:hAnsi="Arial" w:cs="Arial"/>
          <w:spacing w:val="-2"/>
          <w:sz w:val="24"/>
          <w:szCs w:val="24"/>
        </w:rPr>
        <w:t xml:space="preserve"> </w:t>
      </w:r>
      <w:r w:rsidRPr="005C40D8">
        <w:rPr>
          <w:rFonts w:ascii="Arial" w:hAnsi="Arial" w:cs="Arial"/>
          <w:sz w:val="24"/>
          <w:szCs w:val="24"/>
        </w:rPr>
        <w:t>změnou</w:t>
      </w:r>
      <w:r w:rsidRPr="005C40D8">
        <w:rPr>
          <w:rFonts w:ascii="Arial" w:hAnsi="Arial" w:cs="Arial"/>
          <w:spacing w:val="-5"/>
          <w:sz w:val="24"/>
          <w:szCs w:val="24"/>
        </w:rPr>
        <w:t xml:space="preserve"> </w:t>
      </w:r>
      <w:r w:rsidRPr="005C40D8">
        <w:rPr>
          <w:rFonts w:ascii="Arial" w:hAnsi="Arial" w:cs="Arial"/>
          <w:sz w:val="24"/>
          <w:szCs w:val="24"/>
        </w:rPr>
        <w:t>procesu</w:t>
      </w:r>
      <w:r w:rsidRPr="005C40D8">
        <w:rPr>
          <w:rFonts w:ascii="Arial" w:hAnsi="Arial" w:cs="Arial"/>
          <w:spacing w:val="-3"/>
          <w:sz w:val="24"/>
          <w:szCs w:val="24"/>
        </w:rPr>
        <w:t xml:space="preserve"> </w:t>
      </w:r>
      <w:r w:rsidRPr="005C40D8">
        <w:rPr>
          <w:rFonts w:ascii="Arial" w:hAnsi="Arial" w:cs="Arial"/>
          <w:sz w:val="24"/>
          <w:szCs w:val="24"/>
        </w:rPr>
        <w:t>oběhu</w:t>
      </w:r>
      <w:r w:rsidRPr="005C40D8">
        <w:rPr>
          <w:rFonts w:ascii="Arial" w:hAnsi="Arial" w:cs="Arial"/>
          <w:spacing w:val="-5"/>
          <w:sz w:val="24"/>
          <w:szCs w:val="24"/>
        </w:rPr>
        <w:t xml:space="preserve"> </w:t>
      </w:r>
      <w:r w:rsidRPr="005C40D8">
        <w:rPr>
          <w:rFonts w:ascii="Arial" w:hAnsi="Arial" w:cs="Arial"/>
          <w:sz w:val="24"/>
          <w:szCs w:val="24"/>
        </w:rPr>
        <w:t>účetních dokladů a mapových projektů.</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Úpravy</w:t>
      </w:r>
      <w:r w:rsidRPr="005C40D8">
        <w:rPr>
          <w:rFonts w:ascii="Arial" w:hAnsi="Arial" w:cs="Arial"/>
          <w:spacing w:val="-17"/>
          <w:sz w:val="24"/>
          <w:szCs w:val="24"/>
        </w:rPr>
        <w:t xml:space="preserve"> </w:t>
      </w:r>
      <w:r w:rsidRPr="005C40D8">
        <w:rPr>
          <w:rFonts w:ascii="Arial" w:hAnsi="Arial" w:cs="Arial"/>
          <w:sz w:val="24"/>
          <w:szCs w:val="24"/>
        </w:rPr>
        <w:t>vyvolávacího</w:t>
      </w:r>
      <w:r w:rsidRPr="005C40D8">
        <w:rPr>
          <w:rFonts w:ascii="Arial" w:hAnsi="Arial" w:cs="Arial"/>
          <w:spacing w:val="-16"/>
          <w:sz w:val="24"/>
          <w:szCs w:val="24"/>
        </w:rPr>
        <w:t xml:space="preserve"> </w:t>
      </w:r>
      <w:r w:rsidRPr="005C40D8">
        <w:rPr>
          <w:rFonts w:ascii="Arial" w:hAnsi="Arial" w:cs="Arial"/>
          <w:spacing w:val="-2"/>
          <w:sz w:val="24"/>
          <w:szCs w:val="24"/>
        </w:rPr>
        <w:t>systému.</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Příprava</w:t>
      </w:r>
      <w:r w:rsidRPr="005C40D8">
        <w:rPr>
          <w:rFonts w:ascii="Arial" w:hAnsi="Arial" w:cs="Arial"/>
          <w:spacing w:val="-14"/>
          <w:sz w:val="24"/>
          <w:szCs w:val="24"/>
        </w:rPr>
        <w:t xml:space="preserve"> </w:t>
      </w:r>
      <w:r w:rsidRPr="005C40D8">
        <w:rPr>
          <w:rFonts w:ascii="Arial" w:hAnsi="Arial" w:cs="Arial"/>
          <w:sz w:val="24"/>
          <w:szCs w:val="24"/>
        </w:rPr>
        <w:t>rozšíření</w:t>
      </w:r>
      <w:r w:rsidRPr="005C40D8">
        <w:rPr>
          <w:rFonts w:ascii="Arial" w:hAnsi="Arial" w:cs="Arial"/>
          <w:spacing w:val="-14"/>
          <w:sz w:val="24"/>
          <w:szCs w:val="24"/>
        </w:rPr>
        <w:t xml:space="preserve"> </w:t>
      </w:r>
      <w:r w:rsidRPr="005C40D8">
        <w:rPr>
          <w:rFonts w:ascii="Arial" w:hAnsi="Arial" w:cs="Arial"/>
          <w:sz w:val="24"/>
          <w:szCs w:val="24"/>
        </w:rPr>
        <w:t>vyvolávacího</w:t>
      </w:r>
      <w:r w:rsidRPr="005C40D8">
        <w:rPr>
          <w:rFonts w:ascii="Arial" w:hAnsi="Arial" w:cs="Arial"/>
          <w:spacing w:val="-14"/>
          <w:sz w:val="24"/>
          <w:szCs w:val="24"/>
        </w:rPr>
        <w:t xml:space="preserve"> </w:t>
      </w:r>
      <w:r w:rsidRPr="005C40D8">
        <w:rPr>
          <w:rFonts w:ascii="Arial" w:hAnsi="Arial" w:cs="Arial"/>
          <w:sz w:val="24"/>
          <w:szCs w:val="24"/>
        </w:rPr>
        <w:t>systému</w:t>
      </w:r>
      <w:r w:rsidRPr="005C40D8">
        <w:rPr>
          <w:rFonts w:ascii="Arial" w:hAnsi="Arial" w:cs="Arial"/>
          <w:spacing w:val="-13"/>
          <w:sz w:val="24"/>
          <w:szCs w:val="24"/>
        </w:rPr>
        <w:t xml:space="preserve"> </w:t>
      </w:r>
      <w:r w:rsidRPr="005C40D8">
        <w:rPr>
          <w:rFonts w:ascii="Arial" w:hAnsi="Arial" w:cs="Arial"/>
          <w:sz w:val="24"/>
          <w:szCs w:val="24"/>
        </w:rPr>
        <w:t>na</w:t>
      </w:r>
      <w:r w:rsidRPr="005C40D8">
        <w:rPr>
          <w:rFonts w:ascii="Arial" w:hAnsi="Arial" w:cs="Arial"/>
          <w:spacing w:val="-16"/>
          <w:sz w:val="24"/>
          <w:szCs w:val="24"/>
        </w:rPr>
        <w:t xml:space="preserve"> </w:t>
      </w:r>
      <w:r w:rsidRPr="005C40D8">
        <w:rPr>
          <w:rFonts w:ascii="Arial" w:hAnsi="Arial" w:cs="Arial"/>
          <w:spacing w:val="-5"/>
          <w:sz w:val="24"/>
          <w:szCs w:val="24"/>
        </w:rPr>
        <w:t>OD.</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Příprava</w:t>
      </w:r>
      <w:r w:rsidRPr="005C40D8">
        <w:rPr>
          <w:rFonts w:ascii="Arial" w:hAnsi="Arial" w:cs="Arial"/>
          <w:spacing w:val="-10"/>
          <w:sz w:val="24"/>
          <w:szCs w:val="24"/>
        </w:rPr>
        <w:t xml:space="preserve"> </w:t>
      </w:r>
      <w:r w:rsidRPr="005C40D8">
        <w:rPr>
          <w:rFonts w:ascii="Arial" w:hAnsi="Arial" w:cs="Arial"/>
          <w:sz w:val="24"/>
          <w:szCs w:val="24"/>
        </w:rPr>
        <w:t>ozvučení</w:t>
      </w:r>
      <w:r w:rsidRPr="005C40D8">
        <w:rPr>
          <w:rFonts w:ascii="Arial" w:hAnsi="Arial" w:cs="Arial"/>
          <w:spacing w:val="-10"/>
          <w:sz w:val="24"/>
          <w:szCs w:val="24"/>
        </w:rPr>
        <w:t xml:space="preserve"> </w:t>
      </w:r>
      <w:r w:rsidRPr="005C40D8">
        <w:rPr>
          <w:rFonts w:ascii="Arial" w:hAnsi="Arial" w:cs="Arial"/>
          <w:sz w:val="24"/>
          <w:szCs w:val="24"/>
        </w:rPr>
        <w:t>v</w:t>
      </w:r>
      <w:r w:rsidRPr="005C40D8">
        <w:rPr>
          <w:rFonts w:ascii="Arial" w:hAnsi="Arial" w:cs="Arial"/>
          <w:spacing w:val="-12"/>
          <w:sz w:val="24"/>
          <w:szCs w:val="24"/>
        </w:rPr>
        <w:t xml:space="preserve"> </w:t>
      </w:r>
      <w:r w:rsidRPr="005C40D8">
        <w:rPr>
          <w:rFonts w:ascii="Arial" w:hAnsi="Arial" w:cs="Arial"/>
          <w:sz w:val="24"/>
          <w:szCs w:val="24"/>
        </w:rPr>
        <w:t>Gotické</w:t>
      </w:r>
      <w:r w:rsidRPr="005C40D8">
        <w:rPr>
          <w:rFonts w:ascii="Arial" w:hAnsi="Arial" w:cs="Arial"/>
          <w:spacing w:val="-10"/>
          <w:sz w:val="24"/>
          <w:szCs w:val="24"/>
        </w:rPr>
        <w:t xml:space="preserve"> </w:t>
      </w:r>
      <w:r w:rsidRPr="005C40D8">
        <w:rPr>
          <w:rFonts w:ascii="Arial" w:hAnsi="Arial" w:cs="Arial"/>
          <w:sz w:val="24"/>
          <w:szCs w:val="24"/>
        </w:rPr>
        <w:t>síni</w:t>
      </w:r>
      <w:r w:rsidRPr="005C40D8">
        <w:rPr>
          <w:rFonts w:ascii="Arial" w:hAnsi="Arial" w:cs="Arial"/>
          <w:spacing w:val="-10"/>
          <w:sz w:val="24"/>
          <w:szCs w:val="24"/>
        </w:rPr>
        <w:t xml:space="preserve"> </w:t>
      </w:r>
      <w:r w:rsidRPr="005C40D8">
        <w:rPr>
          <w:rFonts w:ascii="Arial" w:hAnsi="Arial" w:cs="Arial"/>
          <w:sz w:val="24"/>
          <w:szCs w:val="24"/>
        </w:rPr>
        <w:t>+</w:t>
      </w:r>
      <w:r w:rsidRPr="005C40D8">
        <w:rPr>
          <w:rFonts w:ascii="Arial" w:hAnsi="Arial" w:cs="Arial"/>
          <w:spacing w:val="-10"/>
          <w:sz w:val="24"/>
          <w:szCs w:val="24"/>
        </w:rPr>
        <w:t xml:space="preserve"> </w:t>
      </w:r>
      <w:r w:rsidRPr="005C40D8">
        <w:rPr>
          <w:rFonts w:ascii="Arial" w:hAnsi="Arial" w:cs="Arial"/>
          <w:sz w:val="24"/>
          <w:szCs w:val="24"/>
        </w:rPr>
        <w:t>nastavení</w:t>
      </w:r>
      <w:r w:rsidRPr="005C40D8">
        <w:rPr>
          <w:rFonts w:ascii="Arial" w:hAnsi="Arial" w:cs="Arial"/>
          <w:spacing w:val="-12"/>
          <w:sz w:val="24"/>
          <w:szCs w:val="24"/>
        </w:rPr>
        <w:t xml:space="preserve"> </w:t>
      </w:r>
      <w:r w:rsidRPr="005C40D8">
        <w:rPr>
          <w:rFonts w:ascii="Arial" w:hAnsi="Arial" w:cs="Arial"/>
          <w:spacing w:val="-2"/>
          <w:sz w:val="24"/>
          <w:szCs w:val="24"/>
        </w:rPr>
        <w:t>projektoru.</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Příprava</w:t>
      </w:r>
      <w:r w:rsidRPr="005C40D8">
        <w:rPr>
          <w:rFonts w:ascii="Arial" w:hAnsi="Arial" w:cs="Arial"/>
          <w:spacing w:val="-8"/>
          <w:sz w:val="24"/>
          <w:szCs w:val="24"/>
        </w:rPr>
        <w:t xml:space="preserve"> </w:t>
      </w:r>
      <w:r w:rsidRPr="005C40D8">
        <w:rPr>
          <w:rFonts w:ascii="Arial" w:hAnsi="Arial" w:cs="Arial"/>
          <w:sz w:val="24"/>
          <w:szCs w:val="24"/>
        </w:rPr>
        <w:t>techniky</w:t>
      </w:r>
      <w:r w:rsidRPr="005C40D8">
        <w:rPr>
          <w:rFonts w:ascii="Arial" w:hAnsi="Arial" w:cs="Arial"/>
          <w:spacing w:val="-11"/>
          <w:sz w:val="24"/>
          <w:szCs w:val="24"/>
        </w:rPr>
        <w:t xml:space="preserve"> </w:t>
      </w:r>
      <w:r w:rsidRPr="005C40D8">
        <w:rPr>
          <w:rFonts w:ascii="Arial" w:hAnsi="Arial" w:cs="Arial"/>
          <w:sz w:val="24"/>
          <w:szCs w:val="24"/>
        </w:rPr>
        <w:t>a</w:t>
      </w:r>
      <w:r w:rsidRPr="005C40D8">
        <w:rPr>
          <w:rFonts w:ascii="Arial" w:hAnsi="Arial" w:cs="Arial"/>
          <w:spacing w:val="-7"/>
          <w:sz w:val="24"/>
          <w:szCs w:val="24"/>
        </w:rPr>
        <w:t xml:space="preserve"> </w:t>
      </w:r>
      <w:r w:rsidRPr="005C40D8">
        <w:rPr>
          <w:rFonts w:ascii="Arial" w:hAnsi="Arial" w:cs="Arial"/>
          <w:sz w:val="24"/>
          <w:szCs w:val="24"/>
        </w:rPr>
        <w:t>její</w:t>
      </w:r>
      <w:r w:rsidRPr="005C40D8">
        <w:rPr>
          <w:rFonts w:ascii="Arial" w:hAnsi="Arial" w:cs="Arial"/>
          <w:spacing w:val="52"/>
          <w:sz w:val="24"/>
          <w:szCs w:val="24"/>
        </w:rPr>
        <w:t xml:space="preserve"> </w:t>
      </w:r>
      <w:r w:rsidRPr="005C40D8">
        <w:rPr>
          <w:rFonts w:ascii="Arial" w:hAnsi="Arial" w:cs="Arial"/>
          <w:sz w:val="24"/>
          <w:szCs w:val="24"/>
        </w:rPr>
        <w:t>nastavení</w:t>
      </w:r>
      <w:r w:rsidRPr="005C40D8">
        <w:rPr>
          <w:rFonts w:ascii="Arial" w:hAnsi="Arial" w:cs="Arial"/>
          <w:spacing w:val="-10"/>
          <w:sz w:val="24"/>
          <w:szCs w:val="24"/>
        </w:rPr>
        <w:t xml:space="preserve"> </w:t>
      </w:r>
      <w:r w:rsidRPr="005C40D8">
        <w:rPr>
          <w:rFonts w:ascii="Arial" w:hAnsi="Arial" w:cs="Arial"/>
          <w:sz w:val="24"/>
          <w:szCs w:val="24"/>
        </w:rPr>
        <w:t>pro</w:t>
      </w:r>
      <w:r w:rsidRPr="005C40D8">
        <w:rPr>
          <w:rFonts w:ascii="Arial" w:hAnsi="Arial" w:cs="Arial"/>
          <w:spacing w:val="-8"/>
          <w:sz w:val="24"/>
          <w:szCs w:val="24"/>
        </w:rPr>
        <w:t xml:space="preserve"> </w:t>
      </w:r>
      <w:r w:rsidRPr="005C40D8">
        <w:rPr>
          <w:rFonts w:ascii="Arial" w:hAnsi="Arial" w:cs="Arial"/>
          <w:sz w:val="24"/>
          <w:szCs w:val="24"/>
        </w:rPr>
        <w:t>nové</w:t>
      </w:r>
      <w:r w:rsidRPr="005C40D8">
        <w:rPr>
          <w:rFonts w:ascii="Arial" w:hAnsi="Arial" w:cs="Arial"/>
          <w:spacing w:val="-8"/>
          <w:sz w:val="24"/>
          <w:szCs w:val="24"/>
        </w:rPr>
        <w:t xml:space="preserve"> </w:t>
      </w:r>
      <w:r w:rsidRPr="005C40D8">
        <w:rPr>
          <w:rFonts w:ascii="Arial" w:hAnsi="Arial" w:cs="Arial"/>
          <w:spacing w:val="-2"/>
          <w:sz w:val="24"/>
          <w:szCs w:val="24"/>
        </w:rPr>
        <w:t>zaměstnance.</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Tvorba</w:t>
      </w:r>
      <w:r w:rsidRPr="005C40D8">
        <w:rPr>
          <w:rFonts w:ascii="Arial" w:hAnsi="Arial" w:cs="Arial"/>
          <w:spacing w:val="-10"/>
          <w:sz w:val="24"/>
          <w:szCs w:val="24"/>
        </w:rPr>
        <w:t xml:space="preserve"> </w:t>
      </w:r>
      <w:r w:rsidRPr="005C40D8">
        <w:rPr>
          <w:rFonts w:ascii="Arial" w:hAnsi="Arial" w:cs="Arial"/>
          <w:sz w:val="24"/>
          <w:szCs w:val="24"/>
        </w:rPr>
        <w:t>a</w:t>
      </w:r>
      <w:r w:rsidRPr="005C40D8">
        <w:rPr>
          <w:rFonts w:ascii="Arial" w:hAnsi="Arial" w:cs="Arial"/>
          <w:spacing w:val="-10"/>
          <w:sz w:val="24"/>
          <w:szCs w:val="24"/>
        </w:rPr>
        <w:t xml:space="preserve"> </w:t>
      </w:r>
      <w:r w:rsidRPr="005C40D8">
        <w:rPr>
          <w:rFonts w:ascii="Arial" w:hAnsi="Arial" w:cs="Arial"/>
          <w:sz w:val="24"/>
          <w:szCs w:val="24"/>
        </w:rPr>
        <w:t>mazání</w:t>
      </w:r>
      <w:r w:rsidRPr="005C40D8">
        <w:rPr>
          <w:rFonts w:ascii="Arial" w:hAnsi="Arial" w:cs="Arial"/>
          <w:spacing w:val="-11"/>
          <w:sz w:val="24"/>
          <w:szCs w:val="24"/>
        </w:rPr>
        <w:t xml:space="preserve"> </w:t>
      </w:r>
      <w:r w:rsidRPr="005C40D8">
        <w:rPr>
          <w:rFonts w:ascii="Arial" w:hAnsi="Arial" w:cs="Arial"/>
          <w:sz w:val="24"/>
          <w:szCs w:val="24"/>
        </w:rPr>
        <w:t>uživatelských</w:t>
      </w:r>
      <w:r w:rsidRPr="005C40D8">
        <w:rPr>
          <w:rFonts w:ascii="Arial" w:hAnsi="Arial" w:cs="Arial"/>
          <w:spacing w:val="-9"/>
          <w:sz w:val="24"/>
          <w:szCs w:val="24"/>
        </w:rPr>
        <w:t xml:space="preserve"> </w:t>
      </w:r>
      <w:r w:rsidRPr="005C40D8">
        <w:rPr>
          <w:rFonts w:ascii="Arial" w:hAnsi="Arial" w:cs="Arial"/>
          <w:sz w:val="24"/>
          <w:szCs w:val="24"/>
        </w:rPr>
        <w:t>účtů</w:t>
      </w:r>
      <w:r w:rsidRPr="005C40D8">
        <w:rPr>
          <w:rFonts w:ascii="Arial" w:hAnsi="Arial" w:cs="Arial"/>
          <w:spacing w:val="-10"/>
          <w:sz w:val="24"/>
          <w:szCs w:val="24"/>
        </w:rPr>
        <w:t xml:space="preserve"> </w:t>
      </w:r>
      <w:r w:rsidRPr="005C40D8">
        <w:rPr>
          <w:rFonts w:ascii="Arial" w:hAnsi="Arial" w:cs="Arial"/>
          <w:sz w:val="24"/>
          <w:szCs w:val="24"/>
        </w:rPr>
        <w:t>a</w:t>
      </w:r>
      <w:r w:rsidRPr="005C40D8">
        <w:rPr>
          <w:rFonts w:ascii="Arial" w:hAnsi="Arial" w:cs="Arial"/>
          <w:spacing w:val="-9"/>
          <w:sz w:val="24"/>
          <w:szCs w:val="24"/>
        </w:rPr>
        <w:t xml:space="preserve"> </w:t>
      </w:r>
      <w:r w:rsidRPr="005C40D8">
        <w:rPr>
          <w:rFonts w:ascii="Arial" w:hAnsi="Arial" w:cs="Arial"/>
          <w:spacing w:val="-4"/>
          <w:sz w:val="24"/>
          <w:szCs w:val="24"/>
        </w:rPr>
        <w:t>práv.</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Výdeje</w:t>
      </w:r>
      <w:r w:rsidRPr="005C40D8">
        <w:rPr>
          <w:rFonts w:ascii="Arial" w:hAnsi="Arial" w:cs="Arial"/>
          <w:spacing w:val="-9"/>
          <w:sz w:val="24"/>
          <w:szCs w:val="24"/>
        </w:rPr>
        <w:t xml:space="preserve"> </w:t>
      </w:r>
      <w:r w:rsidRPr="005C40D8">
        <w:rPr>
          <w:rFonts w:ascii="Arial" w:hAnsi="Arial" w:cs="Arial"/>
          <w:sz w:val="24"/>
          <w:szCs w:val="24"/>
        </w:rPr>
        <w:t>tonerů</w:t>
      </w:r>
      <w:r w:rsidRPr="005C40D8">
        <w:rPr>
          <w:rFonts w:ascii="Arial" w:hAnsi="Arial" w:cs="Arial"/>
          <w:spacing w:val="-9"/>
          <w:sz w:val="24"/>
          <w:szCs w:val="24"/>
        </w:rPr>
        <w:t xml:space="preserve"> </w:t>
      </w:r>
      <w:r w:rsidRPr="005C40D8">
        <w:rPr>
          <w:rFonts w:ascii="Arial" w:hAnsi="Arial" w:cs="Arial"/>
          <w:sz w:val="24"/>
          <w:szCs w:val="24"/>
        </w:rPr>
        <w:t>do</w:t>
      </w:r>
      <w:r w:rsidRPr="005C40D8">
        <w:rPr>
          <w:rFonts w:ascii="Arial" w:hAnsi="Arial" w:cs="Arial"/>
          <w:spacing w:val="-9"/>
          <w:sz w:val="24"/>
          <w:szCs w:val="24"/>
        </w:rPr>
        <w:t xml:space="preserve"> </w:t>
      </w:r>
      <w:r w:rsidRPr="005C40D8">
        <w:rPr>
          <w:rFonts w:ascii="Arial" w:hAnsi="Arial" w:cs="Arial"/>
          <w:spacing w:val="-2"/>
          <w:sz w:val="24"/>
          <w:szCs w:val="24"/>
        </w:rPr>
        <w:t>tiskáren.</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Revize</w:t>
      </w:r>
      <w:r w:rsidRPr="005C40D8">
        <w:rPr>
          <w:rFonts w:ascii="Arial" w:hAnsi="Arial" w:cs="Arial"/>
          <w:spacing w:val="-14"/>
          <w:sz w:val="24"/>
          <w:szCs w:val="24"/>
        </w:rPr>
        <w:t xml:space="preserve"> </w:t>
      </w:r>
      <w:r w:rsidRPr="005C40D8">
        <w:rPr>
          <w:rFonts w:ascii="Arial" w:hAnsi="Arial" w:cs="Arial"/>
          <w:spacing w:val="-2"/>
          <w:sz w:val="24"/>
          <w:szCs w:val="24"/>
        </w:rPr>
        <w:t>PZTS.</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Instalace</w:t>
      </w:r>
      <w:r w:rsidRPr="005C40D8">
        <w:rPr>
          <w:rFonts w:ascii="Arial" w:hAnsi="Arial" w:cs="Arial"/>
          <w:spacing w:val="-13"/>
          <w:sz w:val="24"/>
          <w:szCs w:val="24"/>
        </w:rPr>
        <w:t xml:space="preserve"> </w:t>
      </w:r>
      <w:r w:rsidRPr="005C40D8">
        <w:rPr>
          <w:rFonts w:ascii="Arial" w:hAnsi="Arial" w:cs="Arial"/>
          <w:sz w:val="24"/>
          <w:szCs w:val="24"/>
        </w:rPr>
        <w:t>a</w:t>
      </w:r>
      <w:r w:rsidRPr="005C40D8">
        <w:rPr>
          <w:rFonts w:ascii="Arial" w:hAnsi="Arial" w:cs="Arial"/>
          <w:spacing w:val="-13"/>
          <w:sz w:val="24"/>
          <w:szCs w:val="24"/>
        </w:rPr>
        <w:t xml:space="preserve"> </w:t>
      </w:r>
      <w:r w:rsidRPr="005C40D8">
        <w:rPr>
          <w:rFonts w:ascii="Arial" w:hAnsi="Arial" w:cs="Arial"/>
          <w:sz w:val="24"/>
          <w:szCs w:val="24"/>
        </w:rPr>
        <w:t>zprovoznění</w:t>
      </w:r>
      <w:r w:rsidRPr="005C40D8">
        <w:rPr>
          <w:rFonts w:ascii="Arial" w:hAnsi="Arial" w:cs="Arial"/>
          <w:spacing w:val="-14"/>
          <w:sz w:val="24"/>
          <w:szCs w:val="24"/>
        </w:rPr>
        <w:t xml:space="preserve"> </w:t>
      </w:r>
      <w:r w:rsidRPr="005C40D8">
        <w:rPr>
          <w:rFonts w:ascii="Arial" w:hAnsi="Arial" w:cs="Arial"/>
          <w:sz w:val="24"/>
          <w:szCs w:val="24"/>
        </w:rPr>
        <w:t>druhých</w:t>
      </w:r>
      <w:r w:rsidRPr="005C40D8">
        <w:rPr>
          <w:rFonts w:ascii="Arial" w:hAnsi="Arial" w:cs="Arial"/>
          <w:spacing w:val="-12"/>
          <w:sz w:val="24"/>
          <w:szCs w:val="24"/>
        </w:rPr>
        <w:t xml:space="preserve"> </w:t>
      </w:r>
      <w:r w:rsidRPr="005C40D8">
        <w:rPr>
          <w:rFonts w:ascii="Arial" w:hAnsi="Arial" w:cs="Arial"/>
          <w:sz w:val="24"/>
          <w:szCs w:val="24"/>
        </w:rPr>
        <w:t>monitorů</w:t>
      </w:r>
      <w:r w:rsidRPr="005C40D8">
        <w:rPr>
          <w:rFonts w:ascii="Arial" w:hAnsi="Arial" w:cs="Arial"/>
          <w:spacing w:val="-14"/>
          <w:sz w:val="24"/>
          <w:szCs w:val="24"/>
        </w:rPr>
        <w:t xml:space="preserve"> </w:t>
      </w:r>
      <w:r w:rsidRPr="005C40D8">
        <w:rPr>
          <w:rFonts w:ascii="Arial" w:hAnsi="Arial" w:cs="Arial"/>
          <w:sz w:val="24"/>
          <w:szCs w:val="24"/>
        </w:rPr>
        <w:t>na</w:t>
      </w:r>
      <w:r w:rsidRPr="005C40D8">
        <w:rPr>
          <w:rFonts w:ascii="Arial" w:hAnsi="Arial" w:cs="Arial"/>
          <w:spacing w:val="-14"/>
          <w:sz w:val="24"/>
          <w:szCs w:val="24"/>
        </w:rPr>
        <w:t xml:space="preserve"> </w:t>
      </w:r>
      <w:r w:rsidRPr="005C40D8">
        <w:rPr>
          <w:rFonts w:ascii="Arial" w:hAnsi="Arial" w:cs="Arial"/>
          <w:sz w:val="24"/>
          <w:szCs w:val="24"/>
        </w:rPr>
        <w:t>vybraných</w:t>
      </w:r>
      <w:r w:rsidRPr="005C40D8">
        <w:rPr>
          <w:rFonts w:ascii="Arial" w:hAnsi="Arial" w:cs="Arial"/>
          <w:spacing w:val="-13"/>
          <w:sz w:val="24"/>
          <w:szCs w:val="24"/>
        </w:rPr>
        <w:t xml:space="preserve"> </w:t>
      </w:r>
      <w:r w:rsidRPr="005C40D8">
        <w:rPr>
          <w:rFonts w:ascii="Arial" w:hAnsi="Arial" w:cs="Arial"/>
          <w:spacing w:val="-2"/>
          <w:sz w:val="24"/>
          <w:szCs w:val="24"/>
        </w:rPr>
        <w:t>pracovištích.</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Likvidace,</w:t>
      </w:r>
      <w:r w:rsidRPr="005C40D8">
        <w:rPr>
          <w:rFonts w:ascii="Arial" w:hAnsi="Arial" w:cs="Arial"/>
          <w:spacing w:val="-11"/>
          <w:sz w:val="24"/>
          <w:szCs w:val="24"/>
        </w:rPr>
        <w:t xml:space="preserve"> </w:t>
      </w:r>
      <w:r w:rsidRPr="005C40D8">
        <w:rPr>
          <w:rFonts w:ascii="Arial" w:hAnsi="Arial" w:cs="Arial"/>
          <w:sz w:val="24"/>
          <w:szCs w:val="24"/>
        </w:rPr>
        <w:t>demontáže</w:t>
      </w:r>
      <w:r w:rsidRPr="005C40D8">
        <w:rPr>
          <w:rFonts w:ascii="Arial" w:hAnsi="Arial" w:cs="Arial"/>
          <w:spacing w:val="-13"/>
          <w:sz w:val="24"/>
          <w:szCs w:val="24"/>
        </w:rPr>
        <w:t xml:space="preserve"> </w:t>
      </w:r>
      <w:r w:rsidRPr="005C40D8">
        <w:rPr>
          <w:rFonts w:ascii="Arial" w:hAnsi="Arial" w:cs="Arial"/>
          <w:sz w:val="24"/>
          <w:szCs w:val="24"/>
        </w:rPr>
        <w:t>a</w:t>
      </w:r>
      <w:r w:rsidRPr="005C40D8">
        <w:rPr>
          <w:rFonts w:ascii="Arial" w:hAnsi="Arial" w:cs="Arial"/>
          <w:spacing w:val="-11"/>
          <w:sz w:val="24"/>
          <w:szCs w:val="24"/>
        </w:rPr>
        <w:t xml:space="preserve"> </w:t>
      </w:r>
      <w:r w:rsidRPr="005C40D8">
        <w:rPr>
          <w:rFonts w:ascii="Arial" w:hAnsi="Arial" w:cs="Arial"/>
          <w:sz w:val="24"/>
          <w:szCs w:val="24"/>
        </w:rPr>
        <w:t>odvoz</w:t>
      </w:r>
      <w:r w:rsidRPr="005C40D8">
        <w:rPr>
          <w:rFonts w:ascii="Arial" w:hAnsi="Arial" w:cs="Arial"/>
          <w:spacing w:val="-13"/>
          <w:sz w:val="24"/>
          <w:szCs w:val="24"/>
        </w:rPr>
        <w:t xml:space="preserve"> </w:t>
      </w:r>
      <w:r w:rsidRPr="005C40D8">
        <w:rPr>
          <w:rFonts w:ascii="Arial" w:hAnsi="Arial" w:cs="Arial"/>
          <w:sz w:val="24"/>
          <w:szCs w:val="24"/>
        </w:rPr>
        <w:t>vyřazené</w:t>
      </w:r>
      <w:r w:rsidRPr="005C40D8">
        <w:rPr>
          <w:rFonts w:ascii="Arial" w:hAnsi="Arial" w:cs="Arial"/>
          <w:spacing w:val="-11"/>
          <w:sz w:val="24"/>
          <w:szCs w:val="24"/>
        </w:rPr>
        <w:t xml:space="preserve"> </w:t>
      </w:r>
      <w:r w:rsidRPr="005C40D8">
        <w:rPr>
          <w:rFonts w:ascii="Arial" w:hAnsi="Arial" w:cs="Arial"/>
          <w:sz w:val="24"/>
          <w:szCs w:val="24"/>
        </w:rPr>
        <w:t>techniky</w:t>
      </w:r>
      <w:r w:rsidRPr="005C40D8">
        <w:rPr>
          <w:rFonts w:ascii="Arial" w:hAnsi="Arial" w:cs="Arial"/>
          <w:spacing w:val="-14"/>
          <w:sz w:val="24"/>
          <w:szCs w:val="24"/>
        </w:rPr>
        <w:t xml:space="preserve"> </w:t>
      </w:r>
      <w:r w:rsidRPr="005C40D8">
        <w:rPr>
          <w:rFonts w:ascii="Arial" w:hAnsi="Arial" w:cs="Arial"/>
          <w:sz w:val="24"/>
          <w:szCs w:val="24"/>
        </w:rPr>
        <w:t>do</w:t>
      </w:r>
      <w:r w:rsidRPr="005C40D8">
        <w:rPr>
          <w:rFonts w:ascii="Arial" w:hAnsi="Arial" w:cs="Arial"/>
          <w:spacing w:val="-11"/>
          <w:sz w:val="24"/>
          <w:szCs w:val="24"/>
        </w:rPr>
        <w:t xml:space="preserve"> </w:t>
      </w:r>
      <w:r w:rsidRPr="005C40D8">
        <w:rPr>
          <w:rFonts w:ascii="Arial" w:hAnsi="Arial" w:cs="Arial"/>
          <w:spacing w:val="-4"/>
          <w:sz w:val="24"/>
          <w:szCs w:val="24"/>
        </w:rPr>
        <w:t>SMJ.</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pacing w:val="-2"/>
          <w:sz w:val="24"/>
          <w:szCs w:val="24"/>
        </w:rPr>
        <w:t>Generování</w:t>
      </w:r>
      <w:r w:rsidRPr="005C40D8">
        <w:rPr>
          <w:rFonts w:ascii="Arial" w:hAnsi="Arial" w:cs="Arial"/>
          <w:sz w:val="24"/>
          <w:szCs w:val="24"/>
        </w:rPr>
        <w:t xml:space="preserve"> </w:t>
      </w:r>
      <w:r w:rsidRPr="005C40D8">
        <w:rPr>
          <w:rFonts w:ascii="Arial" w:hAnsi="Arial" w:cs="Arial"/>
          <w:spacing w:val="-2"/>
          <w:sz w:val="24"/>
          <w:szCs w:val="24"/>
        </w:rPr>
        <w:t>interních</w:t>
      </w:r>
      <w:r w:rsidRPr="005C40D8">
        <w:rPr>
          <w:rFonts w:ascii="Arial" w:hAnsi="Arial" w:cs="Arial"/>
          <w:spacing w:val="3"/>
          <w:sz w:val="24"/>
          <w:szCs w:val="24"/>
        </w:rPr>
        <w:t xml:space="preserve"> </w:t>
      </w:r>
      <w:r w:rsidRPr="005C40D8">
        <w:rPr>
          <w:rFonts w:ascii="Arial" w:hAnsi="Arial" w:cs="Arial"/>
          <w:spacing w:val="-2"/>
          <w:sz w:val="24"/>
          <w:szCs w:val="24"/>
        </w:rPr>
        <w:t>certifikátů,</w:t>
      </w:r>
      <w:r w:rsidRPr="005C40D8">
        <w:rPr>
          <w:rFonts w:ascii="Arial" w:hAnsi="Arial" w:cs="Arial"/>
          <w:spacing w:val="3"/>
          <w:sz w:val="24"/>
          <w:szCs w:val="24"/>
        </w:rPr>
        <w:t xml:space="preserve"> </w:t>
      </w:r>
      <w:r w:rsidRPr="005C40D8">
        <w:rPr>
          <w:rFonts w:ascii="Arial" w:hAnsi="Arial" w:cs="Arial"/>
          <w:spacing w:val="-2"/>
          <w:sz w:val="24"/>
          <w:szCs w:val="24"/>
        </w:rPr>
        <w:t>komerčních</w:t>
      </w:r>
      <w:r w:rsidRPr="005C40D8">
        <w:rPr>
          <w:rFonts w:ascii="Arial" w:hAnsi="Arial" w:cs="Arial"/>
          <w:spacing w:val="1"/>
          <w:sz w:val="24"/>
          <w:szCs w:val="24"/>
        </w:rPr>
        <w:t xml:space="preserve"> </w:t>
      </w:r>
      <w:r w:rsidRPr="005C40D8">
        <w:rPr>
          <w:rFonts w:ascii="Arial" w:hAnsi="Arial" w:cs="Arial"/>
          <w:spacing w:val="-2"/>
          <w:sz w:val="24"/>
          <w:szCs w:val="24"/>
        </w:rPr>
        <w:t>certifikátů</w:t>
      </w:r>
      <w:r w:rsidRPr="005C40D8">
        <w:rPr>
          <w:rFonts w:ascii="Arial" w:hAnsi="Arial" w:cs="Arial"/>
          <w:spacing w:val="2"/>
          <w:sz w:val="24"/>
          <w:szCs w:val="24"/>
        </w:rPr>
        <w:t xml:space="preserve"> </w:t>
      </w:r>
      <w:r w:rsidRPr="005C40D8">
        <w:rPr>
          <w:rFonts w:ascii="Arial" w:hAnsi="Arial" w:cs="Arial"/>
          <w:spacing w:val="-2"/>
          <w:sz w:val="24"/>
          <w:szCs w:val="24"/>
        </w:rPr>
        <w:t>a</w:t>
      </w:r>
      <w:r w:rsidRPr="005C40D8">
        <w:rPr>
          <w:rFonts w:ascii="Arial" w:hAnsi="Arial" w:cs="Arial"/>
          <w:spacing w:val="3"/>
          <w:sz w:val="24"/>
          <w:szCs w:val="24"/>
        </w:rPr>
        <w:t xml:space="preserve"> </w:t>
      </w:r>
      <w:r w:rsidRPr="005C40D8">
        <w:rPr>
          <w:rFonts w:ascii="Arial" w:hAnsi="Arial" w:cs="Arial"/>
          <w:spacing w:val="-2"/>
          <w:sz w:val="24"/>
          <w:szCs w:val="24"/>
        </w:rPr>
        <w:t>kvalifikovaných</w:t>
      </w:r>
      <w:r w:rsidRPr="005C40D8">
        <w:rPr>
          <w:rFonts w:ascii="Arial" w:hAnsi="Arial" w:cs="Arial"/>
          <w:spacing w:val="3"/>
          <w:sz w:val="24"/>
          <w:szCs w:val="24"/>
        </w:rPr>
        <w:t xml:space="preserve"> </w:t>
      </w:r>
      <w:r w:rsidRPr="005C40D8">
        <w:rPr>
          <w:rFonts w:ascii="Arial" w:hAnsi="Arial" w:cs="Arial"/>
          <w:spacing w:val="-2"/>
          <w:sz w:val="24"/>
          <w:szCs w:val="24"/>
        </w:rPr>
        <w:t>certifikátů.</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Příprava</w:t>
      </w:r>
      <w:r w:rsidRPr="005C40D8">
        <w:rPr>
          <w:rFonts w:ascii="Arial" w:hAnsi="Arial" w:cs="Arial"/>
          <w:spacing w:val="-13"/>
          <w:sz w:val="24"/>
          <w:szCs w:val="24"/>
        </w:rPr>
        <w:t xml:space="preserve"> </w:t>
      </w:r>
      <w:r w:rsidRPr="005C40D8">
        <w:rPr>
          <w:rFonts w:ascii="Arial" w:hAnsi="Arial" w:cs="Arial"/>
          <w:sz w:val="24"/>
          <w:szCs w:val="24"/>
        </w:rPr>
        <w:t>jednání</w:t>
      </w:r>
      <w:r w:rsidRPr="005C40D8">
        <w:rPr>
          <w:rFonts w:ascii="Arial" w:hAnsi="Arial" w:cs="Arial"/>
          <w:spacing w:val="-15"/>
          <w:sz w:val="24"/>
          <w:szCs w:val="24"/>
        </w:rPr>
        <w:t xml:space="preserve"> </w:t>
      </w:r>
      <w:r w:rsidRPr="005C40D8">
        <w:rPr>
          <w:rFonts w:ascii="Arial" w:hAnsi="Arial" w:cs="Arial"/>
          <w:spacing w:val="-2"/>
          <w:sz w:val="24"/>
          <w:szCs w:val="24"/>
        </w:rPr>
        <w:t>zastupitelstva.</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Pravidelný</w:t>
      </w:r>
      <w:r w:rsidRPr="005C40D8">
        <w:rPr>
          <w:rFonts w:ascii="Arial" w:hAnsi="Arial" w:cs="Arial"/>
          <w:spacing w:val="-15"/>
          <w:sz w:val="24"/>
          <w:szCs w:val="24"/>
        </w:rPr>
        <w:t xml:space="preserve"> </w:t>
      </w:r>
      <w:r w:rsidRPr="005C40D8">
        <w:rPr>
          <w:rFonts w:ascii="Arial" w:hAnsi="Arial" w:cs="Arial"/>
          <w:sz w:val="24"/>
          <w:szCs w:val="24"/>
        </w:rPr>
        <w:t>měsíční</w:t>
      </w:r>
      <w:r w:rsidRPr="005C40D8">
        <w:rPr>
          <w:rFonts w:ascii="Arial" w:hAnsi="Arial" w:cs="Arial"/>
          <w:spacing w:val="-14"/>
          <w:sz w:val="24"/>
          <w:szCs w:val="24"/>
        </w:rPr>
        <w:t xml:space="preserve"> </w:t>
      </w:r>
      <w:r w:rsidRPr="005C40D8">
        <w:rPr>
          <w:rFonts w:ascii="Arial" w:hAnsi="Arial" w:cs="Arial"/>
          <w:sz w:val="24"/>
          <w:szCs w:val="24"/>
        </w:rPr>
        <w:t>import</w:t>
      </w:r>
      <w:r w:rsidRPr="005C40D8">
        <w:rPr>
          <w:rFonts w:ascii="Arial" w:hAnsi="Arial" w:cs="Arial"/>
          <w:spacing w:val="-13"/>
          <w:sz w:val="24"/>
          <w:szCs w:val="24"/>
        </w:rPr>
        <w:t xml:space="preserve"> </w:t>
      </w:r>
      <w:r w:rsidRPr="005C40D8">
        <w:rPr>
          <w:rFonts w:ascii="Arial" w:hAnsi="Arial" w:cs="Arial"/>
          <w:sz w:val="24"/>
          <w:szCs w:val="24"/>
        </w:rPr>
        <w:t>telefonních</w:t>
      </w:r>
      <w:r w:rsidRPr="005C40D8">
        <w:rPr>
          <w:rFonts w:ascii="Arial" w:hAnsi="Arial" w:cs="Arial"/>
          <w:spacing w:val="-13"/>
          <w:sz w:val="24"/>
          <w:szCs w:val="24"/>
        </w:rPr>
        <w:t xml:space="preserve"> </w:t>
      </w:r>
      <w:r w:rsidRPr="005C40D8">
        <w:rPr>
          <w:rFonts w:ascii="Arial" w:hAnsi="Arial" w:cs="Arial"/>
          <w:sz w:val="24"/>
          <w:szCs w:val="24"/>
        </w:rPr>
        <w:t>hovorů</w:t>
      </w:r>
      <w:r w:rsidRPr="005C40D8">
        <w:rPr>
          <w:rFonts w:ascii="Arial" w:hAnsi="Arial" w:cs="Arial"/>
          <w:spacing w:val="-12"/>
          <w:sz w:val="24"/>
          <w:szCs w:val="24"/>
        </w:rPr>
        <w:t xml:space="preserve"> </w:t>
      </w:r>
      <w:r w:rsidRPr="005C40D8">
        <w:rPr>
          <w:rFonts w:ascii="Arial" w:hAnsi="Arial" w:cs="Arial"/>
          <w:sz w:val="24"/>
          <w:szCs w:val="24"/>
        </w:rPr>
        <w:t>do</w:t>
      </w:r>
      <w:r w:rsidRPr="005C40D8">
        <w:rPr>
          <w:rFonts w:ascii="Arial" w:hAnsi="Arial" w:cs="Arial"/>
          <w:spacing w:val="-13"/>
          <w:sz w:val="24"/>
          <w:szCs w:val="24"/>
        </w:rPr>
        <w:t xml:space="preserve"> </w:t>
      </w:r>
      <w:r w:rsidRPr="005C40D8">
        <w:rPr>
          <w:rFonts w:ascii="Arial" w:hAnsi="Arial" w:cs="Arial"/>
          <w:sz w:val="24"/>
          <w:szCs w:val="24"/>
        </w:rPr>
        <w:t>webové</w:t>
      </w:r>
      <w:r w:rsidRPr="005C40D8">
        <w:rPr>
          <w:rFonts w:ascii="Arial" w:hAnsi="Arial" w:cs="Arial"/>
          <w:spacing w:val="-13"/>
          <w:sz w:val="24"/>
          <w:szCs w:val="24"/>
        </w:rPr>
        <w:t xml:space="preserve"> </w:t>
      </w:r>
      <w:r w:rsidRPr="005C40D8">
        <w:rPr>
          <w:rFonts w:ascii="Arial" w:hAnsi="Arial" w:cs="Arial"/>
          <w:sz w:val="24"/>
          <w:szCs w:val="24"/>
        </w:rPr>
        <w:t>aplikace</w:t>
      </w:r>
      <w:r w:rsidRPr="005C40D8">
        <w:rPr>
          <w:rFonts w:ascii="Arial" w:hAnsi="Arial" w:cs="Arial"/>
          <w:spacing w:val="-14"/>
          <w:sz w:val="24"/>
          <w:szCs w:val="24"/>
        </w:rPr>
        <w:t xml:space="preserve"> </w:t>
      </w:r>
      <w:r w:rsidRPr="005C40D8">
        <w:rPr>
          <w:rFonts w:ascii="Arial" w:hAnsi="Arial" w:cs="Arial"/>
          <w:sz w:val="24"/>
          <w:szCs w:val="24"/>
        </w:rPr>
        <w:t>Telefonní</w:t>
      </w:r>
      <w:r w:rsidRPr="005C40D8">
        <w:rPr>
          <w:rFonts w:ascii="Arial" w:hAnsi="Arial" w:cs="Arial"/>
          <w:spacing w:val="-15"/>
          <w:sz w:val="24"/>
          <w:szCs w:val="24"/>
        </w:rPr>
        <w:t xml:space="preserve"> </w:t>
      </w:r>
      <w:r w:rsidRPr="005C40D8">
        <w:rPr>
          <w:rFonts w:ascii="Arial" w:hAnsi="Arial" w:cs="Arial"/>
          <w:spacing w:val="-2"/>
          <w:sz w:val="24"/>
          <w:szCs w:val="24"/>
        </w:rPr>
        <w:t>hovory.</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Nastavování</w:t>
      </w:r>
      <w:r w:rsidRPr="005C40D8">
        <w:rPr>
          <w:rFonts w:ascii="Arial" w:hAnsi="Arial" w:cs="Arial"/>
          <w:spacing w:val="-4"/>
          <w:sz w:val="24"/>
          <w:szCs w:val="24"/>
        </w:rPr>
        <w:t xml:space="preserve"> </w:t>
      </w:r>
      <w:r w:rsidRPr="005C40D8">
        <w:rPr>
          <w:rFonts w:ascii="Arial" w:hAnsi="Arial" w:cs="Arial"/>
          <w:sz w:val="24"/>
          <w:szCs w:val="24"/>
        </w:rPr>
        <w:t>a</w:t>
      </w:r>
      <w:r w:rsidRPr="005C40D8">
        <w:rPr>
          <w:rFonts w:ascii="Arial" w:hAnsi="Arial" w:cs="Arial"/>
          <w:spacing w:val="-1"/>
          <w:sz w:val="24"/>
          <w:szCs w:val="24"/>
        </w:rPr>
        <w:t xml:space="preserve"> </w:t>
      </w:r>
      <w:r w:rsidRPr="005C40D8">
        <w:rPr>
          <w:rFonts w:ascii="Arial" w:hAnsi="Arial" w:cs="Arial"/>
          <w:sz w:val="24"/>
          <w:szCs w:val="24"/>
        </w:rPr>
        <w:t>změny</w:t>
      </w:r>
      <w:r w:rsidRPr="005C40D8">
        <w:rPr>
          <w:rFonts w:ascii="Arial" w:hAnsi="Arial" w:cs="Arial"/>
          <w:spacing w:val="-4"/>
          <w:sz w:val="24"/>
          <w:szCs w:val="24"/>
        </w:rPr>
        <w:t xml:space="preserve"> </w:t>
      </w:r>
      <w:r w:rsidRPr="005C40D8">
        <w:rPr>
          <w:rFonts w:ascii="Arial" w:hAnsi="Arial" w:cs="Arial"/>
          <w:sz w:val="24"/>
          <w:szCs w:val="24"/>
        </w:rPr>
        <w:t>údajů</w:t>
      </w:r>
      <w:r w:rsidRPr="005C40D8">
        <w:rPr>
          <w:rFonts w:ascii="Arial" w:hAnsi="Arial" w:cs="Arial"/>
          <w:spacing w:val="-4"/>
          <w:sz w:val="24"/>
          <w:szCs w:val="24"/>
        </w:rPr>
        <w:t xml:space="preserve"> </w:t>
      </w:r>
      <w:r w:rsidRPr="005C40D8">
        <w:rPr>
          <w:rFonts w:ascii="Arial" w:hAnsi="Arial" w:cs="Arial"/>
          <w:sz w:val="24"/>
          <w:szCs w:val="24"/>
        </w:rPr>
        <w:t>v</w:t>
      </w:r>
      <w:r w:rsidRPr="005C40D8">
        <w:rPr>
          <w:rFonts w:ascii="Arial" w:hAnsi="Arial" w:cs="Arial"/>
          <w:spacing w:val="-3"/>
          <w:sz w:val="24"/>
          <w:szCs w:val="24"/>
        </w:rPr>
        <w:t xml:space="preserve"> </w:t>
      </w:r>
      <w:r w:rsidRPr="005C40D8">
        <w:rPr>
          <w:rFonts w:ascii="Arial" w:hAnsi="Arial" w:cs="Arial"/>
          <w:sz w:val="24"/>
          <w:szCs w:val="24"/>
        </w:rPr>
        <w:t>K-</w:t>
      </w:r>
      <w:r w:rsidRPr="005C40D8">
        <w:rPr>
          <w:rFonts w:ascii="Arial" w:hAnsi="Arial" w:cs="Arial"/>
          <w:spacing w:val="-2"/>
          <w:sz w:val="24"/>
          <w:szCs w:val="24"/>
        </w:rPr>
        <w:t>portálu.</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Zveřejňování</w:t>
      </w:r>
      <w:r w:rsidRPr="005C40D8">
        <w:rPr>
          <w:rFonts w:ascii="Arial" w:hAnsi="Arial" w:cs="Arial"/>
          <w:spacing w:val="-9"/>
          <w:sz w:val="24"/>
          <w:szCs w:val="24"/>
        </w:rPr>
        <w:t xml:space="preserve"> </w:t>
      </w:r>
      <w:r w:rsidRPr="005C40D8">
        <w:rPr>
          <w:rFonts w:ascii="Arial" w:hAnsi="Arial" w:cs="Arial"/>
          <w:sz w:val="24"/>
          <w:szCs w:val="24"/>
        </w:rPr>
        <w:t>dokumentů</w:t>
      </w:r>
      <w:r w:rsidRPr="005C40D8">
        <w:rPr>
          <w:rFonts w:ascii="Arial" w:hAnsi="Arial" w:cs="Arial"/>
          <w:spacing w:val="-5"/>
          <w:sz w:val="24"/>
          <w:szCs w:val="24"/>
        </w:rPr>
        <w:t xml:space="preserve"> </w:t>
      </w:r>
      <w:r w:rsidRPr="005C40D8">
        <w:rPr>
          <w:rFonts w:ascii="Arial" w:hAnsi="Arial" w:cs="Arial"/>
          <w:sz w:val="24"/>
          <w:szCs w:val="24"/>
        </w:rPr>
        <w:t>na</w:t>
      </w:r>
      <w:r w:rsidRPr="005C40D8">
        <w:rPr>
          <w:rFonts w:ascii="Arial" w:hAnsi="Arial" w:cs="Arial"/>
          <w:spacing w:val="-6"/>
          <w:sz w:val="24"/>
          <w:szCs w:val="24"/>
        </w:rPr>
        <w:t xml:space="preserve"> </w:t>
      </w:r>
      <w:r w:rsidRPr="005C40D8">
        <w:rPr>
          <w:rFonts w:ascii="Arial" w:hAnsi="Arial" w:cs="Arial"/>
          <w:sz w:val="24"/>
          <w:szCs w:val="24"/>
        </w:rPr>
        <w:t>našich</w:t>
      </w:r>
      <w:r w:rsidRPr="005C40D8">
        <w:rPr>
          <w:rFonts w:ascii="Arial" w:hAnsi="Arial" w:cs="Arial"/>
          <w:spacing w:val="-6"/>
          <w:sz w:val="24"/>
          <w:szCs w:val="24"/>
        </w:rPr>
        <w:t xml:space="preserve"> </w:t>
      </w:r>
      <w:r w:rsidRPr="005C40D8">
        <w:rPr>
          <w:rFonts w:ascii="Arial" w:hAnsi="Arial" w:cs="Arial"/>
          <w:sz w:val="24"/>
          <w:szCs w:val="24"/>
        </w:rPr>
        <w:t>webových</w:t>
      </w:r>
      <w:r w:rsidRPr="005C40D8">
        <w:rPr>
          <w:rFonts w:ascii="Arial" w:hAnsi="Arial" w:cs="Arial"/>
          <w:spacing w:val="-3"/>
          <w:sz w:val="24"/>
          <w:szCs w:val="24"/>
        </w:rPr>
        <w:t xml:space="preserve"> </w:t>
      </w:r>
      <w:r w:rsidRPr="005C40D8">
        <w:rPr>
          <w:rFonts w:ascii="Arial" w:hAnsi="Arial" w:cs="Arial"/>
          <w:spacing w:val="-2"/>
          <w:sz w:val="24"/>
          <w:szCs w:val="24"/>
        </w:rPr>
        <w:t>stránkách.</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Zajišťování</w:t>
      </w:r>
      <w:r w:rsidRPr="005C40D8">
        <w:rPr>
          <w:rFonts w:ascii="Arial" w:hAnsi="Arial" w:cs="Arial"/>
          <w:spacing w:val="-6"/>
          <w:sz w:val="24"/>
          <w:szCs w:val="24"/>
        </w:rPr>
        <w:t xml:space="preserve"> </w:t>
      </w:r>
      <w:r w:rsidRPr="005C40D8">
        <w:rPr>
          <w:rFonts w:ascii="Arial" w:hAnsi="Arial" w:cs="Arial"/>
          <w:sz w:val="24"/>
          <w:szCs w:val="24"/>
        </w:rPr>
        <w:t>technické</w:t>
      </w:r>
      <w:r w:rsidRPr="005C40D8">
        <w:rPr>
          <w:rFonts w:ascii="Arial" w:hAnsi="Arial" w:cs="Arial"/>
          <w:spacing w:val="-7"/>
          <w:sz w:val="24"/>
          <w:szCs w:val="24"/>
        </w:rPr>
        <w:t xml:space="preserve"> </w:t>
      </w:r>
      <w:r w:rsidRPr="005C40D8">
        <w:rPr>
          <w:rFonts w:ascii="Arial" w:hAnsi="Arial" w:cs="Arial"/>
          <w:sz w:val="24"/>
          <w:szCs w:val="24"/>
        </w:rPr>
        <w:t>podpory</w:t>
      </w:r>
      <w:r w:rsidRPr="005C40D8">
        <w:rPr>
          <w:rFonts w:ascii="Arial" w:hAnsi="Arial" w:cs="Arial"/>
          <w:spacing w:val="-5"/>
          <w:sz w:val="24"/>
          <w:szCs w:val="24"/>
        </w:rPr>
        <w:t xml:space="preserve"> </w:t>
      </w:r>
      <w:r w:rsidRPr="005C40D8">
        <w:rPr>
          <w:rFonts w:ascii="Arial" w:hAnsi="Arial" w:cs="Arial"/>
          <w:spacing w:val="-2"/>
          <w:sz w:val="24"/>
          <w:szCs w:val="24"/>
        </w:rPr>
        <w:t>videokonferencí.</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Výměny</w:t>
      </w:r>
      <w:r w:rsidRPr="005C40D8">
        <w:rPr>
          <w:rFonts w:ascii="Arial" w:hAnsi="Arial" w:cs="Arial"/>
          <w:spacing w:val="-7"/>
          <w:sz w:val="24"/>
          <w:szCs w:val="24"/>
        </w:rPr>
        <w:t xml:space="preserve"> </w:t>
      </w:r>
      <w:r w:rsidRPr="005C40D8">
        <w:rPr>
          <w:rFonts w:ascii="Arial" w:hAnsi="Arial" w:cs="Arial"/>
          <w:sz w:val="24"/>
          <w:szCs w:val="24"/>
        </w:rPr>
        <w:t>počítačových</w:t>
      </w:r>
      <w:r w:rsidRPr="005C40D8">
        <w:rPr>
          <w:rFonts w:ascii="Arial" w:hAnsi="Arial" w:cs="Arial"/>
          <w:spacing w:val="-1"/>
          <w:sz w:val="24"/>
          <w:szCs w:val="24"/>
        </w:rPr>
        <w:t xml:space="preserve"> </w:t>
      </w:r>
      <w:r w:rsidRPr="005C40D8">
        <w:rPr>
          <w:rFonts w:ascii="Arial" w:hAnsi="Arial" w:cs="Arial"/>
          <w:sz w:val="24"/>
          <w:szCs w:val="24"/>
        </w:rPr>
        <w:t>sestav,</w:t>
      </w:r>
      <w:r w:rsidRPr="005C40D8">
        <w:rPr>
          <w:rFonts w:ascii="Arial" w:hAnsi="Arial" w:cs="Arial"/>
          <w:spacing w:val="-4"/>
          <w:sz w:val="24"/>
          <w:szCs w:val="24"/>
        </w:rPr>
        <w:t xml:space="preserve"> </w:t>
      </w:r>
      <w:r w:rsidRPr="005C40D8">
        <w:rPr>
          <w:rFonts w:ascii="Arial" w:hAnsi="Arial" w:cs="Arial"/>
          <w:sz w:val="24"/>
          <w:szCs w:val="24"/>
        </w:rPr>
        <w:t>monitorů</w:t>
      </w:r>
      <w:r w:rsidRPr="005C40D8">
        <w:rPr>
          <w:rFonts w:ascii="Arial" w:hAnsi="Arial" w:cs="Arial"/>
          <w:spacing w:val="-7"/>
          <w:sz w:val="24"/>
          <w:szCs w:val="24"/>
        </w:rPr>
        <w:t xml:space="preserve"> </w:t>
      </w:r>
      <w:r w:rsidRPr="005C40D8">
        <w:rPr>
          <w:rFonts w:ascii="Arial" w:hAnsi="Arial" w:cs="Arial"/>
          <w:sz w:val="24"/>
          <w:szCs w:val="24"/>
        </w:rPr>
        <w:t>a</w:t>
      </w:r>
      <w:r w:rsidRPr="005C40D8">
        <w:rPr>
          <w:rFonts w:ascii="Arial" w:hAnsi="Arial" w:cs="Arial"/>
          <w:spacing w:val="-3"/>
          <w:sz w:val="24"/>
          <w:szCs w:val="24"/>
        </w:rPr>
        <w:t xml:space="preserve"> </w:t>
      </w:r>
      <w:r w:rsidRPr="005C40D8">
        <w:rPr>
          <w:rFonts w:ascii="Arial" w:hAnsi="Arial" w:cs="Arial"/>
          <w:sz w:val="24"/>
          <w:szCs w:val="24"/>
        </w:rPr>
        <w:t>tiskáren,</w:t>
      </w:r>
      <w:r w:rsidRPr="005C40D8">
        <w:rPr>
          <w:rFonts w:ascii="Arial" w:hAnsi="Arial" w:cs="Arial"/>
          <w:spacing w:val="-6"/>
          <w:sz w:val="24"/>
          <w:szCs w:val="24"/>
        </w:rPr>
        <w:t xml:space="preserve"> </w:t>
      </w:r>
      <w:r w:rsidRPr="005C40D8">
        <w:rPr>
          <w:rFonts w:ascii="Arial" w:hAnsi="Arial" w:cs="Arial"/>
          <w:sz w:val="24"/>
          <w:szCs w:val="24"/>
        </w:rPr>
        <w:t>obměna</w:t>
      </w:r>
      <w:r w:rsidRPr="005C40D8">
        <w:rPr>
          <w:rFonts w:ascii="Arial" w:hAnsi="Arial" w:cs="Arial"/>
          <w:spacing w:val="-4"/>
          <w:sz w:val="24"/>
          <w:szCs w:val="24"/>
        </w:rPr>
        <w:t xml:space="preserve"> </w:t>
      </w:r>
      <w:r w:rsidRPr="005C40D8">
        <w:rPr>
          <w:rFonts w:ascii="Arial" w:hAnsi="Arial" w:cs="Arial"/>
          <w:sz w:val="24"/>
          <w:szCs w:val="24"/>
        </w:rPr>
        <w:t>zastaralé</w:t>
      </w:r>
      <w:r w:rsidRPr="005C40D8">
        <w:rPr>
          <w:rFonts w:ascii="Arial" w:hAnsi="Arial" w:cs="Arial"/>
          <w:spacing w:val="-4"/>
          <w:sz w:val="24"/>
          <w:szCs w:val="24"/>
        </w:rPr>
        <w:t xml:space="preserve"> </w:t>
      </w:r>
      <w:r w:rsidRPr="005C40D8">
        <w:rPr>
          <w:rFonts w:ascii="Arial" w:hAnsi="Arial" w:cs="Arial"/>
          <w:sz w:val="24"/>
          <w:szCs w:val="24"/>
        </w:rPr>
        <w:t>a</w:t>
      </w:r>
      <w:r w:rsidRPr="005C40D8">
        <w:rPr>
          <w:rFonts w:ascii="Arial" w:hAnsi="Arial" w:cs="Arial"/>
          <w:spacing w:val="-5"/>
          <w:sz w:val="24"/>
          <w:szCs w:val="24"/>
        </w:rPr>
        <w:t xml:space="preserve"> </w:t>
      </w:r>
      <w:r w:rsidRPr="005C40D8">
        <w:rPr>
          <w:rFonts w:ascii="Arial" w:hAnsi="Arial" w:cs="Arial"/>
          <w:sz w:val="24"/>
          <w:szCs w:val="24"/>
        </w:rPr>
        <w:t xml:space="preserve">nevyhovující </w:t>
      </w:r>
      <w:r w:rsidRPr="005C40D8">
        <w:rPr>
          <w:rFonts w:ascii="Arial" w:hAnsi="Arial" w:cs="Arial"/>
          <w:spacing w:val="-2"/>
          <w:sz w:val="24"/>
          <w:szCs w:val="24"/>
        </w:rPr>
        <w:t>techniky.</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Nástupy/výstupy</w:t>
      </w:r>
      <w:r w:rsidRPr="005C40D8">
        <w:rPr>
          <w:rFonts w:ascii="Arial" w:hAnsi="Arial" w:cs="Arial"/>
          <w:spacing w:val="-9"/>
          <w:sz w:val="24"/>
          <w:szCs w:val="24"/>
        </w:rPr>
        <w:t xml:space="preserve"> </w:t>
      </w:r>
      <w:r w:rsidRPr="005C40D8">
        <w:rPr>
          <w:rFonts w:ascii="Arial" w:hAnsi="Arial" w:cs="Arial"/>
          <w:sz w:val="24"/>
          <w:szCs w:val="24"/>
        </w:rPr>
        <w:t>zaměstnanců</w:t>
      </w:r>
      <w:r w:rsidRPr="005C40D8">
        <w:rPr>
          <w:rFonts w:ascii="Arial" w:hAnsi="Arial" w:cs="Arial"/>
          <w:spacing w:val="-1"/>
          <w:sz w:val="24"/>
          <w:szCs w:val="24"/>
        </w:rPr>
        <w:t xml:space="preserve"> </w:t>
      </w:r>
      <w:r w:rsidRPr="005C40D8">
        <w:rPr>
          <w:rFonts w:ascii="Arial" w:hAnsi="Arial" w:cs="Arial"/>
          <w:sz w:val="24"/>
          <w:szCs w:val="24"/>
        </w:rPr>
        <w:t>–</w:t>
      </w:r>
      <w:r w:rsidRPr="005C40D8">
        <w:rPr>
          <w:rFonts w:ascii="Arial" w:hAnsi="Arial" w:cs="Arial"/>
          <w:spacing w:val="-7"/>
          <w:sz w:val="24"/>
          <w:szCs w:val="24"/>
        </w:rPr>
        <w:t xml:space="preserve"> </w:t>
      </w:r>
      <w:r w:rsidRPr="005C40D8">
        <w:rPr>
          <w:rFonts w:ascii="Arial" w:hAnsi="Arial" w:cs="Arial"/>
          <w:sz w:val="24"/>
          <w:szCs w:val="24"/>
        </w:rPr>
        <w:t>zřizování/rušení</w:t>
      </w:r>
      <w:r w:rsidRPr="005C40D8">
        <w:rPr>
          <w:rFonts w:ascii="Arial" w:hAnsi="Arial" w:cs="Arial"/>
          <w:spacing w:val="-8"/>
          <w:sz w:val="24"/>
          <w:szCs w:val="24"/>
        </w:rPr>
        <w:t xml:space="preserve"> </w:t>
      </w:r>
      <w:r w:rsidRPr="005C40D8">
        <w:rPr>
          <w:rFonts w:ascii="Arial" w:hAnsi="Arial" w:cs="Arial"/>
          <w:sz w:val="24"/>
          <w:szCs w:val="24"/>
        </w:rPr>
        <w:t>uživatelských</w:t>
      </w:r>
      <w:r w:rsidRPr="005C40D8">
        <w:rPr>
          <w:rFonts w:ascii="Arial" w:hAnsi="Arial" w:cs="Arial"/>
          <w:spacing w:val="-6"/>
          <w:sz w:val="24"/>
          <w:szCs w:val="24"/>
        </w:rPr>
        <w:t xml:space="preserve"> </w:t>
      </w:r>
      <w:r w:rsidRPr="005C40D8">
        <w:rPr>
          <w:rFonts w:ascii="Arial" w:hAnsi="Arial" w:cs="Arial"/>
          <w:sz w:val="24"/>
          <w:szCs w:val="24"/>
        </w:rPr>
        <w:t>účtů</w:t>
      </w:r>
      <w:r w:rsidRPr="005C40D8">
        <w:rPr>
          <w:rFonts w:ascii="Arial" w:hAnsi="Arial" w:cs="Arial"/>
          <w:spacing w:val="-5"/>
          <w:sz w:val="24"/>
          <w:szCs w:val="24"/>
        </w:rPr>
        <w:t xml:space="preserve"> </w:t>
      </w:r>
      <w:r w:rsidRPr="005C40D8">
        <w:rPr>
          <w:rFonts w:ascii="Arial" w:hAnsi="Arial" w:cs="Arial"/>
          <w:sz w:val="24"/>
          <w:szCs w:val="24"/>
        </w:rPr>
        <w:t>a</w:t>
      </w:r>
      <w:r w:rsidRPr="005C40D8">
        <w:rPr>
          <w:rFonts w:ascii="Arial" w:hAnsi="Arial" w:cs="Arial"/>
          <w:spacing w:val="-2"/>
          <w:sz w:val="24"/>
          <w:szCs w:val="24"/>
        </w:rPr>
        <w:t xml:space="preserve"> </w:t>
      </w:r>
      <w:r w:rsidRPr="005C40D8">
        <w:rPr>
          <w:rFonts w:ascii="Arial" w:hAnsi="Arial" w:cs="Arial"/>
          <w:sz w:val="24"/>
          <w:szCs w:val="24"/>
        </w:rPr>
        <w:t>e-mailových schránek, instalace/mazání uživatelských profilů.</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Likvidace</w:t>
      </w:r>
      <w:r w:rsidRPr="005C40D8">
        <w:rPr>
          <w:rFonts w:ascii="Arial" w:hAnsi="Arial" w:cs="Arial"/>
          <w:spacing w:val="-4"/>
          <w:sz w:val="24"/>
          <w:szCs w:val="24"/>
        </w:rPr>
        <w:t xml:space="preserve"> </w:t>
      </w:r>
      <w:r w:rsidRPr="005C40D8">
        <w:rPr>
          <w:rFonts w:ascii="Arial" w:hAnsi="Arial" w:cs="Arial"/>
          <w:sz w:val="24"/>
          <w:szCs w:val="24"/>
        </w:rPr>
        <w:t>a</w:t>
      </w:r>
      <w:r w:rsidRPr="005C40D8">
        <w:rPr>
          <w:rFonts w:ascii="Arial" w:hAnsi="Arial" w:cs="Arial"/>
          <w:spacing w:val="-3"/>
          <w:sz w:val="24"/>
          <w:szCs w:val="24"/>
        </w:rPr>
        <w:t xml:space="preserve"> </w:t>
      </w:r>
      <w:r w:rsidRPr="005C40D8">
        <w:rPr>
          <w:rFonts w:ascii="Arial" w:hAnsi="Arial" w:cs="Arial"/>
          <w:sz w:val="24"/>
          <w:szCs w:val="24"/>
        </w:rPr>
        <w:t>odvoz</w:t>
      </w:r>
      <w:r w:rsidRPr="005C40D8">
        <w:rPr>
          <w:rFonts w:ascii="Arial" w:hAnsi="Arial" w:cs="Arial"/>
          <w:spacing w:val="-4"/>
          <w:sz w:val="24"/>
          <w:szCs w:val="24"/>
        </w:rPr>
        <w:t xml:space="preserve"> </w:t>
      </w:r>
      <w:r w:rsidRPr="005C40D8">
        <w:rPr>
          <w:rFonts w:ascii="Arial" w:hAnsi="Arial" w:cs="Arial"/>
          <w:sz w:val="24"/>
          <w:szCs w:val="24"/>
        </w:rPr>
        <w:t>vyřazené</w:t>
      </w:r>
      <w:r w:rsidRPr="005C40D8">
        <w:rPr>
          <w:rFonts w:ascii="Arial" w:hAnsi="Arial" w:cs="Arial"/>
          <w:spacing w:val="-3"/>
          <w:sz w:val="24"/>
          <w:szCs w:val="24"/>
        </w:rPr>
        <w:t xml:space="preserve"> </w:t>
      </w:r>
      <w:r w:rsidRPr="005C40D8">
        <w:rPr>
          <w:rFonts w:ascii="Arial" w:hAnsi="Arial" w:cs="Arial"/>
          <w:sz w:val="24"/>
          <w:szCs w:val="24"/>
        </w:rPr>
        <w:t>výpočetní</w:t>
      </w:r>
      <w:r w:rsidRPr="005C40D8">
        <w:rPr>
          <w:rFonts w:ascii="Arial" w:hAnsi="Arial" w:cs="Arial"/>
          <w:spacing w:val="-6"/>
          <w:sz w:val="24"/>
          <w:szCs w:val="24"/>
        </w:rPr>
        <w:t xml:space="preserve"> </w:t>
      </w:r>
      <w:r w:rsidRPr="005C40D8">
        <w:rPr>
          <w:rFonts w:ascii="Arial" w:hAnsi="Arial" w:cs="Arial"/>
          <w:spacing w:val="-2"/>
          <w:sz w:val="24"/>
          <w:szCs w:val="24"/>
        </w:rPr>
        <w:t>techniky.</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pacing w:val="-2"/>
          <w:sz w:val="24"/>
          <w:szCs w:val="24"/>
        </w:rPr>
        <w:t>Implementace</w:t>
      </w:r>
      <w:r w:rsidRPr="005C40D8">
        <w:rPr>
          <w:rFonts w:ascii="Arial" w:hAnsi="Arial" w:cs="Arial"/>
          <w:spacing w:val="1"/>
          <w:sz w:val="24"/>
          <w:szCs w:val="24"/>
        </w:rPr>
        <w:t xml:space="preserve"> </w:t>
      </w:r>
      <w:r w:rsidRPr="005C40D8">
        <w:rPr>
          <w:rFonts w:ascii="Arial" w:hAnsi="Arial" w:cs="Arial"/>
          <w:spacing w:val="-2"/>
          <w:sz w:val="24"/>
          <w:szCs w:val="24"/>
        </w:rPr>
        <w:t>systému</w:t>
      </w:r>
      <w:r w:rsidRPr="005C40D8">
        <w:rPr>
          <w:rFonts w:ascii="Arial" w:hAnsi="Arial" w:cs="Arial"/>
          <w:spacing w:val="1"/>
          <w:sz w:val="24"/>
          <w:szCs w:val="24"/>
        </w:rPr>
        <w:t xml:space="preserve"> </w:t>
      </w:r>
      <w:r w:rsidRPr="005C40D8">
        <w:rPr>
          <w:rFonts w:ascii="Arial" w:hAnsi="Arial" w:cs="Arial"/>
          <w:spacing w:val="-4"/>
          <w:sz w:val="24"/>
          <w:szCs w:val="24"/>
        </w:rPr>
        <w:t>DMS.</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pacing w:val="-2"/>
          <w:sz w:val="24"/>
          <w:szCs w:val="24"/>
        </w:rPr>
        <w:t>Implementace</w:t>
      </w:r>
      <w:r w:rsidRPr="005C40D8">
        <w:rPr>
          <w:rFonts w:ascii="Arial" w:hAnsi="Arial" w:cs="Arial"/>
          <w:spacing w:val="1"/>
          <w:sz w:val="24"/>
          <w:szCs w:val="24"/>
        </w:rPr>
        <w:t xml:space="preserve"> </w:t>
      </w:r>
      <w:r w:rsidRPr="005C40D8">
        <w:rPr>
          <w:rFonts w:ascii="Arial" w:hAnsi="Arial" w:cs="Arial"/>
          <w:spacing w:val="-2"/>
          <w:sz w:val="24"/>
          <w:szCs w:val="24"/>
        </w:rPr>
        <w:t>systému</w:t>
      </w:r>
      <w:r w:rsidRPr="005C40D8">
        <w:rPr>
          <w:rFonts w:ascii="Arial" w:hAnsi="Arial" w:cs="Arial"/>
          <w:spacing w:val="1"/>
          <w:sz w:val="24"/>
          <w:szCs w:val="24"/>
        </w:rPr>
        <w:t xml:space="preserve"> </w:t>
      </w:r>
      <w:r w:rsidRPr="005C40D8">
        <w:rPr>
          <w:rFonts w:ascii="Arial" w:hAnsi="Arial" w:cs="Arial"/>
          <w:spacing w:val="-2"/>
          <w:sz w:val="24"/>
          <w:szCs w:val="24"/>
        </w:rPr>
        <w:t>Hepdesk.</w:t>
      </w:r>
    </w:p>
    <w:p w:rsidR="0068502A" w:rsidRPr="005C40D8" w:rsidRDefault="0068502A" w:rsidP="007A0775">
      <w:pPr>
        <w:pStyle w:val="Odstavecseseznamem"/>
        <w:widowControl w:val="0"/>
        <w:numPr>
          <w:ilvl w:val="0"/>
          <w:numId w:val="71"/>
        </w:numPr>
        <w:tabs>
          <w:tab w:val="left" w:pos="833"/>
        </w:tabs>
        <w:autoSpaceDE w:val="0"/>
        <w:autoSpaceDN w:val="0"/>
        <w:ind w:left="0"/>
        <w:contextualSpacing w:val="0"/>
        <w:rPr>
          <w:rFonts w:ascii="Arial" w:hAnsi="Arial" w:cs="Arial"/>
          <w:sz w:val="24"/>
          <w:szCs w:val="24"/>
        </w:rPr>
      </w:pPr>
      <w:r w:rsidRPr="005C40D8">
        <w:rPr>
          <w:rFonts w:ascii="Arial" w:hAnsi="Arial" w:cs="Arial"/>
          <w:sz w:val="24"/>
          <w:szCs w:val="24"/>
        </w:rPr>
        <w:t>a</w:t>
      </w:r>
      <w:r w:rsidRPr="005C40D8">
        <w:rPr>
          <w:rFonts w:ascii="Arial" w:hAnsi="Arial" w:cs="Arial"/>
          <w:spacing w:val="-4"/>
          <w:sz w:val="24"/>
          <w:szCs w:val="24"/>
        </w:rPr>
        <w:t xml:space="preserve"> </w:t>
      </w:r>
      <w:r w:rsidRPr="005C40D8">
        <w:rPr>
          <w:rFonts w:ascii="Arial" w:hAnsi="Arial" w:cs="Arial"/>
          <w:sz w:val="24"/>
          <w:szCs w:val="24"/>
        </w:rPr>
        <w:t>další</w:t>
      </w:r>
      <w:r w:rsidRPr="005C40D8">
        <w:rPr>
          <w:rFonts w:ascii="Arial" w:hAnsi="Arial" w:cs="Arial"/>
          <w:spacing w:val="-6"/>
          <w:sz w:val="24"/>
          <w:szCs w:val="24"/>
        </w:rPr>
        <w:t xml:space="preserve"> </w:t>
      </w:r>
      <w:r w:rsidRPr="005C40D8">
        <w:rPr>
          <w:rFonts w:ascii="Arial" w:hAnsi="Arial" w:cs="Arial"/>
          <w:sz w:val="24"/>
          <w:szCs w:val="24"/>
        </w:rPr>
        <w:t>a</w:t>
      </w:r>
      <w:r w:rsidRPr="005C40D8">
        <w:rPr>
          <w:rFonts w:ascii="Arial" w:hAnsi="Arial" w:cs="Arial"/>
          <w:spacing w:val="-4"/>
          <w:sz w:val="24"/>
          <w:szCs w:val="24"/>
        </w:rPr>
        <w:t xml:space="preserve"> </w:t>
      </w:r>
      <w:r w:rsidRPr="005C40D8">
        <w:rPr>
          <w:rFonts w:ascii="Arial" w:hAnsi="Arial" w:cs="Arial"/>
          <w:sz w:val="24"/>
          <w:szCs w:val="24"/>
        </w:rPr>
        <w:t>další</w:t>
      </w:r>
      <w:r w:rsidRPr="005C40D8">
        <w:rPr>
          <w:rFonts w:ascii="Arial" w:hAnsi="Arial" w:cs="Arial"/>
          <w:spacing w:val="-7"/>
          <w:sz w:val="24"/>
          <w:szCs w:val="24"/>
        </w:rPr>
        <w:t xml:space="preserve"> </w:t>
      </w:r>
      <w:r w:rsidRPr="005C40D8">
        <w:rPr>
          <w:rFonts w:ascii="Arial" w:hAnsi="Arial" w:cs="Arial"/>
          <w:sz w:val="24"/>
          <w:szCs w:val="24"/>
        </w:rPr>
        <w:t>a</w:t>
      </w:r>
      <w:r w:rsidRPr="005C40D8">
        <w:rPr>
          <w:rFonts w:ascii="Arial" w:hAnsi="Arial" w:cs="Arial"/>
          <w:spacing w:val="-2"/>
          <w:sz w:val="24"/>
          <w:szCs w:val="24"/>
        </w:rPr>
        <w:t xml:space="preserve"> další</w:t>
      </w:r>
    </w:p>
    <w:p w:rsidR="0068502A" w:rsidRPr="005C40D8" w:rsidRDefault="0068502A" w:rsidP="005C40D8">
      <w:pPr>
        <w:spacing w:after="0" w:line="240" w:lineRule="auto"/>
        <w:rPr>
          <w:rFonts w:ascii="Arial" w:hAnsi="Arial" w:cs="Arial"/>
          <w:sz w:val="24"/>
          <w:szCs w:val="24"/>
        </w:rPr>
      </w:pPr>
    </w:p>
    <w:p w:rsidR="0068502A" w:rsidRPr="005C40D8" w:rsidRDefault="0068502A" w:rsidP="005C40D8">
      <w:pPr>
        <w:spacing w:after="0" w:line="240" w:lineRule="auto"/>
        <w:rPr>
          <w:rFonts w:ascii="Arial" w:hAnsi="Arial" w:cs="Arial"/>
          <w:sz w:val="24"/>
          <w:szCs w:val="24"/>
        </w:rPr>
      </w:pPr>
    </w:p>
    <w:p w:rsidR="006846D3" w:rsidRPr="005C40D8" w:rsidRDefault="006846D3" w:rsidP="005C40D8">
      <w:pPr>
        <w:spacing w:after="0" w:line="240" w:lineRule="auto"/>
        <w:rPr>
          <w:rFonts w:ascii="Arial" w:hAnsi="Arial" w:cs="Arial"/>
          <w:sz w:val="24"/>
          <w:szCs w:val="24"/>
        </w:rPr>
      </w:pPr>
    </w:p>
    <w:p w:rsidR="006E48E8" w:rsidRPr="005C40D8" w:rsidRDefault="006E48E8" w:rsidP="005C40D8">
      <w:pPr>
        <w:spacing w:after="0" w:line="240" w:lineRule="auto"/>
        <w:rPr>
          <w:rFonts w:ascii="Arial" w:hAnsi="Arial" w:cs="Arial"/>
          <w:sz w:val="24"/>
          <w:szCs w:val="24"/>
        </w:rPr>
      </w:pPr>
    </w:p>
    <w:p w:rsidR="006E48E8" w:rsidRPr="005C40D8" w:rsidRDefault="006E48E8" w:rsidP="005C40D8">
      <w:pPr>
        <w:spacing w:after="0" w:line="240" w:lineRule="auto"/>
        <w:rPr>
          <w:rFonts w:ascii="Arial" w:hAnsi="Arial" w:cs="Arial"/>
          <w:sz w:val="24"/>
          <w:szCs w:val="24"/>
        </w:rPr>
      </w:pPr>
    </w:p>
    <w:p w:rsidR="006E48E8" w:rsidRPr="005C40D8" w:rsidRDefault="006E48E8" w:rsidP="005C40D8">
      <w:pPr>
        <w:spacing w:after="0" w:line="240" w:lineRule="auto"/>
        <w:rPr>
          <w:rFonts w:ascii="Arial" w:hAnsi="Arial" w:cs="Arial"/>
          <w:sz w:val="24"/>
          <w:szCs w:val="24"/>
        </w:rPr>
      </w:pPr>
    </w:p>
    <w:p w:rsidR="006E48E8" w:rsidRPr="005C40D8" w:rsidRDefault="006E48E8" w:rsidP="005C40D8">
      <w:pPr>
        <w:spacing w:after="0" w:line="240" w:lineRule="auto"/>
        <w:rPr>
          <w:rFonts w:ascii="Arial" w:hAnsi="Arial" w:cs="Arial"/>
          <w:sz w:val="24"/>
          <w:szCs w:val="24"/>
        </w:rPr>
      </w:pPr>
    </w:p>
    <w:p w:rsidR="006E48E8" w:rsidRPr="005C40D8" w:rsidRDefault="006E48E8" w:rsidP="005C40D8">
      <w:pPr>
        <w:spacing w:after="0" w:line="240" w:lineRule="auto"/>
        <w:rPr>
          <w:rFonts w:ascii="Arial" w:hAnsi="Arial" w:cs="Arial"/>
          <w:sz w:val="24"/>
          <w:szCs w:val="24"/>
        </w:rPr>
      </w:pPr>
    </w:p>
    <w:p w:rsidR="006E48E8" w:rsidRPr="005C40D8" w:rsidRDefault="006E48E8" w:rsidP="005C40D8">
      <w:pPr>
        <w:spacing w:after="0" w:line="240" w:lineRule="auto"/>
        <w:rPr>
          <w:rFonts w:ascii="Arial" w:hAnsi="Arial" w:cs="Arial"/>
          <w:sz w:val="24"/>
          <w:szCs w:val="24"/>
        </w:rPr>
      </w:pPr>
    </w:p>
    <w:p w:rsidR="006E48E8" w:rsidRPr="005C40D8" w:rsidRDefault="006E48E8" w:rsidP="005C40D8">
      <w:pPr>
        <w:spacing w:after="0" w:line="240" w:lineRule="auto"/>
        <w:rPr>
          <w:rFonts w:ascii="Arial" w:hAnsi="Arial" w:cs="Arial"/>
          <w:sz w:val="24"/>
          <w:szCs w:val="24"/>
        </w:rPr>
      </w:pPr>
    </w:p>
    <w:p w:rsidR="006E48E8" w:rsidRPr="005C40D8" w:rsidRDefault="006E48E8" w:rsidP="005C40D8">
      <w:pPr>
        <w:spacing w:after="0" w:line="240" w:lineRule="auto"/>
        <w:rPr>
          <w:rFonts w:ascii="Arial" w:hAnsi="Arial" w:cs="Arial"/>
          <w:sz w:val="24"/>
          <w:szCs w:val="24"/>
        </w:rPr>
      </w:pPr>
    </w:p>
    <w:p w:rsidR="006E48E8" w:rsidRPr="005C40D8" w:rsidRDefault="006E48E8" w:rsidP="005C40D8">
      <w:pPr>
        <w:spacing w:after="0" w:line="240" w:lineRule="auto"/>
        <w:rPr>
          <w:rFonts w:ascii="Arial" w:hAnsi="Arial" w:cs="Arial"/>
          <w:sz w:val="24"/>
          <w:szCs w:val="24"/>
        </w:rPr>
      </w:pPr>
    </w:p>
    <w:p w:rsidR="006E48E8" w:rsidRPr="005C40D8" w:rsidRDefault="006E48E8" w:rsidP="005C40D8">
      <w:pPr>
        <w:spacing w:after="0" w:line="240" w:lineRule="auto"/>
        <w:rPr>
          <w:rFonts w:ascii="Arial" w:hAnsi="Arial" w:cs="Arial"/>
          <w:sz w:val="24"/>
          <w:szCs w:val="24"/>
        </w:rPr>
      </w:pPr>
    </w:p>
    <w:p w:rsidR="006E48E8" w:rsidRPr="005C40D8" w:rsidRDefault="006E48E8" w:rsidP="005C40D8">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6E48E8" w:rsidRPr="005C40D8" w:rsidTr="00B7161F">
        <w:trPr>
          <w:trHeight w:val="567"/>
        </w:trPr>
        <w:tc>
          <w:tcPr>
            <w:tcW w:w="9062" w:type="dxa"/>
            <w:gridSpan w:val="4"/>
            <w:vAlign w:val="center"/>
          </w:tcPr>
          <w:p w:rsidR="006E48E8" w:rsidRPr="005C40D8" w:rsidRDefault="006E48E8" w:rsidP="005C40D8">
            <w:pPr>
              <w:spacing w:after="0" w:line="240" w:lineRule="auto"/>
              <w:jc w:val="both"/>
              <w:rPr>
                <w:rFonts w:ascii="Arial" w:hAnsi="Arial" w:cs="Arial"/>
                <w:b/>
                <w:sz w:val="24"/>
                <w:szCs w:val="24"/>
              </w:rPr>
            </w:pPr>
            <w:r w:rsidRPr="005C40D8">
              <w:rPr>
                <w:rFonts w:ascii="Arial" w:hAnsi="Arial" w:cs="Arial"/>
                <w:b/>
                <w:noProof/>
                <w:sz w:val="24"/>
                <w:szCs w:val="24"/>
                <w:lang w:eastAsia="cs-CZ"/>
              </w:rPr>
              <w:lastRenderedPageBreak/>
              <w:drawing>
                <wp:anchor distT="0" distB="0" distL="114300" distR="114300" simplePos="0" relativeHeight="251680768" behindDoc="1" locked="0" layoutInCell="1" allowOverlap="1" wp14:anchorId="7A3508A7" wp14:editId="5F99FAEF">
                  <wp:simplePos x="0" y="0"/>
                  <wp:positionH relativeFrom="column">
                    <wp:posOffset>1295400</wp:posOffset>
                  </wp:positionH>
                  <wp:positionV relativeFrom="page">
                    <wp:posOffset>-6350</wp:posOffset>
                  </wp:positionV>
                  <wp:extent cx="2260600" cy="360045"/>
                  <wp:effectExtent l="0" t="0" r="6350" b="1905"/>
                  <wp:wrapNone/>
                  <wp:docPr id="26" name="Obrázek 26"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E48E8" w:rsidRPr="005C40D8" w:rsidTr="00B7161F">
        <w:trPr>
          <w:trHeight w:val="567"/>
        </w:trPr>
        <w:tc>
          <w:tcPr>
            <w:tcW w:w="6548" w:type="dxa"/>
            <w:gridSpan w:val="3"/>
            <w:vAlign w:val="center"/>
          </w:tcPr>
          <w:p w:rsidR="006E48E8" w:rsidRPr="005C40D8" w:rsidRDefault="006E48E8" w:rsidP="005C40D8">
            <w:pPr>
              <w:spacing w:after="0" w:line="240" w:lineRule="auto"/>
              <w:jc w:val="both"/>
              <w:rPr>
                <w:rFonts w:ascii="Arial" w:hAnsi="Arial" w:cs="Arial"/>
                <w:sz w:val="24"/>
                <w:szCs w:val="24"/>
              </w:rPr>
            </w:pPr>
            <w:r w:rsidRPr="005C40D8">
              <w:rPr>
                <w:rFonts w:ascii="Arial" w:hAnsi="Arial" w:cs="Arial"/>
                <w:sz w:val="24"/>
                <w:szCs w:val="24"/>
              </w:rPr>
              <w:t>Zpráva o činnosti za období</w:t>
            </w:r>
          </w:p>
        </w:tc>
        <w:tc>
          <w:tcPr>
            <w:tcW w:w="2514" w:type="dxa"/>
            <w:vAlign w:val="center"/>
          </w:tcPr>
          <w:p w:rsidR="006E48E8" w:rsidRPr="005C40D8" w:rsidRDefault="006E48E8" w:rsidP="005C40D8">
            <w:pPr>
              <w:spacing w:after="0" w:line="240" w:lineRule="auto"/>
              <w:jc w:val="both"/>
              <w:rPr>
                <w:rFonts w:ascii="Arial" w:hAnsi="Arial" w:cs="Arial"/>
                <w:b/>
                <w:sz w:val="24"/>
                <w:szCs w:val="24"/>
              </w:rPr>
            </w:pPr>
            <w:r w:rsidRPr="005C40D8">
              <w:rPr>
                <w:rFonts w:ascii="Arial" w:hAnsi="Arial" w:cs="Arial"/>
                <w:b/>
                <w:sz w:val="24"/>
                <w:szCs w:val="24"/>
              </w:rPr>
              <w:t>III. Q. 2025</w:t>
            </w:r>
          </w:p>
        </w:tc>
      </w:tr>
      <w:tr w:rsidR="006E48E8" w:rsidRPr="005C40D8" w:rsidTr="00B7161F">
        <w:trPr>
          <w:trHeight w:val="567"/>
        </w:trPr>
        <w:tc>
          <w:tcPr>
            <w:tcW w:w="1412" w:type="dxa"/>
            <w:vAlign w:val="center"/>
          </w:tcPr>
          <w:p w:rsidR="006E48E8" w:rsidRPr="005C40D8" w:rsidRDefault="006E48E8" w:rsidP="005C40D8">
            <w:pPr>
              <w:spacing w:after="0" w:line="240" w:lineRule="auto"/>
              <w:jc w:val="both"/>
              <w:rPr>
                <w:rFonts w:ascii="Arial" w:hAnsi="Arial" w:cs="Arial"/>
                <w:sz w:val="24"/>
                <w:szCs w:val="24"/>
              </w:rPr>
            </w:pPr>
            <w:r w:rsidRPr="005C40D8">
              <w:rPr>
                <w:rFonts w:ascii="Arial" w:hAnsi="Arial" w:cs="Arial"/>
                <w:sz w:val="24"/>
                <w:szCs w:val="24"/>
              </w:rPr>
              <w:t>Předkládá</w:t>
            </w:r>
          </w:p>
        </w:tc>
        <w:tc>
          <w:tcPr>
            <w:tcW w:w="3452" w:type="dxa"/>
            <w:vAlign w:val="center"/>
          </w:tcPr>
          <w:p w:rsidR="006E48E8" w:rsidRPr="005C40D8" w:rsidRDefault="006E48E8" w:rsidP="005C40D8">
            <w:pPr>
              <w:spacing w:after="0" w:line="240" w:lineRule="auto"/>
              <w:jc w:val="both"/>
              <w:rPr>
                <w:rFonts w:ascii="Arial" w:hAnsi="Arial" w:cs="Arial"/>
                <w:b/>
                <w:sz w:val="24"/>
                <w:szCs w:val="24"/>
              </w:rPr>
            </w:pPr>
            <w:r w:rsidRPr="005C40D8">
              <w:rPr>
                <w:rFonts w:ascii="Arial" w:hAnsi="Arial" w:cs="Arial"/>
                <w:b/>
                <w:sz w:val="24"/>
                <w:szCs w:val="24"/>
              </w:rPr>
              <w:t>Ing. Jozef Labuda</w:t>
            </w:r>
          </w:p>
        </w:tc>
        <w:tc>
          <w:tcPr>
            <w:tcW w:w="1684" w:type="dxa"/>
            <w:vAlign w:val="center"/>
          </w:tcPr>
          <w:p w:rsidR="006E48E8" w:rsidRPr="005C40D8" w:rsidRDefault="006E48E8" w:rsidP="005C40D8">
            <w:pPr>
              <w:spacing w:after="0" w:line="240" w:lineRule="auto"/>
              <w:jc w:val="both"/>
              <w:rPr>
                <w:rFonts w:ascii="Arial" w:hAnsi="Arial" w:cs="Arial"/>
                <w:sz w:val="24"/>
                <w:szCs w:val="24"/>
              </w:rPr>
            </w:pPr>
            <w:r w:rsidRPr="005C40D8">
              <w:rPr>
                <w:rFonts w:ascii="Arial" w:hAnsi="Arial" w:cs="Arial"/>
                <w:sz w:val="24"/>
                <w:szCs w:val="24"/>
              </w:rPr>
              <w:t>Odbor</w:t>
            </w:r>
          </w:p>
        </w:tc>
        <w:tc>
          <w:tcPr>
            <w:tcW w:w="2514" w:type="dxa"/>
            <w:vAlign w:val="center"/>
          </w:tcPr>
          <w:p w:rsidR="006E48E8" w:rsidRPr="005C40D8" w:rsidRDefault="006E48E8" w:rsidP="005C40D8">
            <w:pPr>
              <w:spacing w:after="0" w:line="240" w:lineRule="auto"/>
              <w:jc w:val="both"/>
              <w:rPr>
                <w:rFonts w:ascii="Arial" w:hAnsi="Arial" w:cs="Arial"/>
                <w:b/>
                <w:sz w:val="24"/>
                <w:szCs w:val="24"/>
              </w:rPr>
            </w:pPr>
            <w:bookmarkStart w:id="11" w:name="OSV"/>
            <w:r w:rsidRPr="005C40D8">
              <w:rPr>
                <w:rFonts w:ascii="Arial" w:hAnsi="Arial" w:cs="Arial"/>
                <w:b/>
                <w:sz w:val="24"/>
                <w:szCs w:val="24"/>
              </w:rPr>
              <w:t>OSV</w:t>
            </w:r>
            <w:bookmarkEnd w:id="11"/>
          </w:p>
        </w:tc>
      </w:tr>
    </w:tbl>
    <w:p w:rsidR="006E48E8" w:rsidRPr="005C40D8" w:rsidRDefault="006E48E8" w:rsidP="005C40D8">
      <w:pPr>
        <w:spacing w:after="0" w:line="240" w:lineRule="auto"/>
        <w:rPr>
          <w:rFonts w:ascii="Arial" w:hAnsi="Arial" w:cs="Arial"/>
          <w:sz w:val="24"/>
          <w:szCs w:val="24"/>
        </w:rPr>
      </w:pPr>
    </w:p>
    <w:p w:rsidR="0023445B" w:rsidRPr="005C40D8" w:rsidRDefault="0023445B" w:rsidP="007A0775">
      <w:pPr>
        <w:numPr>
          <w:ilvl w:val="0"/>
          <w:numId w:val="72"/>
        </w:numPr>
        <w:spacing w:after="0" w:line="240" w:lineRule="auto"/>
        <w:ind w:left="0" w:hanging="425"/>
        <w:jc w:val="both"/>
        <w:rPr>
          <w:rFonts w:ascii="Arial" w:hAnsi="Arial" w:cs="Arial"/>
          <w:sz w:val="24"/>
          <w:szCs w:val="24"/>
        </w:rPr>
      </w:pPr>
      <w:r w:rsidRPr="005C40D8">
        <w:rPr>
          <w:rFonts w:ascii="Arial" w:hAnsi="Arial" w:cs="Arial"/>
          <w:b/>
          <w:sz w:val="24"/>
          <w:szCs w:val="24"/>
        </w:rPr>
        <w:t>Výkon přenesené působnosti</w:t>
      </w:r>
    </w:p>
    <w:p w:rsidR="0023445B" w:rsidRPr="005C40D8" w:rsidRDefault="0023445B" w:rsidP="005C40D8">
      <w:pPr>
        <w:spacing w:after="0" w:line="240" w:lineRule="auto"/>
        <w:jc w:val="both"/>
        <w:rPr>
          <w:rFonts w:ascii="Arial" w:hAnsi="Arial" w:cs="Arial"/>
          <w:sz w:val="24"/>
          <w:szCs w:val="24"/>
        </w:rPr>
      </w:pPr>
      <w:r w:rsidRPr="005C40D8">
        <w:rPr>
          <w:rFonts w:ascii="Arial" w:hAnsi="Arial" w:cs="Arial"/>
          <w:sz w:val="24"/>
          <w:szCs w:val="24"/>
        </w:rPr>
        <w:t>V přenesené působnosti vykonáváme státní správu, která nám byla svěřena státem. Znamená to, že odbor vykonává tuto činnost jménem státu a plní jeho úkoly. V přenesené působnosti se řídíme zákony a jinými právními předpisy. Za kvalitu výkonu této působnosti vůči veřejnosti odpovídá stát, který ji odboru svěřil. Kontrolu výkonu přenesené působnosti zajišťuje stát zpravidla prostřednictvím Krajského úřadu.</w:t>
      </w:r>
    </w:p>
    <w:p w:rsidR="0023445B" w:rsidRPr="005C40D8" w:rsidRDefault="0023445B" w:rsidP="005C40D8">
      <w:pPr>
        <w:spacing w:after="0" w:line="240" w:lineRule="auto"/>
        <w:jc w:val="both"/>
        <w:rPr>
          <w:rFonts w:ascii="Arial" w:hAnsi="Arial" w:cs="Arial"/>
          <w:sz w:val="24"/>
          <w:szCs w:val="24"/>
          <w:u w:val="single"/>
        </w:rPr>
      </w:pPr>
    </w:p>
    <w:tbl>
      <w:tblPr>
        <w:tblpPr w:leftFromText="141" w:rightFromText="141" w:vertAnchor="text" w:tblpXSpec="center" w:tblpY="1"/>
        <w:tblOverlap w:val="neve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shd w:val="clear" w:color="auto" w:fill="C8EB89"/>
        <w:tblLayout w:type="fixed"/>
        <w:tblLook w:val="04A0" w:firstRow="1" w:lastRow="0" w:firstColumn="1" w:lastColumn="0" w:noHBand="0" w:noVBand="1"/>
      </w:tblPr>
      <w:tblGrid>
        <w:gridCol w:w="7479"/>
        <w:gridCol w:w="1276"/>
      </w:tblGrid>
      <w:tr w:rsidR="0023445B" w:rsidRPr="005C40D8" w:rsidTr="00B7161F">
        <w:trPr>
          <w:trHeight w:val="624"/>
        </w:trPr>
        <w:tc>
          <w:tcPr>
            <w:tcW w:w="8755" w:type="dxa"/>
            <w:gridSpan w:val="2"/>
            <w:tcBorders>
              <w:top w:val="thinThickSmallGap" w:sz="24" w:space="0" w:color="auto"/>
              <w:left w:val="thinThickSmallGap" w:sz="24" w:space="0" w:color="auto"/>
              <w:bottom w:val="double" w:sz="4" w:space="0" w:color="auto"/>
              <w:right w:val="thickThinSmallGap" w:sz="24" w:space="0" w:color="auto"/>
            </w:tcBorders>
            <w:shd w:val="clear" w:color="auto" w:fill="FFFFFF"/>
            <w:vAlign w:val="center"/>
            <w:hideMark/>
          </w:tcPr>
          <w:p w:rsidR="0023445B" w:rsidRPr="005C40D8" w:rsidRDefault="0023445B" w:rsidP="005C40D8">
            <w:pPr>
              <w:spacing w:after="0" w:line="240" w:lineRule="auto"/>
              <w:jc w:val="center"/>
              <w:rPr>
                <w:rFonts w:ascii="Arial" w:eastAsia="Calibri" w:hAnsi="Arial" w:cs="Arial"/>
                <w:b/>
                <w:sz w:val="24"/>
                <w:szCs w:val="24"/>
                <w:u w:val="single"/>
              </w:rPr>
            </w:pPr>
            <w:r w:rsidRPr="005C40D8">
              <w:rPr>
                <w:rFonts w:ascii="Arial" w:eastAsia="Calibri" w:hAnsi="Arial" w:cs="Arial"/>
                <w:b/>
                <w:sz w:val="24"/>
                <w:szCs w:val="24"/>
                <w:u w:val="single"/>
              </w:rPr>
              <w:t>Přehled výkonu sociálně – právní ochrany dětí od 1. 7. 2025 do 30. 9. 2025</w:t>
            </w:r>
          </w:p>
        </w:tc>
      </w:tr>
      <w:tr w:rsidR="0023445B" w:rsidRPr="005C40D8" w:rsidTr="00B7161F">
        <w:trPr>
          <w:trHeight w:val="624"/>
        </w:trPr>
        <w:tc>
          <w:tcPr>
            <w:tcW w:w="7479" w:type="dxa"/>
            <w:tcBorders>
              <w:top w:val="double" w:sz="4" w:space="0" w:color="auto"/>
              <w:left w:val="thinThickSmallGap" w:sz="24" w:space="0" w:color="auto"/>
              <w:bottom w:val="single" w:sz="4" w:space="0" w:color="auto"/>
              <w:right w:val="single" w:sz="4" w:space="0" w:color="auto"/>
            </w:tcBorders>
            <w:shd w:val="clear" w:color="auto" w:fill="FFFFFF"/>
            <w:vAlign w:val="center"/>
            <w:hideMark/>
          </w:tcPr>
          <w:p w:rsidR="0023445B" w:rsidRPr="005C40D8" w:rsidRDefault="0023445B" w:rsidP="005C40D8">
            <w:pPr>
              <w:spacing w:after="0" w:line="240" w:lineRule="auto"/>
              <w:rPr>
                <w:rFonts w:ascii="Arial" w:eastAsia="Calibri" w:hAnsi="Arial" w:cs="Arial"/>
                <w:sz w:val="24"/>
                <w:szCs w:val="24"/>
                <w:vertAlign w:val="superscript"/>
              </w:rPr>
            </w:pPr>
            <w:r w:rsidRPr="005C40D8">
              <w:rPr>
                <w:rFonts w:ascii="Arial" w:eastAsia="Calibri" w:hAnsi="Arial" w:cs="Arial"/>
                <w:sz w:val="24"/>
                <w:szCs w:val="24"/>
              </w:rPr>
              <w:t>Počet nově zaevidovaných OM</w:t>
            </w:r>
            <w:r w:rsidRPr="005C40D8">
              <w:rPr>
                <w:rFonts w:ascii="Arial" w:eastAsia="Calibri" w:hAnsi="Arial" w:cs="Arial"/>
                <w:sz w:val="24"/>
                <w:szCs w:val="24"/>
                <w:vertAlign w:val="superscript"/>
              </w:rPr>
              <w:footnoteReference w:id="1"/>
            </w:r>
            <w:r w:rsidRPr="005C40D8">
              <w:rPr>
                <w:rFonts w:ascii="Arial" w:eastAsia="Calibri" w:hAnsi="Arial" w:cs="Arial"/>
                <w:sz w:val="24"/>
                <w:szCs w:val="24"/>
                <w:vertAlign w:val="superscript"/>
              </w:rPr>
              <w:t xml:space="preserve">) </w:t>
            </w:r>
          </w:p>
        </w:tc>
        <w:tc>
          <w:tcPr>
            <w:tcW w:w="1276" w:type="dxa"/>
            <w:tcBorders>
              <w:top w:val="doub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eastAsia="Calibri" w:hAnsi="Arial" w:cs="Arial"/>
                <w:sz w:val="24"/>
                <w:szCs w:val="24"/>
              </w:rPr>
            </w:pPr>
            <w:r w:rsidRPr="005C40D8">
              <w:rPr>
                <w:rFonts w:ascii="Arial" w:eastAsia="Calibri" w:hAnsi="Arial" w:cs="Arial"/>
                <w:sz w:val="24"/>
                <w:szCs w:val="24"/>
              </w:rPr>
              <w:t>198</w:t>
            </w:r>
          </w:p>
        </w:tc>
      </w:tr>
      <w:tr w:rsidR="0023445B" w:rsidRPr="005C40D8" w:rsidTr="00B7161F">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23445B" w:rsidRPr="005C40D8" w:rsidRDefault="0023445B" w:rsidP="005C40D8">
            <w:pPr>
              <w:spacing w:after="0" w:line="240" w:lineRule="auto"/>
              <w:rPr>
                <w:rFonts w:ascii="Arial" w:eastAsia="Calibri" w:hAnsi="Arial" w:cs="Arial"/>
                <w:sz w:val="24"/>
                <w:szCs w:val="24"/>
                <w:vertAlign w:val="superscript"/>
              </w:rPr>
            </w:pPr>
            <w:r w:rsidRPr="005C40D8">
              <w:rPr>
                <w:rFonts w:ascii="Arial" w:eastAsia="Calibri" w:hAnsi="Arial" w:cs="Arial"/>
                <w:sz w:val="24"/>
                <w:szCs w:val="24"/>
              </w:rPr>
              <w:t>Počet nově zaevidovaných NOM</w:t>
            </w:r>
            <w:r w:rsidRPr="005C40D8">
              <w:rPr>
                <w:rFonts w:ascii="Arial" w:eastAsia="Calibri" w:hAnsi="Arial" w:cs="Arial"/>
                <w:sz w:val="24"/>
                <w:szCs w:val="24"/>
                <w:vertAlign w:val="superscript"/>
              </w:rPr>
              <w:footnoteReference w:id="2"/>
            </w:r>
            <w:r w:rsidRPr="005C40D8">
              <w:rPr>
                <w:rFonts w:ascii="Arial" w:eastAsia="Calibri"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eastAsia="Calibri" w:hAnsi="Arial" w:cs="Arial"/>
                <w:sz w:val="24"/>
                <w:szCs w:val="24"/>
              </w:rPr>
            </w:pPr>
            <w:r w:rsidRPr="005C40D8">
              <w:rPr>
                <w:rFonts w:ascii="Arial" w:eastAsia="Calibri" w:hAnsi="Arial" w:cs="Arial"/>
                <w:sz w:val="24"/>
                <w:szCs w:val="24"/>
              </w:rPr>
              <w:t>103</w:t>
            </w:r>
          </w:p>
        </w:tc>
      </w:tr>
      <w:tr w:rsidR="0023445B" w:rsidRPr="005C40D8" w:rsidTr="00B7161F">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23445B" w:rsidRPr="005C40D8" w:rsidRDefault="0023445B" w:rsidP="005C40D8">
            <w:pPr>
              <w:spacing w:after="0" w:line="240" w:lineRule="auto"/>
              <w:rPr>
                <w:rFonts w:ascii="Arial" w:eastAsia="Calibri" w:hAnsi="Arial" w:cs="Arial"/>
                <w:sz w:val="24"/>
                <w:szCs w:val="24"/>
                <w:vertAlign w:val="superscript"/>
              </w:rPr>
            </w:pPr>
            <w:r w:rsidRPr="005C40D8">
              <w:rPr>
                <w:rFonts w:ascii="Arial" w:eastAsia="Calibri" w:hAnsi="Arial" w:cs="Arial"/>
                <w:sz w:val="24"/>
                <w:szCs w:val="24"/>
              </w:rPr>
              <w:t>Počet nově zaevidovaných případů rodin SO</w:t>
            </w:r>
            <w:r w:rsidRPr="005C40D8">
              <w:rPr>
                <w:rFonts w:ascii="Arial" w:eastAsia="Calibri" w:hAnsi="Arial" w:cs="Arial"/>
                <w:sz w:val="24"/>
                <w:szCs w:val="24"/>
                <w:vertAlign w:val="superscript"/>
              </w:rPr>
              <w:footnoteReference w:id="3"/>
            </w:r>
            <w:r w:rsidRPr="005C40D8">
              <w:rPr>
                <w:rFonts w:ascii="Arial" w:eastAsia="Calibri"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eastAsia="Calibri" w:hAnsi="Arial" w:cs="Arial"/>
                <w:sz w:val="24"/>
                <w:szCs w:val="24"/>
              </w:rPr>
            </w:pPr>
            <w:r w:rsidRPr="005C40D8">
              <w:rPr>
                <w:rFonts w:ascii="Arial" w:eastAsia="Calibri" w:hAnsi="Arial" w:cs="Arial"/>
                <w:sz w:val="24"/>
                <w:szCs w:val="24"/>
              </w:rPr>
              <w:t>163</w:t>
            </w:r>
          </w:p>
        </w:tc>
      </w:tr>
      <w:tr w:rsidR="0023445B" w:rsidRPr="005C40D8" w:rsidTr="00B7161F">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23445B" w:rsidRPr="005C40D8" w:rsidRDefault="0023445B" w:rsidP="005C40D8">
            <w:pPr>
              <w:spacing w:after="0" w:line="240" w:lineRule="auto"/>
              <w:rPr>
                <w:rFonts w:ascii="Arial" w:eastAsia="Calibri" w:hAnsi="Arial" w:cs="Arial"/>
                <w:sz w:val="24"/>
                <w:szCs w:val="24"/>
              </w:rPr>
            </w:pPr>
            <w:r w:rsidRPr="005C40D8">
              <w:rPr>
                <w:rFonts w:ascii="Arial" w:eastAsia="Calibri" w:hAnsi="Arial" w:cs="Arial"/>
                <w:sz w:val="24"/>
                <w:szCs w:val="24"/>
              </w:rPr>
              <w:t>Počet nově přijatých žádostí o náhradní rodinnou péči</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eastAsia="Calibri" w:hAnsi="Arial" w:cs="Arial"/>
                <w:sz w:val="24"/>
                <w:szCs w:val="24"/>
              </w:rPr>
            </w:pPr>
            <w:r w:rsidRPr="005C40D8">
              <w:rPr>
                <w:rFonts w:ascii="Arial" w:eastAsia="Calibri" w:hAnsi="Arial" w:cs="Arial"/>
                <w:sz w:val="24"/>
                <w:szCs w:val="24"/>
              </w:rPr>
              <w:t>0</w:t>
            </w:r>
          </w:p>
        </w:tc>
      </w:tr>
      <w:tr w:rsidR="0023445B" w:rsidRPr="005C40D8" w:rsidTr="00B7161F">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23445B" w:rsidRPr="005C40D8" w:rsidRDefault="0023445B" w:rsidP="005C40D8">
            <w:pPr>
              <w:spacing w:after="0" w:line="240" w:lineRule="auto"/>
              <w:rPr>
                <w:rFonts w:ascii="Arial" w:eastAsia="Calibri" w:hAnsi="Arial" w:cs="Arial"/>
                <w:sz w:val="24"/>
                <w:szCs w:val="24"/>
              </w:rPr>
            </w:pPr>
            <w:r w:rsidRPr="005C40D8">
              <w:rPr>
                <w:rFonts w:ascii="Arial" w:eastAsia="Calibri" w:hAnsi="Arial" w:cs="Arial"/>
                <w:sz w:val="24"/>
                <w:szCs w:val="24"/>
              </w:rPr>
              <w:t>Umístění dětí do náhradní rodinné péče na základě soudního rozhodnutí</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eastAsia="Calibri" w:hAnsi="Arial" w:cs="Arial"/>
                <w:sz w:val="24"/>
                <w:szCs w:val="24"/>
              </w:rPr>
            </w:pPr>
            <w:r w:rsidRPr="005C40D8">
              <w:rPr>
                <w:rFonts w:ascii="Arial" w:eastAsia="Calibri" w:hAnsi="Arial" w:cs="Arial"/>
                <w:sz w:val="24"/>
                <w:szCs w:val="24"/>
              </w:rPr>
              <w:t>9</w:t>
            </w:r>
          </w:p>
        </w:tc>
      </w:tr>
      <w:tr w:rsidR="0023445B" w:rsidRPr="005C40D8" w:rsidTr="00B7161F">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23445B" w:rsidRPr="005C40D8" w:rsidRDefault="0023445B" w:rsidP="005C40D8">
            <w:pPr>
              <w:spacing w:after="0" w:line="240" w:lineRule="auto"/>
              <w:rPr>
                <w:rFonts w:ascii="Arial" w:eastAsia="Calibri" w:hAnsi="Arial" w:cs="Arial"/>
                <w:sz w:val="24"/>
                <w:szCs w:val="24"/>
              </w:rPr>
            </w:pPr>
            <w:r w:rsidRPr="005C40D8">
              <w:rPr>
                <w:rFonts w:ascii="Arial" w:eastAsia="Calibri" w:hAnsi="Arial" w:cs="Arial"/>
                <w:sz w:val="24"/>
                <w:szCs w:val="24"/>
              </w:rPr>
              <w:t>Počet uzavřených dohod o výkonu pěstounské péče a vydaných souhlasů s uzavřením dohody</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eastAsia="Calibri" w:hAnsi="Arial" w:cs="Arial"/>
                <w:sz w:val="24"/>
                <w:szCs w:val="24"/>
              </w:rPr>
            </w:pPr>
            <w:r w:rsidRPr="005C40D8">
              <w:rPr>
                <w:rFonts w:ascii="Arial" w:eastAsia="Calibri" w:hAnsi="Arial" w:cs="Arial"/>
                <w:sz w:val="24"/>
                <w:szCs w:val="24"/>
              </w:rPr>
              <w:t>4</w:t>
            </w:r>
          </w:p>
        </w:tc>
      </w:tr>
      <w:tr w:rsidR="0023445B" w:rsidRPr="005C40D8" w:rsidTr="00B7161F">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23445B" w:rsidRPr="005C40D8" w:rsidRDefault="0023445B" w:rsidP="005C40D8">
            <w:pPr>
              <w:spacing w:after="0" w:line="240" w:lineRule="auto"/>
              <w:rPr>
                <w:rFonts w:ascii="Arial" w:eastAsia="Calibri" w:hAnsi="Arial" w:cs="Arial"/>
                <w:sz w:val="24"/>
                <w:szCs w:val="24"/>
              </w:rPr>
            </w:pPr>
            <w:r w:rsidRPr="005C40D8">
              <w:rPr>
                <w:rFonts w:ascii="Arial" w:eastAsia="Calibri" w:hAnsi="Arial" w:cs="Arial"/>
                <w:sz w:val="24"/>
                <w:szCs w:val="24"/>
              </w:rPr>
              <w:t>Výkon sociálně právní ochrany u dětí umístěných v zařízení pro děti vyžadující okamžitou pomoc, v ústavní výchově, v ochranné výchově, ve výkonu vazby a VTOS</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eastAsia="Calibri" w:hAnsi="Arial" w:cs="Arial"/>
                <w:sz w:val="24"/>
                <w:szCs w:val="24"/>
              </w:rPr>
            </w:pPr>
            <w:r w:rsidRPr="005C40D8">
              <w:rPr>
                <w:rFonts w:ascii="Arial" w:eastAsia="Calibri" w:hAnsi="Arial" w:cs="Arial"/>
                <w:sz w:val="24"/>
                <w:szCs w:val="24"/>
              </w:rPr>
              <w:t>78</w:t>
            </w:r>
          </w:p>
        </w:tc>
      </w:tr>
      <w:tr w:rsidR="0023445B" w:rsidRPr="005C40D8" w:rsidTr="00B7161F">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23445B" w:rsidRPr="005C40D8" w:rsidRDefault="0023445B" w:rsidP="005C40D8">
            <w:pPr>
              <w:spacing w:after="0" w:line="240" w:lineRule="auto"/>
              <w:rPr>
                <w:rFonts w:ascii="Arial" w:eastAsia="Calibri" w:hAnsi="Arial" w:cs="Arial"/>
                <w:sz w:val="24"/>
                <w:szCs w:val="24"/>
              </w:rPr>
            </w:pPr>
            <w:r w:rsidRPr="005C40D8">
              <w:rPr>
                <w:rFonts w:ascii="Arial" w:eastAsia="Calibri" w:hAnsi="Arial" w:cs="Arial"/>
                <w:sz w:val="24"/>
                <w:szCs w:val="24"/>
              </w:rPr>
              <w:t>Počet nově umístěných dětí v zařízení pro děti vyžadující okamžitou pomoc a v ústavní výchově</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eastAsia="Calibri" w:hAnsi="Arial" w:cs="Arial"/>
                <w:sz w:val="24"/>
                <w:szCs w:val="24"/>
              </w:rPr>
            </w:pPr>
            <w:r w:rsidRPr="005C40D8">
              <w:rPr>
                <w:rFonts w:ascii="Arial" w:eastAsia="Calibri" w:hAnsi="Arial" w:cs="Arial"/>
                <w:sz w:val="24"/>
                <w:szCs w:val="24"/>
              </w:rPr>
              <w:t>9</w:t>
            </w:r>
          </w:p>
        </w:tc>
      </w:tr>
      <w:tr w:rsidR="0023445B" w:rsidRPr="005C40D8" w:rsidTr="00B7161F">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23445B" w:rsidRPr="005C40D8" w:rsidRDefault="0023445B" w:rsidP="005C40D8">
            <w:pPr>
              <w:spacing w:after="0" w:line="240" w:lineRule="auto"/>
              <w:rPr>
                <w:rFonts w:ascii="Arial" w:eastAsia="Calibri" w:hAnsi="Arial" w:cs="Arial"/>
                <w:sz w:val="24"/>
                <w:szCs w:val="24"/>
              </w:rPr>
            </w:pPr>
            <w:r w:rsidRPr="005C40D8">
              <w:rPr>
                <w:rFonts w:ascii="Arial" w:eastAsia="Calibri" w:hAnsi="Arial" w:cs="Arial"/>
                <w:sz w:val="24"/>
                <w:szCs w:val="24"/>
              </w:rPr>
              <w:t>Návrat dětí z ústavní výchovy do péče rodičů nebo jiné fyzické osoby</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eastAsia="Calibri" w:hAnsi="Arial" w:cs="Arial"/>
                <w:sz w:val="24"/>
                <w:szCs w:val="24"/>
              </w:rPr>
            </w:pPr>
            <w:r w:rsidRPr="005C40D8">
              <w:rPr>
                <w:rFonts w:ascii="Arial" w:eastAsia="Calibri" w:hAnsi="Arial" w:cs="Arial"/>
                <w:sz w:val="24"/>
                <w:szCs w:val="24"/>
              </w:rPr>
              <w:t>0</w:t>
            </w:r>
          </w:p>
        </w:tc>
      </w:tr>
      <w:tr w:rsidR="0023445B" w:rsidRPr="005C40D8" w:rsidTr="00B7161F">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23445B" w:rsidRPr="005C40D8" w:rsidRDefault="0023445B" w:rsidP="005C40D8">
            <w:pPr>
              <w:spacing w:after="0" w:line="240" w:lineRule="auto"/>
              <w:rPr>
                <w:rFonts w:ascii="Arial" w:eastAsia="Calibri" w:hAnsi="Arial" w:cs="Arial"/>
                <w:sz w:val="24"/>
                <w:szCs w:val="24"/>
              </w:rPr>
            </w:pPr>
            <w:r w:rsidRPr="005C40D8">
              <w:rPr>
                <w:rFonts w:ascii="Arial" w:eastAsia="Calibri" w:hAnsi="Arial" w:cs="Arial"/>
                <w:sz w:val="24"/>
                <w:szCs w:val="24"/>
              </w:rPr>
              <w:t>Počet dětí, u kterých byl nově soudem stanoven dohled nad výchovou dítěte</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eastAsia="Calibri" w:hAnsi="Arial" w:cs="Arial"/>
                <w:sz w:val="24"/>
                <w:szCs w:val="24"/>
              </w:rPr>
            </w:pPr>
            <w:r w:rsidRPr="005C40D8">
              <w:rPr>
                <w:rFonts w:ascii="Arial" w:eastAsia="Calibri" w:hAnsi="Arial" w:cs="Arial"/>
                <w:sz w:val="24"/>
                <w:szCs w:val="24"/>
              </w:rPr>
              <w:t>1</w:t>
            </w:r>
          </w:p>
        </w:tc>
      </w:tr>
      <w:tr w:rsidR="0023445B" w:rsidRPr="005C40D8" w:rsidTr="00B7161F">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23445B" w:rsidRPr="005C40D8" w:rsidRDefault="0023445B" w:rsidP="005C40D8">
            <w:pPr>
              <w:spacing w:after="0" w:line="240" w:lineRule="auto"/>
              <w:rPr>
                <w:rFonts w:ascii="Arial" w:eastAsia="Calibri" w:hAnsi="Arial" w:cs="Arial"/>
                <w:sz w:val="24"/>
                <w:szCs w:val="24"/>
              </w:rPr>
            </w:pPr>
            <w:r w:rsidRPr="005C40D8">
              <w:rPr>
                <w:rFonts w:ascii="Arial" w:eastAsia="Calibri" w:hAnsi="Arial" w:cs="Arial"/>
                <w:sz w:val="24"/>
                <w:szCs w:val="24"/>
              </w:rPr>
              <w:lastRenderedPageBreak/>
              <w:t>Podané návrhy (podněty) soudu</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eastAsia="Calibri" w:hAnsi="Arial" w:cs="Arial"/>
                <w:sz w:val="24"/>
                <w:szCs w:val="24"/>
              </w:rPr>
            </w:pPr>
            <w:r w:rsidRPr="005C40D8">
              <w:rPr>
                <w:rFonts w:ascii="Arial" w:eastAsia="Calibri" w:hAnsi="Arial" w:cs="Arial"/>
                <w:sz w:val="24"/>
                <w:szCs w:val="24"/>
              </w:rPr>
              <w:t>3</w:t>
            </w:r>
          </w:p>
        </w:tc>
      </w:tr>
      <w:tr w:rsidR="0023445B" w:rsidRPr="005C40D8" w:rsidTr="00B7161F">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23445B" w:rsidRPr="005C40D8" w:rsidRDefault="0023445B" w:rsidP="005C40D8">
            <w:pPr>
              <w:spacing w:after="0" w:line="240" w:lineRule="auto"/>
              <w:rPr>
                <w:rFonts w:ascii="Arial" w:eastAsia="Calibri" w:hAnsi="Arial" w:cs="Arial"/>
                <w:sz w:val="24"/>
                <w:szCs w:val="24"/>
                <w:vertAlign w:val="superscript"/>
              </w:rPr>
            </w:pPr>
            <w:r w:rsidRPr="005C40D8">
              <w:rPr>
                <w:rFonts w:ascii="Arial" w:eastAsia="Calibri" w:hAnsi="Arial" w:cs="Arial"/>
                <w:sz w:val="24"/>
                <w:szCs w:val="24"/>
              </w:rPr>
              <w:t>Podaná oznámení policii dle § 51</w:t>
            </w:r>
            <w:r w:rsidRPr="005C40D8">
              <w:rPr>
                <w:rFonts w:ascii="Arial" w:eastAsia="Calibri" w:hAnsi="Arial" w:cs="Arial"/>
                <w:sz w:val="24"/>
                <w:szCs w:val="24"/>
                <w:vertAlign w:val="superscript"/>
              </w:rPr>
              <w:footnoteReference w:id="4"/>
            </w:r>
            <w:r w:rsidRPr="005C40D8">
              <w:rPr>
                <w:rFonts w:ascii="Arial" w:eastAsia="Calibri"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eastAsia="Calibri" w:hAnsi="Arial" w:cs="Arial"/>
                <w:sz w:val="24"/>
                <w:szCs w:val="24"/>
              </w:rPr>
            </w:pPr>
            <w:r w:rsidRPr="005C40D8">
              <w:rPr>
                <w:rFonts w:ascii="Arial" w:eastAsia="Calibri" w:hAnsi="Arial" w:cs="Arial"/>
                <w:sz w:val="24"/>
                <w:szCs w:val="24"/>
              </w:rPr>
              <w:t>1</w:t>
            </w:r>
          </w:p>
        </w:tc>
      </w:tr>
      <w:tr w:rsidR="0023445B" w:rsidRPr="005C40D8" w:rsidTr="00B7161F">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23445B" w:rsidRPr="005C40D8" w:rsidRDefault="0023445B" w:rsidP="005C40D8">
            <w:pPr>
              <w:spacing w:after="0" w:line="240" w:lineRule="auto"/>
              <w:rPr>
                <w:rFonts w:ascii="Arial" w:eastAsia="Calibri" w:hAnsi="Arial" w:cs="Arial"/>
                <w:sz w:val="24"/>
                <w:szCs w:val="24"/>
              </w:rPr>
            </w:pPr>
            <w:r w:rsidRPr="005C40D8">
              <w:rPr>
                <w:rFonts w:ascii="Arial" w:eastAsia="Calibri" w:hAnsi="Arial" w:cs="Arial"/>
                <w:sz w:val="24"/>
                <w:szCs w:val="24"/>
              </w:rPr>
              <w:t>Orgán sociálně-právní ochrany jmenován opatrovníkem</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eastAsia="Calibri" w:hAnsi="Arial" w:cs="Arial"/>
                <w:sz w:val="24"/>
                <w:szCs w:val="24"/>
              </w:rPr>
            </w:pPr>
            <w:r w:rsidRPr="005C40D8">
              <w:rPr>
                <w:rFonts w:ascii="Arial" w:eastAsia="Calibri" w:hAnsi="Arial" w:cs="Arial"/>
                <w:sz w:val="24"/>
                <w:szCs w:val="24"/>
              </w:rPr>
              <w:t>155</w:t>
            </w:r>
          </w:p>
        </w:tc>
      </w:tr>
      <w:tr w:rsidR="0023445B" w:rsidRPr="005C40D8" w:rsidTr="00B7161F">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23445B" w:rsidRPr="005C40D8" w:rsidRDefault="0023445B" w:rsidP="005C40D8">
            <w:pPr>
              <w:spacing w:after="0" w:line="240" w:lineRule="auto"/>
              <w:rPr>
                <w:rFonts w:ascii="Arial" w:eastAsia="Calibri" w:hAnsi="Arial" w:cs="Arial"/>
                <w:sz w:val="24"/>
                <w:szCs w:val="24"/>
              </w:rPr>
            </w:pPr>
            <w:r w:rsidRPr="005C40D8">
              <w:rPr>
                <w:rFonts w:ascii="Arial" w:eastAsia="Calibri" w:hAnsi="Arial" w:cs="Arial"/>
                <w:sz w:val="24"/>
                <w:szCs w:val="24"/>
              </w:rPr>
              <w:t>Počet účasti na soudním jednání</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eastAsia="Calibri" w:hAnsi="Arial" w:cs="Arial"/>
                <w:sz w:val="24"/>
                <w:szCs w:val="24"/>
              </w:rPr>
            </w:pPr>
            <w:r w:rsidRPr="005C40D8">
              <w:rPr>
                <w:rFonts w:ascii="Arial" w:eastAsia="Calibri" w:hAnsi="Arial" w:cs="Arial"/>
                <w:sz w:val="24"/>
                <w:szCs w:val="24"/>
              </w:rPr>
              <w:t>312</w:t>
            </w:r>
          </w:p>
        </w:tc>
      </w:tr>
      <w:tr w:rsidR="0023445B" w:rsidRPr="005C40D8" w:rsidTr="00B7161F">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23445B" w:rsidRPr="005C40D8" w:rsidRDefault="0023445B" w:rsidP="005C40D8">
            <w:pPr>
              <w:spacing w:after="0" w:line="240" w:lineRule="auto"/>
              <w:rPr>
                <w:rFonts w:ascii="Arial" w:eastAsia="Calibri" w:hAnsi="Arial" w:cs="Arial"/>
                <w:sz w:val="24"/>
                <w:szCs w:val="24"/>
              </w:rPr>
            </w:pPr>
            <w:r w:rsidRPr="005C40D8">
              <w:rPr>
                <w:rFonts w:ascii="Arial" w:eastAsia="Calibri" w:hAnsi="Arial" w:cs="Arial"/>
                <w:sz w:val="24"/>
                <w:szCs w:val="24"/>
              </w:rPr>
              <w:t>Orgán sociálně-právní ochrany jmenován opatrovníkem podle § 45 odst. 2 TŘ</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eastAsia="Calibri" w:hAnsi="Arial" w:cs="Arial"/>
                <w:sz w:val="24"/>
                <w:szCs w:val="24"/>
              </w:rPr>
            </w:pPr>
            <w:r w:rsidRPr="005C40D8">
              <w:rPr>
                <w:rFonts w:ascii="Arial" w:eastAsia="Calibri" w:hAnsi="Arial" w:cs="Arial"/>
                <w:sz w:val="24"/>
                <w:szCs w:val="24"/>
              </w:rPr>
              <w:t>7</w:t>
            </w:r>
          </w:p>
        </w:tc>
      </w:tr>
      <w:tr w:rsidR="0023445B" w:rsidRPr="005C40D8" w:rsidTr="00B7161F">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23445B" w:rsidRPr="005C40D8" w:rsidRDefault="0023445B" w:rsidP="005C40D8">
            <w:pPr>
              <w:spacing w:after="0" w:line="240" w:lineRule="auto"/>
              <w:rPr>
                <w:rFonts w:ascii="Arial" w:eastAsia="Calibri" w:hAnsi="Arial" w:cs="Arial"/>
                <w:sz w:val="24"/>
                <w:szCs w:val="24"/>
              </w:rPr>
            </w:pPr>
            <w:r w:rsidRPr="005C40D8">
              <w:rPr>
                <w:rFonts w:ascii="Arial" w:eastAsia="Calibri" w:hAnsi="Arial" w:cs="Arial"/>
                <w:sz w:val="24"/>
                <w:szCs w:val="24"/>
              </w:rPr>
              <w:t>Počet případů domácího násilí, kterého jsou přítomny nezletilé děti, a které jsou řešeny OSPOD</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eastAsia="Calibri" w:hAnsi="Arial" w:cs="Arial"/>
                <w:sz w:val="24"/>
                <w:szCs w:val="24"/>
              </w:rPr>
            </w:pPr>
            <w:r w:rsidRPr="005C40D8">
              <w:rPr>
                <w:rFonts w:ascii="Arial" w:eastAsia="Calibri" w:hAnsi="Arial" w:cs="Arial"/>
                <w:sz w:val="24"/>
                <w:szCs w:val="24"/>
              </w:rPr>
              <w:t>10</w:t>
            </w:r>
          </w:p>
        </w:tc>
      </w:tr>
      <w:tr w:rsidR="0023445B" w:rsidRPr="005C40D8" w:rsidTr="00B7161F">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23445B" w:rsidRPr="005C40D8" w:rsidRDefault="0023445B" w:rsidP="005C40D8">
            <w:pPr>
              <w:spacing w:after="0" w:line="240" w:lineRule="auto"/>
              <w:rPr>
                <w:rFonts w:ascii="Arial" w:eastAsia="Calibri" w:hAnsi="Arial" w:cs="Arial"/>
                <w:sz w:val="24"/>
                <w:szCs w:val="24"/>
              </w:rPr>
            </w:pPr>
            <w:r w:rsidRPr="005C40D8">
              <w:rPr>
                <w:rFonts w:ascii="Arial" w:eastAsia="Calibri" w:hAnsi="Arial" w:cs="Arial"/>
                <w:sz w:val="24"/>
                <w:szCs w:val="24"/>
              </w:rPr>
              <w:t>Počet případů, kdy je rodič závislý na návykové látce (drogy, alkohol)</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23445B" w:rsidRPr="005C40D8" w:rsidRDefault="0023445B" w:rsidP="005C40D8">
            <w:pPr>
              <w:spacing w:after="0" w:line="240" w:lineRule="auto"/>
              <w:jc w:val="center"/>
              <w:rPr>
                <w:rFonts w:ascii="Arial" w:eastAsia="Calibri" w:hAnsi="Arial" w:cs="Arial"/>
                <w:sz w:val="24"/>
                <w:szCs w:val="24"/>
              </w:rPr>
            </w:pPr>
            <w:r w:rsidRPr="005C40D8">
              <w:rPr>
                <w:rFonts w:ascii="Arial" w:eastAsia="Calibri" w:hAnsi="Arial" w:cs="Arial"/>
                <w:sz w:val="24"/>
                <w:szCs w:val="24"/>
              </w:rPr>
              <w:t>18</w:t>
            </w:r>
          </w:p>
        </w:tc>
      </w:tr>
      <w:tr w:rsidR="0023445B" w:rsidRPr="005C40D8" w:rsidTr="00B7161F">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23445B" w:rsidRPr="005C40D8" w:rsidRDefault="0023445B" w:rsidP="005C40D8">
            <w:pPr>
              <w:spacing w:after="0" w:line="240" w:lineRule="auto"/>
              <w:rPr>
                <w:rFonts w:ascii="Arial" w:eastAsia="Calibri" w:hAnsi="Arial" w:cs="Arial"/>
                <w:sz w:val="24"/>
                <w:szCs w:val="24"/>
                <w:vertAlign w:val="superscript"/>
              </w:rPr>
            </w:pPr>
            <w:r w:rsidRPr="005C40D8">
              <w:rPr>
                <w:rFonts w:ascii="Arial" w:eastAsia="Calibri" w:hAnsi="Arial" w:cs="Arial"/>
                <w:sz w:val="24"/>
                <w:szCs w:val="24"/>
              </w:rPr>
              <w:t>Výchovná opatření podle § 12, § 13 odst. 1 ZSPOD</w:t>
            </w:r>
            <w:r w:rsidRPr="005C40D8">
              <w:rPr>
                <w:rFonts w:ascii="Arial" w:eastAsia="Calibri" w:hAnsi="Arial" w:cs="Arial"/>
                <w:sz w:val="24"/>
                <w:szCs w:val="24"/>
                <w:vertAlign w:val="superscript"/>
              </w:rPr>
              <w:footnoteReference w:id="5"/>
            </w:r>
            <w:r w:rsidRPr="005C40D8">
              <w:rPr>
                <w:rFonts w:ascii="Arial" w:eastAsia="Calibri" w:hAnsi="Arial" w:cs="Arial"/>
                <w:sz w:val="24"/>
                <w:szCs w:val="24"/>
                <w:vertAlign w:val="superscript"/>
              </w:rPr>
              <w:t xml:space="preserve">), </w:t>
            </w:r>
            <w:r w:rsidRPr="005C40D8">
              <w:rPr>
                <w:rFonts w:ascii="Arial" w:eastAsia="Calibri" w:hAnsi="Arial" w:cs="Arial"/>
                <w:sz w:val="24"/>
                <w:szCs w:val="24"/>
              </w:rPr>
              <w:t>přestupky na úseku SPOD</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23445B" w:rsidRPr="005C40D8" w:rsidRDefault="0023445B" w:rsidP="005C40D8">
            <w:pPr>
              <w:spacing w:after="0" w:line="240" w:lineRule="auto"/>
              <w:jc w:val="center"/>
              <w:rPr>
                <w:rFonts w:ascii="Arial" w:eastAsia="Calibri" w:hAnsi="Arial" w:cs="Arial"/>
                <w:sz w:val="24"/>
                <w:szCs w:val="24"/>
              </w:rPr>
            </w:pPr>
            <w:r w:rsidRPr="005C40D8">
              <w:rPr>
                <w:rFonts w:ascii="Arial" w:eastAsia="Calibri" w:hAnsi="Arial" w:cs="Arial"/>
                <w:sz w:val="24"/>
                <w:szCs w:val="24"/>
              </w:rPr>
              <w:t>19</w:t>
            </w:r>
          </w:p>
        </w:tc>
      </w:tr>
      <w:tr w:rsidR="0023445B" w:rsidRPr="005C40D8" w:rsidTr="00B7161F">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23445B" w:rsidRPr="005C40D8" w:rsidRDefault="0023445B" w:rsidP="005C40D8">
            <w:pPr>
              <w:spacing w:after="0" w:line="240" w:lineRule="auto"/>
              <w:rPr>
                <w:rFonts w:ascii="Arial" w:eastAsia="Calibri" w:hAnsi="Arial" w:cs="Arial"/>
                <w:sz w:val="24"/>
                <w:szCs w:val="24"/>
              </w:rPr>
            </w:pPr>
            <w:r w:rsidRPr="005C40D8">
              <w:rPr>
                <w:rFonts w:ascii="Arial" w:eastAsia="Calibri" w:hAnsi="Arial" w:cs="Arial"/>
                <w:sz w:val="24"/>
                <w:szCs w:val="24"/>
              </w:rPr>
              <w:t>Počet realizovaných sociálních šetření</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23445B" w:rsidRPr="005C40D8" w:rsidRDefault="0023445B" w:rsidP="005C40D8">
            <w:pPr>
              <w:spacing w:after="0" w:line="240" w:lineRule="auto"/>
              <w:jc w:val="center"/>
              <w:rPr>
                <w:rFonts w:ascii="Arial" w:eastAsia="Calibri" w:hAnsi="Arial" w:cs="Arial"/>
                <w:sz w:val="24"/>
                <w:szCs w:val="24"/>
              </w:rPr>
            </w:pPr>
            <w:r w:rsidRPr="005C40D8">
              <w:rPr>
                <w:rFonts w:ascii="Arial" w:eastAsia="Calibri" w:hAnsi="Arial" w:cs="Arial"/>
                <w:sz w:val="24"/>
                <w:szCs w:val="24"/>
              </w:rPr>
              <w:t>503</w:t>
            </w:r>
          </w:p>
        </w:tc>
      </w:tr>
      <w:tr w:rsidR="0023445B" w:rsidRPr="005C40D8" w:rsidTr="00B7161F">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23445B" w:rsidRPr="005C40D8" w:rsidRDefault="0023445B" w:rsidP="005C40D8">
            <w:pPr>
              <w:spacing w:after="0" w:line="240" w:lineRule="auto"/>
              <w:rPr>
                <w:rFonts w:ascii="Arial" w:eastAsia="Calibri" w:hAnsi="Arial" w:cs="Arial"/>
                <w:sz w:val="24"/>
                <w:szCs w:val="24"/>
              </w:rPr>
            </w:pPr>
            <w:r w:rsidRPr="005C40D8">
              <w:rPr>
                <w:rFonts w:ascii="Arial" w:eastAsia="Calibri" w:hAnsi="Arial" w:cs="Arial"/>
                <w:sz w:val="24"/>
                <w:szCs w:val="24"/>
              </w:rPr>
              <w:t>Počet osobních jednání na pracovišti</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23445B" w:rsidRPr="005C40D8" w:rsidRDefault="0023445B" w:rsidP="005C40D8">
            <w:pPr>
              <w:spacing w:after="0" w:line="240" w:lineRule="auto"/>
              <w:jc w:val="center"/>
              <w:rPr>
                <w:rFonts w:ascii="Arial" w:eastAsia="Calibri" w:hAnsi="Arial" w:cs="Arial"/>
                <w:sz w:val="24"/>
                <w:szCs w:val="24"/>
              </w:rPr>
            </w:pPr>
            <w:r w:rsidRPr="005C40D8">
              <w:rPr>
                <w:rFonts w:ascii="Arial" w:eastAsia="Calibri" w:hAnsi="Arial" w:cs="Arial"/>
                <w:sz w:val="24"/>
                <w:szCs w:val="24"/>
              </w:rPr>
              <w:t>985</w:t>
            </w:r>
          </w:p>
        </w:tc>
      </w:tr>
      <w:tr w:rsidR="0023445B" w:rsidRPr="005C40D8" w:rsidTr="00B7161F">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23445B" w:rsidRPr="005C40D8" w:rsidRDefault="0023445B" w:rsidP="005C40D8">
            <w:pPr>
              <w:spacing w:after="0" w:line="240" w:lineRule="auto"/>
              <w:rPr>
                <w:rFonts w:ascii="Arial" w:eastAsia="Calibri" w:hAnsi="Arial" w:cs="Arial"/>
                <w:sz w:val="24"/>
                <w:szCs w:val="24"/>
                <w:vertAlign w:val="superscript"/>
              </w:rPr>
            </w:pPr>
            <w:r w:rsidRPr="005C40D8">
              <w:rPr>
                <w:rFonts w:ascii="Arial" w:eastAsia="Calibri" w:hAnsi="Arial" w:cs="Arial"/>
                <w:sz w:val="24"/>
                <w:szCs w:val="24"/>
              </w:rPr>
              <w:t>Počet vydaných souhlasů s pobytem dítěte u rodičů/jiné fyzické osoby</w:t>
            </w:r>
            <w:r w:rsidRPr="005C40D8">
              <w:rPr>
                <w:rFonts w:ascii="Arial" w:eastAsia="Calibri" w:hAnsi="Arial" w:cs="Arial"/>
                <w:sz w:val="24"/>
                <w:szCs w:val="24"/>
                <w:vertAlign w:val="superscript"/>
              </w:rPr>
              <w:footnoteReference w:id="6"/>
            </w:r>
            <w:r w:rsidRPr="005C40D8">
              <w:rPr>
                <w:rFonts w:ascii="Arial" w:eastAsia="Calibri"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23445B" w:rsidRPr="005C40D8" w:rsidRDefault="0023445B" w:rsidP="005C40D8">
            <w:pPr>
              <w:spacing w:after="0" w:line="240" w:lineRule="auto"/>
              <w:jc w:val="center"/>
              <w:rPr>
                <w:rFonts w:ascii="Arial" w:eastAsia="Calibri" w:hAnsi="Arial" w:cs="Arial"/>
                <w:sz w:val="24"/>
                <w:szCs w:val="24"/>
              </w:rPr>
            </w:pPr>
            <w:r w:rsidRPr="005C40D8">
              <w:rPr>
                <w:rFonts w:ascii="Arial" w:eastAsia="Calibri" w:hAnsi="Arial" w:cs="Arial"/>
                <w:sz w:val="24"/>
                <w:szCs w:val="24"/>
              </w:rPr>
              <w:t>152</w:t>
            </w:r>
          </w:p>
        </w:tc>
      </w:tr>
      <w:tr w:rsidR="0023445B" w:rsidRPr="005C40D8" w:rsidTr="00B7161F">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23445B" w:rsidRPr="005C40D8" w:rsidRDefault="0023445B" w:rsidP="005C40D8">
            <w:pPr>
              <w:spacing w:after="0" w:line="240" w:lineRule="auto"/>
              <w:rPr>
                <w:rFonts w:ascii="Arial" w:eastAsia="Calibri" w:hAnsi="Arial" w:cs="Arial"/>
                <w:sz w:val="24"/>
                <w:szCs w:val="24"/>
              </w:rPr>
            </w:pPr>
            <w:r w:rsidRPr="005C40D8">
              <w:rPr>
                <w:rFonts w:ascii="Arial" w:eastAsia="Calibri" w:hAnsi="Arial" w:cs="Arial"/>
                <w:sz w:val="24"/>
                <w:szCs w:val="24"/>
              </w:rPr>
              <w:t>Účast na školní výchovné komisi</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23445B" w:rsidRPr="005C40D8" w:rsidRDefault="0023445B" w:rsidP="005C40D8">
            <w:pPr>
              <w:spacing w:after="0" w:line="240" w:lineRule="auto"/>
              <w:jc w:val="center"/>
              <w:rPr>
                <w:rFonts w:ascii="Arial" w:eastAsia="Calibri" w:hAnsi="Arial" w:cs="Arial"/>
                <w:sz w:val="24"/>
                <w:szCs w:val="24"/>
              </w:rPr>
            </w:pPr>
            <w:r w:rsidRPr="005C40D8">
              <w:rPr>
                <w:rFonts w:ascii="Arial" w:eastAsia="Calibri" w:hAnsi="Arial" w:cs="Arial"/>
                <w:sz w:val="24"/>
                <w:szCs w:val="24"/>
              </w:rPr>
              <w:t>1</w:t>
            </w:r>
          </w:p>
        </w:tc>
      </w:tr>
      <w:tr w:rsidR="0023445B" w:rsidRPr="005C40D8" w:rsidTr="00B7161F">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23445B" w:rsidRPr="005C40D8" w:rsidRDefault="0023445B" w:rsidP="005C40D8">
            <w:pPr>
              <w:spacing w:after="0" w:line="240" w:lineRule="auto"/>
              <w:rPr>
                <w:rFonts w:ascii="Arial" w:eastAsia="Calibri" w:hAnsi="Arial" w:cs="Arial"/>
                <w:sz w:val="24"/>
                <w:szCs w:val="24"/>
                <w:vertAlign w:val="superscript"/>
              </w:rPr>
            </w:pPr>
            <w:r w:rsidRPr="005C40D8">
              <w:rPr>
                <w:rFonts w:ascii="Arial" w:eastAsia="Calibri" w:hAnsi="Arial" w:cs="Arial"/>
                <w:sz w:val="24"/>
                <w:szCs w:val="24"/>
              </w:rPr>
              <w:t>Počet uspořádaných případových konferencí</w:t>
            </w:r>
            <w:r w:rsidRPr="005C40D8">
              <w:rPr>
                <w:rFonts w:ascii="Arial" w:eastAsia="Calibri" w:hAnsi="Arial" w:cs="Arial"/>
                <w:sz w:val="24"/>
                <w:szCs w:val="24"/>
                <w:vertAlign w:val="superscript"/>
              </w:rPr>
              <w:footnoteReference w:id="7"/>
            </w:r>
            <w:r w:rsidRPr="005C40D8">
              <w:rPr>
                <w:rFonts w:ascii="Arial" w:eastAsia="Calibri"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23445B" w:rsidRPr="005C40D8" w:rsidRDefault="0023445B" w:rsidP="005C40D8">
            <w:pPr>
              <w:spacing w:after="0" w:line="240" w:lineRule="auto"/>
              <w:jc w:val="center"/>
              <w:rPr>
                <w:rFonts w:ascii="Arial" w:eastAsia="Calibri" w:hAnsi="Arial" w:cs="Arial"/>
                <w:sz w:val="24"/>
                <w:szCs w:val="24"/>
              </w:rPr>
            </w:pPr>
            <w:r w:rsidRPr="005C40D8">
              <w:rPr>
                <w:rFonts w:ascii="Arial" w:eastAsia="Calibri" w:hAnsi="Arial" w:cs="Arial"/>
                <w:sz w:val="24"/>
                <w:szCs w:val="24"/>
              </w:rPr>
              <w:t>5</w:t>
            </w:r>
          </w:p>
        </w:tc>
      </w:tr>
      <w:tr w:rsidR="0023445B" w:rsidRPr="005C40D8" w:rsidTr="00B7161F">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23445B" w:rsidRPr="005C40D8" w:rsidRDefault="0023445B" w:rsidP="005C40D8">
            <w:pPr>
              <w:spacing w:after="0" w:line="240" w:lineRule="auto"/>
              <w:rPr>
                <w:rFonts w:ascii="Arial" w:eastAsia="Calibri" w:hAnsi="Arial" w:cs="Arial"/>
                <w:sz w:val="24"/>
                <w:szCs w:val="24"/>
              </w:rPr>
            </w:pPr>
            <w:r w:rsidRPr="005C40D8">
              <w:rPr>
                <w:rFonts w:ascii="Arial" w:eastAsia="Calibri" w:hAnsi="Arial" w:cs="Arial"/>
                <w:sz w:val="24"/>
                <w:szCs w:val="24"/>
              </w:rPr>
              <w:t xml:space="preserve">Návštěvy dětí v zařízení, ve věznici </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23445B" w:rsidRPr="005C40D8" w:rsidRDefault="0023445B" w:rsidP="005C40D8">
            <w:pPr>
              <w:spacing w:after="0" w:line="240" w:lineRule="auto"/>
              <w:jc w:val="center"/>
              <w:rPr>
                <w:rFonts w:ascii="Arial" w:eastAsia="Calibri" w:hAnsi="Arial" w:cs="Arial"/>
                <w:sz w:val="24"/>
                <w:szCs w:val="24"/>
              </w:rPr>
            </w:pPr>
            <w:r w:rsidRPr="005C40D8">
              <w:rPr>
                <w:rFonts w:ascii="Arial" w:eastAsia="Calibri" w:hAnsi="Arial" w:cs="Arial"/>
                <w:sz w:val="24"/>
                <w:szCs w:val="24"/>
              </w:rPr>
              <w:t>60</w:t>
            </w:r>
          </w:p>
        </w:tc>
      </w:tr>
      <w:tr w:rsidR="0023445B" w:rsidRPr="005C40D8" w:rsidTr="00B7161F">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23445B" w:rsidRPr="005C40D8" w:rsidRDefault="0023445B" w:rsidP="005C40D8">
            <w:pPr>
              <w:spacing w:after="0" w:line="240" w:lineRule="auto"/>
              <w:rPr>
                <w:rFonts w:ascii="Arial" w:eastAsia="Calibri" w:hAnsi="Arial" w:cs="Arial"/>
                <w:sz w:val="24"/>
                <w:szCs w:val="24"/>
              </w:rPr>
            </w:pPr>
            <w:r w:rsidRPr="005C40D8">
              <w:rPr>
                <w:rFonts w:ascii="Arial" w:eastAsia="Calibri" w:hAnsi="Arial" w:cs="Arial"/>
                <w:sz w:val="24"/>
                <w:szCs w:val="24"/>
              </w:rPr>
              <w:t>Počet účasti u výslechu nezletilých dětí na Policii ČR</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23445B" w:rsidRPr="005C40D8" w:rsidRDefault="0023445B" w:rsidP="005C40D8">
            <w:pPr>
              <w:spacing w:after="0" w:line="240" w:lineRule="auto"/>
              <w:jc w:val="center"/>
              <w:rPr>
                <w:rFonts w:ascii="Arial" w:eastAsia="Calibri" w:hAnsi="Arial" w:cs="Arial"/>
                <w:sz w:val="24"/>
                <w:szCs w:val="24"/>
              </w:rPr>
            </w:pPr>
            <w:r w:rsidRPr="005C40D8">
              <w:rPr>
                <w:rFonts w:ascii="Arial" w:eastAsia="Calibri" w:hAnsi="Arial" w:cs="Arial"/>
                <w:sz w:val="24"/>
                <w:szCs w:val="24"/>
              </w:rPr>
              <w:t>119</w:t>
            </w:r>
          </w:p>
        </w:tc>
      </w:tr>
      <w:tr w:rsidR="0023445B" w:rsidRPr="005C40D8" w:rsidTr="00B7161F">
        <w:trPr>
          <w:trHeight w:val="624"/>
        </w:trPr>
        <w:tc>
          <w:tcPr>
            <w:tcW w:w="7479" w:type="dxa"/>
            <w:tcBorders>
              <w:top w:val="single" w:sz="4" w:space="0" w:color="auto"/>
              <w:left w:val="thinThickSmallGap" w:sz="24" w:space="0" w:color="auto"/>
              <w:bottom w:val="thickThinSmallGap" w:sz="24" w:space="0" w:color="auto"/>
              <w:right w:val="single" w:sz="4" w:space="0" w:color="auto"/>
            </w:tcBorders>
            <w:shd w:val="clear" w:color="auto" w:fill="auto"/>
            <w:vAlign w:val="center"/>
            <w:hideMark/>
          </w:tcPr>
          <w:p w:rsidR="0023445B" w:rsidRPr="005C40D8" w:rsidRDefault="0023445B" w:rsidP="005C40D8">
            <w:pPr>
              <w:spacing w:after="0" w:line="240" w:lineRule="auto"/>
              <w:rPr>
                <w:rFonts w:ascii="Arial" w:eastAsia="Calibri" w:hAnsi="Arial" w:cs="Arial"/>
                <w:sz w:val="24"/>
                <w:szCs w:val="24"/>
              </w:rPr>
            </w:pPr>
            <w:r w:rsidRPr="005C40D8">
              <w:rPr>
                <w:rFonts w:ascii="Arial" w:eastAsia="Calibri" w:hAnsi="Arial" w:cs="Arial"/>
                <w:sz w:val="24"/>
                <w:szCs w:val="24"/>
              </w:rPr>
              <w:t>Počet zásahů v rámci pohotovosti</w:t>
            </w:r>
          </w:p>
        </w:tc>
        <w:tc>
          <w:tcPr>
            <w:tcW w:w="1276" w:type="dxa"/>
            <w:tcBorders>
              <w:top w:val="single" w:sz="4" w:space="0" w:color="auto"/>
              <w:left w:val="single" w:sz="4" w:space="0" w:color="auto"/>
              <w:bottom w:val="thickThinSmallGap" w:sz="24" w:space="0" w:color="auto"/>
              <w:right w:val="thickThinSmallGap" w:sz="24" w:space="0" w:color="auto"/>
            </w:tcBorders>
            <w:shd w:val="clear" w:color="auto" w:fill="auto"/>
            <w:vAlign w:val="center"/>
            <w:hideMark/>
          </w:tcPr>
          <w:p w:rsidR="0023445B" w:rsidRPr="005C40D8" w:rsidRDefault="0023445B" w:rsidP="005C40D8">
            <w:pPr>
              <w:spacing w:after="0" w:line="240" w:lineRule="auto"/>
              <w:jc w:val="center"/>
              <w:rPr>
                <w:rFonts w:ascii="Arial" w:eastAsia="Calibri" w:hAnsi="Arial" w:cs="Arial"/>
                <w:sz w:val="24"/>
                <w:szCs w:val="24"/>
              </w:rPr>
            </w:pPr>
            <w:r w:rsidRPr="005C40D8">
              <w:rPr>
                <w:rFonts w:ascii="Arial" w:eastAsia="Calibri" w:hAnsi="Arial" w:cs="Arial"/>
                <w:sz w:val="24"/>
                <w:szCs w:val="24"/>
              </w:rPr>
              <w:t>12</w:t>
            </w:r>
          </w:p>
        </w:tc>
      </w:tr>
    </w:tbl>
    <w:p w:rsidR="0023445B" w:rsidRPr="005C40D8" w:rsidRDefault="0023445B" w:rsidP="005C40D8">
      <w:pPr>
        <w:spacing w:after="0" w:line="240" w:lineRule="auto"/>
        <w:jc w:val="both"/>
        <w:rPr>
          <w:rFonts w:ascii="Arial" w:hAnsi="Arial" w:cs="Arial"/>
          <w:sz w:val="24"/>
          <w:szCs w:val="24"/>
        </w:rPr>
      </w:pPr>
    </w:p>
    <w:p w:rsidR="0023445B" w:rsidRPr="005C40D8" w:rsidRDefault="0023445B" w:rsidP="005C40D8">
      <w:pPr>
        <w:spacing w:after="0" w:line="240" w:lineRule="auto"/>
        <w:jc w:val="both"/>
        <w:rPr>
          <w:rFonts w:ascii="Arial" w:hAnsi="Arial" w:cs="Arial"/>
          <w:color w:val="FF0000"/>
          <w:sz w:val="24"/>
          <w:szCs w:val="24"/>
        </w:rPr>
      </w:pPr>
    </w:p>
    <w:p w:rsidR="0023445B" w:rsidRPr="005C40D8" w:rsidRDefault="0023445B" w:rsidP="005C40D8">
      <w:pPr>
        <w:spacing w:after="0" w:line="240" w:lineRule="auto"/>
        <w:jc w:val="both"/>
        <w:rPr>
          <w:rFonts w:ascii="Arial" w:hAnsi="Arial" w:cs="Arial"/>
          <w:color w:val="FF0000"/>
          <w:sz w:val="24"/>
          <w:szCs w:val="24"/>
        </w:rPr>
      </w:pPr>
    </w:p>
    <w:p w:rsidR="0023445B" w:rsidRPr="005C40D8" w:rsidRDefault="0023445B" w:rsidP="005C40D8">
      <w:pPr>
        <w:spacing w:after="0" w:line="240" w:lineRule="auto"/>
        <w:jc w:val="both"/>
        <w:rPr>
          <w:rFonts w:ascii="Arial" w:hAnsi="Arial" w:cs="Arial"/>
          <w:sz w:val="24"/>
          <w:szCs w:val="24"/>
        </w:rPr>
      </w:pPr>
      <w:r w:rsidRPr="005C40D8">
        <w:rPr>
          <w:rFonts w:ascii="Arial" w:hAnsi="Arial" w:cs="Arial"/>
          <w:sz w:val="24"/>
          <w:szCs w:val="24"/>
        </w:rPr>
        <w:lastRenderedPageBreak/>
        <w:t>Výkon sociálně – právní ochrany dětí a další činnosti referentů nad rámec jejich běžné agendy:</w:t>
      </w:r>
    </w:p>
    <w:p w:rsidR="0023445B" w:rsidRPr="005C40D8" w:rsidRDefault="0023445B" w:rsidP="007A0775">
      <w:pPr>
        <w:numPr>
          <w:ilvl w:val="0"/>
          <w:numId w:val="77"/>
        </w:numPr>
        <w:spacing w:after="0" w:line="240" w:lineRule="auto"/>
        <w:ind w:left="0"/>
        <w:jc w:val="both"/>
        <w:rPr>
          <w:rFonts w:ascii="Arial" w:hAnsi="Arial" w:cs="Arial"/>
          <w:sz w:val="24"/>
          <w:szCs w:val="24"/>
        </w:rPr>
      </w:pPr>
      <w:r w:rsidRPr="005C40D8">
        <w:rPr>
          <w:rFonts w:ascii="Arial" w:hAnsi="Arial" w:cs="Arial"/>
          <w:sz w:val="24"/>
          <w:szCs w:val="24"/>
        </w:rPr>
        <w:t>propagace náhradní rodinné péče – mediální kampaň;</w:t>
      </w:r>
    </w:p>
    <w:p w:rsidR="0023445B" w:rsidRPr="005C40D8" w:rsidRDefault="0023445B" w:rsidP="007A0775">
      <w:pPr>
        <w:numPr>
          <w:ilvl w:val="0"/>
          <w:numId w:val="77"/>
        </w:numPr>
        <w:spacing w:after="0" w:line="240" w:lineRule="auto"/>
        <w:ind w:left="0"/>
        <w:jc w:val="both"/>
        <w:rPr>
          <w:rFonts w:ascii="Arial" w:hAnsi="Arial" w:cs="Arial"/>
          <w:sz w:val="24"/>
          <w:szCs w:val="24"/>
        </w:rPr>
      </w:pPr>
      <w:r w:rsidRPr="005C40D8">
        <w:rPr>
          <w:rFonts w:ascii="Arial" w:hAnsi="Arial" w:cs="Arial"/>
          <w:sz w:val="24"/>
          <w:szCs w:val="24"/>
        </w:rPr>
        <w:t>pořádání přednášek na téma náhradní rodinné péče;</w:t>
      </w:r>
    </w:p>
    <w:p w:rsidR="0023445B" w:rsidRPr="005C40D8" w:rsidRDefault="0023445B" w:rsidP="007A0775">
      <w:pPr>
        <w:numPr>
          <w:ilvl w:val="0"/>
          <w:numId w:val="77"/>
        </w:numPr>
        <w:spacing w:after="0" w:line="240" w:lineRule="auto"/>
        <w:ind w:left="0"/>
        <w:jc w:val="both"/>
        <w:rPr>
          <w:rFonts w:ascii="Arial" w:hAnsi="Arial" w:cs="Arial"/>
          <w:sz w:val="24"/>
          <w:szCs w:val="24"/>
        </w:rPr>
      </w:pPr>
      <w:r w:rsidRPr="005C40D8">
        <w:rPr>
          <w:rFonts w:ascii="Arial" w:hAnsi="Arial" w:cs="Arial"/>
          <w:sz w:val="24"/>
          <w:szCs w:val="24"/>
        </w:rPr>
        <w:t>účast na Celostátní konferenci v Brně – Aktuální otázky péče o děti separované od rodičů;</w:t>
      </w:r>
    </w:p>
    <w:p w:rsidR="0023445B" w:rsidRPr="005C40D8" w:rsidRDefault="0023445B" w:rsidP="007A0775">
      <w:pPr>
        <w:numPr>
          <w:ilvl w:val="0"/>
          <w:numId w:val="77"/>
        </w:numPr>
        <w:spacing w:after="0" w:line="240" w:lineRule="auto"/>
        <w:ind w:left="0"/>
        <w:jc w:val="both"/>
        <w:rPr>
          <w:rFonts w:ascii="Arial" w:hAnsi="Arial" w:cs="Arial"/>
          <w:sz w:val="24"/>
          <w:szCs w:val="24"/>
        </w:rPr>
      </w:pPr>
      <w:r w:rsidRPr="005C40D8">
        <w:rPr>
          <w:rFonts w:ascii="Arial" w:hAnsi="Arial" w:cs="Arial"/>
          <w:sz w:val="24"/>
          <w:szCs w:val="24"/>
        </w:rPr>
        <w:t>pořádání edukačních setkání s osobami dopouštějícími se násilí před dětmi a na dětech;</w:t>
      </w:r>
    </w:p>
    <w:p w:rsidR="0023445B" w:rsidRPr="005C40D8" w:rsidRDefault="0023445B" w:rsidP="007A0775">
      <w:pPr>
        <w:numPr>
          <w:ilvl w:val="0"/>
          <w:numId w:val="77"/>
        </w:numPr>
        <w:spacing w:after="0" w:line="240" w:lineRule="auto"/>
        <w:ind w:left="0"/>
        <w:jc w:val="both"/>
        <w:rPr>
          <w:rFonts w:ascii="Arial" w:hAnsi="Arial" w:cs="Arial"/>
          <w:sz w:val="24"/>
          <w:szCs w:val="24"/>
        </w:rPr>
      </w:pPr>
      <w:r w:rsidRPr="005C40D8">
        <w:rPr>
          <w:rFonts w:ascii="Arial" w:hAnsi="Arial" w:cs="Arial"/>
          <w:sz w:val="24"/>
          <w:szCs w:val="24"/>
        </w:rPr>
        <w:t>uspořádáno vzdělávání pěstounů, které OSPOD doprovází;</w:t>
      </w:r>
    </w:p>
    <w:p w:rsidR="0023445B" w:rsidRPr="005C40D8" w:rsidRDefault="0023445B" w:rsidP="007A0775">
      <w:pPr>
        <w:numPr>
          <w:ilvl w:val="0"/>
          <w:numId w:val="77"/>
        </w:numPr>
        <w:spacing w:after="0" w:line="240" w:lineRule="auto"/>
        <w:ind w:left="0"/>
        <w:jc w:val="both"/>
        <w:rPr>
          <w:rFonts w:ascii="Arial" w:hAnsi="Arial" w:cs="Arial"/>
          <w:sz w:val="24"/>
          <w:szCs w:val="24"/>
        </w:rPr>
      </w:pPr>
      <w:r w:rsidRPr="005C40D8">
        <w:rPr>
          <w:rFonts w:ascii="Arial" w:hAnsi="Arial" w:cs="Arial"/>
          <w:sz w:val="24"/>
          <w:szCs w:val="24"/>
        </w:rPr>
        <w:t>uspořádáno 5 případových konferencí, které jsou významným nástrojem sociální práce a 1 kulatý stůl s odborníky ve věci pomoci nezletilému dítěti se specifickými potřebami;</w:t>
      </w:r>
    </w:p>
    <w:p w:rsidR="0023445B" w:rsidRPr="005C40D8" w:rsidRDefault="0023445B" w:rsidP="007A0775">
      <w:pPr>
        <w:numPr>
          <w:ilvl w:val="0"/>
          <w:numId w:val="77"/>
        </w:numPr>
        <w:spacing w:after="0" w:line="240" w:lineRule="auto"/>
        <w:ind w:left="0"/>
        <w:jc w:val="both"/>
        <w:rPr>
          <w:rFonts w:ascii="Arial" w:hAnsi="Arial" w:cs="Arial"/>
          <w:sz w:val="24"/>
          <w:szCs w:val="24"/>
        </w:rPr>
      </w:pPr>
      <w:r w:rsidRPr="005C40D8">
        <w:rPr>
          <w:rFonts w:ascii="Arial" w:hAnsi="Arial" w:cs="Arial"/>
          <w:sz w:val="24"/>
          <w:szCs w:val="24"/>
        </w:rPr>
        <w:t>v rámci výkonu opatrovnictví dětí, které se staly obětí trestného činu, byla na návrh referenta vykonávajícího toto opatrovnictví, soudem pachatelům uložena povinnost zaplatit poškozeným nemajetkovou újmu v penězích, v jednom případě částka 100 000 Kč, v jednom případě 90 000 Kč;</w:t>
      </w:r>
    </w:p>
    <w:p w:rsidR="0023445B" w:rsidRPr="005C40D8" w:rsidRDefault="0023445B" w:rsidP="007A0775">
      <w:pPr>
        <w:numPr>
          <w:ilvl w:val="0"/>
          <w:numId w:val="77"/>
        </w:numPr>
        <w:spacing w:after="0" w:line="240" w:lineRule="auto"/>
        <w:ind w:left="0"/>
        <w:jc w:val="both"/>
        <w:rPr>
          <w:rFonts w:ascii="Arial" w:hAnsi="Arial" w:cs="Arial"/>
          <w:sz w:val="24"/>
          <w:szCs w:val="24"/>
        </w:rPr>
      </w:pPr>
      <w:r w:rsidRPr="005C40D8">
        <w:rPr>
          <w:rFonts w:ascii="Arial" w:hAnsi="Arial" w:cs="Arial"/>
          <w:sz w:val="24"/>
          <w:szCs w:val="24"/>
        </w:rPr>
        <w:t>v rámci výkonu pohotovosti referenti poskytovali ve 13 případech součinnost PČR při výslechu nezletilých dětí a činili opatření na ochranu nezletilých dětí;</w:t>
      </w:r>
    </w:p>
    <w:p w:rsidR="0023445B" w:rsidRPr="005C40D8" w:rsidRDefault="0023445B" w:rsidP="007A0775">
      <w:pPr>
        <w:numPr>
          <w:ilvl w:val="0"/>
          <w:numId w:val="77"/>
        </w:numPr>
        <w:spacing w:after="0" w:line="240" w:lineRule="auto"/>
        <w:ind w:left="0"/>
        <w:jc w:val="both"/>
        <w:rPr>
          <w:rFonts w:ascii="Arial" w:hAnsi="Arial" w:cs="Arial"/>
          <w:sz w:val="24"/>
          <w:szCs w:val="24"/>
        </w:rPr>
      </w:pPr>
      <w:r w:rsidRPr="005C40D8">
        <w:rPr>
          <w:rFonts w:ascii="Arial" w:hAnsi="Arial" w:cs="Arial"/>
          <w:sz w:val="24"/>
          <w:szCs w:val="24"/>
        </w:rPr>
        <w:t>v rámci výkonu soudního rozhodnutí opakovaně referenti poskytovali součinnost Okresnímu soudu v Jihlavě při umisťování dětí do ústavního zařízení nebo do péče pěstounů na přechodnou dobu;</w:t>
      </w:r>
    </w:p>
    <w:p w:rsidR="0023445B" w:rsidRPr="005C40D8" w:rsidRDefault="0023445B" w:rsidP="007A0775">
      <w:pPr>
        <w:numPr>
          <w:ilvl w:val="0"/>
          <w:numId w:val="77"/>
        </w:numPr>
        <w:spacing w:after="0" w:line="240" w:lineRule="auto"/>
        <w:ind w:left="0"/>
        <w:jc w:val="both"/>
        <w:rPr>
          <w:rFonts w:ascii="Arial" w:hAnsi="Arial" w:cs="Arial"/>
          <w:sz w:val="24"/>
          <w:szCs w:val="24"/>
        </w:rPr>
      </w:pPr>
      <w:r w:rsidRPr="005C40D8">
        <w:rPr>
          <w:rFonts w:ascii="Arial" w:hAnsi="Arial" w:cs="Arial"/>
          <w:sz w:val="24"/>
          <w:szCs w:val="24"/>
        </w:rPr>
        <w:t>bylo sepsáno 130 čestných prohlášení s nezletilými dětmi ukrajinské národnosti a osobami odpovědnými za tyto nezletilé děti;</w:t>
      </w:r>
    </w:p>
    <w:p w:rsidR="0023445B" w:rsidRPr="005C40D8" w:rsidRDefault="0023445B" w:rsidP="007A0775">
      <w:pPr>
        <w:numPr>
          <w:ilvl w:val="0"/>
          <w:numId w:val="77"/>
        </w:numPr>
        <w:spacing w:after="0" w:line="240" w:lineRule="auto"/>
        <w:ind w:left="0"/>
        <w:jc w:val="both"/>
        <w:rPr>
          <w:rFonts w:ascii="Arial" w:hAnsi="Arial" w:cs="Arial"/>
          <w:sz w:val="24"/>
          <w:szCs w:val="24"/>
        </w:rPr>
      </w:pPr>
      <w:r w:rsidRPr="005C40D8">
        <w:rPr>
          <w:rFonts w:ascii="Arial" w:hAnsi="Arial" w:cs="Arial"/>
          <w:sz w:val="24"/>
          <w:szCs w:val="24"/>
        </w:rPr>
        <w:t>aktivní spolupráce s pracovištěm MV odboru azylové a migrační politiky při vyřizování a prodlužování dočasné ochrany nezletilým dětem ukrajinské národnosti a jejich doprovodu;</w:t>
      </w:r>
    </w:p>
    <w:p w:rsidR="0023445B" w:rsidRPr="005C40D8" w:rsidRDefault="0023445B" w:rsidP="007A0775">
      <w:pPr>
        <w:numPr>
          <w:ilvl w:val="0"/>
          <w:numId w:val="77"/>
        </w:numPr>
        <w:spacing w:after="0" w:line="240" w:lineRule="auto"/>
        <w:ind w:left="0"/>
        <w:jc w:val="both"/>
        <w:rPr>
          <w:rFonts w:ascii="Arial" w:hAnsi="Arial" w:cs="Arial"/>
          <w:sz w:val="24"/>
          <w:szCs w:val="24"/>
        </w:rPr>
      </w:pPr>
      <w:r w:rsidRPr="005C40D8">
        <w:rPr>
          <w:rFonts w:ascii="Arial" w:hAnsi="Arial" w:cs="Arial"/>
          <w:sz w:val="24"/>
          <w:szCs w:val="24"/>
        </w:rPr>
        <w:t>poskytování sociálně – aktivizační služby 20 rodinám;  včetně jejich doprovázení  k odborníkům, organizacím, úřadu práce apod;</w:t>
      </w:r>
    </w:p>
    <w:p w:rsidR="0023445B" w:rsidRPr="005C40D8" w:rsidRDefault="0023445B" w:rsidP="007A0775">
      <w:pPr>
        <w:numPr>
          <w:ilvl w:val="0"/>
          <w:numId w:val="77"/>
        </w:numPr>
        <w:spacing w:after="0" w:line="240" w:lineRule="auto"/>
        <w:ind w:left="0"/>
        <w:jc w:val="both"/>
        <w:rPr>
          <w:rFonts w:ascii="Arial" w:hAnsi="Arial" w:cs="Arial"/>
          <w:sz w:val="24"/>
          <w:szCs w:val="24"/>
        </w:rPr>
      </w:pPr>
      <w:r w:rsidRPr="005C40D8">
        <w:rPr>
          <w:rFonts w:ascii="Arial" w:hAnsi="Arial" w:cs="Arial"/>
          <w:sz w:val="24"/>
          <w:szCs w:val="24"/>
        </w:rPr>
        <w:t>pomoc rodinám při řešení bytové situace – komunikace a hledání řešení s organizacemi, které poskytují dotaci na kauci na bydlení;</w:t>
      </w:r>
    </w:p>
    <w:p w:rsidR="0023445B" w:rsidRPr="005C40D8" w:rsidRDefault="0023445B" w:rsidP="007A0775">
      <w:pPr>
        <w:numPr>
          <w:ilvl w:val="0"/>
          <w:numId w:val="77"/>
        </w:numPr>
        <w:spacing w:after="0" w:line="240" w:lineRule="auto"/>
        <w:ind w:left="0"/>
        <w:jc w:val="both"/>
        <w:rPr>
          <w:rFonts w:ascii="Arial" w:hAnsi="Arial" w:cs="Arial"/>
          <w:sz w:val="24"/>
          <w:szCs w:val="24"/>
        </w:rPr>
      </w:pPr>
      <w:r w:rsidRPr="005C40D8">
        <w:rPr>
          <w:rFonts w:ascii="Arial" w:hAnsi="Arial" w:cs="Arial"/>
          <w:sz w:val="24"/>
          <w:szCs w:val="24"/>
        </w:rPr>
        <w:t>poskytování krizové intervence obětem domácího násilí;</w:t>
      </w:r>
    </w:p>
    <w:p w:rsidR="0023445B" w:rsidRPr="005C40D8" w:rsidRDefault="0023445B" w:rsidP="007A0775">
      <w:pPr>
        <w:numPr>
          <w:ilvl w:val="0"/>
          <w:numId w:val="77"/>
        </w:numPr>
        <w:spacing w:after="0" w:line="240" w:lineRule="auto"/>
        <w:ind w:left="0"/>
        <w:jc w:val="both"/>
        <w:rPr>
          <w:rFonts w:ascii="Arial" w:hAnsi="Arial" w:cs="Arial"/>
          <w:sz w:val="24"/>
          <w:szCs w:val="24"/>
        </w:rPr>
      </w:pPr>
      <w:r w:rsidRPr="005C40D8">
        <w:rPr>
          <w:rFonts w:ascii="Arial" w:hAnsi="Arial" w:cs="Arial"/>
          <w:sz w:val="24"/>
          <w:szCs w:val="24"/>
        </w:rPr>
        <w:t>pravidelná účast pracovníků OSPOD na supervizním setkání.</w:t>
      </w:r>
    </w:p>
    <w:p w:rsidR="0023445B" w:rsidRPr="005C40D8" w:rsidRDefault="0023445B" w:rsidP="005C40D8">
      <w:pPr>
        <w:spacing w:after="0" w:line="240" w:lineRule="auto"/>
        <w:jc w:val="both"/>
        <w:rPr>
          <w:rFonts w:ascii="Arial" w:hAnsi="Arial" w:cs="Arial"/>
          <w:sz w:val="24"/>
          <w:szCs w:val="24"/>
        </w:rPr>
      </w:pPr>
      <w:r w:rsidRPr="005C40D8">
        <w:rPr>
          <w:rFonts w:ascii="Arial" w:hAnsi="Arial" w:cs="Arial"/>
          <w:sz w:val="24"/>
          <w:szCs w:val="24"/>
        </w:rPr>
        <w:t>Dále v daném čtvrtletí OSPOD obdržel zprávu Veřejného ochránce práv (VOP) o šetření ve věci výkonu sociálně-právní ochrany nezletilému dítěti, které spadá do agendy OSPOD Jihlava. Šetření VOP probíhalo na základě podnětu jednoho z rodičů nezletilého dítěte. Cílem šetření bylo posoudit, zda v daném případě nedošlo ze strany OSPOD k pochybení. Na základě provedeného šetření VOP dospěl k závěru, že OSPOD postupoval správně, v souladu se zákonem a v rámci svých zákonných oprávnění. OSPOD využil dostupné nástroje sociálně-právní ochrany a reagoval na situaci, která mohla představovat ohrožení zdravého vývoje nezletilého dítěte.</w:t>
      </w:r>
    </w:p>
    <w:p w:rsidR="0023445B" w:rsidRPr="005C40D8" w:rsidRDefault="0023445B" w:rsidP="005C40D8">
      <w:pPr>
        <w:spacing w:after="0" w:line="240" w:lineRule="auto"/>
        <w:jc w:val="both"/>
        <w:rPr>
          <w:rFonts w:ascii="Arial" w:hAnsi="Arial" w:cs="Arial"/>
          <w:sz w:val="24"/>
          <w:szCs w:val="24"/>
        </w:rPr>
      </w:pPr>
    </w:p>
    <w:p w:rsidR="0023445B" w:rsidRPr="005C40D8" w:rsidRDefault="0023445B" w:rsidP="005C40D8">
      <w:pPr>
        <w:spacing w:after="0" w:line="240" w:lineRule="auto"/>
        <w:jc w:val="both"/>
        <w:rPr>
          <w:rFonts w:ascii="Arial" w:hAnsi="Arial" w:cs="Arial"/>
          <w:color w:val="FF0000"/>
          <w:sz w:val="24"/>
          <w:szCs w:val="24"/>
        </w:rPr>
      </w:pPr>
    </w:p>
    <w:p w:rsidR="0023445B" w:rsidRPr="005C40D8" w:rsidRDefault="0023445B" w:rsidP="005C40D8">
      <w:pPr>
        <w:spacing w:after="0" w:line="240" w:lineRule="auto"/>
        <w:jc w:val="both"/>
        <w:rPr>
          <w:rFonts w:ascii="Arial" w:hAnsi="Arial" w:cs="Arial"/>
          <w:color w:val="FF0000"/>
          <w:sz w:val="24"/>
          <w:szCs w:val="24"/>
        </w:rPr>
      </w:pPr>
    </w:p>
    <w:p w:rsidR="0023445B" w:rsidRPr="005C40D8" w:rsidRDefault="0023445B" w:rsidP="005C40D8">
      <w:pPr>
        <w:spacing w:after="0" w:line="240" w:lineRule="auto"/>
        <w:jc w:val="both"/>
        <w:rPr>
          <w:rFonts w:ascii="Arial" w:hAnsi="Arial" w:cs="Arial"/>
          <w:sz w:val="24"/>
          <w:szCs w:val="24"/>
        </w:rPr>
      </w:pPr>
    </w:p>
    <w:p w:rsidR="0023445B" w:rsidRPr="005C40D8" w:rsidRDefault="0023445B" w:rsidP="005C40D8">
      <w:pPr>
        <w:spacing w:after="0" w:line="240" w:lineRule="auto"/>
        <w:jc w:val="both"/>
        <w:rPr>
          <w:rFonts w:ascii="Arial" w:hAnsi="Arial" w:cs="Arial"/>
          <w:sz w:val="24"/>
          <w:szCs w:val="24"/>
        </w:rPr>
      </w:pPr>
    </w:p>
    <w:p w:rsidR="0023445B" w:rsidRDefault="0023445B" w:rsidP="005C40D8">
      <w:pPr>
        <w:spacing w:after="0" w:line="240" w:lineRule="auto"/>
        <w:jc w:val="both"/>
        <w:rPr>
          <w:rFonts w:ascii="Arial" w:hAnsi="Arial" w:cs="Arial"/>
          <w:sz w:val="24"/>
          <w:szCs w:val="24"/>
        </w:rPr>
      </w:pPr>
    </w:p>
    <w:p w:rsidR="002B7D62" w:rsidRPr="005C40D8" w:rsidRDefault="002B7D62" w:rsidP="005C40D8">
      <w:pPr>
        <w:spacing w:after="0" w:line="240" w:lineRule="auto"/>
        <w:jc w:val="both"/>
        <w:rPr>
          <w:rFonts w:ascii="Arial" w:hAnsi="Arial" w:cs="Arial"/>
          <w:sz w:val="24"/>
          <w:szCs w:val="24"/>
        </w:rPr>
      </w:pPr>
    </w:p>
    <w:p w:rsidR="0023445B" w:rsidRPr="005C40D8" w:rsidRDefault="0023445B" w:rsidP="005C40D8">
      <w:pPr>
        <w:spacing w:after="0" w:line="240" w:lineRule="auto"/>
        <w:jc w:val="both"/>
        <w:rPr>
          <w:rFonts w:ascii="Arial" w:hAnsi="Arial" w:cs="Arial"/>
          <w:sz w:val="24"/>
          <w:szCs w:val="24"/>
        </w:rPr>
      </w:pPr>
    </w:p>
    <w:p w:rsidR="0023445B" w:rsidRPr="005C40D8" w:rsidRDefault="0023445B" w:rsidP="005C40D8">
      <w:pPr>
        <w:spacing w:after="0" w:line="240" w:lineRule="auto"/>
        <w:jc w:val="both"/>
        <w:rPr>
          <w:rFonts w:ascii="Arial" w:hAnsi="Arial" w:cs="Arial"/>
          <w:sz w:val="24"/>
          <w:szCs w:val="24"/>
        </w:rPr>
      </w:pPr>
    </w:p>
    <w:p w:rsidR="0023445B" w:rsidRPr="005C40D8" w:rsidRDefault="0023445B" w:rsidP="005C40D8">
      <w:pPr>
        <w:spacing w:after="0" w:line="240" w:lineRule="auto"/>
        <w:jc w:val="both"/>
        <w:rPr>
          <w:rFonts w:ascii="Arial" w:hAnsi="Arial" w:cs="Arial"/>
          <w:sz w:val="24"/>
          <w:szCs w:val="24"/>
        </w:rPr>
      </w:pPr>
    </w:p>
    <w:tbl>
      <w:tblPr>
        <w:tblpPr w:leftFromText="141" w:rightFromText="141" w:vertAnchor="text" w:tblpXSpec="center" w:tblpY="1"/>
        <w:tblOverlap w:val="neve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shd w:val="clear" w:color="auto" w:fill="C8EB89"/>
        <w:tblLayout w:type="fixed"/>
        <w:tblLook w:val="04A0" w:firstRow="1" w:lastRow="0" w:firstColumn="1" w:lastColumn="0" w:noHBand="0" w:noVBand="1"/>
      </w:tblPr>
      <w:tblGrid>
        <w:gridCol w:w="7479"/>
        <w:gridCol w:w="1276"/>
      </w:tblGrid>
      <w:tr w:rsidR="0023445B" w:rsidRPr="005C40D8" w:rsidTr="00B7161F">
        <w:trPr>
          <w:trHeight w:val="624"/>
          <w:jc w:val="center"/>
        </w:trPr>
        <w:tc>
          <w:tcPr>
            <w:tcW w:w="8755" w:type="dxa"/>
            <w:gridSpan w:val="2"/>
            <w:tcBorders>
              <w:top w:val="thinThickSmallGap" w:sz="24" w:space="0" w:color="auto"/>
              <w:left w:val="thinThickSmallGap" w:sz="24" w:space="0" w:color="auto"/>
              <w:bottom w:val="doub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eastAsia="Calibri" w:hAnsi="Arial" w:cs="Arial"/>
                <w:b/>
                <w:sz w:val="24"/>
                <w:szCs w:val="24"/>
              </w:rPr>
            </w:pPr>
            <w:r w:rsidRPr="005C40D8">
              <w:rPr>
                <w:rFonts w:ascii="Arial" w:hAnsi="Arial" w:cs="Arial"/>
                <w:b/>
                <w:sz w:val="24"/>
                <w:szCs w:val="24"/>
              </w:rPr>
              <w:lastRenderedPageBreak/>
              <w:t>Přehled výkonu sociální práce od 1. 7. 2025 do 30. 9. 2025</w:t>
            </w:r>
          </w:p>
        </w:tc>
      </w:tr>
      <w:tr w:rsidR="0023445B" w:rsidRPr="005C40D8" w:rsidTr="00B7161F">
        <w:trPr>
          <w:trHeight w:val="624"/>
          <w:jc w:val="center"/>
        </w:trPr>
        <w:tc>
          <w:tcPr>
            <w:tcW w:w="7479" w:type="dxa"/>
            <w:tcBorders>
              <w:top w:val="double" w:sz="4" w:space="0" w:color="auto"/>
              <w:left w:val="thinThickSmallGap" w:sz="24" w:space="0" w:color="auto"/>
              <w:bottom w:val="single" w:sz="4" w:space="0" w:color="auto"/>
              <w:right w:val="single" w:sz="4" w:space="0" w:color="auto"/>
            </w:tcBorders>
            <w:shd w:val="clear" w:color="auto" w:fill="FFFFFF"/>
            <w:vAlign w:val="center"/>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Počet klientů u sociálních pracovníků</w:t>
            </w:r>
          </w:p>
        </w:tc>
        <w:tc>
          <w:tcPr>
            <w:tcW w:w="1276" w:type="dxa"/>
            <w:tcBorders>
              <w:top w:val="doub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496</w:t>
            </w:r>
          </w:p>
        </w:tc>
      </w:tr>
      <w:tr w:rsidR="0023445B" w:rsidRPr="005C40D8" w:rsidTr="00B7161F">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Nezaměstnaní a osoby s materiálními problémy</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11</w:t>
            </w:r>
          </w:p>
        </w:tc>
      </w:tr>
      <w:tr w:rsidR="0023445B" w:rsidRPr="005C40D8" w:rsidTr="00B7161F">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Oběti agrese, trestné činnosti a domácího násilí</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1</w:t>
            </w:r>
          </w:p>
        </w:tc>
      </w:tr>
      <w:tr w:rsidR="0023445B" w:rsidRPr="005C40D8" w:rsidTr="00B7161F">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Osoby bez přístřeší, nebo s nejistým nebo neadekvátním bydlením</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124</w:t>
            </w:r>
          </w:p>
        </w:tc>
      </w:tr>
      <w:tr w:rsidR="0023445B" w:rsidRPr="005C40D8" w:rsidTr="00B7161F">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Osoby ohrožené rizikovým způsobem života</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253</w:t>
            </w:r>
          </w:p>
        </w:tc>
      </w:tr>
      <w:tr w:rsidR="0023445B" w:rsidRPr="005C40D8" w:rsidTr="00B7161F">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Osoby ohrožené sociálním vyloučením</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53</w:t>
            </w:r>
          </w:p>
        </w:tc>
      </w:tr>
      <w:tr w:rsidR="0023445B" w:rsidRPr="005C40D8" w:rsidTr="00B7161F">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Osoby pečující o osoby závislé na péči jiné osoby</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6</w:t>
            </w:r>
          </w:p>
        </w:tc>
      </w:tr>
      <w:tr w:rsidR="0023445B" w:rsidRPr="005C40D8" w:rsidTr="00B7161F">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Osoby s různým stupněm omezení svéprávnosti</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1</w:t>
            </w:r>
          </w:p>
        </w:tc>
      </w:tr>
      <w:tr w:rsidR="0023445B" w:rsidRPr="005C40D8" w:rsidTr="00B7161F">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Osoby se zdravotním postižením nebo duševním onemocněním</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23</w:t>
            </w:r>
          </w:p>
        </w:tc>
      </w:tr>
      <w:tr w:rsidR="0023445B" w:rsidRPr="005C40D8" w:rsidTr="00B7161F">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Rodiny s dětmi</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1</w:t>
            </w:r>
          </w:p>
        </w:tc>
      </w:tr>
      <w:tr w:rsidR="0023445B" w:rsidRPr="005C40D8" w:rsidTr="00B7161F">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Anonymní klienti</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13</w:t>
            </w:r>
          </w:p>
        </w:tc>
      </w:tr>
      <w:tr w:rsidR="0023445B" w:rsidRPr="005C40D8" w:rsidTr="00B7161F">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Další skupiny osob neuvedené výše</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23</w:t>
            </w:r>
          </w:p>
        </w:tc>
      </w:tr>
      <w:tr w:rsidR="0023445B" w:rsidRPr="005C40D8" w:rsidTr="00B7161F">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23445B" w:rsidRPr="005C40D8" w:rsidRDefault="0023445B" w:rsidP="005C40D8">
            <w:pPr>
              <w:spacing w:after="0" w:line="240" w:lineRule="auto"/>
              <w:rPr>
                <w:rFonts w:ascii="Arial" w:hAnsi="Arial" w:cs="Arial"/>
                <w:sz w:val="24"/>
                <w:szCs w:val="24"/>
                <w:vertAlign w:val="superscript"/>
              </w:rPr>
            </w:pPr>
            <w:r w:rsidRPr="005C40D8">
              <w:rPr>
                <w:rFonts w:ascii="Arial" w:hAnsi="Arial" w:cs="Arial"/>
                <w:sz w:val="24"/>
                <w:szCs w:val="24"/>
              </w:rPr>
              <w:t>Počet provedených intervencí</w:t>
            </w:r>
            <w:r w:rsidRPr="005C40D8">
              <w:rPr>
                <w:rStyle w:val="Znakapoznpodarou"/>
                <w:rFonts w:ascii="Arial" w:hAnsi="Arial" w:cs="Arial"/>
                <w:sz w:val="24"/>
                <w:szCs w:val="24"/>
              </w:rPr>
              <w:footnoteReference w:id="8"/>
            </w:r>
            <w:r w:rsidRPr="005C40D8">
              <w:rPr>
                <w:rFonts w:ascii="Arial"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1068</w:t>
            </w:r>
          </w:p>
        </w:tc>
      </w:tr>
      <w:tr w:rsidR="0023445B" w:rsidRPr="005C40D8" w:rsidTr="00B7161F">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23445B" w:rsidRPr="005C40D8" w:rsidRDefault="0023445B" w:rsidP="005C40D8">
            <w:pPr>
              <w:spacing w:after="0" w:line="240" w:lineRule="auto"/>
              <w:jc w:val="both"/>
              <w:rPr>
                <w:rFonts w:ascii="Arial" w:hAnsi="Arial" w:cs="Arial"/>
                <w:sz w:val="24"/>
                <w:szCs w:val="24"/>
              </w:rPr>
            </w:pPr>
            <w:r w:rsidRPr="005C40D8">
              <w:rPr>
                <w:rFonts w:ascii="Arial" w:hAnsi="Arial" w:cs="Arial"/>
                <w:sz w:val="24"/>
                <w:szCs w:val="24"/>
              </w:rPr>
              <w:t>Počet vydaných sdělení k vyhodnocení podmínek případu hodného zvláštního zřetele pro nárok na doplatek na bydlení. v souladu s § 33 c zákona č. 111/2006 Sb. o pomoci v hmotné nouzi</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23</w:t>
            </w:r>
          </w:p>
        </w:tc>
      </w:tr>
      <w:tr w:rsidR="0023445B" w:rsidRPr="005C40D8" w:rsidTr="00B7161F">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Souhlas s poskytnutím služby sociální péče osobě umístěné ve zdravotnickém zařízení</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2</w:t>
            </w:r>
          </w:p>
        </w:tc>
      </w:tr>
      <w:tr w:rsidR="0023445B" w:rsidRPr="005C40D8" w:rsidTr="00B7161F">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Zahájení sociální práce s klienty na základě „Podnětu k zahájení sociální práce z úřadu práce“, dle zákona č. 111/2006 Sb., o pomoci v hmotné nouzi v platném znění</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1</w:t>
            </w:r>
          </w:p>
        </w:tc>
      </w:tr>
      <w:tr w:rsidR="0023445B" w:rsidRPr="005C40D8" w:rsidTr="00B7161F">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Počet zaopatřovacích příspěvků v souvislosti s odchodem dítěte z náhradní rodinné péče</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4</w:t>
            </w:r>
          </w:p>
        </w:tc>
      </w:tr>
      <w:tr w:rsidR="0023445B" w:rsidRPr="005C40D8" w:rsidTr="00B7161F">
        <w:trPr>
          <w:trHeight w:val="624"/>
          <w:jc w:val="center"/>
        </w:trPr>
        <w:tc>
          <w:tcPr>
            <w:tcW w:w="7479" w:type="dxa"/>
            <w:tcBorders>
              <w:top w:val="single" w:sz="4" w:space="0" w:color="auto"/>
              <w:left w:val="thinThickSmallGap" w:sz="24" w:space="0" w:color="auto"/>
              <w:bottom w:val="thickThinSmallGap" w:sz="24" w:space="0" w:color="auto"/>
              <w:right w:val="single" w:sz="4" w:space="0" w:color="auto"/>
            </w:tcBorders>
            <w:shd w:val="clear" w:color="auto" w:fill="FFFFFF"/>
            <w:vAlign w:val="center"/>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lastRenderedPageBreak/>
              <w:t>Počet distribuovaných lékařských předpisů s modrým pruhem (ks)</w:t>
            </w:r>
          </w:p>
        </w:tc>
        <w:tc>
          <w:tcPr>
            <w:tcW w:w="1276" w:type="dxa"/>
            <w:tcBorders>
              <w:top w:val="single" w:sz="4" w:space="0" w:color="auto"/>
              <w:left w:val="single" w:sz="4" w:space="0" w:color="auto"/>
              <w:bottom w:val="thickThinSmallGap" w:sz="2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25</w:t>
            </w:r>
          </w:p>
        </w:tc>
      </w:tr>
    </w:tbl>
    <w:p w:rsidR="0023445B" w:rsidRPr="005C40D8" w:rsidRDefault="0023445B" w:rsidP="005C40D8">
      <w:pPr>
        <w:spacing w:after="0" w:line="240" w:lineRule="auto"/>
        <w:jc w:val="both"/>
        <w:rPr>
          <w:rFonts w:ascii="Arial" w:hAnsi="Arial" w:cs="Arial"/>
          <w:sz w:val="24"/>
          <w:szCs w:val="24"/>
        </w:rPr>
      </w:pPr>
    </w:p>
    <w:p w:rsidR="0023445B" w:rsidRPr="005C40D8" w:rsidRDefault="0023445B" w:rsidP="007A0775">
      <w:pPr>
        <w:numPr>
          <w:ilvl w:val="0"/>
          <w:numId w:val="72"/>
        </w:numPr>
        <w:spacing w:after="0" w:line="240" w:lineRule="auto"/>
        <w:ind w:left="0" w:hanging="425"/>
        <w:jc w:val="both"/>
        <w:rPr>
          <w:rFonts w:ascii="Arial" w:hAnsi="Arial" w:cs="Arial"/>
          <w:b/>
          <w:sz w:val="24"/>
          <w:szCs w:val="24"/>
        </w:rPr>
      </w:pPr>
      <w:r w:rsidRPr="005C40D8">
        <w:rPr>
          <w:rFonts w:ascii="Arial" w:hAnsi="Arial" w:cs="Arial"/>
          <w:b/>
          <w:sz w:val="24"/>
          <w:szCs w:val="24"/>
        </w:rPr>
        <w:t>Výkon samostatné působnosti</w:t>
      </w:r>
    </w:p>
    <w:p w:rsidR="0023445B" w:rsidRPr="005C40D8" w:rsidRDefault="0023445B" w:rsidP="005C40D8">
      <w:pPr>
        <w:spacing w:after="0" w:line="240" w:lineRule="auto"/>
        <w:jc w:val="both"/>
        <w:rPr>
          <w:rFonts w:ascii="Arial" w:hAnsi="Arial" w:cs="Arial"/>
          <w:sz w:val="24"/>
          <w:szCs w:val="24"/>
        </w:rPr>
      </w:pPr>
      <w:r w:rsidRPr="005C40D8">
        <w:rPr>
          <w:rFonts w:ascii="Arial" w:hAnsi="Arial" w:cs="Arial"/>
          <w:sz w:val="24"/>
          <w:szCs w:val="24"/>
        </w:rPr>
        <w:t>Podle § 7 zákona č. 128/2000 Sb., o obcích obec spravuje své záležitosti samostatně. Státní orgány a orgány krajů mohou do samostatné působnosti zasahovat, jen vyžaduje-li to ochrana zákona, a jen způsobem, který zákon stanoví. Rozsah samostatné působnosti může být omezen jen zákonem. Pravomoc ve věcech samostatné působnosti připadá zastupitelstvu obce.</w:t>
      </w:r>
    </w:p>
    <w:p w:rsidR="0023445B" w:rsidRPr="005C40D8" w:rsidRDefault="0023445B" w:rsidP="005C40D8">
      <w:pPr>
        <w:spacing w:after="0" w:line="240" w:lineRule="auto"/>
        <w:jc w:val="both"/>
        <w:rPr>
          <w:rFonts w:ascii="Arial" w:hAnsi="Arial" w:cs="Arial"/>
          <w:sz w:val="24"/>
          <w:szCs w:val="24"/>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8EB89"/>
        <w:tblLayout w:type="fixed"/>
        <w:tblLook w:val="04A0" w:firstRow="1" w:lastRow="0" w:firstColumn="1" w:lastColumn="0" w:noHBand="0" w:noVBand="1"/>
      </w:tblPr>
      <w:tblGrid>
        <w:gridCol w:w="7479"/>
        <w:gridCol w:w="1276"/>
      </w:tblGrid>
      <w:tr w:rsidR="0023445B" w:rsidRPr="005C40D8" w:rsidTr="00B7161F">
        <w:trPr>
          <w:trHeight w:val="624"/>
          <w:jc w:val="center"/>
        </w:trPr>
        <w:tc>
          <w:tcPr>
            <w:tcW w:w="8755" w:type="dxa"/>
            <w:gridSpan w:val="2"/>
            <w:tcBorders>
              <w:top w:val="thinThickSmallGap" w:sz="24" w:space="0" w:color="auto"/>
              <w:left w:val="thinThickSmallGap" w:sz="2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b/>
                <w:sz w:val="24"/>
                <w:szCs w:val="24"/>
              </w:rPr>
              <w:t>Přehled výkonu sociální práce od 1. 7. 2025 do 30. 9. 2025</w:t>
            </w:r>
          </w:p>
        </w:tc>
      </w:tr>
      <w:tr w:rsidR="0023445B" w:rsidRPr="005C40D8" w:rsidTr="00B7161F">
        <w:trPr>
          <w:trHeight w:val="624"/>
          <w:jc w:val="center"/>
        </w:trPr>
        <w:tc>
          <w:tcPr>
            <w:tcW w:w="7479" w:type="dxa"/>
            <w:tcBorders>
              <w:top w:val="double" w:sz="4" w:space="0" w:color="auto"/>
              <w:left w:val="thinThickSmallGap" w:sz="24" w:space="0" w:color="auto"/>
              <w:bottom w:val="double" w:sz="4" w:space="0" w:color="auto"/>
            </w:tcBorders>
            <w:shd w:val="clear" w:color="auto" w:fill="FFFFFF"/>
            <w:vAlign w:val="center"/>
          </w:tcPr>
          <w:p w:rsidR="0023445B" w:rsidRPr="005C40D8" w:rsidRDefault="0023445B" w:rsidP="005C40D8">
            <w:pPr>
              <w:spacing w:after="0" w:line="240" w:lineRule="auto"/>
              <w:jc w:val="both"/>
              <w:rPr>
                <w:rFonts w:ascii="Arial" w:hAnsi="Arial" w:cs="Arial"/>
                <w:sz w:val="24"/>
                <w:szCs w:val="24"/>
              </w:rPr>
            </w:pPr>
            <w:r w:rsidRPr="005C40D8">
              <w:rPr>
                <w:rFonts w:ascii="Arial" w:hAnsi="Arial" w:cs="Arial"/>
                <w:sz w:val="24"/>
                <w:szCs w:val="24"/>
              </w:rPr>
              <w:t>Sociální šetření a komplexní hodnocení sociální situace žadatelů a všech společně posuzovaných osob o „Byty pro osoby v nepříznivé sociální nebo životní situaci, spojené se ztrátou bydlení nebo nevyhovujícím bydlením“</w:t>
            </w:r>
          </w:p>
        </w:tc>
        <w:tc>
          <w:tcPr>
            <w:tcW w:w="1276" w:type="dxa"/>
            <w:tcBorders>
              <w:top w:val="double" w:sz="4" w:space="0" w:color="auto"/>
              <w:bottom w:val="doub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5</w:t>
            </w:r>
          </w:p>
        </w:tc>
      </w:tr>
      <w:tr w:rsidR="0023445B" w:rsidRPr="005C40D8" w:rsidTr="00B7161F">
        <w:trPr>
          <w:trHeight w:val="624"/>
          <w:jc w:val="center"/>
        </w:trPr>
        <w:tc>
          <w:tcPr>
            <w:tcW w:w="7479" w:type="dxa"/>
            <w:tcBorders>
              <w:top w:val="double" w:sz="4" w:space="0" w:color="auto"/>
              <w:left w:val="thinThickSmallGap" w:sz="24" w:space="0" w:color="auto"/>
              <w:bottom w:val="double" w:sz="4" w:space="0" w:color="auto"/>
            </w:tcBorders>
            <w:shd w:val="clear" w:color="auto" w:fill="FFFFFF"/>
            <w:vAlign w:val="center"/>
          </w:tcPr>
          <w:p w:rsidR="0023445B" w:rsidRPr="005C40D8" w:rsidRDefault="0023445B" w:rsidP="005C40D8">
            <w:pPr>
              <w:spacing w:after="0" w:line="240" w:lineRule="auto"/>
              <w:jc w:val="both"/>
              <w:rPr>
                <w:rFonts w:ascii="Arial" w:hAnsi="Arial" w:cs="Arial"/>
                <w:sz w:val="24"/>
                <w:szCs w:val="24"/>
              </w:rPr>
            </w:pPr>
            <w:r w:rsidRPr="005C40D8">
              <w:rPr>
                <w:rFonts w:ascii="Arial" w:hAnsi="Arial" w:cs="Arial"/>
                <w:sz w:val="24"/>
                <w:szCs w:val="24"/>
              </w:rPr>
              <w:t>Počet vydaných doporučení dalšího postupu – přiměřenost bydlení – v souvislosti s nárokem na doplatek na bydlení, dle § 33 odst. 3 zákona č. 111/2006 Sb., o pomoci v hmotné nouzi</w:t>
            </w:r>
          </w:p>
        </w:tc>
        <w:tc>
          <w:tcPr>
            <w:tcW w:w="1276" w:type="dxa"/>
            <w:tcBorders>
              <w:top w:val="double" w:sz="4" w:space="0" w:color="auto"/>
              <w:bottom w:val="doub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9</w:t>
            </w:r>
          </w:p>
        </w:tc>
      </w:tr>
      <w:tr w:rsidR="0023445B" w:rsidRPr="005C40D8" w:rsidTr="00B7161F">
        <w:trPr>
          <w:trHeight w:val="624"/>
          <w:jc w:val="center"/>
        </w:trPr>
        <w:tc>
          <w:tcPr>
            <w:tcW w:w="7479" w:type="dxa"/>
            <w:tcBorders>
              <w:top w:val="double" w:sz="4" w:space="0" w:color="auto"/>
              <w:left w:val="thinThickSmallGap" w:sz="24" w:space="0" w:color="auto"/>
              <w:bottom w:val="double" w:sz="4" w:space="0" w:color="auto"/>
            </w:tcBorders>
            <w:shd w:val="clear" w:color="auto" w:fill="FFFFFF"/>
            <w:vAlign w:val="center"/>
          </w:tcPr>
          <w:p w:rsidR="0023445B" w:rsidRPr="005C40D8" w:rsidRDefault="0023445B" w:rsidP="005C40D8">
            <w:pPr>
              <w:spacing w:after="0" w:line="240" w:lineRule="auto"/>
              <w:jc w:val="both"/>
              <w:rPr>
                <w:rFonts w:ascii="Arial" w:hAnsi="Arial" w:cs="Arial"/>
                <w:sz w:val="24"/>
                <w:szCs w:val="24"/>
              </w:rPr>
            </w:pPr>
            <w:r w:rsidRPr="005C40D8">
              <w:rPr>
                <w:rFonts w:ascii="Arial" w:hAnsi="Arial" w:cs="Arial"/>
                <w:sz w:val="24"/>
                <w:szCs w:val="24"/>
              </w:rPr>
              <w:t>Šetření před výpovědí z obecního bytu</w:t>
            </w:r>
          </w:p>
        </w:tc>
        <w:tc>
          <w:tcPr>
            <w:tcW w:w="1276" w:type="dxa"/>
            <w:tcBorders>
              <w:top w:val="double" w:sz="4" w:space="0" w:color="auto"/>
              <w:bottom w:val="double" w:sz="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0</w:t>
            </w:r>
          </w:p>
        </w:tc>
      </w:tr>
      <w:tr w:rsidR="0023445B" w:rsidRPr="005C40D8" w:rsidTr="00B7161F">
        <w:trPr>
          <w:trHeight w:val="624"/>
          <w:jc w:val="center"/>
        </w:trPr>
        <w:tc>
          <w:tcPr>
            <w:tcW w:w="7479" w:type="dxa"/>
            <w:tcBorders>
              <w:top w:val="double" w:sz="4" w:space="0" w:color="auto"/>
              <w:left w:val="thinThickSmallGap" w:sz="24" w:space="0" w:color="auto"/>
              <w:bottom w:val="thickThinSmallGap" w:sz="24" w:space="0" w:color="auto"/>
            </w:tcBorders>
            <w:shd w:val="clear" w:color="auto" w:fill="FFFFFF"/>
            <w:vAlign w:val="center"/>
          </w:tcPr>
          <w:p w:rsidR="0023445B" w:rsidRPr="005C40D8" w:rsidRDefault="0023445B" w:rsidP="005C40D8">
            <w:pPr>
              <w:spacing w:after="0" w:line="240" w:lineRule="auto"/>
              <w:jc w:val="both"/>
              <w:rPr>
                <w:rFonts w:ascii="Arial" w:hAnsi="Arial" w:cs="Arial"/>
                <w:sz w:val="24"/>
                <w:szCs w:val="24"/>
              </w:rPr>
            </w:pPr>
            <w:r w:rsidRPr="005C40D8">
              <w:rPr>
                <w:rFonts w:ascii="Arial" w:hAnsi="Arial" w:cs="Arial"/>
                <w:sz w:val="24"/>
                <w:szCs w:val="24"/>
              </w:rPr>
              <w:t>Počet opakovaných sociálních šetření v sociálních bytech na základě sepsané Dohody o spolupráci s OSV</w:t>
            </w:r>
          </w:p>
        </w:tc>
        <w:tc>
          <w:tcPr>
            <w:tcW w:w="1276" w:type="dxa"/>
            <w:tcBorders>
              <w:top w:val="double" w:sz="4" w:space="0" w:color="auto"/>
              <w:bottom w:val="thickThinSmallGap" w:sz="24" w:space="0" w:color="auto"/>
              <w:right w:val="thickThinSmallGap" w:sz="24" w:space="0" w:color="auto"/>
            </w:tcBorders>
            <w:shd w:val="clear" w:color="auto" w:fill="FFFFFF"/>
            <w:vAlign w:val="center"/>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38</w:t>
            </w:r>
          </w:p>
        </w:tc>
      </w:tr>
    </w:tbl>
    <w:p w:rsidR="0023445B" w:rsidRPr="005C40D8" w:rsidRDefault="0023445B" w:rsidP="005C40D8">
      <w:pPr>
        <w:widowControl w:val="0"/>
        <w:spacing w:after="0" w:line="240" w:lineRule="auto"/>
        <w:jc w:val="both"/>
        <w:rPr>
          <w:rFonts w:ascii="Arial" w:hAnsi="Arial" w:cs="Arial"/>
          <w:sz w:val="24"/>
          <w:szCs w:val="24"/>
        </w:rPr>
      </w:pPr>
    </w:p>
    <w:p w:rsidR="0023445B" w:rsidRPr="005C40D8" w:rsidRDefault="0023445B" w:rsidP="005C40D8">
      <w:pPr>
        <w:widowControl w:val="0"/>
        <w:spacing w:after="0" w:line="240" w:lineRule="auto"/>
        <w:jc w:val="both"/>
        <w:rPr>
          <w:rFonts w:ascii="Arial" w:hAnsi="Arial" w:cs="Arial"/>
          <w:sz w:val="24"/>
          <w:szCs w:val="24"/>
        </w:rPr>
      </w:pPr>
      <w:r w:rsidRPr="005C40D8">
        <w:rPr>
          <w:rFonts w:ascii="Arial" w:hAnsi="Arial" w:cs="Arial"/>
          <w:sz w:val="24"/>
          <w:szCs w:val="24"/>
        </w:rPr>
        <w:t>Za uvedené období bylo vypracováno 12 návrhů na schůzi rady města týkající se:</w:t>
      </w:r>
    </w:p>
    <w:p w:rsidR="0023445B" w:rsidRPr="005C40D8" w:rsidRDefault="0023445B" w:rsidP="005C40D8">
      <w:pPr>
        <w:widowControl w:val="0"/>
        <w:spacing w:after="0" w:line="240" w:lineRule="auto"/>
        <w:jc w:val="both"/>
        <w:rPr>
          <w:rFonts w:ascii="Arial" w:hAnsi="Arial" w:cs="Arial"/>
          <w:sz w:val="24"/>
          <w:szCs w:val="24"/>
        </w:rPr>
      </w:pPr>
    </w:p>
    <w:p w:rsidR="0023445B" w:rsidRPr="005C40D8" w:rsidRDefault="0023445B" w:rsidP="007A0775">
      <w:pPr>
        <w:pStyle w:val="Odstavecseseznamem"/>
        <w:widowControl w:val="0"/>
        <w:numPr>
          <w:ilvl w:val="0"/>
          <w:numId w:val="73"/>
        </w:numPr>
        <w:ind w:left="0"/>
        <w:jc w:val="both"/>
        <w:rPr>
          <w:rFonts w:ascii="Arial" w:eastAsia="Times New Roman" w:hAnsi="Arial" w:cs="Arial"/>
          <w:sz w:val="24"/>
          <w:szCs w:val="24"/>
          <w:lang w:eastAsia="cs-CZ"/>
        </w:rPr>
      </w:pPr>
      <w:r w:rsidRPr="005C40D8">
        <w:rPr>
          <w:rFonts w:ascii="Arial" w:eastAsia="Times New Roman" w:hAnsi="Arial" w:cs="Arial"/>
          <w:sz w:val="24"/>
          <w:szCs w:val="24"/>
          <w:lang w:eastAsia="cs-CZ"/>
        </w:rPr>
        <w:t>1x Změny části usnesení</w:t>
      </w:r>
    </w:p>
    <w:p w:rsidR="0023445B" w:rsidRPr="005C40D8" w:rsidRDefault="0023445B" w:rsidP="007A0775">
      <w:pPr>
        <w:pStyle w:val="Odstavecseseznamem"/>
        <w:widowControl w:val="0"/>
        <w:numPr>
          <w:ilvl w:val="0"/>
          <w:numId w:val="73"/>
        </w:numPr>
        <w:ind w:left="0"/>
        <w:jc w:val="both"/>
        <w:rPr>
          <w:rFonts w:ascii="Arial" w:eastAsia="Times New Roman" w:hAnsi="Arial" w:cs="Arial"/>
          <w:sz w:val="24"/>
          <w:szCs w:val="24"/>
          <w:lang w:eastAsia="cs-CZ"/>
        </w:rPr>
      </w:pPr>
      <w:r w:rsidRPr="005C40D8">
        <w:rPr>
          <w:rFonts w:ascii="Arial" w:eastAsia="Times New Roman" w:hAnsi="Arial" w:cs="Arial"/>
          <w:sz w:val="24"/>
          <w:szCs w:val="24"/>
          <w:lang w:eastAsia="cs-CZ"/>
        </w:rPr>
        <w:t>1x Souhlasu zřizovatele s pořízením DHM organizací ICSS</w:t>
      </w:r>
    </w:p>
    <w:p w:rsidR="0023445B" w:rsidRPr="005C40D8" w:rsidRDefault="0023445B" w:rsidP="007A0775">
      <w:pPr>
        <w:pStyle w:val="Odstavecseseznamem"/>
        <w:widowControl w:val="0"/>
        <w:numPr>
          <w:ilvl w:val="0"/>
          <w:numId w:val="73"/>
        </w:numPr>
        <w:ind w:left="0"/>
        <w:jc w:val="both"/>
        <w:rPr>
          <w:rFonts w:ascii="Arial" w:eastAsia="Times New Roman" w:hAnsi="Arial" w:cs="Arial"/>
          <w:sz w:val="24"/>
          <w:szCs w:val="24"/>
          <w:lang w:eastAsia="cs-CZ"/>
        </w:rPr>
      </w:pPr>
      <w:r w:rsidRPr="005C40D8">
        <w:rPr>
          <w:rFonts w:ascii="Arial" w:eastAsia="Times New Roman" w:hAnsi="Arial" w:cs="Arial"/>
          <w:sz w:val="24"/>
          <w:szCs w:val="24"/>
          <w:lang w:eastAsia="cs-CZ"/>
        </w:rPr>
        <w:t>2x Udělení souhlasu s přijetím finančního daru organizací ICSS</w:t>
      </w:r>
    </w:p>
    <w:p w:rsidR="0023445B" w:rsidRPr="005C40D8" w:rsidRDefault="0023445B" w:rsidP="007A0775">
      <w:pPr>
        <w:pStyle w:val="Odstavecseseznamem"/>
        <w:widowControl w:val="0"/>
        <w:numPr>
          <w:ilvl w:val="0"/>
          <w:numId w:val="73"/>
        </w:numPr>
        <w:ind w:left="0"/>
        <w:jc w:val="both"/>
        <w:rPr>
          <w:rFonts w:ascii="Arial" w:eastAsia="Times New Roman" w:hAnsi="Arial" w:cs="Arial"/>
          <w:sz w:val="24"/>
          <w:szCs w:val="24"/>
          <w:lang w:eastAsia="cs-CZ"/>
        </w:rPr>
      </w:pPr>
      <w:r w:rsidRPr="005C40D8">
        <w:rPr>
          <w:rFonts w:ascii="Arial" w:eastAsia="Times New Roman" w:hAnsi="Arial" w:cs="Arial"/>
          <w:sz w:val="24"/>
          <w:szCs w:val="24"/>
          <w:lang w:eastAsia="cs-CZ"/>
        </w:rPr>
        <w:t>2x Vyřazení DHM organizace ICSS</w:t>
      </w:r>
    </w:p>
    <w:p w:rsidR="0023445B" w:rsidRPr="005C40D8" w:rsidRDefault="0023445B" w:rsidP="007A0775">
      <w:pPr>
        <w:pStyle w:val="Odstavecseseznamem"/>
        <w:widowControl w:val="0"/>
        <w:numPr>
          <w:ilvl w:val="0"/>
          <w:numId w:val="73"/>
        </w:numPr>
        <w:ind w:left="0"/>
        <w:jc w:val="both"/>
        <w:rPr>
          <w:rFonts w:ascii="Arial" w:eastAsia="Times New Roman" w:hAnsi="Arial" w:cs="Arial"/>
          <w:sz w:val="24"/>
          <w:szCs w:val="24"/>
          <w:lang w:eastAsia="cs-CZ"/>
        </w:rPr>
      </w:pPr>
      <w:r w:rsidRPr="005C40D8">
        <w:rPr>
          <w:rFonts w:ascii="Arial" w:eastAsia="Times New Roman" w:hAnsi="Arial" w:cs="Arial"/>
          <w:sz w:val="24"/>
          <w:szCs w:val="24"/>
          <w:lang w:eastAsia="cs-CZ"/>
        </w:rPr>
        <w:t>1x Udělení souhlasu s přijetím neúčelového finančního daru organizací ICSS</w:t>
      </w:r>
    </w:p>
    <w:p w:rsidR="0023445B" w:rsidRPr="005C40D8" w:rsidRDefault="0023445B" w:rsidP="007A0775">
      <w:pPr>
        <w:pStyle w:val="Odstavecseseznamem"/>
        <w:widowControl w:val="0"/>
        <w:numPr>
          <w:ilvl w:val="0"/>
          <w:numId w:val="73"/>
        </w:numPr>
        <w:ind w:left="0"/>
        <w:jc w:val="both"/>
        <w:rPr>
          <w:rFonts w:ascii="Arial" w:eastAsia="Times New Roman" w:hAnsi="Arial" w:cs="Arial"/>
          <w:sz w:val="24"/>
          <w:szCs w:val="24"/>
          <w:lang w:eastAsia="cs-CZ"/>
        </w:rPr>
      </w:pPr>
      <w:r w:rsidRPr="005C40D8">
        <w:rPr>
          <w:rFonts w:ascii="Arial" w:eastAsia="Times New Roman" w:hAnsi="Arial" w:cs="Arial"/>
          <w:sz w:val="24"/>
          <w:szCs w:val="24"/>
          <w:lang w:eastAsia="cs-CZ"/>
        </w:rPr>
        <w:t>1x Neposkytnutí finanční dotace</w:t>
      </w:r>
    </w:p>
    <w:p w:rsidR="0023445B" w:rsidRPr="005C40D8" w:rsidRDefault="0023445B" w:rsidP="007A0775">
      <w:pPr>
        <w:pStyle w:val="Odstavecseseznamem"/>
        <w:widowControl w:val="0"/>
        <w:numPr>
          <w:ilvl w:val="0"/>
          <w:numId w:val="73"/>
        </w:numPr>
        <w:ind w:left="0"/>
        <w:jc w:val="both"/>
        <w:rPr>
          <w:rFonts w:ascii="Arial" w:eastAsia="Times New Roman" w:hAnsi="Arial" w:cs="Arial"/>
          <w:sz w:val="24"/>
          <w:szCs w:val="24"/>
          <w:lang w:eastAsia="cs-CZ"/>
        </w:rPr>
      </w:pPr>
      <w:r w:rsidRPr="005C40D8">
        <w:rPr>
          <w:rFonts w:ascii="Arial" w:eastAsia="Times New Roman" w:hAnsi="Arial" w:cs="Arial"/>
          <w:sz w:val="24"/>
          <w:szCs w:val="24"/>
          <w:lang w:eastAsia="cs-CZ"/>
        </w:rPr>
        <w:t>1x Poskytnutí finančních dotací</w:t>
      </w:r>
    </w:p>
    <w:p w:rsidR="0023445B" w:rsidRPr="005C40D8" w:rsidRDefault="0023445B" w:rsidP="007A0775">
      <w:pPr>
        <w:pStyle w:val="Odstavecseseznamem"/>
        <w:widowControl w:val="0"/>
        <w:numPr>
          <w:ilvl w:val="0"/>
          <w:numId w:val="73"/>
        </w:numPr>
        <w:ind w:left="0"/>
        <w:jc w:val="both"/>
        <w:rPr>
          <w:rFonts w:ascii="Arial" w:eastAsia="Times New Roman" w:hAnsi="Arial" w:cs="Arial"/>
          <w:sz w:val="24"/>
          <w:szCs w:val="24"/>
          <w:lang w:eastAsia="cs-CZ"/>
        </w:rPr>
      </w:pPr>
      <w:r w:rsidRPr="005C40D8">
        <w:rPr>
          <w:rFonts w:ascii="Arial" w:eastAsia="Times New Roman" w:hAnsi="Arial" w:cs="Arial"/>
          <w:sz w:val="24"/>
          <w:szCs w:val="24"/>
          <w:lang w:eastAsia="cs-CZ"/>
        </w:rPr>
        <w:t>1x Udělení souhlasu s přijetím věcného daru příspěvkovou organizací ICSS</w:t>
      </w:r>
    </w:p>
    <w:p w:rsidR="0023445B" w:rsidRPr="005C40D8" w:rsidRDefault="0023445B" w:rsidP="007A0775">
      <w:pPr>
        <w:pStyle w:val="Odstavecseseznamem"/>
        <w:widowControl w:val="0"/>
        <w:numPr>
          <w:ilvl w:val="0"/>
          <w:numId w:val="73"/>
        </w:numPr>
        <w:ind w:left="0"/>
        <w:jc w:val="both"/>
        <w:rPr>
          <w:rFonts w:ascii="Arial" w:eastAsia="Times New Roman" w:hAnsi="Arial" w:cs="Arial"/>
          <w:sz w:val="24"/>
          <w:szCs w:val="24"/>
          <w:lang w:eastAsia="cs-CZ"/>
        </w:rPr>
      </w:pPr>
      <w:r w:rsidRPr="005C40D8">
        <w:rPr>
          <w:rFonts w:ascii="Arial" w:eastAsia="Times New Roman" w:hAnsi="Arial" w:cs="Arial"/>
          <w:sz w:val="24"/>
          <w:szCs w:val="24"/>
          <w:lang w:eastAsia="cs-CZ"/>
        </w:rPr>
        <w:t>1x Udělení souhlasu ke Smlouvě o výpůjčce</w:t>
      </w:r>
    </w:p>
    <w:p w:rsidR="0023445B" w:rsidRPr="005C40D8" w:rsidRDefault="0023445B" w:rsidP="007A0775">
      <w:pPr>
        <w:pStyle w:val="Odstavecseseznamem"/>
        <w:numPr>
          <w:ilvl w:val="0"/>
          <w:numId w:val="73"/>
        </w:numPr>
        <w:ind w:left="0"/>
        <w:rPr>
          <w:rFonts w:ascii="Arial" w:eastAsia="Times New Roman" w:hAnsi="Arial" w:cs="Arial"/>
          <w:sz w:val="24"/>
          <w:szCs w:val="24"/>
          <w:lang w:eastAsia="cs-CZ"/>
        </w:rPr>
      </w:pPr>
      <w:r w:rsidRPr="005C40D8">
        <w:rPr>
          <w:rFonts w:ascii="Arial" w:eastAsia="Times New Roman" w:hAnsi="Arial" w:cs="Arial"/>
          <w:sz w:val="24"/>
          <w:szCs w:val="24"/>
          <w:lang w:eastAsia="cs-CZ"/>
        </w:rPr>
        <w:t>1x Změnu části usnesení a uzavření dodatku ke smlouvě o poskytnutí finanční dotace v rámci Dotačního programu statutárního města Jihlavy na podporu a naplnění Plánu prevence kriminality</w:t>
      </w:r>
    </w:p>
    <w:p w:rsidR="0023445B" w:rsidRPr="005C40D8" w:rsidRDefault="0023445B" w:rsidP="005C40D8">
      <w:pPr>
        <w:spacing w:after="0" w:line="240" w:lineRule="auto"/>
        <w:jc w:val="both"/>
        <w:rPr>
          <w:rFonts w:ascii="Arial" w:hAnsi="Arial" w:cs="Arial"/>
          <w:sz w:val="24"/>
          <w:szCs w:val="24"/>
        </w:rPr>
      </w:pPr>
      <w:r w:rsidRPr="005C40D8">
        <w:rPr>
          <w:rFonts w:ascii="Arial" w:hAnsi="Arial" w:cs="Arial"/>
          <w:sz w:val="24"/>
          <w:szCs w:val="24"/>
        </w:rPr>
        <w:t>Dle požadavků zaměstnanců na realizace pracovních cest, jejichž potřeba vyplývá z pracovní činnosti a její specializace, v rámci územního obvodu statutárního města Jihlavy bylo vydáno 127 ks jízdenek MHD.</w:t>
      </w:r>
    </w:p>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Dle zákona o finanční kontrole a prováděcí vyhlášky bylo realizováno správcem rozpočtu 59 předběžných řídících kontrol při správě veřejných výdajů.</w:t>
      </w:r>
    </w:p>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V rámci spisové služby bylo OSV realizováno k 30. 9. 2025:</w:t>
      </w:r>
    </w:p>
    <w:p w:rsidR="0023445B" w:rsidRPr="005C40D8" w:rsidRDefault="0023445B" w:rsidP="007A0775">
      <w:pPr>
        <w:numPr>
          <w:ilvl w:val="0"/>
          <w:numId w:val="74"/>
        </w:numPr>
        <w:spacing w:after="0" w:line="240" w:lineRule="auto"/>
        <w:ind w:left="0" w:hanging="357"/>
        <w:rPr>
          <w:rFonts w:ascii="Arial" w:hAnsi="Arial" w:cs="Arial"/>
          <w:sz w:val="24"/>
          <w:szCs w:val="24"/>
        </w:rPr>
      </w:pPr>
      <w:r w:rsidRPr="005C40D8">
        <w:rPr>
          <w:rFonts w:ascii="Arial" w:hAnsi="Arial" w:cs="Arial"/>
          <w:sz w:val="24"/>
          <w:szCs w:val="24"/>
        </w:rPr>
        <w:t>Převzato k vyřízení a zaevidováno                  1 927 dokumentů.</w:t>
      </w:r>
    </w:p>
    <w:p w:rsidR="0023445B" w:rsidRPr="005C40D8" w:rsidRDefault="0023445B" w:rsidP="007A0775">
      <w:pPr>
        <w:numPr>
          <w:ilvl w:val="0"/>
          <w:numId w:val="74"/>
        </w:numPr>
        <w:spacing w:after="0" w:line="240" w:lineRule="auto"/>
        <w:ind w:left="0"/>
        <w:rPr>
          <w:rFonts w:ascii="Arial" w:hAnsi="Arial" w:cs="Arial"/>
          <w:color w:val="FF0000"/>
          <w:sz w:val="24"/>
          <w:szCs w:val="24"/>
        </w:rPr>
      </w:pPr>
      <w:r w:rsidRPr="005C40D8">
        <w:rPr>
          <w:rFonts w:ascii="Arial" w:hAnsi="Arial" w:cs="Arial"/>
          <w:sz w:val="24"/>
          <w:szCs w:val="24"/>
        </w:rPr>
        <w:t>Vypraveno                                                           569 dokumentů</w:t>
      </w:r>
      <w:r w:rsidRPr="005C40D8">
        <w:rPr>
          <w:rFonts w:ascii="Arial" w:hAnsi="Arial" w:cs="Arial"/>
          <w:color w:val="FF0000"/>
          <w:sz w:val="24"/>
          <w:szCs w:val="24"/>
        </w:rPr>
        <w:t>.</w:t>
      </w:r>
    </w:p>
    <w:p w:rsidR="0023445B" w:rsidRPr="005C40D8" w:rsidRDefault="0023445B" w:rsidP="005C40D8">
      <w:pPr>
        <w:spacing w:after="0" w:line="240" w:lineRule="auto"/>
        <w:jc w:val="both"/>
        <w:rPr>
          <w:rFonts w:ascii="Arial" w:hAnsi="Arial" w:cs="Arial"/>
          <w:color w:val="FF0000"/>
          <w:sz w:val="24"/>
          <w:szCs w:val="24"/>
        </w:rPr>
      </w:pPr>
    </w:p>
    <w:p w:rsidR="0023445B" w:rsidRPr="005C40D8" w:rsidRDefault="0023445B" w:rsidP="005C40D8">
      <w:pPr>
        <w:spacing w:after="0" w:line="240" w:lineRule="auto"/>
        <w:jc w:val="both"/>
        <w:rPr>
          <w:rFonts w:ascii="Arial" w:hAnsi="Arial" w:cs="Arial"/>
          <w:sz w:val="24"/>
          <w:szCs w:val="24"/>
        </w:rPr>
      </w:pPr>
      <w:r w:rsidRPr="005C40D8">
        <w:rPr>
          <w:rFonts w:ascii="Arial" w:hAnsi="Arial" w:cs="Arial"/>
          <w:sz w:val="24"/>
          <w:szCs w:val="24"/>
        </w:rPr>
        <w:lastRenderedPageBreak/>
        <w:t>Komise pro neziskovou a sociální oblast realizovala v III. čtvrtletí roku 2025 celkem 1 schůzi. V uvedeném čtvrtletí byly na Komisi pro neziskovou a sociální oblast projednány 3 žádosti o poskytnutí finančních dotací z prostředků komise.  Alokované finanční prostředky na rok 2025 jsou ve výši 12.065.000 Kč. Ke konci čtvrtletí bylo vyčerpáno 12.022.000 Kč.</w:t>
      </w:r>
    </w:p>
    <w:p w:rsidR="0023445B" w:rsidRPr="005C40D8" w:rsidRDefault="0023445B" w:rsidP="005C40D8">
      <w:pPr>
        <w:spacing w:after="0" w:line="240" w:lineRule="auto"/>
        <w:jc w:val="both"/>
        <w:rPr>
          <w:rFonts w:ascii="Arial" w:hAnsi="Arial" w:cs="Arial"/>
          <w:sz w:val="24"/>
          <w:szCs w:val="24"/>
        </w:rPr>
      </w:pPr>
      <w:r w:rsidRPr="005C40D8">
        <w:rPr>
          <w:rFonts w:ascii="Arial" w:hAnsi="Arial" w:cs="Arial"/>
          <w:sz w:val="24"/>
          <w:szCs w:val="24"/>
        </w:rPr>
        <w:t>Tajemnice komise provedla v rámci systému finančních kontrol:</w:t>
      </w:r>
    </w:p>
    <w:p w:rsidR="0023445B" w:rsidRPr="005C40D8" w:rsidRDefault="0023445B" w:rsidP="007A0775">
      <w:pPr>
        <w:pStyle w:val="Odstavecseseznamem"/>
        <w:numPr>
          <w:ilvl w:val="0"/>
          <w:numId w:val="79"/>
        </w:numPr>
        <w:autoSpaceDE w:val="0"/>
        <w:autoSpaceDN w:val="0"/>
        <w:adjustRightInd w:val="0"/>
        <w:ind w:left="0"/>
        <w:jc w:val="both"/>
        <w:rPr>
          <w:rFonts w:ascii="Arial" w:eastAsia="Times New Roman" w:hAnsi="Arial" w:cs="Arial"/>
          <w:sz w:val="24"/>
          <w:szCs w:val="24"/>
          <w:lang w:eastAsia="cs-CZ"/>
        </w:rPr>
      </w:pPr>
      <w:r w:rsidRPr="005C40D8">
        <w:rPr>
          <w:rFonts w:ascii="Arial" w:eastAsia="Times New Roman" w:hAnsi="Arial" w:cs="Arial"/>
          <w:sz w:val="24"/>
          <w:szCs w:val="24"/>
          <w:lang w:eastAsia="cs-CZ"/>
        </w:rPr>
        <w:t>3 předběžné veřejnosprávní kontroly týkající se žadatelů o dotace, zda plánované a připravované operace odpovídají stanoveným úkolům veřejné správy a jsou v souladu s právními předpisy a schváleným Dotačním programem statutárního města Jihlavy na podporu a rozvoj neziskového sektoru v sociální oblasti.</w:t>
      </w:r>
    </w:p>
    <w:p w:rsidR="0023445B" w:rsidRPr="005C40D8" w:rsidRDefault="0023445B" w:rsidP="005C40D8">
      <w:pPr>
        <w:spacing w:after="0" w:line="240" w:lineRule="auto"/>
        <w:jc w:val="both"/>
        <w:rPr>
          <w:rFonts w:ascii="Arial" w:hAnsi="Arial" w:cs="Arial"/>
          <w:sz w:val="24"/>
          <w:szCs w:val="24"/>
        </w:rPr>
      </w:pPr>
      <w:r w:rsidRPr="005C40D8">
        <w:rPr>
          <w:rFonts w:ascii="Arial" w:hAnsi="Arial" w:cs="Arial"/>
          <w:sz w:val="24"/>
          <w:szCs w:val="24"/>
        </w:rPr>
        <w:t xml:space="preserve">Výkon sociální práce ve III. čtvrtletí 2025 probíhal standardním způsobem. </w:t>
      </w:r>
    </w:p>
    <w:p w:rsidR="0023445B" w:rsidRPr="005C40D8" w:rsidRDefault="0023445B" w:rsidP="005C40D8">
      <w:pPr>
        <w:spacing w:after="0" w:line="240" w:lineRule="auto"/>
        <w:jc w:val="both"/>
        <w:rPr>
          <w:rFonts w:ascii="Arial" w:hAnsi="Arial" w:cs="Arial"/>
          <w:sz w:val="24"/>
          <w:szCs w:val="24"/>
        </w:rPr>
      </w:pPr>
    </w:p>
    <w:p w:rsidR="0023445B" w:rsidRPr="005C40D8" w:rsidRDefault="0023445B" w:rsidP="005C40D8">
      <w:pPr>
        <w:spacing w:after="0" w:line="240" w:lineRule="auto"/>
        <w:jc w:val="both"/>
        <w:rPr>
          <w:rFonts w:ascii="Arial" w:hAnsi="Arial" w:cs="Arial"/>
          <w:b/>
          <w:sz w:val="24"/>
          <w:szCs w:val="24"/>
        </w:rPr>
      </w:pPr>
      <w:r w:rsidRPr="005C40D8">
        <w:rPr>
          <w:rFonts w:ascii="Arial" w:hAnsi="Arial" w:cs="Arial"/>
          <w:b/>
          <w:sz w:val="24"/>
          <w:szCs w:val="24"/>
        </w:rPr>
        <w:t xml:space="preserve">Kontinuální sociální práce byla zaměřena zejména na: </w:t>
      </w:r>
    </w:p>
    <w:p w:rsidR="0023445B" w:rsidRPr="005C40D8" w:rsidRDefault="0023445B" w:rsidP="005C40D8">
      <w:pPr>
        <w:spacing w:after="0" w:line="240" w:lineRule="auto"/>
        <w:jc w:val="both"/>
        <w:rPr>
          <w:rFonts w:ascii="Arial" w:hAnsi="Arial" w:cs="Arial"/>
          <w:b/>
          <w:sz w:val="24"/>
          <w:szCs w:val="24"/>
        </w:rPr>
      </w:pPr>
    </w:p>
    <w:p w:rsidR="0023445B" w:rsidRPr="005C40D8" w:rsidRDefault="0023445B" w:rsidP="007A0775">
      <w:pPr>
        <w:numPr>
          <w:ilvl w:val="0"/>
          <w:numId w:val="76"/>
        </w:numPr>
        <w:spacing w:after="0" w:line="240" w:lineRule="auto"/>
        <w:ind w:left="0" w:hanging="357"/>
        <w:jc w:val="both"/>
        <w:rPr>
          <w:rFonts w:ascii="Arial" w:hAnsi="Arial" w:cs="Arial"/>
          <w:sz w:val="24"/>
          <w:szCs w:val="24"/>
        </w:rPr>
      </w:pPr>
      <w:r w:rsidRPr="005C40D8">
        <w:rPr>
          <w:rFonts w:ascii="Arial" w:hAnsi="Arial" w:cs="Arial"/>
          <w:sz w:val="24"/>
          <w:szCs w:val="24"/>
        </w:rPr>
        <w:t>aktivní spolupráci se zdravotně sociálními pracovníky Nemocnice Jihlava při řešení tíživé životní situace zdravotně postižených klientů v rámci sociálně zdravotního pomezí;</w:t>
      </w:r>
    </w:p>
    <w:p w:rsidR="0023445B" w:rsidRPr="005C40D8" w:rsidRDefault="0023445B" w:rsidP="007A0775">
      <w:pPr>
        <w:numPr>
          <w:ilvl w:val="0"/>
          <w:numId w:val="76"/>
        </w:numPr>
        <w:spacing w:after="0" w:line="240" w:lineRule="auto"/>
        <w:ind w:left="0" w:hanging="357"/>
        <w:jc w:val="both"/>
        <w:rPr>
          <w:rFonts w:ascii="Arial" w:hAnsi="Arial" w:cs="Arial"/>
          <w:sz w:val="24"/>
          <w:szCs w:val="24"/>
        </w:rPr>
      </w:pPr>
      <w:r w:rsidRPr="005C40D8">
        <w:rPr>
          <w:rFonts w:ascii="Arial" w:hAnsi="Arial" w:cs="Arial"/>
          <w:sz w:val="24"/>
          <w:szCs w:val="24"/>
        </w:rPr>
        <w:t>intenzivní spolupráci s majetkovým a ekonomickým odborem Magistrátu města Jihlavy v rámci multidisciplinárního týmu při řešení bytové situace klientů;</w:t>
      </w:r>
    </w:p>
    <w:p w:rsidR="0023445B" w:rsidRPr="005C40D8" w:rsidRDefault="0023445B" w:rsidP="007A0775">
      <w:pPr>
        <w:numPr>
          <w:ilvl w:val="0"/>
          <w:numId w:val="76"/>
        </w:numPr>
        <w:spacing w:after="0" w:line="240" w:lineRule="auto"/>
        <w:ind w:left="0" w:hanging="357"/>
        <w:jc w:val="both"/>
        <w:rPr>
          <w:rFonts w:ascii="Arial" w:hAnsi="Arial" w:cs="Arial"/>
          <w:b/>
          <w:sz w:val="24"/>
          <w:szCs w:val="24"/>
        </w:rPr>
      </w:pPr>
      <w:r w:rsidRPr="005C40D8">
        <w:rPr>
          <w:rFonts w:ascii="Arial" w:hAnsi="Arial" w:cs="Arial"/>
          <w:sz w:val="24"/>
          <w:szCs w:val="24"/>
        </w:rPr>
        <w:t>aktivní spolupráci s nájemníky sociálních bytů v rámci Dohod o spolupráci s odborem sociálních věcí s důrazem na oblast hrazení nákladů na bydlení včetně kontroly neuhrazených pohledávek vůči statutárnímu městu;</w:t>
      </w:r>
    </w:p>
    <w:p w:rsidR="0023445B" w:rsidRPr="005C40D8" w:rsidRDefault="0023445B" w:rsidP="007A0775">
      <w:pPr>
        <w:numPr>
          <w:ilvl w:val="0"/>
          <w:numId w:val="76"/>
        </w:numPr>
        <w:spacing w:after="0" w:line="240" w:lineRule="auto"/>
        <w:ind w:left="0" w:hanging="357"/>
        <w:jc w:val="both"/>
        <w:rPr>
          <w:rFonts w:ascii="Arial" w:hAnsi="Arial" w:cs="Arial"/>
          <w:sz w:val="24"/>
          <w:szCs w:val="24"/>
        </w:rPr>
      </w:pPr>
      <w:r w:rsidRPr="005C40D8">
        <w:rPr>
          <w:rFonts w:ascii="Arial" w:hAnsi="Arial" w:cs="Arial"/>
          <w:sz w:val="24"/>
          <w:szCs w:val="24"/>
        </w:rPr>
        <w:t>aktivní spolupráci s Oblastní charitou v Jihlavě, zejména při řešení pomoci prostřednictvím Záchranné sítě poskytováním potravinové pomoci sociálně slabým osobám a rodinám;</w:t>
      </w:r>
    </w:p>
    <w:p w:rsidR="0023445B" w:rsidRPr="005C40D8" w:rsidRDefault="0023445B" w:rsidP="007A0775">
      <w:pPr>
        <w:numPr>
          <w:ilvl w:val="0"/>
          <w:numId w:val="76"/>
        </w:numPr>
        <w:spacing w:after="0" w:line="240" w:lineRule="auto"/>
        <w:ind w:left="0" w:hanging="357"/>
        <w:jc w:val="both"/>
        <w:rPr>
          <w:rFonts w:ascii="Arial" w:hAnsi="Arial" w:cs="Arial"/>
          <w:sz w:val="24"/>
          <w:szCs w:val="24"/>
        </w:rPr>
      </w:pPr>
      <w:r w:rsidRPr="005C40D8">
        <w:rPr>
          <w:rFonts w:ascii="Arial" w:hAnsi="Arial" w:cs="Arial"/>
          <w:sz w:val="24"/>
          <w:szCs w:val="24"/>
        </w:rPr>
        <w:t>provádění šetření před podáním žádosti o sociální byt a žádosti o prodloužení nájemní smlouvy v návaznosti na metodiku hodnocení bytové nouze;</w:t>
      </w:r>
    </w:p>
    <w:p w:rsidR="0023445B" w:rsidRPr="005C40D8" w:rsidRDefault="0023445B" w:rsidP="007A0775">
      <w:pPr>
        <w:numPr>
          <w:ilvl w:val="0"/>
          <w:numId w:val="76"/>
        </w:numPr>
        <w:spacing w:after="0" w:line="240" w:lineRule="auto"/>
        <w:ind w:left="0" w:hanging="357"/>
        <w:jc w:val="both"/>
        <w:rPr>
          <w:rFonts w:ascii="Arial" w:hAnsi="Arial" w:cs="Arial"/>
          <w:sz w:val="24"/>
          <w:szCs w:val="24"/>
        </w:rPr>
      </w:pPr>
      <w:r w:rsidRPr="005C40D8">
        <w:rPr>
          <w:rFonts w:ascii="Arial" w:hAnsi="Arial" w:cs="Arial"/>
          <w:sz w:val="24"/>
          <w:szCs w:val="24"/>
        </w:rPr>
        <w:t>spolupráci s Krajskou pobočkou Úřadu práce Jihlava při vyhodnocování podmínek případů hodných zvláštního zřetele pro nárok na doplatek na bydlení včetně doporučení dalšího postupu při hledání přiměřeného bydlení.</w:t>
      </w:r>
    </w:p>
    <w:p w:rsidR="0023445B" w:rsidRPr="005C40D8" w:rsidRDefault="0023445B" w:rsidP="005C40D8">
      <w:pPr>
        <w:spacing w:after="0" w:line="240" w:lineRule="auto"/>
        <w:jc w:val="both"/>
        <w:rPr>
          <w:rFonts w:ascii="Arial" w:hAnsi="Arial" w:cs="Arial"/>
          <w:sz w:val="24"/>
          <w:szCs w:val="24"/>
        </w:rPr>
      </w:pPr>
    </w:p>
    <w:p w:rsidR="0023445B" w:rsidRPr="005C40D8" w:rsidRDefault="0023445B" w:rsidP="005C40D8">
      <w:pPr>
        <w:spacing w:after="0" w:line="240" w:lineRule="auto"/>
        <w:jc w:val="both"/>
        <w:rPr>
          <w:rFonts w:ascii="Arial" w:hAnsi="Arial" w:cs="Arial"/>
          <w:b/>
          <w:sz w:val="24"/>
          <w:szCs w:val="24"/>
        </w:rPr>
      </w:pPr>
      <w:r w:rsidRPr="005C40D8">
        <w:rPr>
          <w:rFonts w:ascii="Arial" w:hAnsi="Arial" w:cs="Arial"/>
          <w:b/>
          <w:sz w:val="24"/>
          <w:szCs w:val="24"/>
        </w:rPr>
        <w:t>Nad běžný rámec pracovních úkolů:</w:t>
      </w:r>
    </w:p>
    <w:p w:rsidR="0023445B" w:rsidRPr="005C40D8" w:rsidRDefault="0023445B" w:rsidP="005C40D8">
      <w:pPr>
        <w:spacing w:after="0" w:line="240" w:lineRule="auto"/>
        <w:ind w:firstLine="708"/>
        <w:jc w:val="both"/>
        <w:rPr>
          <w:rFonts w:ascii="Arial" w:hAnsi="Arial" w:cs="Arial"/>
          <w:b/>
          <w:sz w:val="24"/>
          <w:szCs w:val="24"/>
        </w:rPr>
      </w:pPr>
    </w:p>
    <w:p w:rsidR="0023445B" w:rsidRPr="005C40D8" w:rsidRDefault="0023445B" w:rsidP="007A0775">
      <w:pPr>
        <w:numPr>
          <w:ilvl w:val="0"/>
          <w:numId w:val="78"/>
        </w:numPr>
        <w:spacing w:after="0" w:line="240" w:lineRule="auto"/>
        <w:ind w:left="0"/>
        <w:jc w:val="both"/>
        <w:rPr>
          <w:rFonts w:ascii="Arial" w:hAnsi="Arial" w:cs="Arial"/>
          <w:b/>
          <w:sz w:val="24"/>
          <w:szCs w:val="24"/>
        </w:rPr>
      </w:pPr>
      <w:r w:rsidRPr="005C40D8">
        <w:rPr>
          <w:rFonts w:ascii="Arial" w:hAnsi="Arial" w:cs="Arial"/>
          <w:sz w:val="24"/>
          <w:szCs w:val="24"/>
        </w:rPr>
        <w:t xml:space="preserve">finišovala intenzivní příprava zabezpečení jednotlivých akcí a propagačních materiálů v souvislosti s uspořádáním Týdne sociálních služeb 2025; </w:t>
      </w:r>
    </w:p>
    <w:p w:rsidR="0023445B" w:rsidRPr="005C40D8" w:rsidRDefault="0023445B" w:rsidP="007A0775">
      <w:pPr>
        <w:numPr>
          <w:ilvl w:val="0"/>
          <w:numId w:val="78"/>
        </w:numPr>
        <w:spacing w:after="0" w:line="240" w:lineRule="auto"/>
        <w:ind w:left="0"/>
        <w:jc w:val="both"/>
        <w:rPr>
          <w:rFonts w:ascii="Arial" w:hAnsi="Arial" w:cs="Arial"/>
          <w:b/>
          <w:sz w:val="24"/>
          <w:szCs w:val="24"/>
        </w:rPr>
      </w:pPr>
      <w:r w:rsidRPr="005C40D8">
        <w:rPr>
          <w:rFonts w:ascii="Arial" w:hAnsi="Arial" w:cs="Arial"/>
          <w:sz w:val="24"/>
          <w:szCs w:val="24"/>
        </w:rPr>
        <w:t>byl podán upravený rozpočet k žádosti o dotaci na výkon sociální práce pro rok 2025;</w:t>
      </w:r>
      <w:r w:rsidRPr="005C40D8">
        <w:rPr>
          <w:rFonts w:ascii="Arial" w:hAnsi="Arial" w:cs="Arial"/>
          <w:b/>
          <w:sz w:val="24"/>
          <w:szCs w:val="24"/>
        </w:rPr>
        <w:t xml:space="preserve"> </w:t>
      </w:r>
    </w:p>
    <w:p w:rsidR="0023445B" w:rsidRPr="005C40D8" w:rsidRDefault="0023445B" w:rsidP="007A0775">
      <w:pPr>
        <w:numPr>
          <w:ilvl w:val="0"/>
          <w:numId w:val="78"/>
        </w:numPr>
        <w:spacing w:after="0" w:line="240" w:lineRule="auto"/>
        <w:ind w:left="0"/>
        <w:jc w:val="both"/>
        <w:rPr>
          <w:rFonts w:ascii="Arial" w:hAnsi="Arial" w:cs="Arial"/>
          <w:sz w:val="24"/>
          <w:szCs w:val="24"/>
          <w:shd w:val="clear" w:color="auto" w:fill="FFFFFF"/>
        </w:rPr>
      </w:pPr>
      <w:r w:rsidRPr="005C40D8">
        <w:rPr>
          <w:rStyle w:val="Zdraznnjemn"/>
          <w:rFonts w:ascii="Arial" w:hAnsi="Arial" w:cs="Arial"/>
          <w:i w:val="0"/>
          <w:sz w:val="24"/>
          <w:szCs w:val="24"/>
        </w:rPr>
        <w:t xml:space="preserve">proběhlo seznámení sociálních pracovníků s novými právními předpisy nutnými pro kvalifikovaný výkon sociální práce; jedná se především o Zákon </w:t>
      </w:r>
      <w:r w:rsidRPr="005C40D8">
        <w:rPr>
          <w:rStyle w:val="Zdraznnjemn"/>
          <w:rFonts w:ascii="Arial" w:hAnsi="Arial" w:cs="Arial"/>
          <w:i w:val="0"/>
          <w:sz w:val="24"/>
          <w:szCs w:val="24"/>
        </w:rPr>
        <w:br/>
        <w:t>o dávce státní sociální pomoci – „superdávka“ a Zákon o podpoře bydlení; nové právní předpisy ovlivní poradenskou činnost poskytovanou lidem v nepříznivé sociální situaci; </w:t>
      </w:r>
    </w:p>
    <w:p w:rsidR="0023445B" w:rsidRPr="005C40D8" w:rsidRDefault="0023445B" w:rsidP="007A0775">
      <w:pPr>
        <w:numPr>
          <w:ilvl w:val="0"/>
          <w:numId w:val="78"/>
        </w:numPr>
        <w:spacing w:after="0" w:line="240" w:lineRule="auto"/>
        <w:ind w:left="0"/>
        <w:jc w:val="both"/>
        <w:rPr>
          <w:rStyle w:val="Zdraznn"/>
          <w:rFonts w:ascii="Arial" w:hAnsi="Arial" w:cs="Arial"/>
          <w:i w:val="0"/>
          <w:iCs w:val="0"/>
          <w:sz w:val="24"/>
          <w:szCs w:val="24"/>
          <w:shd w:val="clear" w:color="auto" w:fill="FFFFFF"/>
        </w:rPr>
      </w:pPr>
      <w:r w:rsidRPr="005C40D8">
        <w:rPr>
          <w:rFonts w:ascii="Arial" w:hAnsi="Arial" w:cs="Arial"/>
          <w:sz w:val="24"/>
          <w:szCs w:val="24"/>
        </w:rPr>
        <w:t>v souvislosti s vyúčtováním služeb spojených s užíváním bytu byla nájemníkům domů s pečovatelskou službou poskytnuta ve zvýšené míře pomoc ze strany sociálních pracovníků při podání žádostí o příspěvek na bydlení; zároveň byli informováni o tom, že</w:t>
      </w:r>
      <w:r w:rsidRPr="005C40D8">
        <w:rPr>
          <w:rFonts w:ascii="Arial" w:hAnsi="Arial" w:cs="Arial"/>
          <w:i/>
          <w:sz w:val="24"/>
          <w:szCs w:val="24"/>
        </w:rPr>
        <w:t xml:space="preserve"> </w:t>
      </w:r>
      <w:r w:rsidRPr="005C40D8">
        <w:rPr>
          <w:rStyle w:val="Zdraznn"/>
          <w:rFonts w:ascii="Arial" w:hAnsi="Arial" w:cs="Arial"/>
          <w:i w:val="0"/>
          <w:sz w:val="24"/>
          <w:szCs w:val="24"/>
        </w:rPr>
        <w:t>1. října 2025 vstoupil v platnost nový zákon - od tohoto data se dávka začala poskytovat novým žadatelům, stávající příjemci budou na nový systém převedeni postupně, nejpozději do konce roku si budou muset o „superdávku“ požádat s tím, že první podporu podle nových pravidel dostanou od dubna 2026. Cílem je zajistit plynulý přechod na nový systém;</w:t>
      </w:r>
      <w:r w:rsidRPr="005C40D8">
        <w:rPr>
          <w:rStyle w:val="Zdraznn"/>
          <w:rFonts w:ascii="Arial" w:hAnsi="Arial" w:cs="Arial"/>
          <w:i w:val="0"/>
          <w:iCs w:val="0"/>
          <w:sz w:val="24"/>
          <w:szCs w:val="24"/>
          <w:shd w:val="clear" w:color="auto" w:fill="FFFFFF"/>
        </w:rPr>
        <w:t xml:space="preserve"> </w:t>
      </w:r>
    </w:p>
    <w:p w:rsidR="0023445B" w:rsidRPr="005C40D8" w:rsidRDefault="0023445B" w:rsidP="007A0775">
      <w:pPr>
        <w:numPr>
          <w:ilvl w:val="0"/>
          <w:numId w:val="78"/>
        </w:numPr>
        <w:spacing w:after="0" w:line="240" w:lineRule="auto"/>
        <w:ind w:left="0"/>
        <w:jc w:val="both"/>
        <w:rPr>
          <w:rFonts w:ascii="Arial" w:hAnsi="Arial" w:cs="Arial"/>
          <w:sz w:val="24"/>
          <w:szCs w:val="24"/>
          <w:shd w:val="clear" w:color="auto" w:fill="FFFFFF"/>
        </w:rPr>
      </w:pPr>
      <w:r w:rsidRPr="005C40D8">
        <w:rPr>
          <w:rFonts w:ascii="Arial" w:hAnsi="Arial" w:cs="Arial"/>
          <w:sz w:val="24"/>
          <w:szCs w:val="24"/>
          <w:shd w:val="clear" w:color="auto" w:fill="FFFFFF"/>
        </w:rPr>
        <w:lastRenderedPageBreak/>
        <w:t>byla poskytnuta sociální a psychologická pomoc klientce v akutní krizi, způsobené ztrátou blízké osoby, náhlým úmrtím dcery;</w:t>
      </w:r>
    </w:p>
    <w:p w:rsidR="0023445B" w:rsidRPr="005C40D8" w:rsidRDefault="0023445B" w:rsidP="007A0775">
      <w:pPr>
        <w:numPr>
          <w:ilvl w:val="0"/>
          <w:numId w:val="78"/>
        </w:numPr>
        <w:spacing w:after="0" w:line="240" w:lineRule="auto"/>
        <w:ind w:left="0"/>
        <w:jc w:val="both"/>
        <w:rPr>
          <w:rFonts w:ascii="Arial" w:hAnsi="Arial" w:cs="Arial"/>
          <w:b/>
          <w:sz w:val="24"/>
          <w:szCs w:val="24"/>
        </w:rPr>
      </w:pPr>
      <w:r w:rsidRPr="005C40D8">
        <w:rPr>
          <w:rFonts w:ascii="Arial" w:hAnsi="Arial" w:cs="Arial"/>
          <w:sz w:val="24"/>
          <w:szCs w:val="24"/>
          <w:shd w:val="clear" w:color="auto" w:fill="FFFFFF"/>
        </w:rPr>
        <w:t xml:space="preserve">bylo poskytnuto poradenství a podpora zvláštnímu příjemci důchodu, který pomáhá invalidnímu důchodci při péči o jeho osobu a domácnost; situace je komplikovaná nadužíváním alkoholu touto invalidní osobou, jeho ztrátou kontroly nad konzumací alkoholu a absencí náhledu na svou situaci; to vede k závažným psychickým i fyzickým problémům, narušení sociálních vztahů a zanedbávání každodenních povinností; </w:t>
      </w:r>
    </w:p>
    <w:p w:rsidR="0023445B" w:rsidRPr="005C40D8" w:rsidRDefault="0023445B" w:rsidP="007A0775">
      <w:pPr>
        <w:numPr>
          <w:ilvl w:val="0"/>
          <w:numId w:val="78"/>
        </w:numPr>
        <w:spacing w:after="0" w:line="240" w:lineRule="auto"/>
        <w:ind w:left="0"/>
        <w:jc w:val="both"/>
        <w:rPr>
          <w:rFonts w:ascii="Arial" w:hAnsi="Arial" w:cs="Arial"/>
          <w:b/>
          <w:sz w:val="24"/>
          <w:szCs w:val="24"/>
        </w:rPr>
      </w:pPr>
      <w:r w:rsidRPr="005C40D8">
        <w:rPr>
          <w:rFonts w:ascii="Arial" w:hAnsi="Arial" w:cs="Arial"/>
          <w:sz w:val="24"/>
          <w:szCs w:val="24"/>
        </w:rPr>
        <w:t xml:space="preserve">spolupráce s veřejným opatrovníkem – „předání“ osoby se zdravotním postižením, která nemá v ČR rodinu ani blízké, po omezení svéprávnosti Okresním soudem Jihlava; </w:t>
      </w:r>
    </w:p>
    <w:p w:rsidR="0023445B" w:rsidRPr="005C40D8" w:rsidRDefault="0023445B" w:rsidP="007A0775">
      <w:pPr>
        <w:numPr>
          <w:ilvl w:val="0"/>
          <w:numId w:val="78"/>
        </w:numPr>
        <w:spacing w:after="0" w:line="240" w:lineRule="auto"/>
        <w:ind w:left="0"/>
        <w:jc w:val="both"/>
        <w:rPr>
          <w:rFonts w:ascii="Arial" w:hAnsi="Arial" w:cs="Arial"/>
          <w:sz w:val="24"/>
          <w:szCs w:val="24"/>
        </w:rPr>
      </w:pPr>
      <w:r w:rsidRPr="005C40D8">
        <w:rPr>
          <w:rFonts w:ascii="Arial" w:hAnsi="Arial" w:cs="Arial"/>
          <w:sz w:val="24"/>
          <w:szCs w:val="24"/>
        </w:rPr>
        <w:t>byla poskytnuta psychosociální podpora seniorce, která oslovila sociální pracovníky telefonicky s tím, že upadla ve svém uzamčeném bytě a nemůže vstát; seniorce byla ihned přivolána RZS, která ji převezla k dalšímu ošetření do nemocnice; po propuštění z nemocnice byla sociálními pracovníky navštívena v místě bydliště a byla jí poskytnuta další pomoc v rámci návazných sociálních služeb;</w:t>
      </w:r>
    </w:p>
    <w:p w:rsidR="0023445B" w:rsidRPr="005C40D8" w:rsidRDefault="0023445B" w:rsidP="007A0775">
      <w:pPr>
        <w:numPr>
          <w:ilvl w:val="0"/>
          <w:numId w:val="78"/>
        </w:numPr>
        <w:spacing w:after="0" w:line="240" w:lineRule="auto"/>
        <w:ind w:left="0" w:hanging="357"/>
        <w:jc w:val="both"/>
        <w:rPr>
          <w:rFonts w:ascii="Arial" w:hAnsi="Arial" w:cs="Arial"/>
          <w:sz w:val="24"/>
          <w:szCs w:val="24"/>
        </w:rPr>
      </w:pPr>
      <w:r w:rsidRPr="005C40D8">
        <w:rPr>
          <w:rFonts w:ascii="Arial" w:hAnsi="Arial" w:cs="Arial"/>
          <w:sz w:val="24"/>
          <w:szCs w:val="24"/>
        </w:rPr>
        <w:t xml:space="preserve">byl poskytnut doprovod hospitalizovanému klientovi na adresu trvalého bydliště k vyzvednutí osobních věcí, jelikož se ze zdravotních důvodů již nemůže vrátit do svého bytu, čeká na umístění do zařízení sociálních služeb; </w:t>
      </w:r>
    </w:p>
    <w:p w:rsidR="0023445B" w:rsidRPr="005C40D8" w:rsidRDefault="0023445B" w:rsidP="007A0775">
      <w:pPr>
        <w:numPr>
          <w:ilvl w:val="0"/>
          <w:numId w:val="78"/>
        </w:numPr>
        <w:spacing w:after="0" w:line="240" w:lineRule="auto"/>
        <w:ind w:left="0" w:hanging="357"/>
        <w:jc w:val="both"/>
        <w:rPr>
          <w:rFonts w:ascii="Arial" w:hAnsi="Arial" w:cs="Arial"/>
          <w:sz w:val="24"/>
          <w:szCs w:val="24"/>
        </w:rPr>
      </w:pPr>
      <w:r w:rsidRPr="005C40D8">
        <w:rPr>
          <w:rFonts w:ascii="Arial" w:hAnsi="Arial" w:cs="Arial"/>
          <w:sz w:val="24"/>
          <w:szCs w:val="24"/>
        </w:rPr>
        <w:t>bylo hledáno zajištění financování pobytové služby nesoběstačného seniora; rozhodnuto o zvláštním příjemci důchodu;</w:t>
      </w:r>
    </w:p>
    <w:p w:rsidR="0023445B" w:rsidRPr="005C40D8" w:rsidRDefault="0023445B" w:rsidP="007A0775">
      <w:pPr>
        <w:numPr>
          <w:ilvl w:val="0"/>
          <w:numId w:val="78"/>
        </w:numPr>
        <w:spacing w:after="0" w:line="240" w:lineRule="auto"/>
        <w:ind w:left="0" w:hanging="357"/>
        <w:jc w:val="both"/>
        <w:rPr>
          <w:rFonts w:ascii="Arial" w:hAnsi="Arial" w:cs="Arial"/>
          <w:sz w:val="24"/>
          <w:szCs w:val="24"/>
        </w:rPr>
      </w:pPr>
      <w:r w:rsidRPr="005C40D8">
        <w:rPr>
          <w:rFonts w:ascii="Arial" w:hAnsi="Arial" w:cs="Arial"/>
          <w:sz w:val="24"/>
          <w:szCs w:val="24"/>
        </w:rPr>
        <w:t>byla poskytnuta součinnost pobytovému zařízení při ukončení smlouvy o poskytování služeb invalidní klientky, které byla následně nabídnuta pomoc při vyhledání alternativního bydlení; v souvislosti s odchodem této klientky ze zařízení byla realizována také podpora personálu domova, řešeno nevhodné chování klientky při návštěvách otce, který využívá této pobytové služby – konzultace možných opatření, včetně omezení návštěvního režimu a přivolání strážníků MP;</w:t>
      </w:r>
    </w:p>
    <w:p w:rsidR="0023445B" w:rsidRPr="005C40D8" w:rsidRDefault="0023445B" w:rsidP="007A0775">
      <w:pPr>
        <w:pStyle w:val="Normlnweb"/>
        <w:numPr>
          <w:ilvl w:val="0"/>
          <w:numId w:val="78"/>
        </w:numPr>
        <w:spacing w:before="0" w:beforeAutospacing="0" w:after="0" w:afterAutospacing="0"/>
        <w:ind w:left="0"/>
        <w:jc w:val="both"/>
        <w:rPr>
          <w:rFonts w:ascii="Arial" w:hAnsi="Arial" w:cs="Arial"/>
        </w:rPr>
      </w:pPr>
      <w:r w:rsidRPr="005C40D8">
        <w:rPr>
          <w:rFonts w:ascii="Arial" w:hAnsi="Arial" w:cs="Arial"/>
        </w:rPr>
        <w:t>řešena situace, kdy opatrovník byl hospitalizován v psychiatrické nemocnici, tím došlo k narušení péče o opatrovance a nesoběstačnou manželku; situace vyžadovala zajištění podpory a pomoci pro oba členy domácnosti;</w:t>
      </w:r>
    </w:p>
    <w:p w:rsidR="0023445B" w:rsidRPr="005C40D8" w:rsidRDefault="0023445B" w:rsidP="007A0775">
      <w:pPr>
        <w:numPr>
          <w:ilvl w:val="0"/>
          <w:numId w:val="78"/>
        </w:numPr>
        <w:spacing w:after="0" w:line="240" w:lineRule="auto"/>
        <w:ind w:left="0"/>
        <w:jc w:val="both"/>
        <w:rPr>
          <w:rFonts w:ascii="Arial" w:hAnsi="Arial" w:cs="Arial"/>
          <w:b/>
          <w:sz w:val="24"/>
          <w:szCs w:val="24"/>
        </w:rPr>
      </w:pPr>
      <w:r w:rsidRPr="005C40D8">
        <w:rPr>
          <w:rFonts w:ascii="Arial" w:hAnsi="Arial" w:cs="Arial"/>
          <w:sz w:val="24"/>
          <w:szCs w:val="24"/>
        </w:rPr>
        <w:t xml:space="preserve">byla poskytnuta psychologická pomoc a pomoc při hledání bydlení mladé dospělé klientce, která byla v pěstounské péči a jejíž pěstounka zemřela; </w:t>
      </w:r>
    </w:p>
    <w:p w:rsidR="0023445B" w:rsidRPr="005C40D8" w:rsidRDefault="0023445B" w:rsidP="007A0775">
      <w:pPr>
        <w:numPr>
          <w:ilvl w:val="0"/>
          <w:numId w:val="78"/>
        </w:numPr>
        <w:spacing w:after="0" w:line="240" w:lineRule="auto"/>
        <w:ind w:left="0"/>
        <w:jc w:val="both"/>
        <w:rPr>
          <w:rFonts w:ascii="Arial" w:hAnsi="Arial" w:cs="Arial"/>
          <w:sz w:val="24"/>
          <w:szCs w:val="24"/>
          <w:shd w:val="clear" w:color="auto" w:fill="FFFFFF"/>
        </w:rPr>
      </w:pPr>
      <w:r w:rsidRPr="005C40D8">
        <w:rPr>
          <w:rFonts w:ascii="Arial" w:hAnsi="Arial" w:cs="Arial"/>
          <w:sz w:val="24"/>
          <w:szCs w:val="24"/>
          <w:shd w:val="clear" w:color="auto" w:fill="FFFFFF"/>
        </w:rPr>
        <w:t xml:space="preserve">proběhlo zaučování nového zaměstnance – onboarding </w:t>
      </w:r>
      <w:r w:rsidRPr="005C40D8">
        <w:rPr>
          <w:rStyle w:val="m5tqyf"/>
          <w:rFonts w:ascii="Arial" w:hAnsi="Arial" w:cs="Arial"/>
          <w:sz w:val="24"/>
          <w:szCs w:val="24"/>
          <w:shd w:val="clear" w:color="auto" w:fill="FFFFFF"/>
        </w:rPr>
        <w:t>-</w:t>
      </w:r>
      <w:r w:rsidRPr="005C40D8">
        <w:rPr>
          <w:rFonts w:ascii="Arial" w:hAnsi="Arial" w:cs="Arial"/>
          <w:sz w:val="24"/>
          <w:szCs w:val="24"/>
          <w:shd w:val="clear" w:color="auto" w:fill="FFFFFF"/>
        </w:rPr>
        <w:t> proces systematické adaptace nováčka na jeho novou pracovní pozici a tým; </w:t>
      </w:r>
    </w:p>
    <w:p w:rsidR="0023445B" w:rsidRPr="005C40D8" w:rsidRDefault="0023445B" w:rsidP="005C40D8">
      <w:pPr>
        <w:spacing w:after="0" w:line="240" w:lineRule="auto"/>
        <w:jc w:val="both"/>
        <w:rPr>
          <w:rFonts w:ascii="Arial" w:hAnsi="Arial" w:cs="Arial"/>
          <w:b/>
          <w:sz w:val="24"/>
          <w:szCs w:val="24"/>
        </w:rPr>
      </w:pPr>
    </w:p>
    <w:p w:rsidR="0023445B" w:rsidRPr="005C40D8" w:rsidRDefault="0023445B" w:rsidP="005C40D8">
      <w:pPr>
        <w:spacing w:after="0" w:line="240" w:lineRule="auto"/>
        <w:ind w:firstLine="357"/>
        <w:jc w:val="both"/>
        <w:rPr>
          <w:rFonts w:ascii="Arial" w:hAnsi="Arial" w:cs="Arial"/>
          <w:b/>
          <w:sz w:val="24"/>
          <w:szCs w:val="24"/>
        </w:rPr>
      </w:pPr>
      <w:r w:rsidRPr="005C40D8">
        <w:rPr>
          <w:rFonts w:ascii="Arial" w:hAnsi="Arial" w:cs="Arial"/>
          <w:b/>
          <w:sz w:val="24"/>
          <w:szCs w:val="24"/>
        </w:rPr>
        <w:t>Sociální kurátor:</w:t>
      </w:r>
    </w:p>
    <w:p w:rsidR="0023445B" w:rsidRPr="005C40D8" w:rsidRDefault="0023445B" w:rsidP="005C40D8">
      <w:pPr>
        <w:spacing w:after="0" w:line="240" w:lineRule="auto"/>
        <w:ind w:firstLine="357"/>
        <w:jc w:val="both"/>
        <w:rPr>
          <w:rFonts w:ascii="Arial" w:hAnsi="Arial" w:cs="Arial"/>
          <w:b/>
          <w:sz w:val="24"/>
          <w:szCs w:val="24"/>
        </w:rPr>
      </w:pPr>
    </w:p>
    <w:p w:rsidR="0023445B" w:rsidRPr="005C40D8" w:rsidRDefault="0023445B" w:rsidP="007A0775">
      <w:pPr>
        <w:numPr>
          <w:ilvl w:val="0"/>
          <w:numId w:val="76"/>
        </w:numPr>
        <w:spacing w:after="0" w:line="240" w:lineRule="auto"/>
        <w:ind w:left="0"/>
        <w:jc w:val="both"/>
        <w:rPr>
          <w:rFonts w:ascii="Arial" w:hAnsi="Arial" w:cs="Arial"/>
          <w:sz w:val="24"/>
          <w:szCs w:val="24"/>
        </w:rPr>
      </w:pPr>
      <w:r w:rsidRPr="005C40D8">
        <w:rPr>
          <w:rFonts w:ascii="Arial" w:hAnsi="Arial" w:cs="Arial"/>
          <w:sz w:val="24"/>
          <w:szCs w:val="24"/>
        </w:rPr>
        <w:t>intenzivní podpora onkologicky nemocnému klientovi bez rodinného zázemí;  pomoc s vyřízením sociálních dávek, dokladů, komunikací s úřady a registrací u praktického lékaře, zároveň poskytování doprovodu k lékařům; kurátor je s klientem v pravidelném kontaktu a svou pomoc přizpůsobuje jeho zdravotnímu stavu;</w:t>
      </w:r>
    </w:p>
    <w:p w:rsidR="0023445B" w:rsidRPr="005C40D8" w:rsidRDefault="0023445B" w:rsidP="007A0775">
      <w:pPr>
        <w:numPr>
          <w:ilvl w:val="0"/>
          <w:numId w:val="76"/>
        </w:numPr>
        <w:spacing w:after="0" w:line="240" w:lineRule="auto"/>
        <w:ind w:left="0"/>
        <w:jc w:val="both"/>
        <w:rPr>
          <w:rFonts w:ascii="Arial" w:hAnsi="Arial" w:cs="Arial"/>
          <w:sz w:val="24"/>
          <w:szCs w:val="24"/>
        </w:rPr>
      </w:pPr>
      <w:r w:rsidRPr="005C40D8">
        <w:rPr>
          <w:rFonts w:ascii="Arial" w:hAnsi="Arial" w:cs="Arial"/>
          <w:sz w:val="24"/>
          <w:szCs w:val="24"/>
        </w:rPr>
        <w:t>navázána spolupráce se sociálním kurátorem z Prahy ve věci propuštění klienta z VTOS závislého na omamných látkách; klient má trvalý pobyt v Praze, kde má zákaz pobytu a v Jihlavě pobývá z důvodu léčby své závislosti; klientovi bylo poskytnuto poradenství, zajištěna také potravinová a materiální pomoc.</w:t>
      </w:r>
    </w:p>
    <w:p w:rsidR="0023445B" w:rsidRPr="005C40D8" w:rsidRDefault="0023445B" w:rsidP="005C40D8">
      <w:pPr>
        <w:spacing w:after="0" w:line="240" w:lineRule="auto"/>
        <w:jc w:val="both"/>
        <w:rPr>
          <w:rFonts w:ascii="Arial" w:hAnsi="Arial" w:cs="Arial"/>
          <w:color w:val="FF0000"/>
          <w:sz w:val="24"/>
          <w:szCs w:val="24"/>
        </w:rPr>
      </w:pPr>
    </w:p>
    <w:p w:rsidR="0023445B" w:rsidRPr="005C40D8" w:rsidRDefault="0023445B" w:rsidP="005C40D8">
      <w:pPr>
        <w:spacing w:after="0" w:line="240" w:lineRule="auto"/>
        <w:jc w:val="both"/>
        <w:rPr>
          <w:rFonts w:ascii="Arial" w:hAnsi="Arial" w:cs="Arial"/>
          <w:sz w:val="24"/>
          <w:szCs w:val="24"/>
        </w:rPr>
      </w:pPr>
      <w:r w:rsidRPr="005C40D8">
        <w:rPr>
          <w:rFonts w:ascii="Arial" w:hAnsi="Arial" w:cs="Arial"/>
          <w:sz w:val="24"/>
          <w:szCs w:val="24"/>
        </w:rPr>
        <w:t>Komise pro bezpečnost a prevenci kriminality realizovala ve III. čtvrtletí roku 2025 celkem 1 schůzi. V uvedeném čtvrtletí byla přijata jedna žádost o poskytnutí finanční dotace z prostředků určených na prevenci kriminality Jihlavy, tato bude projednána na schůzi komise v následujícím čtvrtletí. Alokované finanční prostředky na rok 2025 jsou ve výši 300.000 Kč, ke konci čtvrtletí bylo vyčerpáno 256.126 Kč.</w:t>
      </w:r>
    </w:p>
    <w:p w:rsidR="0023445B" w:rsidRPr="005C40D8" w:rsidRDefault="0023445B" w:rsidP="005C40D8">
      <w:pPr>
        <w:autoSpaceDE w:val="0"/>
        <w:autoSpaceDN w:val="0"/>
        <w:adjustRightInd w:val="0"/>
        <w:spacing w:after="0" w:line="240" w:lineRule="auto"/>
        <w:jc w:val="both"/>
        <w:rPr>
          <w:rFonts w:ascii="Arial" w:hAnsi="Arial" w:cs="Arial"/>
          <w:sz w:val="24"/>
          <w:szCs w:val="24"/>
        </w:rPr>
      </w:pPr>
      <w:r w:rsidRPr="005C40D8">
        <w:rPr>
          <w:rFonts w:ascii="Arial" w:hAnsi="Arial" w:cs="Arial"/>
          <w:sz w:val="24"/>
          <w:szCs w:val="24"/>
        </w:rPr>
        <w:lastRenderedPageBreak/>
        <w:t>Tajemnice komise provedla v rámci systému finančních kontrol:</w:t>
      </w:r>
    </w:p>
    <w:p w:rsidR="0023445B" w:rsidRPr="005C40D8" w:rsidRDefault="0023445B" w:rsidP="005C40D8">
      <w:pPr>
        <w:autoSpaceDE w:val="0"/>
        <w:autoSpaceDN w:val="0"/>
        <w:adjustRightInd w:val="0"/>
        <w:spacing w:after="0" w:line="240" w:lineRule="auto"/>
        <w:jc w:val="both"/>
        <w:rPr>
          <w:rFonts w:ascii="Arial" w:hAnsi="Arial" w:cs="Arial"/>
          <w:sz w:val="24"/>
          <w:szCs w:val="24"/>
        </w:rPr>
      </w:pPr>
    </w:p>
    <w:p w:rsidR="0023445B" w:rsidRPr="005C40D8" w:rsidRDefault="0023445B" w:rsidP="007A0775">
      <w:pPr>
        <w:numPr>
          <w:ilvl w:val="1"/>
          <w:numId w:val="75"/>
        </w:numPr>
        <w:autoSpaceDE w:val="0"/>
        <w:autoSpaceDN w:val="0"/>
        <w:adjustRightInd w:val="0"/>
        <w:spacing w:after="0" w:line="240" w:lineRule="auto"/>
        <w:ind w:left="0" w:hanging="283"/>
        <w:jc w:val="both"/>
        <w:rPr>
          <w:rFonts w:ascii="Arial" w:eastAsia="Calibri" w:hAnsi="Arial" w:cs="Arial"/>
          <w:sz w:val="24"/>
          <w:szCs w:val="24"/>
        </w:rPr>
      </w:pPr>
      <w:r w:rsidRPr="005C40D8">
        <w:rPr>
          <w:rFonts w:ascii="Arial" w:hAnsi="Arial" w:cs="Arial"/>
          <w:sz w:val="24"/>
          <w:szCs w:val="24"/>
        </w:rPr>
        <w:t>4 průběžné veřejnosprávní kontroly u příjemců dotací za rok 2025</w:t>
      </w:r>
    </w:p>
    <w:p w:rsidR="0023445B" w:rsidRDefault="0023445B" w:rsidP="005C40D8">
      <w:pPr>
        <w:autoSpaceDE w:val="0"/>
        <w:autoSpaceDN w:val="0"/>
        <w:adjustRightInd w:val="0"/>
        <w:spacing w:after="0" w:line="240" w:lineRule="auto"/>
        <w:jc w:val="both"/>
        <w:rPr>
          <w:rFonts w:ascii="Arial" w:hAnsi="Arial" w:cs="Arial"/>
          <w:sz w:val="24"/>
          <w:szCs w:val="24"/>
        </w:rPr>
      </w:pPr>
      <w:r w:rsidRPr="005C40D8">
        <w:rPr>
          <w:rFonts w:ascii="Arial" w:hAnsi="Arial" w:cs="Arial"/>
          <w:sz w:val="24"/>
          <w:szCs w:val="24"/>
        </w:rPr>
        <w:t>Manažerka sociálního začleňování v uvedeném čtvrtletí koordinovala projekt Nové školy o.p.s. zaměřený na doučování a smysluplné trávení volného času dětí a mládeže ohrožených sociálním vyloučením a zároveň koordinovala a spoluvytvářela aktivity projektu Komunitní prevence kriminality a komunikovala s metodickým vedením a evaluátorkou Ministerstva vnitra ČR. Dále se účastnila pracovního jednání na úřadu práce s cílem nastavení spolupráce v rámci pilotního testování integračního pracovního místa v roce 2026.</w:t>
      </w:r>
    </w:p>
    <w:p w:rsidR="002B7D62" w:rsidRPr="005C40D8" w:rsidRDefault="002B7D62" w:rsidP="005C40D8">
      <w:pPr>
        <w:autoSpaceDE w:val="0"/>
        <w:autoSpaceDN w:val="0"/>
        <w:adjustRightInd w:val="0"/>
        <w:spacing w:after="0" w:line="240" w:lineRule="auto"/>
        <w:jc w:val="both"/>
        <w:rPr>
          <w:rFonts w:ascii="Arial" w:hAnsi="Arial" w:cs="Arial"/>
          <w:sz w:val="24"/>
          <w:szCs w:val="24"/>
        </w:rPr>
      </w:pPr>
    </w:p>
    <w:p w:rsidR="0023445B" w:rsidRPr="005C40D8" w:rsidRDefault="0023445B" w:rsidP="005C40D8">
      <w:pPr>
        <w:autoSpaceDE w:val="0"/>
        <w:autoSpaceDN w:val="0"/>
        <w:adjustRightInd w:val="0"/>
        <w:spacing w:after="0" w:line="240" w:lineRule="auto"/>
        <w:jc w:val="both"/>
        <w:rPr>
          <w:rFonts w:ascii="Arial" w:hAnsi="Arial" w:cs="Arial"/>
          <w:sz w:val="24"/>
          <w:szCs w:val="24"/>
        </w:rPr>
      </w:pPr>
      <w:r w:rsidRPr="005C40D8">
        <w:rPr>
          <w:rFonts w:ascii="Arial" w:hAnsi="Arial" w:cs="Arial"/>
          <w:sz w:val="24"/>
          <w:szCs w:val="24"/>
        </w:rPr>
        <w:t xml:space="preserve">V rámci naplňování akčního plánu prorodinné a proseniorské politiky koordinovala aktivity pro rok 2025 (uzavírala smlouvy, podílela se na propagaci, poskytovala informační podporu atp.) a zpracovávala a konzultovala návrh plánu pro rok 2026. </w:t>
      </w:r>
    </w:p>
    <w:p w:rsidR="0023445B" w:rsidRDefault="0023445B" w:rsidP="005C40D8">
      <w:pPr>
        <w:spacing w:after="0" w:line="240" w:lineRule="auto"/>
        <w:rPr>
          <w:rFonts w:ascii="Arial" w:hAnsi="Arial" w:cs="Arial"/>
          <w:b/>
          <w:iCs/>
          <w:sz w:val="24"/>
          <w:szCs w:val="24"/>
        </w:rPr>
      </w:pPr>
      <w:r w:rsidRPr="005C40D8">
        <w:rPr>
          <w:rFonts w:ascii="Arial" w:hAnsi="Arial" w:cs="Arial"/>
          <w:b/>
          <w:sz w:val="24"/>
          <w:szCs w:val="24"/>
        </w:rPr>
        <w:t xml:space="preserve">Příprava na implementaci zákona č. 175/2025 Sb., </w:t>
      </w:r>
      <w:r w:rsidRPr="005C40D8">
        <w:rPr>
          <w:rFonts w:ascii="Arial" w:hAnsi="Arial" w:cs="Arial"/>
          <w:b/>
          <w:iCs/>
          <w:sz w:val="24"/>
          <w:szCs w:val="24"/>
        </w:rPr>
        <w:t>o poskytování některých opatření v podpoře bydlení (zákon o podpoře bydlení).</w:t>
      </w:r>
    </w:p>
    <w:p w:rsidR="002B7D62" w:rsidRPr="005C40D8" w:rsidRDefault="002B7D62" w:rsidP="005C40D8">
      <w:pPr>
        <w:spacing w:after="0" w:line="240" w:lineRule="auto"/>
        <w:rPr>
          <w:rFonts w:ascii="Arial" w:hAnsi="Arial" w:cs="Arial"/>
          <w:b/>
          <w:sz w:val="24"/>
          <w:szCs w:val="24"/>
        </w:rPr>
      </w:pPr>
    </w:p>
    <w:p w:rsidR="0023445B" w:rsidRPr="005C40D8" w:rsidRDefault="0023445B" w:rsidP="005C40D8">
      <w:pPr>
        <w:spacing w:after="0" w:line="240" w:lineRule="auto"/>
        <w:jc w:val="both"/>
        <w:rPr>
          <w:rFonts w:ascii="Arial" w:hAnsi="Arial" w:cs="Arial"/>
          <w:sz w:val="24"/>
          <w:szCs w:val="24"/>
        </w:rPr>
      </w:pPr>
      <w:r w:rsidRPr="005C40D8">
        <w:rPr>
          <w:rFonts w:ascii="Arial" w:hAnsi="Arial" w:cs="Arial"/>
          <w:sz w:val="24"/>
          <w:szCs w:val="24"/>
        </w:rPr>
        <w:t xml:space="preserve">OSV se ve III. čtvrtletí roku 2025 intenzivně zabýval přípravou na implementaci zákona č. 175/2025 Sb., </w:t>
      </w:r>
      <w:r w:rsidRPr="005C40D8">
        <w:rPr>
          <w:rFonts w:ascii="Arial" w:hAnsi="Arial" w:cs="Arial"/>
          <w:iCs/>
          <w:sz w:val="24"/>
          <w:szCs w:val="24"/>
        </w:rPr>
        <w:t>o poskytování některých opatření v podpoře bydlení (zákon o podpoře bydlení).</w:t>
      </w:r>
    </w:p>
    <w:p w:rsidR="0023445B" w:rsidRPr="005C40D8" w:rsidRDefault="0023445B" w:rsidP="005C40D8">
      <w:pPr>
        <w:spacing w:after="0" w:line="240" w:lineRule="auto"/>
        <w:rPr>
          <w:rFonts w:ascii="Arial" w:hAnsi="Arial" w:cs="Arial"/>
          <w:sz w:val="24"/>
          <w:szCs w:val="24"/>
        </w:rPr>
      </w:pPr>
      <w:r w:rsidRPr="005C40D8">
        <w:rPr>
          <w:rFonts w:ascii="Arial" w:hAnsi="Arial" w:cs="Arial"/>
          <w:iCs/>
          <w:sz w:val="24"/>
          <w:szCs w:val="24"/>
        </w:rPr>
        <w:t>Zákon o podpoře bydlení má:</w:t>
      </w:r>
    </w:p>
    <w:p w:rsidR="0023445B" w:rsidRPr="005C40D8" w:rsidRDefault="0023445B" w:rsidP="005C40D8">
      <w:pPr>
        <w:spacing w:after="0" w:line="240" w:lineRule="auto"/>
        <w:jc w:val="both"/>
        <w:rPr>
          <w:rFonts w:ascii="Arial" w:hAnsi="Arial" w:cs="Arial"/>
          <w:sz w:val="24"/>
          <w:szCs w:val="24"/>
        </w:rPr>
      </w:pPr>
      <w:r w:rsidRPr="005C40D8">
        <w:rPr>
          <w:rFonts w:ascii="Arial" w:hAnsi="Arial" w:cs="Arial"/>
          <w:sz w:val="24"/>
          <w:szCs w:val="24"/>
        </w:rPr>
        <w:t>platnost: 16. 06. 2025                                                   účinnost: 01. 01. 2026 s výjimkou</w:t>
      </w:r>
    </w:p>
    <w:p w:rsidR="0023445B" w:rsidRPr="005C40D8" w:rsidRDefault="0023445B" w:rsidP="005C40D8">
      <w:pPr>
        <w:spacing w:after="0" w:line="240" w:lineRule="auto"/>
        <w:jc w:val="both"/>
        <w:rPr>
          <w:rFonts w:ascii="Arial" w:hAnsi="Arial" w:cs="Arial"/>
          <w:sz w:val="24"/>
          <w:szCs w:val="24"/>
        </w:rPr>
      </w:pPr>
      <w:r w:rsidRPr="005C40D8">
        <w:rPr>
          <w:rFonts w:ascii="Arial" w:hAnsi="Arial" w:cs="Arial"/>
          <w:bCs/>
          <w:sz w:val="24"/>
          <w:szCs w:val="24"/>
        </w:rPr>
        <w:t xml:space="preserve">          a)</w:t>
      </w:r>
      <w:r w:rsidRPr="005C40D8">
        <w:rPr>
          <w:rFonts w:ascii="Arial" w:hAnsi="Arial" w:cs="Arial"/>
          <w:sz w:val="24"/>
          <w:szCs w:val="24"/>
        </w:rPr>
        <w:t> § 118, 119 a 123, které nabývají účinnosti patnáctým dnem po jeho vyhlášení, a</w:t>
      </w:r>
    </w:p>
    <w:p w:rsidR="0023445B" w:rsidRPr="005C40D8" w:rsidRDefault="0023445B" w:rsidP="005C40D8">
      <w:pPr>
        <w:spacing w:after="0" w:line="240" w:lineRule="auto"/>
        <w:jc w:val="both"/>
        <w:rPr>
          <w:rFonts w:ascii="Arial" w:hAnsi="Arial" w:cs="Arial"/>
          <w:sz w:val="24"/>
          <w:szCs w:val="24"/>
        </w:rPr>
      </w:pPr>
      <w:r w:rsidRPr="005C40D8">
        <w:rPr>
          <w:rFonts w:ascii="Arial" w:hAnsi="Arial" w:cs="Arial"/>
          <w:bCs/>
          <w:sz w:val="24"/>
          <w:szCs w:val="24"/>
        </w:rPr>
        <w:t xml:space="preserve">          b)</w:t>
      </w:r>
      <w:r w:rsidRPr="005C40D8">
        <w:rPr>
          <w:rFonts w:ascii="Arial" w:hAnsi="Arial" w:cs="Arial"/>
          <w:sz w:val="24"/>
          <w:szCs w:val="24"/>
        </w:rPr>
        <w:t> části třetí, která nabývá účinnosti dnem 1. července 2026.</w:t>
      </w:r>
    </w:p>
    <w:p w:rsidR="002B7D62" w:rsidRDefault="002B7D62" w:rsidP="005C40D8">
      <w:pPr>
        <w:spacing w:after="0" w:line="240" w:lineRule="auto"/>
        <w:rPr>
          <w:rFonts w:ascii="Arial" w:hAnsi="Arial" w:cs="Arial"/>
          <w:bCs/>
          <w:sz w:val="24"/>
          <w:szCs w:val="24"/>
        </w:rPr>
      </w:pPr>
    </w:p>
    <w:p w:rsidR="0023445B" w:rsidRPr="005C40D8" w:rsidRDefault="0023445B" w:rsidP="005C40D8">
      <w:pPr>
        <w:spacing w:after="0" w:line="240" w:lineRule="auto"/>
        <w:rPr>
          <w:rFonts w:ascii="Arial" w:hAnsi="Arial" w:cs="Arial"/>
          <w:bCs/>
          <w:sz w:val="24"/>
          <w:szCs w:val="24"/>
        </w:rPr>
      </w:pPr>
      <w:r w:rsidRPr="005C40D8">
        <w:rPr>
          <w:rFonts w:ascii="Arial" w:hAnsi="Arial" w:cs="Arial"/>
          <w:bCs/>
          <w:sz w:val="24"/>
          <w:szCs w:val="24"/>
        </w:rPr>
        <w:t xml:space="preserve">Na základě obsahu zákona OSV neprodleně přistoupil k naplňování povinnosti pro ORP. </w:t>
      </w:r>
    </w:p>
    <w:p w:rsidR="0023445B" w:rsidRPr="005C40D8" w:rsidRDefault="0023445B" w:rsidP="005C40D8">
      <w:pPr>
        <w:spacing w:after="0" w:line="240" w:lineRule="auto"/>
        <w:rPr>
          <w:rFonts w:ascii="Arial" w:hAnsi="Arial" w:cs="Arial"/>
          <w:bCs/>
          <w:sz w:val="24"/>
          <w:szCs w:val="24"/>
        </w:rPr>
      </w:pPr>
      <w:r w:rsidRPr="005C40D8">
        <w:rPr>
          <w:rFonts w:ascii="Arial" w:hAnsi="Arial" w:cs="Arial"/>
          <w:bCs/>
          <w:sz w:val="24"/>
          <w:szCs w:val="24"/>
        </w:rPr>
        <w:t>Postupovali jsme po jednotlivých krocích takto:</w:t>
      </w:r>
    </w:p>
    <w:p w:rsidR="0023445B" w:rsidRPr="005C40D8" w:rsidRDefault="0023445B" w:rsidP="005C40D8">
      <w:pPr>
        <w:spacing w:after="0" w:line="240" w:lineRule="auto"/>
        <w:rPr>
          <w:rFonts w:ascii="Arial" w:hAnsi="Arial" w:cs="Arial"/>
          <w:b/>
          <w:bCs/>
          <w:sz w:val="24"/>
          <w:szCs w:val="24"/>
        </w:rPr>
      </w:pPr>
      <w:r w:rsidRPr="005C40D8">
        <w:rPr>
          <w:rFonts w:ascii="Arial" w:hAnsi="Arial" w:cs="Arial"/>
          <w:b/>
          <w:bCs/>
          <w:sz w:val="24"/>
          <w:szCs w:val="24"/>
        </w:rPr>
        <w:t>1. Co bylo potřeba na ORP Jihlava udělat:</w:t>
      </w:r>
    </w:p>
    <w:p w:rsidR="0023445B" w:rsidRPr="005C40D8" w:rsidRDefault="0023445B" w:rsidP="007A0775">
      <w:pPr>
        <w:numPr>
          <w:ilvl w:val="0"/>
          <w:numId w:val="80"/>
        </w:numPr>
        <w:spacing w:after="0" w:line="240" w:lineRule="auto"/>
        <w:ind w:left="0"/>
        <w:rPr>
          <w:rFonts w:ascii="Arial" w:hAnsi="Arial" w:cs="Arial"/>
          <w:sz w:val="24"/>
          <w:szCs w:val="24"/>
        </w:rPr>
      </w:pPr>
      <w:r w:rsidRPr="005C40D8">
        <w:rPr>
          <w:rFonts w:ascii="Arial" w:hAnsi="Arial" w:cs="Arial"/>
          <w:b/>
          <w:bCs/>
          <w:sz w:val="24"/>
          <w:szCs w:val="24"/>
        </w:rPr>
        <w:t>Zřídit kontaktní místo pro bydlení (KMB) § 10 - 11</w:t>
      </w:r>
      <w:r w:rsidRPr="005C40D8">
        <w:rPr>
          <w:rFonts w:ascii="Arial" w:hAnsi="Arial" w:cs="Arial"/>
          <w:sz w:val="24"/>
          <w:szCs w:val="24"/>
        </w:rPr>
        <w:t>:</w:t>
      </w:r>
    </w:p>
    <w:p w:rsidR="0023445B" w:rsidRPr="005C40D8" w:rsidRDefault="0023445B" w:rsidP="007A0775">
      <w:pPr>
        <w:numPr>
          <w:ilvl w:val="1"/>
          <w:numId w:val="80"/>
        </w:numPr>
        <w:spacing w:after="0" w:line="240" w:lineRule="auto"/>
        <w:ind w:left="0"/>
        <w:rPr>
          <w:rFonts w:ascii="Arial" w:hAnsi="Arial" w:cs="Arial"/>
          <w:sz w:val="24"/>
          <w:szCs w:val="24"/>
        </w:rPr>
      </w:pPr>
      <w:r w:rsidRPr="005C40D8">
        <w:rPr>
          <w:rFonts w:ascii="Arial" w:hAnsi="Arial" w:cs="Arial"/>
          <w:sz w:val="24"/>
          <w:szCs w:val="24"/>
        </w:rPr>
        <w:t>Pro ORP Jihlava - povinné</w:t>
      </w:r>
    </w:p>
    <w:p w:rsidR="0023445B" w:rsidRPr="005C40D8" w:rsidRDefault="0023445B" w:rsidP="007A0775">
      <w:pPr>
        <w:numPr>
          <w:ilvl w:val="1"/>
          <w:numId w:val="80"/>
        </w:numPr>
        <w:spacing w:after="0" w:line="240" w:lineRule="auto"/>
        <w:ind w:left="0"/>
        <w:rPr>
          <w:rFonts w:ascii="Arial" w:hAnsi="Arial" w:cs="Arial"/>
          <w:sz w:val="24"/>
          <w:szCs w:val="24"/>
        </w:rPr>
      </w:pPr>
      <w:r w:rsidRPr="005C40D8">
        <w:rPr>
          <w:rFonts w:ascii="Arial" w:hAnsi="Arial" w:cs="Arial"/>
          <w:sz w:val="24"/>
          <w:szCs w:val="24"/>
        </w:rPr>
        <w:t>Cílem je zajistit dostupnost poradenství i podpory přímo na území ORP, kde lidé mají místní příslušnost § 12 - 17</w:t>
      </w:r>
    </w:p>
    <w:p w:rsidR="0023445B" w:rsidRPr="005C40D8" w:rsidRDefault="0023445B" w:rsidP="005C40D8">
      <w:pPr>
        <w:spacing w:after="0" w:line="240" w:lineRule="auto"/>
        <w:rPr>
          <w:rFonts w:ascii="Arial" w:hAnsi="Arial" w:cs="Arial"/>
          <w:b/>
          <w:bCs/>
          <w:sz w:val="24"/>
          <w:szCs w:val="24"/>
        </w:rPr>
      </w:pPr>
      <w:r w:rsidRPr="005C40D8">
        <w:rPr>
          <w:rFonts w:ascii="Arial" w:hAnsi="Arial" w:cs="Arial"/>
          <w:b/>
          <w:bCs/>
          <w:sz w:val="24"/>
          <w:szCs w:val="24"/>
        </w:rPr>
        <w:t>2. Do kdy bylo potřeba to udělat:</w:t>
      </w:r>
    </w:p>
    <w:p w:rsidR="0023445B" w:rsidRPr="005C40D8" w:rsidRDefault="0023445B" w:rsidP="007A0775">
      <w:pPr>
        <w:numPr>
          <w:ilvl w:val="0"/>
          <w:numId w:val="81"/>
        </w:numPr>
        <w:spacing w:after="0" w:line="240" w:lineRule="auto"/>
        <w:ind w:left="0"/>
        <w:rPr>
          <w:rFonts w:ascii="Arial" w:hAnsi="Arial" w:cs="Arial"/>
          <w:sz w:val="24"/>
          <w:szCs w:val="24"/>
        </w:rPr>
      </w:pPr>
      <w:r w:rsidRPr="005C40D8">
        <w:rPr>
          <w:rFonts w:ascii="Arial" w:hAnsi="Arial" w:cs="Arial"/>
          <w:sz w:val="24"/>
          <w:szCs w:val="24"/>
        </w:rPr>
        <w:t xml:space="preserve">Zákon nabývá účinnosti od </w:t>
      </w:r>
      <w:r w:rsidRPr="005C40D8">
        <w:rPr>
          <w:rFonts w:ascii="Arial" w:hAnsi="Arial" w:cs="Arial"/>
          <w:sz w:val="24"/>
          <w:szCs w:val="24"/>
          <w:u w:val="single"/>
        </w:rPr>
        <w:t>ledna 2026</w:t>
      </w:r>
      <w:r w:rsidRPr="005C40D8">
        <w:rPr>
          <w:rFonts w:ascii="Arial" w:hAnsi="Arial" w:cs="Arial"/>
          <w:sz w:val="24"/>
          <w:szCs w:val="24"/>
        </w:rPr>
        <w:t>, takže KMB musí být funkční k tomuto datu.</w:t>
      </w:r>
    </w:p>
    <w:p w:rsidR="0023445B" w:rsidRPr="005C40D8" w:rsidRDefault="0023445B" w:rsidP="005C40D8">
      <w:pPr>
        <w:spacing w:after="0" w:line="240" w:lineRule="auto"/>
        <w:rPr>
          <w:rFonts w:ascii="Arial" w:hAnsi="Arial" w:cs="Arial"/>
          <w:b/>
          <w:bCs/>
          <w:sz w:val="24"/>
          <w:szCs w:val="24"/>
        </w:rPr>
      </w:pPr>
      <w:r w:rsidRPr="005C40D8">
        <w:rPr>
          <w:rFonts w:ascii="Arial" w:hAnsi="Arial" w:cs="Arial"/>
          <w:b/>
          <w:bCs/>
          <w:sz w:val="24"/>
          <w:szCs w:val="24"/>
        </w:rPr>
        <w:t>3. Kolik úvazku bude na KMB:</w:t>
      </w:r>
    </w:p>
    <w:p w:rsidR="0023445B" w:rsidRPr="005C40D8" w:rsidRDefault="0023445B" w:rsidP="007A0775">
      <w:pPr>
        <w:numPr>
          <w:ilvl w:val="0"/>
          <w:numId w:val="83"/>
        </w:numPr>
        <w:spacing w:after="0" w:line="240" w:lineRule="auto"/>
        <w:ind w:left="0" w:hanging="357"/>
        <w:contextualSpacing/>
        <w:rPr>
          <w:rFonts w:ascii="Arial" w:hAnsi="Arial" w:cs="Arial"/>
          <w:sz w:val="24"/>
          <w:szCs w:val="24"/>
        </w:rPr>
      </w:pPr>
      <w:r w:rsidRPr="005C40D8">
        <w:rPr>
          <w:rFonts w:ascii="Arial" w:hAnsi="Arial" w:cs="Arial"/>
          <w:sz w:val="24"/>
          <w:szCs w:val="24"/>
        </w:rPr>
        <w:t xml:space="preserve">Zákon </w:t>
      </w:r>
      <w:r w:rsidRPr="005C40D8">
        <w:rPr>
          <w:rFonts w:ascii="Arial" w:hAnsi="Arial" w:cs="Arial"/>
          <w:sz w:val="24"/>
          <w:szCs w:val="24"/>
          <w:u w:val="single"/>
        </w:rPr>
        <w:t>nestanovuje</w:t>
      </w:r>
      <w:r w:rsidRPr="005C40D8">
        <w:rPr>
          <w:rFonts w:ascii="Arial" w:hAnsi="Arial" w:cs="Arial"/>
          <w:sz w:val="24"/>
          <w:szCs w:val="24"/>
        </w:rPr>
        <w:t xml:space="preserve"> počet pracovníků KMB, pouze konstatuje, že se vychází z </w:t>
      </w:r>
      <w:r w:rsidRPr="005C40D8">
        <w:rPr>
          <w:rFonts w:ascii="Arial" w:hAnsi="Arial" w:cs="Arial"/>
          <w:bCs/>
          <w:sz w:val="24"/>
          <w:szCs w:val="24"/>
        </w:rPr>
        <w:t>míry zatížení</w:t>
      </w:r>
      <w:r w:rsidRPr="005C40D8">
        <w:rPr>
          <w:rFonts w:ascii="Arial" w:hAnsi="Arial" w:cs="Arial"/>
          <w:sz w:val="24"/>
          <w:szCs w:val="24"/>
        </w:rPr>
        <w:t xml:space="preserve"> ORP a velikosti</w:t>
      </w:r>
    </w:p>
    <w:p w:rsidR="0023445B" w:rsidRPr="005C40D8" w:rsidRDefault="0023445B" w:rsidP="007A0775">
      <w:pPr>
        <w:numPr>
          <w:ilvl w:val="0"/>
          <w:numId w:val="83"/>
        </w:numPr>
        <w:spacing w:after="0" w:line="240" w:lineRule="auto"/>
        <w:ind w:left="0" w:hanging="357"/>
        <w:contextualSpacing/>
        <w:rPr>
          <w:rFonts w:ascii="Arial" w:hAnsi="Arial" w:cs="Arial"/>
          <w:sz w:val="24"/>
          <w:szCs w:val="24"/>
        </w:rPr>
      </w:pPr>
      <w:r w:rsidRPr="005C40D8">
        <w:rPr>
          <w:rFonts w:ascii="Arial" w:hAnsi="Arial" w:cs="Arial"/>
          <w:sz w:val="24"/>
          <w:szCs w:val="24"/>
        </w:rPr>
        <w:t xml:space="preserve">Zákon ovšem </w:t>
      </w:r>
      <w:r w:rsidRPr="005C40D8">
        <w:rPr>
          <w:rFonts w:ascii="Arial" w:hAnsi="Arial" w:cs="Arial"/>
          <w:sz w:val="24"/>
          <w:szCs w:val="24"/>
          <w:u w:val="single"/>
        </w:rPr>
        <w:t>stanovuje</w:t>
      </w:r>
      <w:r w:rsidRPr="005C40D8">
        <w:rPr>
          <w:rFonts w:ascii="Arial" w:hAnsi="Arial" w:cs="Arial"/>
          <w:sz w:val="24"/>
          <w:szCs w:val="24"/>
        </w:rPr>
        <w:t xml:space="preserve"> </w:t>
      </w:r>
      <w:r w:rsidRPr="005C40D8">
        <w:rPr>
          <w:rFonts w:ascii="Arial" w:hAnsi="Arial" w:cs="Arial"/>
          <w:bCs/>
          <w:sz w:val="24"/>
          <w:szCs w:val="24"/>
        </w:rPr>
        <w:t>předpoklady pro výkon povolání pracovníka KMB (§ 140)</w:t>
      </w:r>
    </w:p>
    <w:p w:rsidR="0023445B" w:rsidRPr="005C40D8" w:rsidRDefault="0023445B" w:rsidP="007A0775">
      <w:pPr>
        <w:numPr>
          <w:ilvl w:val="0"/>
          <w:numId w:val="83"/>
        </w:numPr>
        <w:spacing w:after="0" w:line="240" w:lineRule="auto"/>
        <w:ind w:left="0" w:hanging="357"/>
        <w:jc w:val="both"/>
        <w:rPr>
          <w:rFonts w:ascii="Arial" w:hAnsi="Arial" w:cs="Arial"/>
          <w:sz w:val="24"/>
          <w:szCs w:val="24"/>
        </w:rPr>
      </w:pPr>
      <w:r w:rsidRPr="005C40D8">
        <w:rPr>
          <w:rFonts w:ascii="Arial" w:hAnsi="Arial" w:cs="Arial"/>
          <w:bCs/>
          <w:sz w:val="24"/>
          <w:szCs w:val="24"/>
        </w:rPr>
        <w:t>Existuje záznam z „Porady MV s tajemníky ORP ze dne 19. – 21. září 2023“, kde v příloze 4 je „Model sítě kontaktních míst pro bydlení a vyčíslení adekvátního navýšení státního příspěvku na výkon přenesené působnosti v souvislosti s výkonem agendy podpora v bydlení pro obce a kraje, kde je doporučen počet úvazku pro Jihlavu takto: Poradce 0,8; Koordináror 1,6; Vedoucí 0,3“.</w:t>
      </w:r>
    </w:p>
    <w:p w:rsidR="0023445B" w:rsidRPr="005C40D8" w:rsidRDefault="0023445B" w:rsidP="005C40D8">
      <w:pPr>
        <w:spacing w:after="0" w:line="240" w:lineRule="auto"/>
        <w:rPr>
          <w:rFonts w:ascii="Arial" w:hAnsi="Arial" w:cs="Arial"/>
          <w:b/>
          <w:bCs/>
          <w:sz w:val="24"/>
          <w:szCs w:val="24"/>
        </w:rPr>
      </w:pPr>
      <w:r w:rsidRPr="005C40D8">
        <w:rPr>
          <w:rFonts w:ascii="Arial" w:hAnsi="Arial" w:cs="Arial"/>
          <w:b/>
          <w:bCs/>
          <w:sz w:val="24"/>
          <w:szCs w:val="24"/>
        </w:rPr>
        <w:t>4. Jaké má mít vybavení KMB:</w:t>
      </w:r>
    </w:p>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Doposud nebyla vydána prováděcí „Vyhláška“ (která doplňuje zákon), aby definovala, že KMB musí splňovat technicko</w:t>
      </w:r>
      <w:r w:rsidRPr="005C40D8">
        <w:rPr>
          <w:rFonts w:ascii="Arial" w:hAnsi="Arial" w:cs="Arial"/>
          <w:sz w:val="24"/>
          <w:szCs w:val="24"/>
        </w:rPr>
        <w:noBreakHyphen/>
        <w:t>provozní standardy, například:</w:t>
      </w:r>
    </w:p>
    <w:p w:rsidR="0023445B" w:rsidRPr="005C40D8" w:rsidRDefault="0023445B" w:rsidP="007A0775">
      <w:pPr>
        <w:numPr>
          <w:ilvl w:val="0"/>
          <w:numId w:val="82"/>
        </w:numPr>
        <w:spacing w:after="0" w:line="240" w:lineRule="auto"/>
        <w:ind w:left="0" w:hanging="357"/>
        <w:contextualSpacing/>
        <w:rPr>
          <w:rFonts w:ascii="Arial" w:hAnsi="Arial" w:cs="Arial"/>
          <w:sz w:val="24"/>
          <w:szCs w:val="24"/>
        </w:rPr>
      </w:pPr>
      <w:r w:rsidRPr="005C40D8">
        <w:rPr>
          <w:rFonts w:ascii="Arial" w:hAnsi="Arial" w:cs="Arial"/>
          <w:sz w:val="24"/>
          <w:szCs w:val="24"/>
        </w:rPr>
        <w:t>kancelářských prostor s přístupem pro veřejnost (nábytek),</w:t>
      </w:r>
    </w:p>
    <w:p w:rsidR="0023445B" w:rsidRPr="005C40D8" w:rsidRDefault="0023445B" w:rsidP="007A0775">
      <w:pPr>
        <w:numPr>
          <w:ilvl w:val="0"/>
          <w:numId w:val="82"/>
        </w:numPr>
        <w:spacing w:after="0" w:line="240" w:lineRule="auto"/>
        <w:ind w:left="0" w:hanging="357"/>
        <w:contextualSpacing/>
        <w:rPr>
          <w:rFonts w:ascii="Arial" w:hAnsi="Arial" w:cs="Arial"/>
          <w:sz w:val="24"/>
          <w:szCs w:val="24"/>
        </w:rPr>
      </w:pPr>
      <w:r w:rsidRPr="005C40D8">
        <w:rPr>
          <w:rFonts w:ascii="Arial" w:hAnsi="Arial" w:cs="Arial"/>
          <w:sz w:val="24"/>
          <w:szCs w:val="24"/>
        </w:rPr>
        <w:t>přístupu k informačnímu systému podpory bydlení,</w:t>
      </w:r>
    </w:p>
    <w:p w:rsidR="0023445B" w:rsidRPr="005C40D8" w:rsidRDefault="0023445B" w:rsidP="007A0775">
      <w:pPr>
        <w:numPr>
          <w:ilvl w:val="0"/>
          <w:numId w:val="82"/>
        </w:numPr>
        <w:spacing w:after="0" w:line="240" w:lineRule="auto"/>
        <w:ind w:left="0" w:hanging="357"/>
        <w:contextualSpacing/>
        <w:rPr>
          <w:rFonts w:ascii="Arial" w:hAnsi="Arial" w:cs="Arial"/>
          <w:sz w:val="24"/>
          <w:szCs w:val="24"/>
        </w:rPr>
      </w:pPr>
      <w:r w:rsidRPr="005C40D8">
        <w:rPr>
          <w:rFonts w:ascii="Arial" w:hAnsi="Arial" w:cs="Arial"/>
          <w:sz w:val="24"/>
          <w:szCs w:val="24"/>
        </w:rPr>
        <w:lastRenderedPageBreak/>
        <w:t>doprovodných technologií (počítač, tiskárna, telefon apod.),</w:t>
      </w:r>
    </w:p>
    <w:p w:rsidR="0023445B" w:rsidRPr="005C40D8" w:rsidRDefault="0023445B" w:rsidP="007A0775">
      <w:pPr>
        <w:numPr>
          <w:ilvl w:val="0"/>
          <w:numId w:val="82"/>
        </w:numPr>
        <w:spacing w:after="0" w:line="240" w:lineRule="auto"/>
        <w:ind w:left="0" w:hanging="357"/>
        <w:rPr>
          <w:rFonts w:ascii="Arial" w:hAnsi="Arial" w:cs="Arial"/>
          <w:b/>
          <w:sz w:val="24"/>
          <w:szCs w:val="24"/>
        </w:rPr>
      </w:pPr>
      <w:r w:rsidRPr="005C40D8">
        <w:rPr>
          <w:rFonts w:ascii="Arial" w:hAnsi="Arial" w:cs="Arial"/>
          <w:sz w:val="24"/>
          <w:szCs w:val="24"/>
        </w:rPr>
        <w:t>zázemí pro osobní i administrativní práci.</w:t>
      </w:r>
    </w:p>
    <w:p w:rsidR="0023445B" w:rsidRPr="005C40D8" w:rsidRDefault="0023445B" w:rsidP="005C40D8">
      <w:pPr>
        <w:spacing w:after="0" w:line="240" w:lineRule="auto"/>
        <w:rPr>
          <w:rFonts w:ascii="Arial" w:hAnsi="Arial" w:cs="Arial"/>
          <w:b/>
          <w:sz w:val="24"/>
          <w:szCs w:val="24"/>
        </w:rPr>
      </w:pPr>
      <w:r w:rsidRPr="005C40D8">
        <w:rPr>
          <w:rFonts w:ascii="Arial" w:hAnsi="Arial" w:cs="Arial"/>
          <w:b/>
          <w:sz w:val="24"/>
          <w:szCs w:val="24"/>
        </w:rPr>
        <w:t>5. Jaké jsou hlavní úkoly KMB:</w:t>
      </w:r>
    </w:p>
    <w:p w:rsidR="0023445B" w:rsidRPr="005C40D8" w:rsidRDefault="0023445B" w:rsidP="005C40D8">
      <w:pPr>
        <w:spacing w:after="0" w:line="240" w:lineRule="auto"/>
        <w:jc w:val="both"/>
        <w:rPr>
          <w:rFonts w:ascii="Arial" w:hAnsi="Arial" w:cs="Arial"/>
          <w:sz w:val="24"/>
          <w:szCs w:val="24"/>
        </w:rPr>
      </w:pPr>
      <w:r w:rsidRPr="005C40D8">
        <w:rPr>
          <w:rFonts w:ascii="Arial" w:hAnsi="Arial" w:cs="Arial"/>
          <w:bCs/>
          <w:sz w:val="24"/>
          <w:szCs w:val="24"/>
        </w:rPr>
        <w:t>KMB bude klíčovým místem, kde lidé v bytové nouzi najdou pomoc.</w:t>
      </w:r>
      <w:r w:rsidRPr="005C40D8">
        <w:rPr>
          <w:rFonts w:ascii="Arial" w:hAnsi="Arial" w:cs="Arial"/>
          <w:sz w:val="24"/>
          <w:szCs w:val="24"/>
        </w:rPr>
        <w:t xml:space="preserve"> Jeho úkolem bude nejen poradenství, ale i koordinace podpory napříč obcí. KMB tím aktivně bude pomáhat lidem v bytové nouzi najít cestu zpět k důstojnému bydlení, předcházet bezdomovectví a ztrátě bydlení. Přehled hlavních činností: </w:t>
      </w:r>
    </w:p>
    <w:p w:rsidR="0023445B" w:rsidRPr="005C40D8" w:rsidRDefault="0023445B" w:rsidP="007A0775">
      <w:pPr>
        <w:pStyle w:val="Odstavecseseznamem"/>
        <w:numPr>
          <w:ilvl w:val="0"/>
          <w:numId w:val="87"/>
        </w:numPr>
        <w:ind w:left="0" w:hanging="357"/>
        <w:contextualSpacing w:val="0"/>
        <w:rPr>
          <w:rFonts w:ascii="Arial" w:hAnsi="Arial" w:cs="Arial"/>
          <w:sz w:val="24"/>
          <w:szCs w:val="24"/>
        </w:rPr>
      </w:pPr>
      <w:r w:rsidRPr="005C40D8">
        <w:rPr>
          <w:rFonts w:ascii="Arial" w:hAnsi="Arial" w:cs="Arial"/>
          <w:bCs/>
          <w:sz w:val="24"/>
          <w:szCs w:val="24"/>
          <w:u w:val="single"/>
        </w:rPr>
        <w:t>Poradenství § 12</w:t>
      </w:r>
      <w:r w:rsidRPr="005C40D8">
        <w:rPr>
          <w:rFonts w:ascii="Arial" w:hAnsi="Arial" w:cs="Arial"/>
          <w:sz w:val="24"/>
          <w:szCs w:val="24"/>
          <w:u w:val="single"/>
        </w:rPr>
        <w:br/>
      </w:r>
      <w:r w:rsidRPr="005C40D8">
        <w:rPr>
          <w:rFonts w:ascii="Arial" w:hAnsi="Arial" w:cs="Arial"/>
          <w:sz w:val="24"/>
          <w:szCs w:val="24"/>
        </w:rPr>
        <w:t>Poskytuje informace a pomoc lidem v bytové nouzi – vyhodnocení bytové situace, navržení dalšího postupu, pomoc při vyhledání, dosažení a udržení bydlení. O poskytnutí poradenství je povinnost provést záznam.</w:t>
      </w:r>
    </w:p>
    <w:p w:rsidR="0023445B" w:rsidRPr="005C40D8" w:rsidRDefault="0023445B" w:rsidP="007A0775">
      <w:pPr>
        <w:pStyle w:val="Odstavecseseznamem"/>
        <w:numPr>
          <w:ilvl w:val="0"/>
          <w:numId w:val="87"/>
        </w:numPr>
        <w:ind w:left="0" w:hanging="357"/>
        <w:rPr>
          <w:rFonts w:ascii="Arial" w:hAnsi="Arial" w:cs="Arial"/>
          <w:color w:val="7030A0"/>
          <w:sz w:val="24"/>
          <w:szCs w:val="24"/>
        </w:rPr>
      </w:pPr>
      <w:r w:rsidRPr="005C40D8">
        <w:rPr>
          <w:rFonts w:ascii="Arial" w:hAnsi="Arial" w:cs="Arial"/>
          <w:sz w:val="24"/>
          <w:szCs w:val="24"/>
          <w:u w:val="single"/>
        </w:rPr>
        <w:t>Zapisování žádostí o podporu § 13–15, 17</w:t>
      </w:r>
    </w:p>
    <w:p w:rsidR="0023445B" w:rsidRPr="005C40D8" w:rsidRDefault="0023445B" w:rsidP="005C40D8">
      <w:pPr>
        <w:pStyle w:val="Odstavecseseznamem"/>
        <w:ind w:left="0"/>
        <w:contextualSpacing w:val="0"/>
        <w:rPr>
          <w:rFonts w:ascii="Arial" w:hAnsi="Arial" w:cs="Arial"/>
          <w:sz w:val="24"/>
          <w:szCs w:val="24"/>
        </w:rPr>
      </w:pPr>
      <w:r w:rsidRPr="005C40D8">
        <w:rPr>
          <w:rFonts w:ascii="Arial" w:hAnsi="Arial" w:cs="Arial"/>
          <w:sz w:val="24"/>
          <w:szCs w:val="24"/>
        </w:rPr>
        <w:t>Zapisuje údaje o potřebě podpůrného opatření do evidence pro správní obvod obce s rozšířenou působností.</w:t>
      </w:r>
    </w:p>
    <w:p w:rsidR="0023445B" w:rsidRPr="005C40D8" w:rsidRDefault="0023445B" w:rsidP="005C40D8">
      <w:pPr>
        <w:pStyle w:val="lag"/>
        <w:shd w:val="clear" w:color="auto" w:fill="FFFFFF"/>
        <w:spacing w:before="0" w:beforeAutospacing="0" w:after="0" w:afterAutospacing="0"/>
        <w:contextualSpacing/>
        <w:jc w:val="both"/>
        <w:rPr>
          <w:rFonts w:ascii="Arial" w:hAnsi="Arial" w:cs="Arial"/>
          <w:u w:val="single"/>
        </w:rPr>
      </w:pPr>
      <w:r w:rsidRPr="005C40D8">
        <w:rPr>
          <w:rFonts w:ascii="Arial" w:hAnsi="Arial" w:cs="Arial"/>
          <w:u w:val="single"/>
        </w:rPr>
        <w:t>Podpůrnými opatřeními podle tohoto zákona (§ 4) jsou</w:t>
      </w:r>
    </w:p>
    <w:p w:rsidR="0023445B" w:rsidRPr="005C40D8" w:rsidRDefault="0023445B" w:rsidP="005C40D8">
      <w:pPr>
        <w:pStyle w:val="lag"/>
        <w:shd w:val="clear" w:color="auto" w:fill="FFFFFF"/>
        <w:spacing w:before="0" w:beforeAutospacing="0" w:after="0" w:afterAutospacing="0"/>
        <w:jc w:val="both"/>
        <w:rPr>
          <w:rFonts w:ascii="Arial" w:hAnsi="Arial" w:cs="Arial"/>
        </w:rPr>
      </w:pPr>
      <w:r w:rsidRPr="005C40D8">
        <w:rPr>
          <w:rStyle w:val="PromnnHTML"/>
          <w:rFonts w:ascii="Arial" w:hAnsi="Arial" w:cs="Arial"/>
          <w:b/>
          <w:bCs/>
        </w:rPr>
        <w:t>a)</w:t>
      </w:r>
      <w:r w:rsidRPr="005C40D8">
        <w:rPr>
          <w:rFonts w:ascii="Arial" w:hAnsi="Arial" w:cs="Arial"/>
        </w:rPr>
        <w:t> bytová podpůrná opatření, a to</w:t>
      </w:r>
    </w:p>
    <w:p w:rsidR="0023445B" w:rsidRPr="005C40D8" w:rsidRDefault="0023445B" w:rsidP="005C40D8">
      <w:pPr>
        <w:pStyle w:val="lag"/>
        <w:shd w:val="clear" w:color="auto" w:fill="FFFFFF"/>
        <w:spacing w:before="0" w:beforeAutospacing="0" w:after="0" w:afterAutospacing="0"/>
        <w:jc w:val="both"/>
        <w:rPr>
          <w:rFonts w:ascii="Arial" w:hAnsi="Arial" w:cs="Arial"/>
        </w:rPr>
      </w:pPr>
      <w:r w:rsidRPr="005C40D8">
        <w:rPr>
          <w:rStyle w:val="PromnnHTML"/>
          <w:rFonts w:ascii="Arial" w:hAnsi="Arial" w:cs="Arial"/>
          <w:b/>
          <w:bCs/>
        </w:rPr>
        <w:t>1.</w:t>
      </w:r>
      <w:r w:rsidRPr="005C40D8">
        <w:rPr>
          <w:rFonts w:ascii="Arial" w:hAnsi="Arial" w:cs="Arial"/>
        </w:rPr>
        <w:t> bydlení s ručením,</w:t>
      </w:r>
    </w:p>
    <w:p w:rsidR="0023445B" w:rsidRPr="005C40D8" w:rsidRDefault="0023445B" w:rsidP="005C40D8">
      <w:pPr>
        <w:pStyle w:val="lag"/>
        <w:shd w:val="clear" w:color="auto" w:fill="FFFFFF"/>
        <w:spacing w:before="0" w:beforeAutospacing="0" w:after="0" w:afterAutospacing="0"/>
        <w:jc w:val="both"/>
        <w:rPr>
          <w:rFonts w:ascii="Arial" w:hAnsi="Arial" w:cs="Arial"/>
        </w:rPr>
      </w:pPr>
      <w:r w:rsidRPr="005C40D8">
        <w:rPr>
          <w:rStyle w:val="PromnnHTML"/>
          <w:rFonts w:ascii="Arial" w:hAnsi="Arial" w:cs="Arial"/>
          <w:b/>
          <w:bCs/>
        </w:rPr>
        <w:t>2.</w:t>
      </w:r>
      <w:r w:rsidRPr="005C40D8">
        <w:rPr>
          <w:rFonts w:ascii="Arial" w:hAnsi="Arial" w:cs="Arial"/>
        </w:rPr>
        <w:t> podnájemní bydlení nebo</w:t>
      </w:r>
    </w:p>
    <w:p w:rsidR="0023445B" w:rsidRPr="005C40D8" w:rsidRDefault="0023445B" w:rsidP="005C40D8">
      <w:pPr>
        <w:pStyle w:val="lag"/>
        <w:shd w:val="clear" w:color="auto" w:fill="FFFFFF"/>
        <w:spacing w:before="0" w:beforeAutospacing="0" w:after="0" w:afterAutospacing="0"/>
        <w:jc w:val="both"/>
        <w:rPr>
          <w:rFonts w:ascii="Arial" w:hAnsi="Arial" w:cs="Arial"/>
        </w:rPr>
      </w:pPr>
      <w:r w:rsidRPr="005C40D8">
        <w:rPr>
          <w:rStyle w:val="PromnnHTML"/>
          <w:rFonts w:ascii="Arial" w:hAnsi="Arial" w:cs="Arial"/>
          <w:b/>
          <w:bCs/>
        </w:rPr>
        <w:t>3.</w:t>
      </w:r>
      <w:r w:rsidRPr="005C40D8">
        <w:rPr>
          <w:rFonts w:ascii="Arial" w:hAnsi="Arial" w:cs="Arial"/>
        </w:rPr>
        <w:t> podporované obecní bydlení, a</w:t>
      </w:r>
    </w:p>
    <w:p w:rsidR="0023445B" w:rsidRPr="005C40D8" w:rsidRDefault="0023445B" w:rsidP="005C40D8">
      <w:pPr>
        <w:pStyle w:val="lag"/>
        <w:shd w:val="clear" w:color="auto" w:fill="FFFFFF"/>
        <w:spacing w:before="0" w:beforeAutospacing="0" w:after="0" w:afterAutospacing="0"/>
        <w:jc w:val="both"/>
        <w:rPr>
          <w:rFonts w:ascii="Arial" w:hAnsi="Arial" w:cs="Arial"/>
        </w:rPr>
      </w:pPr>
      <w:r w:rsidRPr="005C40D8">
        <w:rPr>
          <w:rStyle w:val="PromnnHTML"/>
          <w:rFonts w:ascii="Arial" w:hAnsi="Arial" w:cs="Arial"/>
          <w:b/>
          <w:bCs/>
        </w:rPr>
        <w:t>b)</w:t>
      </w:r>
      <w:r w:rsidRPr="005C40D8">
        <w:rPr>
          <w:rFonts w:ascii="Arial" w:hAnsi="Arial" w:cs="Arial"/>
        </w:rPr>
        <w:t> asistence v bydlení (dále jen „asistence“).</w:t>
      </w:r>
    </w:p>
    <w:p w:rsidR="0023445B" w:rsidRPr="005C40D8" w:rsidRDefault="0023445B" w:rsidP="007A0775">
      <w:pPr>
        <w:pStyle w:val="Odstavecseseznamem"/>
        <w:numPr>
          <w:ilvl w:val="0"/>
          <w:numId w:val="88"/>
        </w:numPr>
        <w:ind w:left="0"/>
        <w:rPr>
          <w:rFonts w:ascii="Arial" w:hAnsi="Arial" w:cs="Arial"/>
          <w:sz w:val="24"/>
          <w:szCs w:val="24"/>
        </w:rPr>
      </w:pPr>
      <w:r w:rsidRPr="005C40D8">
        <w:rPr>
          <w:rFonts w:ascii="Arial" w:hAnsi="Arial" w:cs="Arial"/>
          <w:bCs/>
          <w:sz w:val="24"/>
          <w:szCs w:val="24"/>
          <w:u w:val="single"/>
        </w:rPr>
        <w:t>Posouzení bytové situace §16</w:t>
      </w:r>
      <w:r w:rsidRPr="005C40D8">
        <w:rPr>
          <w:rFonts w:ascii="Arial" w:hAnsi="Arial" w:cs="Arial"/>
          <w:sz w:val="24"/>
          <w:szCs w:val="24"/>
          <w:u w:val="single"/>
        </w:rPr>
        <w:br/>
      </w:r>
      <w:r w:rsidRPr="005C40D8">
        <w:rPr>
          <w:rFonts w:ascii="Arial" w:hAnsi="Arial" w:cs="Arial"/>
          <w:sz w:val="24"/>
          <w:szCs w:val="24"/>
        </w:rPr>
        <w:t xml:space="preserve">Provede šetření bytové situace pro zjištění podstatných skutečností pro posouzení žádosti o podpůrné opatření. </w:t>
      </w:r>
    </w:p>
    <w:p w:rsidR="0023445B" w:rsidRPr="005C40D8" w:rsidRDefault="0023445B" w:rsidP="007A0775">
      <w:pPr>
        <w:numPr>
          <w:ilvl w:val="0"/>
          <w:numId w:val="84"/>
        </w:numPr>
        <w:spacing w:after="0" w:line="240" w:lineRule="auto"/>
        <w:ind w:left="0" w:hanging="357"/>
        <w:rPr>
          <w:rFonts w:ascii="Arial" w:hAnsi="Arial" w:cs="Arial"/>
          <w:sz w:val="24"/>
          <w:szCs w:val="24"/>
        </w:rPr>
      </w:pPr>
      <w:r w:rsidRPr="005C40D8">
        <w:rPr>
          <w:rFonts w:ascii="Arial" w:hAnsi="Arial" w:cs="Arial"/>
          <w:bCs/>
          <w:sz w:val="24"/>
          <w:szCs w:val="24"/>
          <w:u w:val="single"/>
        </w:rPr>
        <w:t>Propojování aktérů § 31</w:t>
      </w:r>
      <w:r w:rsidRPr="005C40D8">
        <w:rPr>
          <w:rFonts w:ascii="Arial" w:hAnsi="Arial" w:cs="Arial"/>
          <w:sz w:val="24"/>
          <w:szCs w:val="24"/>
          <w:u w:val="single"/>
        </w:rPr>
        <w:br/>
      </w:r>
      <w:r w:rsidRPr="005C40D8">
        <w:rPr>
          <w:rFonts w:ascii="Arial" w:hAnsi="Arial" w:cs="Arial"/>
          <w:sz w:val="24"/>
          <w:szCs w:val="24"/>
        </w:rPr>
        <w:t>Koordinuje spolupráci mezi sociálními službami, úřady, obcemi a pronajímateli bytů. Prostřednictvím informačního systému vyžádá od Úřadu práce závazné stanovisko - § 18.</w:t>
      </w:r>
    </w:p>
    <w:p w:rsidR="0023445B" w:rsidRPr="005C40D8" w:rsidRDefault="0023445B" w:rsidP="007A0775">
      <w:pPr>
        <w:numPr>
          <w:ilvl w:val="0"/>
          <w:numId w:val="84"/>
        </w:numPr>
        <w:spacing w:after="0" w:line="240" w:lineRule="auto"/>
        <w:ind w:left="0" w:hanging="357"/>
        <w:contextualSpacing/>
        <w:rPr>
          <w:rFonts w:ascii="Arial" w:hAnsi="Arial" w:cs="Arial"/>
          <w:sz w:val="24"/>
          <w:szCs w:val="24"/>
        </w:rPr>
      </w:pPr>
      <w:r w:rsidRPr="005C40D8">
        <w:rPr>
          <w:rFonts w:ascii="Arial" w:hAnsi="Arial" w:cs="Arial"/>
          <w:bCs/>
          <w:sz w:val="24"/>
          <w:szCs w:val="24"/>
          <w:u w:val="single"/>
        </w:rPr>
        <w:t>Rozhodnutí o žádosti § 26, 27</w:t>
      </w:r>
    </w:p>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Kontaktní místo vydává písemná rozhodnutí, pokud nejsou splněny podmínky pro zápis.</w:t>
      </w:r>
    </w:p>
    <w:p w:rsidR="0023445B" w:rsidRPr="005C40D8" w:rsidRDefault="0023445B" w:rsidP="007A0775">
      <w:pPr>
        <w:numPr>
          <w:ilvl w:val="0"/>
          <w:numId w:val="84"/>
        </w:numPr>
        <w:spacing w:after="0" w:line="240" w:lineRule="auto"/>
        <w:ind w:left="0" w:hanging="357"/>
        <w:contextualSpacing/>
        <w:rPr>
          <w:rFonts w:ascii="Arial" w:hAnsi="Arial" w:cs="Arial"/>
          <w:sz w:val="24"/>
          <w:szCs w:val="24"/>
        </w:rPr>
      </w:pPr>
      <w:r w:rsidRPr="005C40D8">
        <w:rPr>
          <w:rFonts w:ascii="Arial" w:hAnsi="Arial" w:cs="Arial"/>
          <w:bCs/>
          <w:sz w:val="24"/>
          <w:szCs w:val="24"/>
          <w:u w:val="single"/>
        </w:rPr>
        <w:t xml:space="preserve">Zápis bytů do evidence § 28 </w:t>
      </w:r>
    </w:p>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Byt se do evidence zapisuje na základě žádosti poskytovatele.</w:t>
      </w:r>
    </w:p>
    <w:p w:rsidR="0023445B" w:rsidRPr="005C40D8" w:rsidRDefault="0023445B" w:rsidP="007A0775">
      <w:pPr>
        <w:numPr>
          <w:ilvl w:val="0"/>
          <w:numId w:val="84"/>
        </w:numPr>
        <w:spacing w:after="0" w:line="240" w:lineRule="auto"/>
        <w:ind w:left="0" w:hanging="357"/>
        <w:contextualSpacing/>
        <w:rPr>
          <w:rFonts w:ascii="Arial" w:hAnsi="Arial" w:cs="Arial"/>
          <w:sz w:val="24"/>
          <w:szCs w:val="24"/>
          <w:u w:val="single"/>
        </w:rPr>
      </w:pPr>
      <w:r w:rsidRPr="005C40D8">
        <w:rPr>
          <w:rFonts w:ascii="Arial" w:hAnsi="Arial" w:cs="Arial"/>
          <w:sz w:val="24"/>
          <w:szCs w:val="24"/>
          <w:u w:val="single"/>
        </w:rPr>
        <w:t>Koordinuje a kontroluje § 66, 124, 125,140</w:t>
      </w:r>
    </w:p>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Provádí koordinaci a kontrolu poskytování podpůrných opatření prostřednictvím úředníků splňujících předpoklady pro výkon sociálního pracovníka.</w:t>
      </w:r>
    </w:p>
    <w:p w:rsidR="0023445B" w:rsidRPr="005C40D8" w:rsidRDefault="0023445B" w:rsidP="007A0775">
      <w:pPr>
        <w:pStyle w:val="Odstavecseseznamem"/>
        <w:numPr>
          <w:ilvl w:val="0"/>
          <w:numId w:val="88"/>
        </w:numPr>
        <w:ind w:left="0"/>
        <w:rPr>
          <w:rFonts w:ascii="Arial" w:hAnsi="Arial" w:cs="Arial"/>
          <w:sz w:val="24"/>
          <w:szCs w:val="24"/>
          <w:u w:val="single"/>
        </w:rPr>
      </w:pPr>
      <w:r w:rsidRPr="005C40D8">
        <w:rPr>
          <w:rFonts w:ascii="Arial" w:hAnsi="Arial" w:cs="Arial"/>
          <w:sz w:val="24"/>
          <w:szCs w:val="24"/>
          <w:u w:val="single"/>
        </w:rPr>
        <w:t>Závazné stanovisko § 83</w:t>
      </w:r>
    </w:p>
    <w:p w:rsidR="0023445B" w:rsidRPr="005C40D8" w:rsidRDefault="0023445B" w:rsidP="005C40D8">
      <w:pPr>
        <w:pStyle w:val="Odstavecseseznamem"/>
        <w:ind w:left="0"/>
        <w:rPr>
          <w:rFonts w:ascii="Arial" w:hAnsi="Arial" w:cs="Arial"/>
          <w:sz w:val="24"/>
          <w:szCs w:val="24"/>
        </w:rPr>
      </w:pPr>
      <w:r w:rsidRPr="005C40D8">
        <w:rPr>
          <w:rFonts w:ascii="Arial" w:hAnsi="Arial" w:cs="Arial"/>
          <w:sz w:val="24"/>
          <w:szCs w:val="24"/>
        </w:rPr>
        <w:t>Poskytovatel může požádat KMB o vydání závazného stanoviska, zda je byt vhodný pro podporovanou osobu.</w:t>
      </w:r>
    </w:p>
    <w:p w:rsidR="0023445B" w:rsidRPr="005C40D8" w:rsidRDefault="0023445B" w:rsidP="007A0775">
      <w:pPr>
        <w:numPr>
          <w:ilvl w:val="0"/>
          <w:numId w:val="84"/>
        </w:numPr>
        <w:spacing w:after="0" w:line="240" w:lineRule="auto"/>
        <w:ind w:left="0"/>
        <w:rPr>
          <w:rFonts w:ascii="Arial" w:hAnsi="Arial" w:cs="Arial"/>
          <w:sz w:val="24"/>
          <w:szCs w:val="24"/>
        </w:rPr>
      </w:pPr>
      <w:r w:rsidRPr="005C40D8">
        <w:rPr>
          <w:rFonts w:ascii="Arial" w:hAnsi="Arial" w:cs="Arial"/>
          <w:bCs/>
          <w:sz w:val="24"/>
          <w:szCs w:val="24"/>
          <w:u w:val="single"/>
        </w:rPr>
        <w:t>Práce s informačním systémem</w:t>
      </w:r>
      <w:r w:rsidRPr="005C40D8">
        <w:rPr>
          <w:rFonts w:ascii="Arial" w:hAnsi="Arial" w:cs="Arial"/>
          <w:sz w:val="24"/>
          <w:szCs w:val="24"/>
          <w:u w:val="single"/>
        </w:rPr>
        <w:br/>
      </w:r>
      <w:r w:rsidRPr="005C40D8">
        <w:rPr>
          <w:rFonts w:ascii="Arial" w:hAnsi="Arial" w:cs="Arial"/>
          <w:sz w:val="24"/>
          <w:szCs w:val="24"/>
        </w:rPr>
        <w:t>Vkládá a aktualizuje údaje o podpoře osob v systému, který sdílí stát a obce. KMB má přístup k údajům o bytech, které se nacházejí v jeho správním obvodu - § 133.</w:t>
      </w:r>
    </w:p>
    <w:p w:rsidR="0023445B" w:rsidRPr="005C40D8" w:rsidRDefault="0023445B" w:rsidP="007A0775">
      <w:pPr>
        <w:numPr>
          <w:ilvl w:val="0"/>
          <w:numId w:val="84"/>
        </w:numPr>
        <w:spacing w:after="0" w:line="240" w:lineRule="auto"/>
        <w:ind w:left="0"/>
        <w:rPr>
          <w:rFonts w:ascii="Arial" w:hAnsi="Arial" w:cs="Arial"/>
          <w:sz w:val="24"/>
          <w:szCs w:val="24"/>
        </w:rPr>
      </w:pPr>
      <w:r w:rsidRPr="005C40D8">
        <w:rPr>
          <w:rFonts w:ascii="Arial" w:hAnsi="Arial" w:cs="Arial"/>
          <w:bCs/>
          <w:sz w:val="24"/>
          <w:szCs w:val="24"/>
          <w:u w:val="single"/>
        </w:rPr>
        <w:t>Dodržování standardů</w:t>
      </w:r>
      <w:r w:rsidRPr="005C40D8">
        <w:rPr>
          <w:rFonts w:ascii="Arial" w:hAnsi="Arial" w:cs="Arial"/>
          <w:sz w:val="24"/>
          <w:szCs w:val="24"/>
          <w:u w:val="single"/>
        </w:rPr>
        <w:br/>
      </w:r>
      <w:r w:rsidRPr="005C40D8">
        <w:rPr>
          <w:rFonts w:ascii="Arial" w:hAnsi="Arial" w:cs="Arial"/>
          <w:sz w:val="24"/>
          <w:szCs w:val="24"/>
        </w:rPr>
        <w:t>KMB pracuje podle vyhláškou stanovených pravidel – jak z hlediska personálu, vybavení i kvality služby.</w:t>
      </w:r>
    </w:p>
    <w:p w:rsidR="0023445B" w:rsidRPr="005C40D8" w:rsidRDefault="0023445B" w:rsidP="007A0775">
      <w:pPr>
        <w:numPr>
          <w:ilvl w:val="0"/>
          <w:numId w:val="84"/>
        </w:numPr>
        <w:spacing w:after="0" w:line="240" w:lineRule="auto"/>
        <w:ind w:left="0"/>
        <w:rPr>
          <w:rFonts w:ascii="Arial" w:hAnsi="Arial" w:cs="Arial"/>
          <w:sz w:val="24"/>
          <w:szCs w:val="24"/>
        </w:rPr>
      </w:pPr>
      <w:r w:rsidRPr="005C40D8">
        <w:rPr>
          <w:rFonts w:ascii="Arial" w:hAnsi="Arial" w:cs="Arial"/>
          <w:bCs/>
          <w:sz w:val="24"/>
          <w:szCs w:val="24"/>
          <w:u w:val="single"/>
        </w:rPr>
        <w:t>Pravidelné vzdělávání pracovníků</w:t>
      </w:r>
      <w:r w:rsidRPr="005C40D8">
        <w:rPr>
          <w:rFonts w:ascii="Arial" w:hAnsi="Arial" w:cs="Arial"/>
          <w:sz w:val="24"/>
          <w:szCs w:val="24"/>
          <w:u w:val="single"/>
        </w:rPr>
        <w:br/>
      </w:r>
      <w:r w:rsidRPr="005C40D8">
        <w:rPr>
          <w:rFonts w:ascii="Arial" w:hAnsi="Arial" w:cs="Arial"/>
          <w:sz w:val="24"/>
          <w:szCs w:val="24"/>
        </w:rPr>
        <w:t>Zaměstnanci KMB se budou pravidelně školit, aby uměli reagovat na složité situace.</w:t>
      </w:r>
    </w:p>
    <w:p w:rsidR="0023445B" w:rsidRPr="005C40D8" w:rsidRDefault="0023445B" w:rsidP="007A0775">
      <w:pPr>
        <w:numPr>
          <w:ilvl w:val="0"/>
          <w:numId w:val="84"/>
        </w:numPr>
        <w:spacing w:after="0" w:line="240" w:lineRule="auto"/>
        <w:ind w:left="0"/>
        <w:rPr>
          <w:rFonts w:ascii="Arial" w:hAnsi="Arial" w:cs="Arial"/>
          <w:sz w:val="24"/>
          <w:szCs w:val="24"/>
          <w:u w:val="single"/>
        </w:rPr>
      </w:pPr>
      <w:r w:rsidRPr="005C40D8">
        <w:rPr>
          <w:rFonts w:ascii="Arial" w:hAnsi="Arial" w:cs="Arial"/>
          <w:sz w:val="24"/>
          <w:szCs w:val="24"/>
          <w:u w:val="single"/>
        </w:rPr>
        <w:t>Vydávání zprávy o bydlení pravidelně každé tři roky § 129</w:t>
      </w:r>
    </w:p>
    <w:p w:rsidR="0023445B" w:rsidRPr="005C40D8" w:rsidRDefault="0023445B" w:rsidP="005C40D8">
      <w:pPr>
        <w:spacing w:after="0" w:line="240" w:lineRule="auto"/>
        <w:rPr>
          <w:rFonts w:ascii="Arial" w:hAnsi="Arial" w:cs="Arial"/>
          <w:b/>
          <w:sz w:val="24"/>
          <w:szCs w:val="24"/>
        </w:rPr>
      </w:pPr>
      <w:r w:rsidRPr="005C40D8">
        <w:rPr>
          <w:rFonts w:ascii="Arial" w:hAnsi="Arial" w:cs="Arial"/>
          <w:b/>
          <w:sz w:val="24"/>
          <w:szCs w:val="24"/>
        </w:rPr>
        <w:t>6. Co KMB nebude dělat:</w:t>
      </w:r>
    </w:p>
    <w:p w:rsidR="0023445B" w:rsidRPr="005C40D8" w:rsidRDefault="0023445B" w:rsidP="007A0775">
      <w:pPr>
        <w:numPr>
          <w:ilvl w:val="0"/>
          <w:numId w:val="86"/>
        </w:numPr>
        <w:spacing w:after="0" w:line="240" w:lineRule="auto"/>
        <w:ind w:left="0"/>
        <w:rPr>
          <w:rFonts w:ascii="Arial" w:hAnsi="Arial" w:cs="Arial"/>
          <w:sz w:val="24"/>
          <w:szCs w:val="24"/>
        </w:rPr>
      </w:pPr>
      <w:r w:rsidRPr="005C40D8">
        <w:rPr>
          <w:rFonts w:ascii="Arial" w:hAnsi="Arial" w:cs="Arial"/>
          <w:bCs/>
          <w:sz w:val="24"/>
          <w:szCs w:val="24"/>
          <w:u w:val="single"/>
        </w:rPr>
        <w:t>nerozhoduje o přidělení bytu</w:t>
      </w:r>
      <w:r w:rsidRPr="005C40D8">
        <w:rPr>
          <w:rFonts w:ascii="Arial" w:hAnsi="Arial" w:cs="Arial"/>
          <w:sz w:val="24"/>
          <w:szCs w:val="24"/>
        </w:rPr>
        <w:t xml:space="preserve"> – o tom rozhoduje vlastník bytu (obec, stát, soukromník),</w:t>
      </w:r>
    </w:p>
    <w:p w:rsidR="0023445B" w:rsidRPr="005C40D8" w:rsidRDefault="0023445B" w:rsidP="007A0775">
      <w:pPr>
        <w:numPr>
          <w:ilvl w:val="0"/>
          <w:numId w:val="86"/>
        </w:numPr>
        <w:spacing w:after="0" w:line="240" w:lineRule="auto"/>
        <w:ind w:left="0"/>
        <w:rPr>
          <w:rFonts w:ascii="Arial" w:hAnsi="Arial" w:cs="Arial"/>
          <w:sz w:val="24"/>
          <w:szCs w:val="24"/>
        </w:rPr>
      </w:pPr>
      <w:r w:rsidRPr="005C40D8">
        <w:rPr>
          <w:rFonts w:ascii="Arial" w:hAnsi="Arial" w:cs="Arial"/>
          <w:bCs/>
          <w:sz w:val="24"/>
          <w:szCs w:val="24"/>
          <w:u w:val="single"/>
        </w:rPr>
        <w:lastRenderedPageBreak/>
        <w:t>není realitní kanceláří</w:t>
      </w:r>
      <w:r w:rsidRPr="005C40D8">
        <w:rPr>
          <w:rFonts w:ascii="Arial" w:hAnsi="Arial" w:cs="Arial"/>
          <w:sz w:val="24"/>
          <w:szCs w:val="24"/>
        </w:rPr>
        <w:t xml:space="preserve"> – nemá povinnost zajišťovat konkrétní nabídku bytů, ale může napomoci orientaci,</w:t>
      </w:r>
    </w:p>
    <w:p w:rsidR="0023445B" w:rsidRPr="005C40D8" w:rsidRDefault="0023445B" w:rsidP="007A0775">
      <w:pPr>
        <w:numPr>
          <w:ilvl w:val="0"/>
          <w:numId w:val="86"/>
        </w:numPr>
        <w:spacing w:after="0" w:line="240" w:lineRule="auto"/>
        <w:ind w:left="0"/>
        <w:rPr>
          <w:rFonts w:ascii="Arial" w:hAnsi="Arial" w:cs="Arial"/>
          <w:sz w:val="24"/>
          <w:szCs w:val="24"/>
        </w:rPr>
      </w:pPr>
      <w:r w:rsidRPr="005C40D8">
        <w:rPr>
          <w:rFonts w:ascii="Arial" w:hAnsi="Arial" w:cs="Arial"/>
          <w:bCs/>
          <w:sz w:val="24"/>
          <w:szCs w:val="24"/>
          <w:u w:val="single"/>
        </w:rPr>
        <w:t>není vykonavatelem pravomocí obce</w:t>
      </w:r>
      <w:r w:rsidRPr="005C40D8">
        <w:rPr>
          <w:rFonts w:ascii="Arial" w:hAnsi="Arial" w:cs="Arial"/>
          <w:sz w:val="24"/>
          <w:szCs w:val="24"/>
        </w:rPr>
        <w:t xml:space="preserve"> ve věci vlastnického rozhodování o obecních bytech,</w:t>
      </w:r>
    </w:p>
    <w:p w:rsidR="0023445B" w:rsidRPr="005C40D8" w:rsidRDefault="0023445B" w:rsidP="007A0775">
      <w:pPr>
        <w:numPr>
          <w:ilvl w:val="0"/>
          <w:numId w:val="86"/>
        </w:numPr>
        <w:spacing w:after="0" w:line="240" w:lineRule="auto"/>
        <w:ind w:left="0"/>
        <w:jc w:val="both"/>
        <w:rPr>
          <w:rStyle w:val="Siln"/>
          <w:rFonts w:ascii="Arial" w:hAnsi="Arial" w:cs="Arial"/>
          <w:b w:val="0"/>
          <w:bCs w:val="0"/>
          <w:sz w:val="24"/>
          <w:szCs w:val="24"/>
        </w:rPr>
      </w:pPr>
      <w:r w:rsidRPr="005C40D8">
        <w:rPr>
          <w:rFonts w:ascii="Arial" w:hAnsi="Arial" w:cs="Arial"/>
          <w:sz w:val="24"/>
          <w:szCs w:val="24"/>
          <w:u w:val="single"/>
        </w:rPr>
        <w:t>nebude poskytovatelem</w:t>
      </w:r>
      <w:r w:rsidRPr="005C40D8">
        <w:rPr>
          <w:rFonts w:ascii="Arial" w:hAnsi="Arial" w:cs="Arial"/>
          <w:sz w:val="24"/>
          <w:szCs w:val="24"/>
        </w:rPr>
        <w:t xml:space="preserve"> ve smyslu poskytování podpůrných opatření. Podpůrná opatření </w:t>
      </w:r>
      <w:r w:rsidRPr="005C40D8">
        <w:rPr>
          <w:rFonts w:ascii="Arial" w:hAnsi="Arial" w:cs="Arial"/>
          <w:b/>
          <w:bCs/>
          <w:sz w:val="24"/>
          <w:szCs w:val="24"/>
        </w:rPr>
        <w:t>v bydlení</w:t>
      </w:r>
      <w:r w:rsidRPr="005C40D8">
        <w:rPr>
          <w:rFonts w:ascii="Arial" w:hAnsi="Arial" w:cs="Arial"/>
          <w:sz w:val="24"/>
          <w:szCs w:val="24"/>
        </w:rPr>
        <w:t xml:space="preserve"> (§ 4)</w:t>
      </w:r>
      <w:r w:rsidRPr="005C40D8">
        <w:rPr>
          <w:rStyle w:val="Siln"/>
          <w:rFonts w:ascii="Arial" w:hAnsi="Arial" w:cs="Arial"/>
          <w:sz w:val="24"/>
          <w:szCs w:val="24"/>
        </w:rPr>
        <w:t xml:space="preserve"> realizuje v praxi pověřený poskytovatel (§ 8)</w:t>
      </w:r>
      <w:r w:rsidRPr="005C40D8">
        <w:rPr>
          <w:rFonts w:ascii="Arial" w:hAnsi="Arial" w:cs="Arial"/>
          <w:b/>
          <w:bCs/>
          <w:sz w:val="24"/>
          <w:szCs w:val="24"/>
        </w:rPr>
        <w:t>,</w:t>
      </w:r>
      <w:r w:rsidRPr="005C40D8">
        <w:rPr>
          <w:rFonts w:ascii="Arial" w:hAnsi="Arial" w:cs="Arial"/>
          <w:sz w:val="24"/>
          <w:szCs w:val="24"/>
        </w:rPr>
        <w:t xml:space="preserve"> který získá oprávnění od </w:t>
      </w:r>
      <w:r w:rsidRPr="005C40D8">
        <w:rPr>
          <w:rStyle w:val="Siln"/>
          <w:rFonts w:ascii="Arial" w:hAnsi="Arial" w:cs="Arial"/>
          <w:sz w:val="24"/>
          <w:szCs w:val="24"/>
        </w:rPr>
        <w:t xml:space="preserve">krajského úřadu </w:t>
      </w:r>
      <w:r w:rsidRPr="005C40D8">
        <w:rPr>
          <w:rFonts w:ascii="Arial" w:hAnsi="Arial" w:cs="Arial"/>
          <w:sz w:val="24"/>
          <w:szCs w:val="24"/>
        </w:rPr>
        <w:t xml:space="preserve">(§ 93–96, § 111 aj.), je kontrolován tímto úřadem i </w:t>
      </w:r>
      <w:r w:rsidRPr="005C40D8">
        <w:rPr>
          <w:rStyle w:val="Siln"/>
          <w:rFonts w:ascii="Arial" w:hAnsi="Arial" w:cs="Arial"/>
          <w:sz w:val="24"/>
          <w:szCs w:val="24"/>
        </w:rPr>
        <w:t>kontaktními místy (§ 10,140)</w:t>
      </w:r>
      <w:r w:rsidRPr="005C40D8">
        <w:rPr>
          <w:rFonts w:ascii="Arial" w:hAnsi="Arial" w:cs="Arial"/>
          <w:sz w:val="24"/>
          <w:szCs w:val="24"/>
        </w:rPr>
        <w:t xml:space="preserve"> a financování je zabezpečeno skrze </w:t>
      </w:r>
      <w:r w:rsidRPr="005C40D8">
        <w:rPr>
          <w:rStyle w:val="Siln"/>
          <w:rFonts w:ascii="Arial" w:hAnsi="Arial" w:cs="Arial"/>
          <w:sz w:val="24"/>
          <w:szCs w:val="24"/>
        </w:rPr>
        <w:t>MPSV (§ 118 -119).</w:t>
      </w:r>
    </w:p>
    <w:p w:rsidR="0023445B" w:rsidRPr="005C40D8" w:rsidRDefault="0023445B" w:rsidP="007A0775">
      <w:pPr>
        <w:numPr>
          <w:ilvl w:val="0"/>
          <w:numId w:val="86"/>
        </w:numPr>
        <w:spacing w:after="0" w:line="240" w:lineRule="auto"/>
        <w:ind w:left="0" w:hanging="357"/>
        <w:jc w:val="both"/>
        <w:rPr>
          <w:rFonts w:ascii="Arial" w:hAnsi="Arial" w:cs="Arial"/>
          <w:sz w:val="24"/>
          <w:szCs w:val="24"/>
        </w:rPr>
      </w:pPr>
      <w:r w:rsidRPr="005C40D8">
        <w:rPr>
          <w:rFonts w:ascii="Arial" w:hAnsi="Arial" w:cs="Arial"/>
          <w:sz w:val="24"/>
          <w:szCs w:val="24"/>
          <w:u w:val="single"/>
        </w:rPr>
        <w:t xml:space="preserve">Z výše uvedeného vyplývá, že jeden orgán nemůže být současně KMB = kontrolním orgánem a poskytovatelem – hrozí střet zájmů. </w:t>
      </w:r>
      <w:r w:rsidRPr="005C40D8">
        <w:rPr>
          <w:rFonts w:ascii="Arial" w:hAnsi="Arial" w:cs="Arial"/>
          <w:sz w:val="24"/>
          <w:szCs w:val="24"/>
        </w:rPr>
        <w:t>V praxi by vhodným poskytovatel mohla být některá z nestátních neziskových organizací nebo příspěvkových organizací. Poskytovatel může žádat krajský úřad o příspěvek na správu a příspěvky na poskytování podpůrných opatření.</w:t>
      </w:r>
    </w:p>
    <w:p w:rsidR="0023445B" w:rsidRPr="005C40D8" w:rsidRDefault="0023445B" w:rsidP="005C40D8">
      <w:pPr>
        <w:spacing w:after="0" w:line="240" w:lineRule="auto"/>
        <w:rPr>
          <w:rFonts w:ascii="Arial" w:hAnsi="Arial" w:cs="Arial"/>
          <w:b/>
          <w:sz w:val="24"/>
          <w:szCs w:val="24"/>
        </w:rPr>
      </w:pPr>
      <w:r w:rsidRPr="005C40D8">
        <w:rPr>
          <w:rFonts w:ascii="Arial" w:hAnsi="Arial" w:cs="Arial"/>
          <w:b/>
          <w:sz w:val="24"/>
          <w:szCs w:val="24"/>
        </w:rPr>
        <w:t>7. Metodický den MPSV k zákonu byl dne 24. 6. 2025:</w:t>
      </w:r>
    </w:p>
    <w:p w:rsidR="0023445B" w:rsidRPr="005C40D8" w:rsidRDefault="0023445B" w:rsidP="007A0775">
      <w:pPr>
        <w:pStyle w:val="Odstavecseseznamem"/>
        <w:numPr>
          <w:ilvl w:val="0"/>
          <w:numId w:val="87"/>
        </w:numPr>
        <w:ind w:left="0"/>
        <w:rPr>
          <w:rFonts w:ascii="Arial" w:hAnsi="Arial" w:cs="Arial"/>
          <w:sz w:val="24"/>
          <w:szCs w:val="24"/>
        </w:rPr>
      </w:pPr>
      <w:r w:rsidRPr="005C40D8">
        <w:rPr>
          <w:rFonts w:ascii="Arial" w:hAnsi="Arial" w:cs="Arial"/>
          <w:sz w:val="24"/>
          <w:szCs w:val="24"/>
        </w:rPr>
        <w:t>I po školení zůstává nezodpovězena</w:t>
      </w:r>
      <w:r w:rsidRPr="005C40D8">
        <w:rPr>
          <w:rFonts w:ascii="Arial" w:hAnsi="Arial" w:cs="Arial"/>
          <w:color w:val="7030A0"/>
          <w:sz w:val="24"/>
          <w:szCs w:val="24"/>
        </w:rPr>
        <w:t xml:space="preserve"> </w:t>
      </w:r>
      <w:r w:rsidRPr="005C40D8">
        <w:rPr>
          <w:rFonts w:ascii="Arial" w:hAnsi="Arial" w:cs="Arial"/>
          <w:sz w:val="24"/>
          <w:szCs w:val="24"/>
        </w:rPr>
        <w:t>otázka – kdy bude prováděcí vyhláška, která by stanovovala:</w:t>
      </w:r>
    </w:p>
    <w:p w:rsidR="0023445B" w:rsidRPr="005C40D8" w:rsidRDefault="0023445B" w:rsidP="007A0775">
      <w:pPr>
        <w:pStyle w:val="Odstavecseseznamem"/>
        <w:numPr>
          <w:ilvl w:val="0"/>
          <w:numId w:val="85"/>
        </w:numPr>
        <w:ind w:left="0"/>
        <w:rPr>
          <w:rFonts w:ascii="Arial" w:hAnsi="Arial" w:cs="Arial"/>
          <w:sz w:val="24"/>
          <w:szCs w:val="24"/>
        </w:rPr>
      </w:pPr>
      <w:r w:rsidRPr="005C40D8">
        <w:rPr>
          <w:rFonts w:ascii="Arial" w:hAnsi="Arial" w:cs="Arial"/>
          <w:bCs/>
          <w:sz w:val="24"/>
          <w:szCs w:val="24"/>
          <w:u w:val="single"/>
        </w:rPr>
        <w:t>počet úvazků</w:t>
      </w:r>
      <w:r w:rsidRPr="005C40D8">
        <w:rPr>
          <w:rFonts w:ascii="Arial" w:hAnsi="Arial" w:cs="Arial"/>
          <w:sz w:val="24"/>
          <w:szCs w:val="24"/>
        </w:rPr>
        <w:t xml:space="preserve"> pracovníků na KMB (předpokladem je vedoucí KMB, koordinátor bytových opatření a poradce pro bydlení)</w:t>
      </w:r>
    </w:p>
    <w:p w:rsidR="0023445B" w:rsidRPr="005C40D8" w:rsidRDefault="0023445B" w:rsidP="007A0775">
      <w:pPr>
        <w:pStyle w:val="Odstavecseseznamem"/>
        <w:numPr>
          <w:ilvl w:val="0"/>
          <w:numId w:val="85"/>
        </w:numPr>
        <w:ind w:left="0"/>
        <w:rPr>
          <w:rFonts w:ascii="Arial" w:hAnsi="Arial" w:cs="Arial"/>
          <w:sz w:val="24"/>
          <w:szCs w:val="24"/>
        </w:rPr>
      </w:pPr>
      <w:r w:rsidRPr="005C40D8">
        <w:rPr>
          <w:rFonts w:ascii="Arial" w:hAnsi="Arial" w:cs="Arial"/>
          <w:bCs/>
          <w:sz w:val="24"/>
          <w:szCs w:val="24"/>
          <w:u w:val="single"/>
        </w:rPr>
        <w:t>technické vybavení</w:t>
      </w:r>
      <w:r w:rsidRPr="005C40D8">
        <w:rPr>
          <w:rFonts w:ascii="Arial" w:hAnsi="Arial" w:cs="Arial"/>
          <w:sz w:val="24"/>
          <w:szCs w:val="24"/>
        </w:rPr>
        <w:t xml:space="preserve"> (např. počítače, tiskárny, přístup k </w:t>
      </w:r>
      <w:r w:rsidRPr="005C40D8">
        <w:rPr>
          <w:rFonts w:ascii="Arial" w:hAnsi="Arial" w:cs="Arial"/>
          <w:bCs/>
          <w:sz w:val="24"/>
          <w:szCs w:val="24"/>
        </w:rPr>
        <w:t>Informačnímu systému podpory bydlení (ISPB)</w:t>
      </w:r>
    </w:p>
    <w:p w:rsidR="0023445B" w:rsidRPr="005C40D8" w:rsidRDefault="0023445B" w:rsidP="007A0775">
      <w:pPr>
        <w:pStyle w:val="Odstavecseseznamem"/>
        <w:numPr>
          <w:ilvl w:val="0"/>
          <w:numId w:val="85"/>
        </w:numPr>
        <w:ind w:left="0"/>
        <w:rPr>
          <w:rFonts w:ascii="Arial" w:hAnsi="Arial" w:cs="Arial"/>
          <w:sz w:val="24"/>
          <w:szCs w:val="24"/>
        </w:rPr>
      </w:pPr>
      <w:r w:rsidRPr="005C40D8">
        <w:rPr>
          <w:rFonts w:ascii="Arial" w:hAnsi="Arial" w:cs="Arial"/>
          <w:bCs/>
          <w:sz w:val="24"/>
          <w:szCs w:val="24"/>
          <w:u w:val="single"/>
        </w:rPr>
        <w:t>konkrétní podmínky kvalifikace</w:t>
      </w:r>
      <w:r w:rsidRPr="005C40D8">
        <w:rPr>
          <w:rFonts w:ascii="Arial" w:hAnsi="Arial" w:cs="Arial"/>
          <w:sz w:val="24"/>
          <w:szCs w:val="24"/>
        </w:rPr>
        <w:t xml:space="preserve"> a požadavky na vzdělávání pracovníků (platová třída, ZOZ, školení).</w:t>
      </w:r>
    </w:p>
    <w:p w:rsidR="0023445B" w:rsidRPr="005C40D8" w:rsidRDefault="0023445B" w:rsidP="007A0775">
      <w:pPr>
        <w:pStyle w:val="Odstavecseseznamem"/>
        <w:numPr>
          <w:ilvl w:val="0"/>
          <w:numId w:val="85"/>
        </w:numPr>
        <w:ind w:left="0"/>
        <w:rPr>
          <w:rFonts w:ascii="Arial" w:hAnsi="Arial" w:cs="Arial"/>
          <w:sz w:val="24"/>
          <w:szCs w:val="24"/>
        </w:rPr>
      </w:pPr>
      <w:r w:rsidRPr="005C40D8">
        <w:rPr>
          <w:rFonts w:ascii="Arial" w:hAnsi="Arial" w:cs="Arial"/>
          <w:bCs/>
          <w:sz w:val="24"/>
          <w:szCs w:val="24"/>
          <w:u w:val="single"/>
        </w:rPr>
        <w:t>směrnice KMB</w:t>
      </w:r>
      <w:r w:rsidRPr="005C40D8">
        <w:rPr>
          <w:rFonts w:ascii="Arial" w:hAnsi="Arial" w:cs="Arial"/>
          <w:bCs/>
          <w:sz w:val="24"/>
          <w:szCs w:val="24"/>
        </w:rPr>
        <w:t xml:space="preserve"> byla přislíbena ve 3. Q. 2025</w:t>
      </w:r>
    </w:p>
    <w:p w:rsidR="0023445B" w:rsidRPr="005C40D8" w:rsidRDefault="0023445B" w:rsidP="007A0775">
      <w:pPr>
        <w:pStyle w:val="Odstavecseseznamem"/>
        <w:numPr>
          <w:ilvl w:val="0"/>
          <w:numId w:val="85"/>
        </w:numPr>
        <w:ind w:left="0"/>
        <w:rPr>
          <w:rFonts w:ascii="Arial" w:hAnsi="Arial" w:cs="Arial"/>
          <w:sz w:val="24"/>
          <w:szCs w:val="24"/>
        </w:rPr>
      </w:pPr>
      <w:r w:rsidRPr="005C40D8">
        <w:rPr>
          <w:rFonts w:ascii="Arial" w:hAnsi="Arial" w:cs="Arial"/>
          <w:bCs/>
          <w:sz w:val="24"/>
          <w:szCs w:val="24"/>
          <w:u w:val="single"/>
        </w:rPr>
        <w:t>vyhláška</w:t>
      </w:r>
      <w:r w:rsidRPr="005C40D8">
        <w:rPr>
          <w:rFonts w:ascii="Arial" w:hAnsi="Arial" w:cs="Arial"/>
          <w:bCs/>
          <w:sz w:val="24"/>
          <w:szCs w:val="24"/>
        </w:rPr>
        <w:t xml:space="preserve">, kterou se stanoví obsah úkonů při činnostech poskytovaných v rámci asistence v bydlení, měla vyjít ve </w:t>
      </w:r>
      <w:r w:rsidRPr="005C40D8">
        <w:rPr>
          <w:rFonts w:ascii="Arial" w:hAnsi="Arial" w:cs="Arial"/>
          <w:sz w:val="24"/>
          <w:szCs w:val="24"/>
        </w:rPr>
        <w:t>3. Q. 2025</w:t>
      </w:r>
    </w:p>
    <w:p w:rsidR="0023445B" w:rsidRPr="005C40D8" w:rsidRDefault="0023445B" w:rsidP="007A0775">
      <w:pPr>
        <w:pStyle w:val="Odstavecseseznamem"/>
        <w:numPr>
          <w:ilvl w:val="0"/>
          <w:numId w:val="85"/>
        </w:numPr>
        <w:ind w:left="0"/>
        <w:rPr>
          <w:rFonts w:ascii="Arial" w:hAnsi="Arial" w:cs="Arial"/>
          <w:sz w:val="24"/>
          <w:szCs w:val="24"/>
        </w:rPr>
      </w:pPr>
      <w:r w:rsidRPr="005C40D8">
        <w:rPr>
          <w:rFonts w:ascii="Arial" w:hAnsi="Arial" w:cs="Arial"/>
          <w:sz w:val="24"/>
          <w:szCs w:val="24"/>
          <w:u w:val="single"/>
        </w:rPr>
        <w:t>doprovodné prováděcí předpisy</w:t>
      </w:r>
      <w:r w:rsidRPr="005C40D8">
        <w:rPr>
          <w:rFonts w:ascii="Arial" w:hAnsi="Arial" w:cs="Arial"/>
          <w:sz w:val="24"/>
          <w:szCs w:val="24"/>
        </w:rPr>
        <w:t xml:space="preserve"> měly být k dispozici ve 3. Q. 2025</w:t>
      </w:r>
    </w:p>
    <w:p w:rsidR="0023445B" w:rsidRPr="005C40D8" w:rsidRDefault="0023445B" w:rsidP="005C40D8">
      <w:pPr>
        <w:spacing w:after="0" w:line="240" w:lineRule="auto"/>
        <w:rPr>
          <w:rFonts w:ascii="Arial" w:hAnsi="Arial" w:cs="Arial"/>
          <w:b/>
          <w:sz w:val="24"/>
          <w:szCs w:val="24"/>
        </w:rPr>
      </w:pPr>
      <w:r w:rsidRPr="005C40D8">
        <w:rPr>
          <w:rFonts w:ascii="Arial" w:hAnsi="Arial" w:cs="Arial"/>
          <w:b/>
          <w:sz w:val="24"/>
          <w:szCs w:val="24"/>
        </w:rPr>
        <w:t>8. Úkoly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5233"/>
        <w:gridCol w:w="2965"/>
      </w:tblGrid>
      <w:tr w:rsidR="0023445B" w:rsidRPr="005C40D8" w:rsidTr="00B7161F">
        <w:tc>
          <w:tcPr>
            <w:tcW w:w="864" w:type="dxa"/>
            <w:shd w:val="clear" w:color="auto" w:fill="F2F2F2"/>
          </w:tcPr>
          <w:p w:rsidR="0023445B" w:rsidRPr="005C40D8" w:rsidRDefault="0023445B" w:rsidP="005C40D8">
            <w:pPr>
              <w:spacing w:after="0" w:line="240" w:lineRule="auto"/>
              <w:jc w:val="center"/>
              <w:rPr>
                <w:rFonts w:ascii="Arial" w:hAnsi="Arial" w:cs="Arial"/>
                <w:b/>
                <w:sz w:val="24"/>
                <w:szCs w:val="24"/>
              </w:rPr>
            </w:pPr>
            <w:r w:rsidRPr="005C40D8">
              <w:rPr>
                <w:rFonts w:ascii="Arial" w:hAnsi="Arial" w:cs="Arial"/>
                <w:b/>
                <w:sz w:val="24"/>
                <w:szCs w:val="24"/>
              </w:rPr>
              <w:t>P.Č.</w:t>
            </w:r>
          </w:p>
        </w:tc>
        <w:tc>
          <w:tcPr>
            <w:tcW w:w="5233" w:type="dxa"/>
            <w:shd w:val="clear" w:color="auto" w:fill="F2F2F2"/>
          </w:tcPr>
          <w:p w:rsidR="0023445B" w:rsidRPr="005C40D8" w:rsidRDefault="0023445B" w:rsidP="005C40D8">
            <w:pPr>
              <w:spacing w:after="0" w:line="240" w:lineRule="auto"/>
              <w:jc w:val="center"/>
              <w:rPr>
                <w:rFonts w:ascii="Arial" w:hAnsi="Arial" w:cs="Arial"/>
                <w:b/>
                <w:sz w:val="24"/>
                <w:szCs w:val="24"/>
              </w:rPr>
            </w:pPr>
            <w:r w:rsidRPr="005C40D8">
              <w:rPr>
                <w:rFonts w:ascii="Arial" w:hAnsi="Arial" w:cs="Arial"/>
                <w:b/>
                <w:sz w:val="24"/>
                <w:szCs w:val="24"/>
              </w:rPr>
              <w:t>ČINNOST</w:t>
            </w:r>
          </w:p>
        </w:tc>
        <w:tc>
          <w:tcPr>
            <w:tcW w:w="2965" w:type="dxa"/>
            <w:shd w:val="clear" w:color="auto" w:fill="F2F2F2"/>
          </w:tcPr>
          <w:p w:rsidR="0023445B" w:rsidRPr="005C40D8" w:rsidRDefault="0023445B" w:rsidP="005C40D8">
            <w:pPr>
              <w:spacing w:after="0" w:line="240" w:lineRule="auto"/>
              <w:jc w:val="center"/>
              <w:rPr>
                <w:rFonts w:ascii="Arial" w:hAnsi="Arial" w:cs="Arial"/>
                <w:b/>
                <w:sz w:val="24"/>
                <w:szCs w:val="24"/>
              </w:rPr>
            </w:pPr>
            <w:r w:rsidRPr="005C40D8">
              <w:rPr>
                <w:rFonts w:ascii="Arial" w:hAnsi="Arial" w:cs="Arial"/>
                <w:b/>
                <w:sz w:val="24"/>
                <w:szCs w:val="24"/>
              </w:rPr>
              <w:t>TERMÍN</w:t>
            </w:r>
          </w:p>
        </w:tc>
      </w:tr>
      <w:tr w:rsidR="0023445B" w:rsidRPr="005C40D8" w:rsidTr="00B7161F">
        <w:tc>
          <w:tcPr>
            <w:tcW w:w="864" w:type="dxa"/>
            <w:shd w:val="clear" w:color="auto" w:fill="auto"/>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1</w:t>
            </w:r>
          </w:p>
        </w:tc>
        <w:tc>
          <w:tcPr>
            <w:tcW w:w="5233" w:type="dxa"/>
            <w:shd w:val="clear" w:color="auto" w:fill="auto"/>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Seznámit se se zákonem a prováděcí (připravovanou) vyhláškou</w:t>
            </w:r>
          </w:p>
        </w:tc>
        <w:tc>
          <w:tcPr>
            <w:tcW w:w="2965" w:type="dxa"/>
            <w:shd w:val="clear" w:color="auto" w:fill="auto"/>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červen – červenec 2025</w:t>
            </w:r>
          </w:p>
        </w:tc>
      </w:tr>
      <w:tr w:rsidR="0023445B" w:rsidRPr="005C40D8" w:rsidTr="00B7161F">
        <w:tc>
          <w:tcPr>
            <w:tcW w:w="864" w:type="dxa"/>
            <w:shd w:val="clear" w:color="auto" w:fill="auto"/>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2</w:t>
            </w:r>
          </w:p>
        </w:tc>
        <w:tc>
          <w:tcPr>
            <w:tcW w:w="5233" w:type="dxa"/>
            <w:shd w:val="clear" w:color="auto" w:fill="auto"/>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Sestavit přípravný tým (včetně koordinátora)</w:t>
            </w:r>
          </w:p>
        </w:tc>
        <w:tc>
          <w:tcPr>
            <w:tcW w:w="2965" w:type="dxa"/>
            <w:shd w:val="clear" w:color="auto" w:fill="auto"/>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červenec 2025</w:t>
            </w:r>
          </w:p>
        </w:tc>
      </w:tr>
      <w:tr w:rsidR="0023445B" w:rsidRPr="005C40D8" w:rsidTr="00B7161F">
        <w:tc>
          <w:tcPr>
            <w:tcW w:w="864" w:type="dxa"/>
            <w:shd w:val="clear" w:color="auto" w:fill="auto"/>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3</w:t>
            </w:r>
          </w:p>
        </w:tc>
        <w:tc>
          <w:tcPr>
            <w:tcW w:w="5233" w:type="dxa"/>
            <w:shd w:val="clear" w:color="auto" w:fill="auto"/>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Zajistit prostory a vybavení pro KMB</w:t>
            </w:r>
          </w:p>
        </w:tc>
        <w:tc>
          <w:tcPr>
            <w:tcW w:w="2965" w:type="dxa"/>
            <w:shd w:val="clear" w:color="auto" w:fill="auto"/>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červenec – září 2025</w:t>
            </w:r>
          </w:p>
        </w:tc>
      </w:tr>
      <w:tr w:rsidR="0023445B" w:rsidRPr="005C40D8" w:rsidTr="00B7161F">
        <w:tc>
          <w:tcPr>
            <w:tcW w:w="864" w:type="dxa"/>
            <w:shd w:val="clear" w:color="auto" w:fill="auto"/>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4</w:t>
            </w:r>
          </w:p>
        </w:tc>
        <w:tc>
          <w:tcPr>
            <w:tcW w:w="5233" w:type="dxa"/>
            <w:shd w:val="clear" w:color="auto" w:fill="auto"/>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Nákup potřebného technického vybavení</w:t>
            </w:r>
          </w:p>
        </w:tc>
        <w:tc>
          <w:tcPr>
            <w:tcW w:w="2965" w:type="dxa"/>
            <w:shd w:val="clear" w:color="auto" w:fill="auto"/>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září 2025</w:t>
            </w:r>
          </w:p>
        </w:tc>
      </w:tr>
      <w:tr w:rsidR="0023445B" w:rsidRPr="005C40D8" w:rsidTr="00B7161F">
        <w:tc>
          <w:tcPr>
            <w:tcW w:w="864" w:type="dxa"/>
            <w:shd w:val="clear" w:color="auto" w:fill="auto"/>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5</w:t>
            </w:r>
          </w:p>
        </w:tc>
        <w:tc>
          <w:tcPr>
            <w:tcW w:w="5233" w:type="dxa"/>
            <w:shd w:val="clear" w:color="auto" w:fill="auto"/>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Naplánovat personální zajištění (VŘ, úvazky)</w:t>
            </w:r>
          </w:p>
        </w:tc>
        <w:tc>
          <w:tcPr>
            <w:tcW w:w="2965" w:type="dxa"/>
            <w:shd w:val="clear" w:color="auto" w:fill="auto"/>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září - říjen 2025</w:t>
            </w:r>
          </w:p>
        </w:tc>
      </w:tr>
      <w:tr w:rsidR="0023445B" w:rsidRPr="005C40D8" w:rsidTr="00B7161F">
        <w:tc>
          <w:tcPr>
            <w:tcW w:w="864" w:type="dxa"/>
            <w:shd w:val="clear" w:color="auto" w:fill="auto"/>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6</w:t>
            </w:r>
          </w:p>
        </w:tc>
        <w:tc>
          <w:tcPr>
            <w:tcW w:w="5233" w:type="dxa"/>
            <w:shd w:val="clear" w:color="auto" w:fill="auto"/>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Zajistit školení pracovníků KMB na MPSV a KÚ</w:t>
            </w:r>
            <w:r w:rsidRPr="005C40D8">
              <w:rPr>
                <w:rFonts w:ascii="Arial" w:hAnsi="Arial" w:cs="Arial"/>
                <w:sz w:val="24"/>
                <w:szCs w:val="24"/>
              </w:rPr>
              <w:br/>
              <w:t>(§ 60)</w:t>
            </w:r>
          </w:p>
        </w:tc>
        <w:tc>
          <w:tcPr>
            <w:tcW w:w="2965" w:type="dxa"/>
            <w:shd w:val="clear" w:color="auto" w:fill="auto"/>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srpen – říjen 2025</w:t>
            </w:r>
          </w:p>
        </w:tc>
      </w:tr>
      <w:tr w:rsidR="0023445B" w:rsidRPr="005C40D8" w:rsidTr="00B7161F">
        <w:tc>
          <w:tcPr>
            <w:tcW w:w="864" w:type="dxa"/>
            <w:shd w:val="clear" w:color="auto" w:fill="auto"/>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7</w:t>
            </w:r>
          </w:p>
        </w:tc>
        <w:tc>
          <w:tcPr>
            <w:tcW w:w="5233" w:type="dxa"/>
            <w:shd w:val="clear" w:color="auto" w:fill="auto"/>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Získat přístup k IS podpory bydlení (ISPB)</w:t>
            </w:r>
          </w:p>
        </w:tc>
        <w:tc>
          <w:tcPr>
            <w:tcW w:w="2965" w:type="dxa"/>
            <w:shd w:val="clear" w:color="auto" w:fill="auto"/>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listopad 2025</w:t>
            </w:r>
          </w:p>
        </w:tc>
      </w:tr>
      <w:tr w:rsidR="0023445B" w:rsidRPr="005C40D8" w:rsidTr="00B7161F">
        <w:tc>
          <w:tcPr>
            <w:tcW w:w="864" w:type="dxa"/>
            <w:shd w:val="clear" w:color="auto" w:fill="auto"/>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8</w:t>
            </w:r>
          </w:p>
        </w:tc>
        <w:tc>
          <w:tcPr>
            <w:tcW w:w="5233" w:type="dxa"/>
            <w:shd w:val="clear" w:color="auto" w:fill="auto"/>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Vytvořit interní metodiku a nastavit procesy</w:t>
            </w:r>
          </w:p>
        </w:tc>
        <w:tc>
          <w:tcPr>
            <w:tcW w:w="2965" w:type="dxa"/>
            <w:shd w:val="clear" w:color="auto" w:fill="auto"/>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prosinec 2025</w:t>
            </w:r>
          </w:p>
        </w:tc>
      </w:tr>
      <w:tr w:rsidR="0023445B" w:rsidRPr="005C40D8" w:rsidTr="00B7161F">
        <w:tc>
          <w:tcPr>
            <w:tcW w:w="864" w:type="dxa"/>
            <w:shd w:val="clear" w:color="auto" w:fill="auto"/>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9</w:t>
            </w:r>
          </w:p>
        </w:tc>
        <w:tc>
          <w:tcPr>
            <w:tcW w:w="5233" w:type="dxa"/>
            <w:shd w:val="clear" w:color="auto" w:fill="auto"/>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Navázat spolupráci s partnery v území</w:t>
            </w:r>
          </w:p>
        </w:tc>
        <w:tc>
          <w:tcPr>
            <w:tcW w:w="2965" w:type="dxa"/>
            <w:shd w:val="clear" w:color="auto" w:fill="auto"/>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prosinec 2025</w:t>
            </w:r>
          </w:p>
        </w:tc>
      </w:tr>
      <w:tr w:rsidR="0023445B" w:rsidRPr="005C40D8" w:rsidTr="00B7161F">
        <w:tc>
          <w:tcPr>
            <w:tcW w:w="864" w:type="dxa"/>
            <w:shd w:val="clear" w:color="auto" w:fill="auto"/>
          </w:tcPr>
          <w:p w:rsidR="0023445B" w:rsidRPr="005C40D8" w:rsidRDefault="0023445B" w:rsidP="005C40D8">
            <w:pPr>
              <w:spacing w:after="0" w:line="240" w:lineRule="auto"/>
              <w:jc w:val="center"/>
              <w:rPr>
                <w:rFonts w:ascii="Arial" w:hAnsi="Arial" w:cs="Arial"/>
                <w:sz w:val="24"/>
                <w:szCs w:val="24"/>
              </w:rPr>
            </w:pPr>
            <w:r w:rsidRPr="005C40D8">
              <w:rPr>
                <w:rFonts w:ascii="Arial" w:hAnsi="Arial" w:cs="Arial"/>
                <w:sz w:val="24"/>
                <w:szCs w:val="24"/>
              </w:rPr>
              <w:t>10</w:t>
            </w:r>
          </w:p>
        </w:tc>
        <w:tc>
          <w:tcPr>
            <w:tcW w:w="5233" w:type="dxa"/>
            <w:shd w:val="clear" w:color="auto" w:fill="auto"/>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Zahájit provoz KMB</w:t>
            </w:r>
          </w:p>
        </w:tc>
        <w:tc>
          <w:tcPr>
            <w:tcW w:w="2965" w:type="dxa"/>
            <w:shd w:val="clear" w:color="auto" w:fill="auto"/>
          </w:tcPr>
          <w:p w:rsidR="0023445B" w:rsidRPr="005C40D8" w:rsidRDefault="0023445B" w:rsidP="005C40D8">
            <w:pPr>
              <w:spacing w:after="0" w:line="240" w:lineRule="auto"/>
              <w:rPr>
                <w:rFonts w:ascii="Arial" w:hAnsi="Arial" w:cs="Arial"/>
                <w:sz w:val="24"/>
                <w:szCs w:val="24"/>
              </w:rPr>
            </w:pPr>
            <w:r w:rsidRPr="005C40D8">
              <w:rPr>
                <w:rFonts w:ascii="Arial" w:hAnsi="Arial" w:cs="Arial"/>
                <w:sz w:val="24"/>
                <w:szCs w:val="24"/>
              </w:rPr>
              <w:t>leden 2026</w:t>
            </w:r>
          </w:p>
        </w:tc>
      </w:tr>
    </w:tbl>
    <w:p w:rsidR="0023445B" w:rsidRPr="005C40D8" w:rsidRDefault="0023445B" w:rsidP="005C40D8">
      <w:pPr>
        <w:spacing w:after="0" w:line="240" w:lineRule="auto"/>
        <w:rPr>
          <w:rFonts w:ascii="Arial" w:hAnsi="Arial" w:cs="Arial"/>
          <w:b/>
          <w:sz w:val="24"/>
          <w:szCs w:val="24"/>
        </w:rPr>
      </w:pPr>
    </w:p>
    <w:p w:rsidR="0023445B" w:rsidRPr="005C40D8" w:rsidRDefault="0023445B" w:rsidP="005C40D8">
      <w:pPr>
        <w:spacing w:after="0" w:line="240" w:lineRule="auto"/>
        <w:rPr>
          <w:rFonts w:ascii="Arial" w:hAnsi="Arial" w:cs="Arial"/>
          <w:sz w:val="24"/>
          <w:szCs w:val="24"/>
          <w:u w:val="single"/>
        </w:rPr>
      </w:pPr>
      <w:r w:rsidRPr="005C40D8">
        <w:rPr>
          <w:rFonts w:ascii="Arial" w:hAnsi="Arial" w:cs="Arial"/>
          <w:sz w:val="24"/>
          <w:szCs w:val="24"/>
          <w:u w:val="single"/>
        </w:rPr>
        <w:t>P o z n á m k a:</w:t>
      </w:r>
    </w:p>
    <w:p w:rsidR="0023445B" w:rsidRPr="005C40D8" w:rsidRDefault="0023445B" w:rsidP="005C40D8">
      <w:pPr>
        <w:spacing w:after="0" w:line="240" w:lineRule="auto"/>
        <w:jc w:val="both"/>
        <w:rPr>
          <w:rFonts w:ascii="Arial" w:hAnsi="Arial" w:cs="Arial"/>
          <w:bCs/>
          <w:sz w:val="24"/>
          <w:szCs w:val="24"/>
        </w:rPr>
      </w:pPr>
      <w:r w:rsidRPr="005C40D8">
        <w:rPr>
          <w:rFonts w:ascii="Arial" w:hAnsi="Arial" w:cs="Arial"/>
          <w:bCs/>
          <w:sz w:val="24"/>
          <w:szCs w:val="24"/>
        </w:rPr>
        <w:t xml:space="preserve">Rada města Jihlavy na své 80. schůzi, konané dne 28. 8. 2025, Usnesení č. 4165/25-RM schválila </w:t>
      </w:r>
      <w:r w:rsidRPr="005C40D8">
        <w:rPr>
          <w:rFonts w:ascii="Arial" w:hAnsi="Arial" w:cs="Arial"/>
          <w:sz w:val="24"/>
          <w:szCs w:val="24"/>
        </w:rPr>
        <w:t>změnu organizačního řádu Magistrátu města Jihlavy a Městské policie Jihlava, ve které zřídila KMB (s úvazek 1) u OSV. Na základě toho bylo vypsáno VŘ s termínem do 29. 9. 2025. Prozatím se jedná o pozici koordinátora. Dále se uvidí podle metodiky, kterou slíbilo MPSV, na základě četných dotazů, vydat v 1. Q. 2026.</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405"/>
        <w:gridCol w:w="3398"/>
        <w:gridCol w:w="1490"/>
        <w:gridCol w:w="258"/>
        <w:gridCol w:w="2521"/>
      </w:tblGrid>
      <w:tr w:rsidR="0023445B" w:rsidRPr="005C40D8" w:rsidTr="002B7D62">
        <w:trPr>
          <w:tblCellSpacing w:w="15" w:type="dxa"/>
        </w:trPr>
        <w:tc>
          <w:tcPr>
            <w:tcW w:w="3465" w:type="pct"/>
            <w:gridSpan w:val="3"/>
            <w:vAlign w:val="center"/>
            <w:hideMark/>
          </w:tcPr>
          <w:p w:rsidR="0023445B" w:rsidRPr="005C40D8" w:rsidRDefault="0023445B" w:rsidP="005C40D8">
            <w:pPr>
              <w:spacing w:after="0" w:line="240" w:lineRule="auto"/>
              <w:rPr>
                <w:rFonts w:ascii="Arial" w:hAnsi="Arial" w:cs="Arial"/>
                <w:color w:val="FF0000"/>
                <w:sz w:val="24"/>
                <w:szCs w:val="24"/>
              </w:rPr>
            </w:pPr>
          </w:p>
        </w:tc>
        <w:tc>
          <w:tcPr>
            <w:tcW w:w="1485" w:type="pct"/>
            <w:gridSpan w:val="2"/>
            <w:vAlign w:val="center"/>
            <w:hideMark/>
          </w:tcPr>
          <w:p w:rsidR="0023445B" w:rsidRPr="005C40D8" w:rsidRDefault="0023445B" w:rsidP="005C40D8">
            <w:pPr>
              <w:spacing w:after="0" w:line="240" w:lineRule="auto"/>
              <w:rPr>
                <w:rFonts w:ascii="Arial" w:hAnsi="Arial" w:cs="Arial"/>
                <w:color w:val="FF0000"/>
                <w:sz w:val="24"/>
                <w:szCs w:val="24"/>
              </w:rPr>
            </w:pPr>
          </w:p>
        </w:tc>
      </w:tr>
      <w:tr w:rsidR="0012167B" w:rsidRPr="005C40D8" w:rsidTr="002B7D6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567"/>
        </w:trPr>
        <w:tc>
          <w:tcPr>
            <w:tcW w:w="4978" w:type="pct"/>
            <w:gridSpan w:val="5"/>
            <w:vAlign w:val="center"/>
          </w:tcPr>
          <w:p w:rsidR="0012167B" w:rsidRPr="005C40D8" w:rsidRDefault="0012167B" w:rsidP="005C40D8">
            <w:pPr>
              <w:spacing w:after="0" w:line="240" w:lineRule="auto"/>
              <w:jc w:val="both"/>
              <w:rPr>
                <w:rFonts w:ascii="Arial" w:hAnsi="Arial" w:cs="Arial"/>
                <w:b/>
                <w:sz w:val="24"/>
                <w:szCs w:val="24"/>
              </w:rPr>
            </w:pPr>
            <w:r w:rsidRPr="005C40D8">
              <w:rPr>
                <w:rFonts w:ascii="Arial" w:hAnsi="Arial" w:cs="Arial"/>
                <w:b/>
                <w:noProof/>
                <w:sz w:val="24"/>
                <w:szCs w:val="24"/>
                <w:lang w:eastAsia="cs-CZ"/>
              </w:rPr>
              <w:lastRenderedPageBreak/>
              <w:drawing>
                <wp:anchor distT="0" distB="0" distL="114300" distR="114300" simplePos="0" relativeHeight="251682816" behindDoc="1" locked="0" layoutInCell="1" allowOverlap="1" wp14:anchorId="1D5B4D32" wp14:editId="52AD3C2C">
                  <wp:simplePos x="0" y="0"/>
                  <wp:positionH relativeFrom="column">
                    <wp:posOffset>1295400</wp:posOffset>
                  </wp:positionH>
                  <wp:positionV relativeFrom="page">
                    <wp:posOffset>-6350</wp:posOffset>
                  </wp:positionV>
                  <wp:extent cx="2260600" cy="360045"/>
                  <wp:effectExtent l="0" t="0" r="6350" b="1905"/>
                  <wp:wrapNone/>
                  <wp:docPr id="27" name="Obrázek 27"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2167B" w:rsidRPr="005C40D8" w:rsidTr="002B7D6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567"/>
        </w:trPr>
        <w:tc>
          <w:tcPr>
            <w:tcW w:w="3592" w:type="pct"/>
            <w:gridSpan w:val="4"/>
            <w:vAlign w:val="center"/>
          </w:tcPr>
          <w:p w:rsidR="0012167B" w:rsidRPr="005C40D8" w:rsidRDefault="0012167B" w:rsidP="005C40D8">
            <w:pPr>
              <w:spacing w:after="0" w:line="240" w:lineRule="auto"/>
              <w:jc w:val="both"/>
              <w:rPr>
                <w:rFonts w:ascii="Arial" w:hAnsi="Arial" w:cs="Arial"/>
                <w:sz w:val="24"/>
                <w:szCs w:val="24"/>
              </w:rPr>
            </w:pPr>
            <w:r w:rsidRPr="005C40D8">
              <w:rPr>
                <w:rFonts w:ascii="Arial" w:hAnsi="Arial" w:cs="Arial"/>
                <w:sz w:val="24"/>
                <w:szCs w:val="24"/>
              </w:rPr>
              <w:t>Zpráva o činnosti za období</w:t>
            </w:r>
          </w:p>
        </w:tc>
        <w:tc>
          <w:tcPr>
            <w:tcW w:w="1369" w:type="pct"/>
            <w:vAlign w:val="center"/>
          </w:tcPr>
          <w:p w:rsidR="0012167B" w:rsidRPr="005C40D8" w:rsidRDefault="0012167B" w:rsidP="005C40D8">
            <w:pPr>
              <w:spacing w:after="0" w:line="240" w:lineRule="auto"/>
              <w:jc w:val="both"/>
              <w:rPr>
                <w:rFonts w:ascii="Arial" w:hAnsi="Arial" w:cs="Arial"/>
                <w:b/>
                <w:sz w:val="24"/>
                <w:szCs w:val="24"/>
              </w:rPr>
            </w:pPr>
            <w:r w:rsidRPr="005C40D8">
              <w:rPr>
                <w:rFonts w:ascii="Arial" w:hAnsi="Arial" w:cs="Arial"/>
                <w:b/>
                <w:sz w:val="24"/>
                <w:szCs w:val="24"/>
              </w:rPr>
              <w:t>III. Q. 2025</w:t>
            </w:r>
          </w:p>
        </w:tc>
      </w:tr>
      <w:tr w:rsidR="0012167B" w:rsidRPr="005C40D8" w:rsidTr="002B7D6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567"/>
        </w:trPr>
        <w:tc>
          <w:tcPr>
            <w:tcW w:w="762" w:type="pct"/>
            <w:vAlign w:val="center"/>
          </w:tcPr>
          <w:p w:rsidR="0012167B" w:rsidRPr="005C40D8" w:rsidRDefault="0012167B" w:rsidP="005C40D8">
            <w:pPr>
              <w:spacing w:after="0" w:line="240" w:lineRule="auto"/>
              <w:jc w:val="both"/>
              <w:rPr>
                <w:rFonts w:ascii="Arial" w:hAnsi="Arial" w:cs="Arial"/>
                <w:sz w:val="24"/>
                <w:szCs w:val="24"/>
              </w:rPr>
            </w:pPr>
            <w:r w:rsidRPr="005C40D8">
              <w:rPr>
                <w:rFonts w:ascii="Arial" w:hAnsi="Arial" w:cs="Arial"/>
                <w:sz w:val="24"/>
                <w:szCs w:val="24"/>
              </w:rPr>
              <w:t>Předkládá</w:t>
            </w:r>
          </w:p>
        </w:tc>
        <w:tc>
          <w:tcPr>
            <w:tcW w:w="1886" w:type="pct"/>
            <w:vAlign w:val="center"/>
          </w:tcPr>
          <w:p w:rsidR="0012167B" w:rsidRPr="005C40D8" w:rsidRDefault="0012167B" w:rsidP="005C40D8">
            <w:pPr>
              <w:spacing w:after="0" w:line="240" w:lineRule="auto"/>
              <w:jc w:val="both"/>
              <w:rPr>
                <w:rFonts w:ascii="Arial" w:hAnsi="Arial" w:cs="Arial"/>
                <w:b/>
                <w:sz w:val="24"/>
                <w:szCs w:val="24"/>
              </w:rPr>
            </w:pPr>
            <w:r w:rsidRPr="005C40D8">
              <w:rPr>
                <w:rFonts w:ascii="Arial" w:hAnsi="Arial" w:cs="Arial"/>
                <w:b/>
                <w:sz w:val="24"/>
                <w:szCs w:val="24"/>
              </w:rPr>
              <w:t>Mgr. Marek Zajíc</w:t>
            </w:r>
          </w:p>
        </w:tc>
        <w:tc>
          <w:tcPr>
            <w:tcW w:w="912" w:type="pct"/>
            <w:gridSpan w:val="2"/>
            <w:vAlign w:val="center"/>
          </w:tcPr>
          <w:p w:rsidR="0012167B" w:rsidRPr="005C40D8" w:rsidRDefault="0012167B" w:rsidP="005C40D8">
            <w:pPr>
              <w:spacing w:after="0" w:line="240" w:lineRule="auto"/>
              <w:jc w:val="both"/>
              <w:rPr>
                <w:rFonts w:ascii="Arial" w:hAnsi="Arial" w:cs="Arial"/>
                <w:sz w:val="24"/>
                <w:szCs w:val="24"/>
              </w:rPr>
            </w:pPr>
            <w:r w:rsidRPr="005C40D8">
              <w:rPr>
                <w:rFonts w:ascii="Arial" w:hAnsi="Arial" w:cs="Arial"/>
                <w:sz w:val="24"/>
                <w:szCs w:val="24"/>
              </w:rPr>
              <w:t>Odbor</w:t>
            </w:r>
          </w:p>
        </w:tc>
        <w:tc>
          <w:tcPr>
            <w:tcW w:w="1369" w:type="pct"/>
            <w:vAlign w:val="center"/>
          </w:tcPr>
          <w:p w:rsidR="0012167B" w:rsidRPr="005C40D8" w:rsidRDefault="0012167B" w:rsidP="005C40D8">
            <w:pPr>
              <w:spacing w:after="0" w:line="240" w:lineRule="auto"/>
              <w:jc w:val="both"/>
              <w:rPr>
                <w:rFonts w:ascii="Arial" w:hAnsi="Arial" w:cs="Arial"/>
                <w:b/>
                <w:sz w:val="24"/>
                <w:szCs w:val="24"/>
              </w:rPr>
            </w:pPr>
            <w:bookmarkStart w:id="12" w:name="OSA"/>
            <w:r w:rsidRPr="005C40D8">
              <w:rPr>
                <w:rFonts w:ascii="Arial" w:hAnsi="Arial" w:cs="Arial"/>
                <w:b/>
                <w:sz w:val="24"/>
                <w:szCs w:val="24"/>
              </w:rPr>
              <w:t>OSA</w:t>
            </w:r>
            <w:bookmarkEnd w:id="12"/>
          </w:p>
        </w:tc>
      </w:tr>
    </w:tbl>
    <w:p w:rsidR="0012167B" w:rsidRPr="005C40D8" w:rsidRDefault="0012167B" w:rsidP="005C40D8">
      <w:pPr>
        <w:widowControl w:val="0"/>
        <w:spacing w:after="0" w:line="240" w:lineRule="auto"/>
        <w:jc w:val="both"/>
        <w:rPr>
          <w:rFonts w:ascii="Arial" w:hAnsi="Arial" w:cs="Arial"/>
          <w:sz w:val="24"/>
          <w:szCs w:val="24"/>
        </w:rPr>
      </w:pPr>
    </w:p>
    <w:p w:rsidR="007447F7" w:rsidRPr="005C40D8" w:rsidRDefault="007447F7" w:rsidP="005C40D8">
      <w:pPr>
        <w:spacing w:after="0" w:line="240" w:lineRule="auto"/>
        <w:jc w:val="both"/>
        <w:rPr>
          <w:rFonts w:ascii="Arial" w:hAnsi="Arial" w:cs="Arial"/>
          <w:sz w:val="24"/>
          <w:szCs w:val="24"/>
        </w:rPr>
      </w:pPr>
      <w:r w:rsidRPr="005C40D8">
        <w:rPr>
          <w:rFonts w:ascii="Arial" w:hAnsi="Arial" w:cs="Arial"/>
          <w:b/>
          <w:sz w:val="24"/>
          <w:szCs w:val="24"/>
          <w:u w:val="single"/>
        </w:rPr>
        <w:t>Průběžná činnost:</w:t>
      </w:r>
    </w:p>
    <w:p w:rsidR="007447F7" w:rsidRPr="005C40D8" w:rsidRDefault="007447F7" w:rsidP="005C40D8">
      <w:pPr>
        <w:spacing w:after="0" w:line="240" w:lineRule="auto"/>
        <w:jc w:val="both"/>
        <w:rPr>
          <w:rFonts w:ascii="Arial" w:hAnsi="Arial" w:cs="Arial"/>
          <w:sz w:val="24"/>
          <w:szCs w:val="24"/>
        </w:rPr>
      </w:pPr>
    </w:p>
    <w:p w:rsidR="007447F7" w:rsidRPr="005C40D8" w:rsidRDefault="007447F7" w:rsidP="007A0775">
      <w:pPr>
        <w:numPr>
          <w:ilvl w:val="0"/>
          <w:numId w:val="94"/>
        </w:numPr>
        <w:spacing w:after="0" w:line="240" w:lineRule="auto"/>
        <w:ind w:left="0"/>
        <w:jc w:val="both"/>
        <w:rPr>
          <w:rFonts w:ascii="Arial" w:hAnsi="Arial" w:cs="Arial"/>
          <w:b/>
          <w:sz w:val="24"/>
          <w:szCs w:val="24"/>
        </w:rPr>
      </w:pPr>
      <w:r w:rsidRPr="005C40D8">
        <w:rPr>
          <w:rFonts w:ascii="Arial" w:hAnsi="Arial" w:cs="Arial"/>
          <w:b/>
          <w:sz w:val="24"/>
          <w:szCs w:val="24"/>
        </w:rPr>
        <w:t>Komise pro územní plánování</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zajištění podkladů pro zasedání, organizace zasedání, zpracování zápisů, konzultace záměrů s investory</w:t>
      </w:r>
    </w:p>
    <w:p w:rsidR="007447F7" w:rsidRPr="005C40D8" w:rsidRDefault="007447F7" w:rsidP="005C40D8">
      <w:pPr>
        <w:spacing w:after="0" w:line="240" w:lineRule="auto"/>
        <w:jc w:val="both"/>
        <w:rPr>
          <w:rFonts w:ascii="Arial" w:hAnsi="Arial" w:cs="Arial"/>
          <w:sz w:val="24"/>
          <w:szCs w:val="24"/>
        </w:rPr>
      </w:pPr>
    </w:p>
    <w:p w:rsidR="007447F7" w:rsidRPr="005C40D8" w:rsidRDefault="007447F7" w:rsidP="007A0775">
      <w:pPr>
        <w:numPr>
          <w:ilvl w:val="0"/>
          <w:numId w:val="96"/>
        </w:numPr>
        <w:spacing w:after="0" w:line="240" w:lineRule="auto"/>
        <w:ind w:left="0"/>
        <w:jc w:val="both"/>
        <w:rPr>
          <w:rFonts w:ascii="Arial" w:hAnsi="Arial" w:cs="Arial"/>
          <w:b/>
          <w:sz w:val="24"/>
          <w:szCs w:val="24"/>
        </w:rPr>
      </w:pPr>
      <w:r w:rsidRPr="005C40D8">
        <w:rPr>
          <w:rFonts w:ascii="Arial" w:hAnsi="Arial" w:cs="Arial"/>
          <w:b/>
          <w:sz w:val="24"/>
          <w:szCs w:val="24"/>
        </w:rPr>
        <w:t>Komise pro městskou památkovou rezervaci</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zpracování podkladů pro jednání, organizace jednání, zpracovávání zápisů</w:t>
      </w:r>
    </w:p>
    <w:p w:rsidR="007447F7" w:rsidRPr="005C40D8" w:rsidRDefault="007447F7" w:rsidP="005C40D8">
      <w:pPr>
        <w:pBdr>
          <w:top w:val="nil"/>
          <w:left w:val="nil"/>
          <w:bottom w:val="nil"/>
          <w:right w:val="nil"/>
          <w:between w:val="nil"/>
        </w:pBdr>
        <w:spacing w:after="0" w:line="240" w:lineRule="auto"/>
        <w:jc w:val="both"/>
        <w:rPr>
          <w:rFonts w:ascii="Arial" w:hAnsi="Arial" w:cs="Arial"/>
          <w:sz w:val="24"/>
          <w:szCs w:val="24"/>
        </w:rPr>
      </w:pPr>
    </w:p>
    <w:p w:rsidR="007447F7" w:rsidRPr="005C40D8" w:rsidRDefault="007447F7" w:rsidP="007A0775">
      <w:pPr>
        <w:numPr>
          <w:ilvl w:val="0"/>
          <w:numId w:val="96"/>
        </w:numPr>
        <w:spacing w:after="0" w:line="240" w:lineRule="auto"/>
        <w:ind w:left="0"/>
        <w:jc w:val="both"/>
        <w:rPr>
          <w:rFonts w:ascii="Arial" w:hAnsi="Arial" w:cs="Arial"/>
          <w:b/>
          <w:sz w:val="24"/>
          <w:szCs w:val="24"/>
        </w:rPr>
      </w:pPr>
      <w:r w:rsidRPr="005C40D8">
        <w:rPr>
          <w:rFonts w:ascii="Arial" w:hAnsi="Arial" w:cs="Arial"/>
          <w:b/>
          <w:sz w:val="24"/>
          <w:szCs w:val="24"/>
        </w:rPr>
        <w:t>Pracovní skupina pro výstavbu</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zpracování podkladů pro jednání, organizace jednání, zpracovávání zápisů, příprava souhrnných vyjádření a jejich rozeslání žadatelům</w:t>
      </w:r>
    </w:p>
    <w:p w:rsidR="007447F7" w:rsidRPr="005C40D8" w:rsidRDefault="007447F7" w:rsidP="005C40D8">
      <w:pPr>
        <w:pBdr>
          <w:top w:val="nil"/>
          <w:left w:val="nil"/>
          <w:bottom w:val="nil"/>
          <w:right w:val="nil"/>
          <w:between w:val="nil"/>
        </w:pBdr>
        <w:spacing w:after="0" w:line="240" w:lineRule="auto"/>
        <w:jc w:val="both"/>
        <w:rPr>
          <w:rFonts w:ascii="Arial" w:hAnsi="Arial" w:cs="Arial"/>
          <w:sz w:val="24"/>
          <w:szCs w:val="24"/>
        </w:rPr>
      </w:pPr>
      <w:r w:rsidRPr="005C40D8">
        <w:rPr>
          <w:rFonts w:ascii="Arial" w:hAnsi="Arial" w:cs="Arial"/>
          <w:sz w:val="24"/>
          <w:szCs w:val="24"/>
        </w:rPr>
        <w:tab/>
      </w:r>
    </w:p>
    <w:p w:rsidR="007447F7" w:rsidRPr="005C40D8" w:rsidRDefault="007447F7" w:rsidP="007A0775">
      <w:pPr>
        <w:numPr>
          <w:ilvl w:val="0"/>
          <w:numId w:val="100"/>
        </w:numPr>
        <w:spacing w:after="0" w:line="240" w:lineRule="auto"/>
        <w:ind w:left="0"/>
        <w:jc w:val="both"/>
        <w:rPr>
          <w:rFonts w:ascii="Arial" w:hAnsi="Arial" w:cs="Arial"/>
          <w:b/>
          <w:sz w:val="24"/>
          <w:szCs w:val="24"/>
        </w:rPr>
      </w:pPr>
      <w:r w:rsidRPr="005C40D8">
        <w:rPr>
          <w:rFonts w:ascii="Arial" w:hAnsi="Arial" w:cs="Arial"/>
          <w:b/>
          <w:sz w:val="24"/>
          <w:szCs w:val="24"/>
        </w:rPr>
        <w:t>Žádosti o informace dle zákona č. 106/1999 Sb.</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zpracování podkladů pro Právní oddělení pro vyřízení žádostí</w:t>
      </w:r>
    </w:p>
    <w:p w:rsidR="007447F7" w:rsidRPr="005C40D8" w:rsidRDefault="007447F7" w:rsidP="005C40D8">
      <w:pPr>
        <w:spacing w:after="0" w:line="240" w:lineRule="auto"/>
        <w:jc w:val="both"/>
        <w:rPr>
          <w:rFonts w:ascii="Arial" w:hAnsi="Arial" w:cs="Arial"/>
          <w:sz w:val="24"/>
          <w:szCs w:val="24"/>
        </w:rPr>
      </w:pPr>
    </w:p>
    <w:p w:rsidR="007447F7" w:rsidRPr="005C40D8" w:rsidRDefault="007447F7" w:rsidP="007A0775">
      <w:pPr>
        <w:numPr>
          <w:ilvl w:val="0"/>
          <w:numId w:val="101"/>
        </w:numPr>
        <w:spacing w:after="0" w:line="240" w:lineRule="auto"/>
        <w:ind w:left="0"/>
        <w:jc w:val="both"/>
        <w:rPr>
          <w:rFonts w:ascii="Arial" w:hAnsi="Arial" w:cs="Arial"/>
          <w:b/>
          <w:sz w:val="24"/>
          <w:szCs w:val="24"/>
        </w:rPr>
      </w:pPr>
      <w:r w:rsidRPr="005C40D8">
        <w:rPr>
          <w:rFonts w:ascii="Arial" w:hAnsi="Arial" w:cs="Arial"/>
          <w:b/>
          <w:sz w:val="24"/>
          <w:szCs w:val="24"/>
        </w:rPr>
        <w:t>Zpracování stanovisek k plánovaným prodejům a odkupům městských nemovitostí</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ve spolupráci s majetkovým odborem připravujeme stanoviska pro majetkovou komisi a radu města, doporučujeme odkupy strategických pozemků</w:t>
      </w:r>
    </w:p>
    <w:p w:rsidR="007447F7" w:rsidRPr="005C40D8" w:rsidRDefault="007447F7" w:rsidP="005C40D8">
      <w:pPr>
        <w:spacing w:after="0" w:line="240" w:lineRule="auto"/>
        <w:jc w:val="both"/>
        <w:rPr>
          <w:rFonts w:ascii="Arial" w:hAnsi="Arial" w:cs="Arial"/>
          <w:sz w:val="24"/>
          <w:szCs w:val="24"/>
        </w:rPr>
      </w:pPr>
    </w:p>
    <w:p w:rsidR="007447F7" w:rsidRPr="005C40D8" w:rsidRDefault="007447F7" w:rsidP="007A0775">
      <w:pPr>
        <w:numPr>
          <w:ilvl w:val="0"/>
          <w:numId w:val="97"/>
        </w:numPr>
        <w:spacing w:after="0" w:line="240" w:lineRule="auto"/>
        <w:ind w:left="0"/>
        <w:jc w:val="both"/>
        <w:rPr>
          <w:rFonts w:ascii="Arial" w:hAnsi="Arial" w:cs="Arial"/>
          <w:b/>
          <w:sz w:val="24"/>
          <w:szCs w:val="24"/>
        </w:rPr>
      </w:pPr>
      <w:r w:rsidRPr="005C40D8">
        <w:rPr>
          <w:rFonts w:ascii="Arial" w:hAnsi="Arial" w:cs="Arial"/>
          <w:b/>
          <w:sz w:val="24"/>
          <w:szCs w:val="24"/>
        </w:rPr>
        <w:t>Příprava vyjádření pro majetkový odbor k prodejům, nájmům a služebnostem k nemovitostem v majetku města</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příprava souhrnných vyjádření v případě nesouhlasu některého z dotčených odborů a jejich rozesílání, konzultace záměrů s investory</w:t>
      </w:r>
    </w:p>
    <w:p w:rsidR="007447F7" w:rsidRPr="005C40D8" w:rsidRDefault="007447F7" w:rsidP="005C40D8">
      <w:pPr>
        <w:spacing w:after="0" w:line="240" w:lineRule="auto"/>
        <w:jc w:val="both"/>
        <w:rPr>
          <w:rFonts w:ascii="Arial" w:hAnsi="Arial" w:cs="Arial"/>
          <w:sz w:val="24"/>
          <w:szCs w:val="24"/>
        </w:rPr>
      </w:pPr>
    </w:p>
    <w:p w:rsidR="007447F7" w:rsidRPr="005C40D8" w:rsidRDefault="007447F7" w:rsidP="007A0775">
      <w:pPr>
        <w:numPr>
          <w:ilvl w:val="0"/>
          <w:numId w:val="91"/>
        </w:numPr>
        <w:spacing w:after="0" w:line="240" w:lineRule="auto"/>
        <w:ind w:left="0"/>
        <w:jc w:val="both"/>
        <w:rPr>
          <w:rFonts w:ascii="Arial" w:hAnsi="Arial" w:cs="Arial"/>
          <w:b/>
          <w:sz w:val="24"/>
          <w:szCs w:val="24"/>
        </w:rPr>
      </w:pPr>
      <w:r w:rsidRPr="005C40D8">
        <w:rPr>
          <w:rFonts w:ascii="Arial" w:hAnsi="Arial" w:cs="Arial"/>
          <w:b/>
          <w:sz w:val="24"/>
          <w:szCs w:val="24"/>
        </w:rPr>
        <w:t>Pravidelná účast:</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Komise pro dopravu RMJ</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Majetková komise RMJ</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pracovní skupina pro městskou mobilitu</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pracovní skupina pro koncepci parkování</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pracovní skupina pro parkoviště P+R</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Akční skupina udržitelnosti</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názvoslovná pracovní skupina</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investiční porady</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koordinační porady s SÚ-OÚÚP</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pracovní semináře ZMJ</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Kontrolní výbor ZMJ</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pracovní skupiny ITI jihlavské aglomerace</w:t>
      </w:r>
    </w:p>
    <w:p w:rsidR="007447F7"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konzultace na Stavebním úřadu, Oddělení úřadu územního plánování; Majetkovém odboru</w:t>
      </w:r>
    </w:p>
    <w:p w:rsidR="008340F9" w:rsidRPr="005C40D8" w:rsidRDefault="008340F9" w:rsidP="008340F9">
      <w:pPr>
        <w:pBdr>
          <w:top w:val="nil"/>
          <w:left w:val="nil"/>
          <w:bottom w:val="nil"/>
          <w:right w:val="nil"/>
          <w:between w:val="nil"/>
        </w:pBdr>
        <w:spacing w:after="0" w:line="240" w:lineRule="auto"/>
        <w:jc w:val="both"/>
        <w:rPr>
          <w:rFonts w:ascii="Arial" w:hAnsi="Arial" w:cs="Arial"/>
          <w:sz w:val="24"/>
          <w:szCs w:val="24"/>
        </w:rPr>
      </w:pPr>
    </w:p>
    <w:p w:rsidR="007447F7" w:rsidRPr="005C40D8" w:rsidRDefault="007447F7" w:rsidP="005C40D8">
      <w:pPr>
        <w:spacing w:after="0" w:line="240" w:lineRule="auto"/>
        <w:jc w:val="both"/>
        <w:rPr>
          <w:rFonts w:ascii="Arial" w:hAnsi="Arial" w:cs="Arial"/>
          <w:sz w:val="24"/>
          <w:szCs w:val="24"/>
        </w:rPr>
      </w:pPr>
    </w:p>
    <w:p w:rsidR="007447F7" w:rsidRPr="005C40D8" w:rsidRDefault="007447F7" w:rsidP="007A0775">
      <w:pPr>
        <w:numPr>
          <w:ilvl w:val="0"/>
          <w:numId w:val="95"/>
        </w:numPr>
        <w:spacing w:after="0" w:line="240" w:lineRule="auto"/>
        <w:ind w:left="0"/>
        <w:jc w:val="both"/>
        <w:rPr>
          <w:rFonts w:ascii="Arial" w:hAnsi="Arial" w:cs="Arial"/>
          <w:b/>
          <w:sz w:val="24"/>
          <w:szCs w:val="24"/>
        </w:rPr>
      </w:pPr>
      <w:r w:rsidRPr="005C40D8">
        <w:rPr>
          <w:rFonts w:ascii="Arial" w:hAnsi="Arial" w:cs="Arial"/>
          <w:b/>
          <w:sz w:val="24"/>
          <w:szCs w:val="24"/>
        </w:rPr>
        <w:lastRenderedPageBreak/>
        <w:t>Administrace žádostí o změnu územního plánu</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konzultace, příjem a zpracování žádostí o změnu územního plánu (projednání na KÚP, projednání s SÚ-OÚÚP, administrativní vypořádání žádostí žadatelů)</w:t>
      </w:r>
    </w:p>
    <w:p w:rsidR="007447F7" w:rsidRPr="005C40D8" w:rsidRDefault="007447F7" w:rsidP="005C40D8">
      <w:pPr>
        <w:spacing w:after="0" w:line="240" w:lineRule="auto"/>
        <w:jc w:val="both"/>
        <w:rPr>
          <w:rFonts w:ascii="Arial" w:hAnsi="Arial" w:cs="Arial"/>
          <w:b/>
          <w:sz w:val="24"/>
          <w:szCs w:val="24"/>
        </w:rPr>
      </w:pPr>
    </w:p>
    <w:p w:rsidR="007447F7" w:rsidRPr="005C40D8" w:rsidRDefault="007447F7" w:rsidP="007A0775">
      <w:pPr>
        <w:numPr>
          <w:ilvl w:val="0"/>
          <w:numId w:val="89"/>
        </w:numPr>
        <w:spacing w:after="0" w:line="240" w:lineRule="auto"/>
        <w:ind w:left="0"/>
        <w:rPr>
          <w:rFonts w:ascii="Arial" w:hAnsi="Arial" w:cs="Arial"/>
          <w:b/>
          <w:sz w:val="24"/>
          <w:szCs w:val="24"/>
        </w:rPr>
      </w:pPr>
      <w:r w:rsidRPr="005C40D8">
        <w:rPr>
          <w:rFonts w:ascii="Arial" w:hAnsi="Arial" w:cs="Arial"/>
          <w:b/>
          <w:sz w:val="24"/>
          <w:szCs w:val="24"/>
        </w:rPr>
        <w:t>Administrace Programu regenerace MPR Jihlava, vč. mimořádných příspěvků města</w:t>
      </w:r>
    </w:p>
    <w:p w:rsidR="007447F7" w:rsidRPr="005C40D8" w:rsidRDefault="007447F7" w:rsidP="007A0775">
      <w:pPr>
        <w:numPr>
          <w:ilvl w:val="1"/>
          <w:numId w:val="93"/>
        </w:numPr>
        <w:spacing w:after="0" w:line="240" w:lineRule="auto"/>
        <w:ind w:left="0"/>
        <w:rPr>
          <w:rFonts w:ascii="Arial" w:hAnsi="Arial" w:cs="Arial"/>
          <w:sz w:val="24"/>
          <w:szCs w:val="24"/>
        </w:rPr>
      </w:pPr>
      <w:r w:rsidRPr="005C40D8">
        <w:rPr>
          <w:rFonts w:ascii="Arial" w:hAnsi="Arial" w:cs="Arial"/>
          <w:sz w:val="24"/>
          <w:szCs w:val="24"/>
        </w:rPr>
        <w:t>Komise pro městskou památkovou rezervaci řešila výši mimořádného příspěvku SMJ u obdržených žádostí ve druhém kole</w:t>
      </w:r>
    </w:p>
    <w:p w:rsidR="007447F7" w:rsidRPr="005C40D8" w:rsidRDefault="007447F7" w:rsidP="007A0775">
      <w:pPr>
        <w:numPr>
          <w:ilvl w:val="1"/>
          <w:numId w:val="93"/>
        </w:numPr>
        <w:spacing w:after="0" w:line="240" w:lineRule="auto"/>
        <w:ind w:left="0"/>
        <w:rPr>
          <w:rFonts w:ascii="Arial" w:hAnsi="Arial" w:cs="Arial"/>
          <w:sz w:val="24"/>
          <w:szCs w:val="24"/>
        </w:rPr>
      </w:pPr>
      <w:r w:rsidRPr="005C40D8">
        <w:rPr>
          <w:rFonts w:ascii="Arial" w:hAnsi="Arial" w:cs="Arial"/>
          <w:sz w:val="24"/>
          <w:szCs w:val="24"/>
        </w:rPr>
        <w:t>příprava návrhů do RMJ/ZMJ a smluv o poskytnutí příspěvku</w:t>
      </w:r>
    </w:p>
    <w:p w:rsidR="007447F7" w:rsidRPr="005C40D8" w:rsidRDefault="007447F7" w:rsidP="007A0775">
      <w:pPr>
        <w:numPr>
          <w:ilvl w:val="1"/>
          <w:numId w:val="93"/>
        </w:numPr>
        <w:spacing w:after="0" w:line="240" w:lineRule="auto"/>
        <w:ind w:left="0"/>
        <w:rPr>
          <w:rFonts w:ascii="Arial" w:hAnsi="Arial" w:cs="Arial"/>
          <w:sz w:val="24"/>
          <w:szCs w:val="24"/>
        </w:rPr>
      </w:pPr>
      <w:r w:rsidRPr="005C40D8">
        <w:rPr>
          <w:rFonts w:ascii="Arial" w:hAnsi="Arial" w:cs="Arial"/>
          <w:sz w:val="24"/>
          <w:szCs w:val="24"/>
        </w:rPr>
        <w:t xml:space="preserve">vyúčtování hotových akcí obnovy dle uzavřených smluv </w:t>
      </w:r>
    </w:p>
    <w:p w:rsidR="007447F7" w:rsidRPr="005C40D8" w:rsidRDefault="007447F7" w:rsidP="005C40D8">
      <w:pPr>
        <w:spacing w:after="0" w:line="240" w:lineRule="auto"/>
        <w:jc w:val="both"/>
        <w:rPr>
          <w:rFonts w:ascii="Arial" w:hAnsi="Arial" w:cs="Arial"/>
          <w:sz w:val="24"/>
          <w:szCs w:val="24"/>
          <w:highlight w:val="yellow"/>
        </w:rPr>
      </w:pPr>
    </w:p>
    <w:p w:rsidR="007447F7" w:rsidRPr="005C40D8" w:rsidRDefault="007447F7" w:rsidP="007A0775">
      <w:pPr>
        <w:numPr>
          <w:ilvl w:val="0"/>
          <w:numId w:val="92"/>
        </w:numPr>
        <w:spacing w:after="0" w:line="240" w:lineRule="auto"/>
        <w:ind w:left="0"/>
        <w:jc w:val="both"/>
        <w:rPr>
          <w:rFonts w:ascii="Arial" w:hAnsi="Arial" w:cs="Arial"/>
          <w:b/>
          <w:sz w:val="24"/>
          <w:szCs w:val="24"/>
        </w:rPr>
      </w:pPr>
      <w:r w:rsidRPr="005C40D8">
        <w:rPr>
          <w:rFonts w:ascii="Arial" w:hAnsi="Arial" w:cs="Arial"/>
          <w:b/>
          <w:sz w:val="24"/>
          <w:szCs w:val="24"/>
        </w:rPr>
        <w:t>Příprava článků do tisku a příprava webu</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práce na souhrnu a informování o projektech OSA, příprava přehledné části webu o projektech a informacích o OSA (</w:t>
      </w:r>
      <w:hyperlink r:id="rId34">
        <w:r w:rsidRPr="005C40D8">
          <w:rPr>
            <w:rFonts w:ascii="Arial" w:hAnsi="Arial" w:cs="Arial"/>
            <w:sz w:val="24"/>
            <w:szCs w:val="24"/>
          </w:rPr>
          <w:t>www.jihlava.cz/uma</w:t>
        </w:r>
      </w:hyperlink>
      <w:r w:rsidRPr="005C40D8">
        <w:rPr>
          <w:rFonts w:ascii="Arial" w:hAnsi="Arial" w:cs="Arial"/>
          <w:sz w:val="24"/>
          <w:szCs w:val="24"/>
        </w:rPr>
        <w:t>)</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příprava pozvánek na veřejná projednání do Ježkových očí, aktualizace příslušných oddílů webu (postup ÚS, RP)</w:t>
      </w:r>
    </w:p>
    <w:p w:rsidR="007447F7" w:rsidRPr="005C40D8" w:rsidRDefault="007447F7" w:rsidP="005C40D8">
      <w:pPr>
        <w:spacing w:after="0" w:line="240" w:lineRule="auto"/>
        <w:jc w:val="both"/>
        <w:rPr>
          <w:rFonts w:ascii="Arial" w:hAnsi="Arial" w:cs="Arial"/>
          <w:sz w:val="24"/>
          <w:szCs w:val="24"/>
        </w:rPr>
      </w:pPr>
    </w:p>
    <w:p w:rsidR="007447F7" w:rsidRPr="005C40D8" w:rsidRDefault="007447F7" w:rsidP="007A0775">
      <w:pPr>
        <w:numPr>
          <w:ilvl w:val="0"/>
          <w:numId w:val="100"/>
        </w:numPr>
        <w:spacing w:after="0" w:line="240" w:lineRule="auto"/>
        <w:ind w:left="0"/>
        <w:jc w:val="both"/>
        <w:rPr>
          <w:rFonts w:ascii="Arial" w:hAnsi="Arial" w:cs="Arial"/>
          <w:b/>
          <w:sz w:val="24"/>
          <w:szCs w:val="24"/>
        </w:rPr>
      </w:pPr>
      <w:r w:rsidRPr="005C40D8">
        <w:rPr>
          <w:rFonts w:ascii="Arial" w:hAnsi="Arial" w:cs="Arial"/>
          <w:b/>
          <w:sz w:val="24"/>
          <w:szCs w:val="24"/>
        </w:rPr>
        <w:t>Strategie Jihlava 2032</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Doplnění indikátorové soustavy pro strategii s odbory MMJ</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Spolupráce při tvorbě dokumentu Koncepce školství – OŠKT</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Strategie pro kulturu, volný čas a cestovní ruch jednání o začlenění jako součást SP MMJ</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Příprava datové základny pro vyhodnocení Strategie po 3 letech (2026)</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Příprava a sběr dat pro AP 2025 SP</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Příprava dat s odbory pro indikátory SP roční</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Příprava dat pro sběr aktivit pro AP 2026 dle SP</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Konzultace s odbory MMJ k plánování výběru aktivit ze Strategického plánu do Akčních plánů pro následující roky</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Započetí jednání s náměstkem a vedoucím odboru OI o digitalizaci úřadu ve smyslu řízení, monitoringu a vyhodnocování projektů MMJ</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Dokument Plán rozvoje sportu v Jihlavě – propsání a začlenění do hlavní strategie</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Celorepublikové setkání stratégů – čerpání zdrojů, informací a porovnání s jinými krajskými městy ČR</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Představení systému vizualizace dat města Brna ve vztahu ke strategii za účasti vedoucího odboru a náměstka MMJ</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Příprava návrh změny garantů opatření z důvodu změny struktury a povahy odboru KP a OSA, přesun některých opatření na OSA</w:t>
      </w:r>
    </w:p>
    <w:p w:rsidR="007447F7" w:rsidRPr="005C40D8" w:rsidRDefault="007447F7" w:rsidP="005C40D8">
      <w:pPr>
        <w:spacing w:after="0" w:line="240" w:lineRule="auto"/>
        <w:rPr>
          <w:rFonts w:ascii="Arial" w:hAnsi="Arial" w:cs="Arial"/>
          <w:sz w:val="24"/>
          <w:szCs w:val="24"/>
        </w:rPr>
      </w:pPr>
    </w:p>
    <w:p w:rsidR="007447F7" w:rsidRPr="005C40D8" w:rsidRDefault="007447F7" w:rsidP="007A0775">
      <w:pPr>
        <w:keepNext/>
        <w:numPr>
          <w:ilvl w:val="0"/>
          <w:numId w:val="102"/>
        </w:numPr>
        <w:spacing w:after="0" w:line="240" w:lineRule="auto"/>
        <w:ind w:left="0" w:hanging="357"/>
        <w:rPr>
          <w:rFonts w:ascii="Arial" w:hAnsi="Arial" w:cs="Arial"/>
          <w:b/>
          <w:sz w:val="24"/>
          <w:szCs w:val="24"/>
        </w:rPr>
      </w:pPr>
      <w:r w:rsidRPr="005C40D8">
        <w:rPr>
          <w:rFonts w:ascii="Arial" w:hAnsi="Arial" w:cs="Arial"/>
          <w:b/>
          <w:sz w:val="24"/>
          <w:szCs w:val="24"/>
        </w:rPr>
        <w:t>Návrhy do RM a ZM</w:t>
      </w:r>
    </w:p>
    <w:p w:rsidR="007447F7" w:rsidRPr="005C40D8" w:rsidRDefault="007447F7" w:rsidP="007A0775">
      <w:pPr>
        <w:numPr>
          <w:ilvl w:val="0"/>
          <w:numId w:val="104"/>
        </w:numPr>
        <w:spacing w:after="0" w:line="240" w:lineRule="auto"/>
        <w:ind w:left="0"/>
        <w:jc w:val="both"/>
        <w:rPr>
          <w:rFonts w:ascii="Arial" w:hAnsi="Arial" w:cs="Arial"/>
          <w:sz w:val="24"/>
          <w:szCs w:val="24"/>
        </w:rPr>
      </w:pPr>
      <w:r w:rsidRPr="005C40D8">
        <w:rPr>
          <w:rFonts w:ascii="Arial" w:hAnsi="Arial" w:cs="Arial"/>
          <w:sz w:val="24"/>
          <w:szCs w:val="24"/>
        </w:rPr>
        <w:t>Návrh na schválení uzavření Smlouvy o spoluvystavování a prezentaci na veletrhu Expo Real 2025</w:t>
      </w:r>
    </w:p>
    <w:p w:rsidR="007447F7" w:rsidRPr="005C40D8" w:rsidRDefault="007447F7" w:rsidP="007A0775">
      <w:pPr>
        <w:numPr>
          <w:ilvl w:val="0"/>
          <w:numId w:val="104"/>
        </w:numPr>
        <w:spacing w:after="0" w:line="240" w:lineRule="auto"/>
        <w:ind w:left="0"/>
        <w:jc w:val="both"/>
        <w:rPr>
          <w:rFonts w:ascii="Arial" w:hAnsi="Arial" w:cs="Arial"/>
          <w:sz w:val="24"/>
          <w:szCs w:val="24"/>
        </w:rPr>
      </w:pPr>
      <w:r w:rsidRPr="005C40D8">
        <w:rPr>
          <w:rFonts w:ascii="Arial" w:hAnsi="Arial" w:cs="Arial"/>
          <w:sz w:val="24"/>
          <w:szCs w:val="24"/>
        </w:rPr>
        <w:t>Návrh na jmenování poroty, sekretáře a přezkušovatele soutěžních návrhů architektonické soutěže „Rozhledna Honzík v Jihlavě“</w:t>
      </w:r>
    </w:p>
    <w:p w:rsidR="007447F7" w:rsidRPr="005C40D8" w:rsidRDefault="007447F7" w:rsidP="007A0775">
      <w:pPr>
        <w:numPr>
          <w:ilvl w:val="0"/>
          <w:numId w:val="104"/>
        </w:numPr>
        <w:spacing w:after="0" w:line="240" w:lineRule="auto"/>
        <w:ind w:left="0"/>
        <w:jc w:val="both"/>
        <w:rPr>
          <w:rFonts w:ascii="Arial" w:hAnsi="Arial" w:cs="Arial"/>
          <w:sz w:val="24"/>
          <w:szCs w:val="24"/>
        </w:rPr>
      </w:pPr>
      <w:r w:rsidRPr="005C40D8">
        <w:rPr>
          <w:rFonts w:ascii="Arial" w:hAnsi="Arial" w:cs="Arial"/>
          <w:sz w:val="24"/>
          <w:szCs w:val="24"/>
        </w:rPr>
        <w:t>Návrh na schválení soutěžních podmínek a zadání užší architektonické soutěže „Rozhledna Honzík v Jihlavě“</w:t>
      </w:r>
    </w:p>
    <w:p w:rsidR="007447F7" w:rsidRPr="005C40D8" w:rsidRDefault="007447F7" w:rsidP="007A0775">
      <w:pPr>
        <w:numPr>
          <w:ilvl w:val="0"/>
          <w:numId w:val="104"/>
        </w:numPr>
        <w:spacing w:after="0" w:line="240" w:lineRule="auto"/>
        <w:ind w:left="0"/>
        <w:jc w:val="both"/>
        <w:rPr>
          <w:rFonts w:ascii="Arial" w:hAnsi="Arial" w:cs="Arial"/>
          <w:sz w:val="24"/>
          <w:szCs w:val="24"/>
        </w:rPr>
      </w:pPr>
      <w:r w:rsidRPr="005C40D8">
        <w:rPr>
          <w:rFonts w:ascii="Arial" w:hAnsi="Arial" w:cs="Arial"/>
          <w:sz w:val="24"/>
          <w:szCs w:val="24"/>
        </w:rPr>
        <w:t>Návrh na odpuštění Investičního příspěvku</w:t>
      </w:r>
    </w:p>
    <w:p w:rsidR="007447F7" w:rsidRPr="005C40D8" w:rsidRDefault="007447F7" w:rsidP="007A0775">
      <w:pPr>
        <w:numPr>
          <w:ilvl w:val="0"/>
          <w:numId w:val="104"/>
        </w:numPr>
        <w:spacing w:after="0" w:line="240" w:lineRule="auto"/>
        <w:ind w:left="0"/>
        <w:jc w:val="both"/>
        <w:rPr>
          <w:rFonts w:ascii="Arial" w:hAnsi="Arial" w:cs="Arial"/>
          <w:sz w:val="24"/>
          <w:szCs w:val="24"/>
        </w:rPr>
      </w:pPr>
      <w:r w:rsidRPr="005C40D8">
        <w:rPr>
          <w:rFonts w:ascii="Arial" w:hAnsi="Arial" w:cs="Arial"/>
          <w:sz w:val="24"/>
          <w:szCs w:val="24"/>
        </w:rPr>
        <w:t>Návrh na poskytnutí mimořádného příspěvku z rozpočtu statutárního města Jihlavy na obnovu a záchranu hodnotných stavebně-historických, kulturně-historických a umělecko-řemeslných objektů v roce 2025 ve výši 47 000 Kč</w:t>
      </w:r>
    </w:p>
    <w:p w:rsidR="007447F7" w:rsidRPr="005C40D8" w:rsidRDefault="007447F7" w:rsidP="007A0775">
      <w:pPr>
        <w:numPr>
          <w:ilvl w:val="0"/>
          <w:numId w:val="104"/>
        </w:numPr>
        <w:spacing w:after="0" w:line="240" w:lineRule="auto"/>
        <w:ind w:left="0"/>
        <w:jc w:val="both"/>
        <w:rPr>
          <w:rFonts w:ascii="Arial" w:hAnsi="Arial" w:cs="Arial"/>
          <w:sz w:val="24"/>
          <w:szCs w:val="24"/>
        </w:rPr>
      </w:pPr>
      <w:r w:rsidRPr="005C40D8">
        <w:rPr>
          <w:rFonts w:ascii="Arial" w:hAnsi="Arial" w:cs="Arial"/>
          <w:sz w:val="24"/>
          <w:szCs w:val="24"/>
        </w:rPr>
        <w:lastRenderedPageBreak/>
        <w:t>Návrh na provedení rozpočtového opatření – snížení rozpočtu OSA tř. 5 běžné výdaje § 3699 Ostatní záležitosti bydlení, komunálních služeb a územního rozvoje ve výši 300 000 Kč a zvýšení tř. 6 OSA – kapitálové výdaje ve výši 300 000 Kč</w:t>
      </w:r>
    </w:p>
    <w:p w:rsidR="007447F7" w:rsidRPr="005C40D8" w:rsidRDefault="007447F7" w:rsidP="007A0775">
      <w:pPr>
        <w:numPr>
          <w:ilvl w:val="0"/>
          <w:numId w:val="104"/>
        </w:numPr>
        <w:spacing w:after="0" w:line="240" w:lineRule="auto"/>
        <w:ind w:left="0"/>
        <w:jc w:val="both"/>
        <w:rPr>
          <w:rFonts w:ascii="Arial" w:hAnsi="Arial" w:cs="Arial"/>
          <w:sz w:val="24"/>
          <w:szCs w:val="24"/>
        </w:rPr>
      </w:pPr>
      <w:r w:rsidRPr="005C40D8">
        <w:rPr>
          <w:rFonts w:ascii="Arial" w:hAnsi="Arial" w:cs="Arial"/>
          <w:sz w:val="24"/>
          <w:szCs w:val="24"/>
        </w:rPr>
        <w:t>Návrh na schválení uzavření Smlouvy o spolupráci při pořízení územní studie ÚS45 Jihlava – Nad Plovárnou s investorem</w:t>
      </w:r>
    </w:p>
    <w:p w:rsidR="007447F7" w:rsidRPr="005C40D8" w:rsidRDefault="007447F7" w:rsidP="007A0775">
      <w:pPr>
        <w:numPr>
          <w:ilvl w:val="0"/>
          <w:numId w:val="104"/>
        </w:numPr>
        <w:spacing w:after="0" w:line="240" w:lineRule="auto"/>
        <w:ind w:left="0"/>
        <w:jc w:val="both"/>
        <w:rPr>
          <w:rFonts w:ascii="Arial" w:hAnsi="Arial" w:cs="Arial"/>
          <w:sz w:val="24"/>
          <w:szCs w:val="24"/>
        </w:rPr>
      </w:pPr>
      <w:r w:rsidRPr="005C40D8">
        <w:rPr>
          <w:rFonts w:ascii="Arial" w:hAnsi="Arial" w:cs="Arial"/>
          <w:sz w:val="24"/>
          <w:szCs w:val="24"/>
        </w:rPr>
        <w:t>Návrh na schválení uzavření Plánovací smlouvy se společností Služby města Jihlavy s.r.o.</w:t>
      </w:r>
    </w:p>
    <w:p w:rsidR="007447F7" w:rsidRPr="005C40D8" w:rsidRDefault="007447F7" w:rsidP="007A0775">
      <w:pPr>
        <w:numPr>
          <w:ilvl w:val="0"/>
          <w:numId w:val="104"/>
        </w:numPr>
        <w:spacing w:after="0" w:line="240" w:lineRule="auto"/>
        <w:ind w:left="0"/>
        <w:jc w:val="both"/>
        <w:rPr>
          <w:rFonts w:ascii="Arial" w:hAnsi="Arial" w:cs="Arial"/>
          <w:sz w:val="24"/>
          <w:szCs w:val="24"/>
        </w:rPr>
      </w:pPr>
      <w:r w:rsidRPr="005C40D8">
        <w:rPr>
          <w:rFonts w:ascii="Arial" w:hAnsi="Arial" w:cs="Arial"/>
          <w:sz w:val="24"/>
          <w:szCs w:val="24"/>
        </w:rPr>
        <w:t>Návrh na změnu usnesení č. 1010/25-ZM ze dne 24. 6. 2025 o schválení uzavření Plánovací smlouvy s Stavebníkem</w:t>
      </w:r>
    </w:p>
    <w:p w:rsidR="007447F7" w:rsidRPr="005C40D8" w:rsidRDefault="007447F7" w:rsidP="005C40D8">
      <w:pPr>
        <w:shd w:val="clear" w:color="auto" w:fill="FFFFFF"/>
        <w:spacing w:after="0" w:line="240" w:lineRule="auto"/>
        <w:jc w:val="both"/>
        <w:rPr>
          <w:rFonts w:ascii="Arial" w:hAnsi="Arial" w:cs="Arial"/>
          <w:sz w:val="24"/>
          <w:szCs w:val="24"/>
        </w:rPr>
      </w:pPr>
    </w:p>
    <w:p w:rsidR="007447F7" w:rsidRPr="005C40D8" w:rsidRDefault="007447F7" w:rsidP="005C40D8">
      <w:pPr>
        <w:shd w:val="clear" w:color="auto" w:fill="FFFFFF"/>
        <w:spacing w:after="0" w:line="240" w:lineRule="auto"/>
        <w:jc w:val="both"/>
        <w:rPr>
          <w:rFonts w:ascii="Arial" w:hAnsi="Arial" w:cs="Arial"/>
          <w:sz w:val="24"/>
          <w:szCs w:val="24"/>
        </w:rPr>
      </w:pPr>
    </w:p>
    <w:p w:rsidR="007447F7" w:rsidRPr="005C40D8" w:rsidRDefault="007447F7" w:rsidP="007A0775">
      <w:pPr>
        <w:numPr>
          <w:ilvl w:val="0"/>
          <w:numId w:val="98"/>
        </w:numPr>
        <w:spacing w:after="0" w:line="240" w:lineRule="auto"/>
        <w:ind w:left="0"/>
        <w:jc w:val="both"/>
        <w:rPr>
          <w:rFonts w:ascii="Arial" w:hAnsi="Arial" w:cs="Arial"/>
          <w:b/>
          <w:sz w:val="24"/>
          <w:szCs w:val="24"/>
        </w:rPr>
      </w:pPr>
      <w:r w:rsidRPr="005C40D8">
        <w:rPr>
          <w:rFonts w:ascii="Arial" w:hAnsi="Arial" w:cs="Arial"/>
          <w:b/>
          <w:sz w:val="24"/>
          <w:szCs w:val="24"/>
        </w:rPr>
        <w:t>Jednání o záměrech soukromých stavebníků na území města a spolupráce s investory</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revitalizace bytových domů</w:t>
      </w:r>
    </w:p>
    <w:p w:rsidR="007447F7" w:rsidRPr="005C40D8" w:rsidRDefault="007447F7" w:rsidP="007A0775">
      <w:pPr>
        <w:numPr>
          <w:ilvl w:val="2"/>
          <w:numId w:val="98"/>
        </w:numPr>
        <w:spacing w:after="0" w:line="240" w:lineRule="auto"/>
        <w:ind w:left="0"/>
        <w:jc w:val="both"/>
        <w:rPr>
          <w:rFonts w:ascii="Arial" w:hAnsi="Arial" w:cs="Arial"/>
          <w:sz w:val="24"/>
          <w:szCs w:val="24"/>
        </w:rPr>
      </w:pPr>
      <w:r w:rsidRPr="005C40D8">
        <w:rPr>
          <w:rFonts w:ascii="Arial" w:hAnsi="Arial" w:cs="Arial"/>
          <w:sz w:val="24"/>
          <w:szCs w:val="24"/>
        </w:rPr>
        <w:t>Erbenova 54, 56, 58 (konzultace výkladců v přízemí bytového domu)</w:t>
      </w:r>
    </w:p>
    <w:p w:rsidR="007447F7" w:rsidRPr="005C40D8" w:rsidRDefault="007447F7" w:rsidP="007A0775">
      <w:pPr>
        <w:numPr>
          <w:ilvl w:val="2"/>
          <w:numId w:val="98"/>
        </w:numPr>
        <w:spacing w:after="0" w:line="240" w:lineRule="auto"/>
        <w:ind w:left="0"/>
        <w:jc w:val="both"/>
        <w:rPr>
          <w:rFonts w:ascii="Arial" w:hAnsi="Arial" w:cs="Arial"/>
          <w:sz w:val="24"/>
          <w:szCs w:val="24"/>
        </w:rPr>
      </w:pPr>
      <w:r w:rsidRPr="005C40D8">
        <w:rPr>
          <w:rFonts w:ascii="Arial" w:hAnsi="Arial" w:cs="Arial"/>
          <w:sz w:val="24"/>
          <w:szCs w:val="24"/>
        </w:rPr>
        <w:t>Erbenova 39, 41, 43, Dr. Procházky 11, 13 (konzultace nových balkonů s obyvatelkou domu v rámci plánované revitalizace bytového domu)</w:t>
      </w:r>
    </w:p>
    <w:p w:rsidR="007447F7" w:rsidRPr="005C40D8" w:rsidRDefault="007447F7" w:rsidP="007A0775">
      <w:pPr>
        <w:numPr>
          <w:ilvl w:val="2"/>
          <w:numId w:val="98"/>
        </w:numPr>
        <w:spacing w:after="0" w:line="240" w:lineRule="auto"/>
        <w:ind w:left="0"/>
        <w:jc w:val="both"/>
        <w:rPr>
          <w:rFonts w:ascii="Arial" w:hAnsi="Arial" w:cs="Arial"/>
          <w:sz w:val="24"/>
          <w:szCs w:val="24"/>
        </w:rPr>
      </w:pPr>
      <w:r w:rsidRPr="005C40D8">
        <w:rPr>
          <w:rFonts w:ascii="Arial" w:hAnsi="Arial" w:cs="Arial"/>
          <w:sz w:val="24"/>
          <w:szCs w:val="24"/>
        </w:rPr>
        <w:t>Za Prachárnou 7, 9, 11, 13 (odsouhlasení projektu revitalizace bytového domu pro MO)</w:t>
      </w:r>
    </w:p>
    <w:p w:rsidR="007447F7" w:rsidRPr="005C40D8" w:rsidRDefault="007447F7" w:rsidP="007A0775">
      <w:pPr>
        <w:numPr>
          <w:ilvl w:val="2"/>
          <w:numId w:val="98"/>
        </w:numPr>
        <w:spacing w:after="0" w:line="240" w:lineRule="auto"/>
        <w:ind w:left="0"/>
        <w:jc w:val="both"/>
        <w:rPr>
          <w:rFonts w:ascii="Arial" w:hAnsi="Arial" w:cs="Arial"/>
          <w:sz w:val="24"/>
          <w:szCs w:val="24"/>
        </w:rPr>
      </w:pPr>
      <w:r w:rsidRPr="005C40D8">
        <w:rPr>
          <w:rFonts w:ascii="Arial" w:hAnsi="Arial" w:cs="Arial"/>
          <w:sz w:val="24"/>
          <w:szCs w:val="24"/>
        </w:rPr>
        <w:t>Pavlovova 10 (konzultace barevného řešení fasád a osazení nových balkonů v rámci revitalizace bytového domu, souhlas pro MO)</w:t>
      </w:r>
    </w:p>
    <w:p w:rsidR="007447F7" w:rsidRPr="005C40D8" w:rsidRDefault="007447F7" w:rsidP="007A0775">
      <w:pPr>
        <w:numPr>
          <w:ilvl w:val="2"/>
          <w:numId w:val="98"/>
        </w:numPr>
        <w:spacing w:after="0" w:line="240" w:lineRule="auto"/>
        <w:ind w:left="0"/>
        <w:jc w:val="both"/>
        <w:rPr>
          <w:rFonts w:ascii="Arial" w:hAnsi="Arial" w:cs="Arial"/>
          <w:sz w:val="24"/>
          <w:szCs w:val="24"/>
        </w:rPr>
      </w:pPr>
      <w:r w:rsidRPr="005C40D8">
        <w:rPr>
          <w:rFonts w:ascii="Arial" w:hAnsi="Arial" w:cs="Arial"/>
          <w:sz w:val="24"/>
          <w:szCs w:val="24"/>
        </w:rPr>
        <w:t>U Cihelny 1, 3 (konzultace zateplení a výměny balkonů na bytovém domě ze souboru Kollárova-sever, souhlas pro MO)</w:t>
      </w:r>
    </w:p>
    <w:p w:rsidR="007447F7" w:rsidRPr="005C40D8" w:rsidRDefault="007447F7" w:rsidP="007A0775">
      <w:pPr>
        <w:numPr>
          <w:ilvl w:val="2"/>
          <w:numId w:val="98"/>
        </w:numPr>
        <w:spacing w:after="0" w:line="240" w:lineRule="auto"/>
        <w:ind w:left="0"/>
        <w:jc w:val="both"/>
        <w:rPr>
          <w:rFonts w:ascii="Arial" w:hAnsi="Arial" w:cs="Arial"/>
          <w:sz w:val="24"/>
          <w:szCs w:val="24"/>
        </w:rPr>
      </w:pPr>
      <w:r w:rsidRPr="005C40D8">
        <w:rPr>
          <w:rFonts w:ascii="Arial" w:hAnsi="Arial" w:cs="Arial"/>
          <w:sz w:val="24"/>
          <w:szCs w:val="24"/>
        </w:rPr>
        <w:t>Březinova 2 (souhlas pro MO k zateplení bytového domu a doplnění nových balkonů)</w:t>
      </w:r>
    </w:p>
    <w:p w:rsidR="007447F7" w:rsidRPr="005C40D8" w:rsidRDefault="007447F7" w:rsidP="007A0775">
      <w:pPr>
        <w:numPr>
          <w:ilvl w:val="2"/>
          <w:numId w:val="98"/>
        </w:numPr>
        <w:spacing w:after="0" w:line="240" w:lineRule="auto"/>
        <w:ind w:left="0"/>
        <w:jc w:val="both"/>
        <w:rPr>
          <w:rFonts w:ascii="Arial" w:hAnsi="Arial" w:cs="Arial"/>
          <w:sz w:val="24"/>
          <w:szCs w:val="24"/>
        </w:rPr>
      </w:pPr>
      <w:r w:rsidRPr="005C40D8">
        <w:rPr>
          <w:rFonts w:ascii="Arial" w:hAnsi="Arial" w:cs="Arial"/>
          <w:sz w:val="24"/>
          <w:szCs w:val="24"/>
        </w:rPr>
        <w:t xml:space="preserve">Hamerníkova 21, 23, 25 (konzultace změny fasády v rámci dříve odsouhlasené realizace zateplení) </w:t>
      </w:r>
    </w:p>
    <w:p w:rsidR="007447F7" w:rsidRPr="005C40D8" w:rsidRDefault="007447F7" w:rsidP="007A0775">
      <w:pPr>
        <w:numPr>
          <w:ilvl w:val="2"/>
          <w:numId w:val="98"/>
        </w:numPr>
        <w:spacing w:after="0" w:line="240" w:lineRule="auto"/>
        <w:ind w:left="0"/>
        <w:jc w:val="both"/>
        <w:rPr>
          <w:rFonts w:ascii="Arial" w:hAnsi="Arial" w:cs="Arial"/>
          <w:sz w:val="24"/>
          <w:szCs w:val="24"/>
        </w:rPr>
      </w:pPr>
      <w:r w:rsidRPr="005C40D8">
        <w:rPr>
          <w:rFonts w:ascii="Arial" w:hAnsi="Arial" w:cs="Arial"/>
          <w:sz w:val="24"/>
          <w:szCs w:val="24"/>
        </w:rPr>
        <w:t>U Pivovaru 1–4 (konzultace revitalizace BD týkající se zateplení fasád, střechy a výměny balkonů)</w:t>
      </w:r>
    </w:p>
    <w:p w:rsidR="007447F7" w:rsidRPr="005C40D8" w:rsidRDefault="007447F7" w:rsidP="007A0775">
      <w:pPr>
        <w:numPr>
          <w:ilvl w:val="2"/>
          <w:numId w:val="98"/>
        </w:numPr>
        <w:spacing w:after="0" w:line="240" w:lineRule="auto"/>
        <w:ind w:left="0"/>
        <w:jc w:val="both"/>
        <w:rPr>
          <w:rFonts w:ascii="Arial" w:hAnsi="Arial" w:cs="Arial"/>
          <w:sz w:val="24"/>
          <w:szCs w:val="24"/>
        </w:rPr>
      </w:pPr>
      <w:r w:rsidRPr="005C40D8">
        <w:rPr>
          <w:rFonts w:ascii="Arial" w:hAnsi="Arial" w:cs="Arial"/>
          <w:sz w:val="24"/>
          <w:szCs w:val="24"/>
        </w:rPr>
        <w:t>Hamerníkova 20 (konzultace barevného řešení fasád a osazení nových balkonů v rámci revitalizace bytového domu)</w:t>
      </w:r>
    </w:p>
    <w:p w:rsidR="007447F7" w:rsidRPr="005C40D8" w:rsidRDefault="007447F7" w:rsidP="007A0775">
      <w:pPr>
        <w:numPr>
          <w:ilvl w:val="2"/>
          <w:numId w:val="98"/>
        </w:numPr>
        <w:spacing w:after="0" w:line="240" w:lineRule="auto"/>
        <w:ind w:left="0"/>
        <w:jc w:val="both"/>
        <w:rPr>
          <w:rFonts w:ascii="Arial" w:hAnsi="Arial" w:cs="Arial"/>
          <w:sz w:val="24"/>
          <w:szCs w:val="24"/>
        </w:rPr>
      </w:pPr>
      <w:r w:rsidRPr="005C40D8">
        <w:rPr>
          <w:rFonts w:ascii="Arial" w:hAnsi="Arial" w:cs="Arial"/>
          <w:sz w:val="24"/>
          <w:szCs w:val="24"/>
        </w:rPr>
        <w:t>Seifertova 10, 12, 14 (předprojektová konzultace revitalizace bytového domu)</w:t>
      </w:r>
    </w:p>
    <w:p w:rsidR="007447F7" w:rsidRPr="005C40D8" w:rsidRDefault="007447F7" w:rsidP="007A0775">
      <w:pPr>
        <w:numPr>
          <w:ilvl w:val="2"/>
          <w:numId w:val="98"/>
        </w:numPr>
        <w:spacing w:after="0" w:line="240" w:lineRule="auto"/>
        <w:ind w:left="0"/>
        <w:jc w:val="both"/>
        <w:rPr>
          <w:rFonts w:ascii="Arial" w:hAnsi="Arial" w:cs="Arial"/>
          <w:sz w:val="24"/>
          <w:szCs w:val="24"/>
        </w:rPr>
      </w:pPr>
      <w:r w:rsidRPr="005C40D8">
        <w:rPr>
          <w:rFonts w:ascii="Arial" w:hAnsi="Arial" w:cs="Arial"/>
          <w:sz w:val="24"/>
          <w:szCs w:val="24"/>
        </w:rPr>
        <w:t>Seifertova 7 (konzultace záměru zateplení bytového domu, požadavek na doplnění dokumentace)</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příprava dílčích pravidel („manuálu“) pro jednotlivá sídliště</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monitorování s městem nekonzultovaných revitalizací</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 xml:space="preserve">vyjádření pro MO </w:t>
      </w:r>
    </w:p>
    <w:p w:rsidR="007447F7" w:rsidRPr="005C40D8" w:rsidRDefault="007447F7" w:rsidP="007A0775">
      <w:pPr>
        <w:numPr>
          <w:ilvl w:val="2"/>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viz výše revitalizace bytových domů</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vyjádření ke zjišťovacímu řízení EIA k záměru „J-projekt“ v obci Střítež</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 xml:space="preserve">vyjádření k záměru Reko MS Jihlava – Červené Domky </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vyjádření k záměru STL přípojky plynu v k. ú. Jihlava</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konzultace k záměru OptoNet (polygon pro umístění antén)</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nesouhlas města k záměru dostavby NC Aventin</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nesouhlasné vyjádření města k záměru sjezdu v ul. Ke Skalce</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vyjádření města k podanému odvolání ve věci sjezdu ul. Ke Skalce</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konzultace novostaveb RD v lokalitě Buková</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Handlovy Dvory – záměr S.O.K. – koordinační schůzky ke studii s vedením města, odbory, Jihlavskými kotelnami a projektanty, posuzování dle zpracované ÚS24</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konzultace záměrů RD Na Františku a Kaskády</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konzultace záměru RD na ul. Jiřího z Poděbrad</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Antonína Sovy 7 a 9 – konzultace přístavby přístřešků na auta</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lastRenderedPageBreak/>
        <w:t xml:space="preserve">Havířská 8 – souhlas s přesahem pro MO </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highlight w:val="white"/>
        </w:rPr>
        <w:t>Buková – SLD Development (Kuruc) – předání veřejných prostor dle PS do majetku a správy městu</w:t>
      </w:r>
    </w:p>
    <w:p w:rsidR="007447F7" w:rsidRPr="005C40D8" w:rsidRDefault="007447F7" w:rsidP="007A0775">
      <w:pPr>
        <w:numPr>
          <w:ilvl w:val="1"/>
          <w:numId w:val="93"/>
        </w:numPr>
        <w:spacing w:after="0" w:line="240" w:lineRule="auto"/>
        <w:ind w:left="0"/>
        <w:jc w:val="both"/>
        <w:rPr>
          <w:rFonts w:ascii="Arial" w:hAnsi="Arial" w:cs="Arial"/>
          <w:sz w:val="24"/>
          <w:szCs w:val="24"/>
          <w:highlight w:val="white"/>
        </w:rPr>
      </w:pPr>
      <w:r w:rsidRPr="005C40D8">
        <w:rPr>
          <w:rFonts w:ascii="Arial" w:hAnsi="Arial" w:cs="Arial"/>
          <w:sz w:val="24"/>
          <w:szCs w:val="24"/>
          <w:highlight w:val="white"/>
        </w:rPr>
        <w:t>Fun hala Bedřichov – jednání a konzultace ke smlouvě o smlouvě budoucí</w:t>
      </w:r>
    </w:p>
    <w:p w:rsidR="007447F7" w:rsidRPr="005C40D8" w:rsidRDefault="007447F7" w:rsidP="005C40D8">
      <w:pPr>
        <w:spacing w:after="0" w:line="240" w:lineRule="auto"/>
        <w:jc w:val="both"/>
        <w:rPr>
          <w:rFonts w:ascii="Arial" w:hAnsi="Arial" w:cs="Arial"/>
          <w:sz w:val="24"/>
          <w:szCs w:val="24"/>
          <w:highlight w:val="yellow"/>
        </w:rPr>
      </w:pPr>
    </w:p>
    <w:p w:rsidR="007447F7" w:rsidRPr="005C40D8" w:rsidRDefault="007447F7" w:rsidP="007A0775">
      <w:pPr>
        <w:numPr>
          <w:ilvl w:val="0"/>
          <w:numId w:val="103"/>
        </w:numPr>
        <w:spacing w:after="0" w:line="240" w:lineRule="auto"/>
        <w:ind w:left="0"/>
        <w:jc w:val="both"/>
        <w:rPr>
          <w:rFonts w:ascii="Arial" w:hAnsi="Arial" w:cs="Arial"/>
          <w:b/>
          <w:sz w:val="24"/>
          <w:szCs w:val="24"/>
          <w:highlight w:val="white"/>
        </w:rPr>
      </w:pPr>
      <w:r w:rsidRPr="005C40D8">
        <w:rPr>
          <w:rFonts w:ascii="Arial" w:hAnsi="Arial" w:cs="Arial"/>
          <w:b/>
          <w:sz w:val="24"/>
          <w:szCs w:val="24"/>
          <w:highlight w:val="white"/>
        </w:rPr>
        <w:t>Smlouvy o spolupráci, Plánovací smlouvy a Dodatky</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highlight w:val="white"/>
        </w:rPr>
        <w:t>úprava plánovací smlouvy k záměru individuální RD Smrčenská</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highlight w:val="white"/>
        </w:rPr>
        <w:t>úprava plánovací smlouvy k záměru Terasových domů Polenská</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highlight w:val="white"/>
        </w:rPr>
        <w:t>příprava plánovací smlouvy k záměru Hydaperss</w:t>
      </w:r>
    </w:p>
    <w:p w:rsidR="007447F7" w:rsidRPr="005C40D8" w:rsidRDefault="007447F7" w:rsidP="005C40D8">
      <w:pPr>
        <w:spacing w:after="0" w:line="240" w:lineRule="auto"/>
        <w:jc w:val="both"/>
        <w:rPr>
          <w:rFonts w:ascii="Arial" w:hAnsi="Arial" w:cs="Arial"/>
          <w:sz w:val="24"/>
          <w:szCs w:val="24"/>
          <w:highlight w:val="yellow"/>
        </w:rPr>
      </w:pPr>
    </w:p>
    <w:p w:rsidR="007447F7" w:rsidRPr="005C40D8" w:rsidRDefault="007447F7" w:rsidP="005C40D8">
      <w:pPr>
        <w:spacing w:after="0" w:line="240" w:lineRule="auto"/>
        <w:jc w:val="both"/>
        <w:rPr>
          <w:rFonts w:ascii="Arial" w:hAnsi="Arial" w:cs="Arial"/>
          <w:sz w:val="24"/>
          <w:szCs w:val="24"/>
          <w:highlight w:val="yellow"/>
        </w:rPr>
      </w:pPr>
    </w:p>
    <w:p w:rsidR="007447F7" w:rsidRPr="005C40D8" w:rsidRDefault="007447F7" w:rsidP="007A0775">
      <w:pPr>
        <w:numPr>
          <w:ilvl w:val="0"/>
          <w:numId w:val="99"/>
        </w:numPr>
        <w:spacing w:after="0" w:line="240" w:lineRule="auto"/>
        <w:ind w:left="0"/>
        <w:jc w:val="both"/>
        <w:rPr>
          <w:rFonts w:ascii="Arial" w:hAnsi="Arial" w:cs="Arial"/>
          <w:b/>
          <w:sz w:val="24"/>
          <w:szCs w:val="24"/>
          <w:highlight w:val="white"/>
        </w:rPr>
      </w:pPr>
      <w:r w:rsidRPr="005C40D8">
        <w:rPr>
          <w:rFonts w:ascii="Arial" w:hAnsi="Arial" w:cs="Arial"/>
          <w:b/>
          <w:sz w:val="24"/>
          <w:szCs w:val="24"/>
          <w:highlight w:val="white"/>
        </w:rPr>
        <w:t>Zásady pro spolupráci s investory na rozvoji veřejné infrastruktury</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highlight w:val="white"/>
        </w:rPr>
        <w:t>administrace žádostí o poskytnutí investičního příspěvku, aktivní vyjednávání s investory o podobě záměrů, příprava a administrace vyjádření k záměrům, příprava a administrace smluv o spolupráci a poskytnutí investičního příspěvku, příprava mechanismu platebních podmínek ve spolupráci s EO</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highlight w:val="white"/>
        </w:rPr>
        <w:t>příprava aktualizace Zásad pro spolupráci s investory na rozvoji veřejné infrastruktury statutárního města Jihlavy a Manuálu pro výstavbu</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highlight w:val="white"/>
        </w:rPr>
        <w:t xml:space="preserve">konzultace s Havel &amp; Partners </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highlight w:val="white"/>
        </w:rPr>
        <w:t>spolupráce s MO ohledně podmínek ve smlouvě na přebírání pozemků a veřejné infrastruktury</w:t>
      </w:r>
    </w:p>
    <w:p w:rsidR="007447F7" w:rsidRPr="005C40D8" w:rsidRDefault="007447F7" w:rsidP="005C40D8">
      <w:pPr>
        <w:spacing w:after="0" w:line="240" w:lineRule="auto"/>
        <w:jc w:val="both"/>
        <w:rPr>
          <w:rFonts w:ascii="Arial" w:hAnsi="Arial" w:cs="Arial"/>
          <w:sz w:val="24"/>
          <w:szCs w:val="24"/>
          <w:highlight w:val="yellow"/>
        </w:rPr>
      </w:pPr>
    </w:p>
    <w:p w:rsidR="007447F7" w:rsidRPr="005C40D8" w:rsidRDefault="007447F7" w:rsidP="007A0775">
      <w:pPr>
        <w:numPr>
          <w:ilvl w:val="0"/>
          <w:numId w:val="105"/>
        </w:numPr>
        <w:spacing w:after="0" w:line="240" w:lineRule="auto"/>
        <w:ind w:left="0"/>
        <w:jc w:val="both"/>
        <w:rPr>
          <w:rFonts w:ascii="Arial" w:hAnsi="Arial" w:cs="Arial"/>
          <w:b/>
          <w:sz w:val="24"/>
          <w:szCs w:val="24"/>
        </w:rPr>
      </w:pPr>
      <w:r w:rsidRPr="005C40D8">
        <w:rPr>
          <w:rFonts w:ascii="Arial" w:hAnsi="Arial" w:cs="Arial"/>
          <w:b/>
          <w:sz w:val="24"/>
          <w:szCs w:val="24"/>
        </w:rPr>
        <w:t>spolupráce s dohodáři</w:t>
      </w:r>
    </w:p>
    <w:p w:rsidR="007447F7" w:rsidRPr="005C40D8" w:rsidRDefault="007447F7" w:rsidP="007A0775">
      <w:pPr>
        <w:numPr>
          <w:ilvl w:val="1"/>
          <w:numId w:val="105"/>
        </w:numPr>
        <w:spacing w:after="0" w:line="240" w:lineRule="auto"/>
        <w:ind w:left="0"/>
        <w:jc w:val="both"/>
        <w:rPr>
          <w:rFonts w:ascii="Arial" w:hAnsi="Arial" w:cs="Arial"/>
          <w:b/>
          <w:sz w:val="24"/>
          <w:szCs w:val="24"/>
        </w:rPr>
      </w:pPr>
      <w:r w:rsidRPr="005C40D8">
        <w:rPr>
          <w:rFonts w:ascii="Arial" w:hAnsi="Arial" w:cs="Arial"/>
          <w:sz w:val="24"/>
          <w:szCs w:val="24"/>
        </w:rPr>
        <w:t>zadávání práce, příprava podkladů, průběžné konzultace</w:t>
      </w:r>
    </w:p>
    <w:p w:rsidR="007447F7" w:rsidRPr="005C40D8" w:rsidRDefault="007447F7" w:rsidP="007A0775">
      <w:pPr>
        <w:numPr>
          <w:ilvl w:val="2"/>
          <w:numId w:val="105"/>
        </w:numPr>
        <w:spacing w:after="0" w:line="240" w:lineRule="auto"/>
        <w:ind w:left="0"/>
        <w:jc w:val="both"/>
        <w:rPr>
          <w:rFonts w:ascii="Arial" w:hAnsi="Arial" w:cs="Arial"/>
          <w:b/>
          <w:sz w:val="24"/>
          <w:szCs w:val="24"/>
        </w:rPr>
      </w:pPr>
      <w:r w:rsidRPr="005C40D8">
        <w:rPr>
          <w:rFonts w:ascii="Arial" w:hAnsi="Arial" w:cs="Arial"/>
          <w:sz w:val="24"/>
          <w:szCs w:val="24"/>
        </w:rPr>
        <w:t xml:space="preserve">Petr Hýl – jednání s projektanty a SVJ ohledně revitalizací bytových domů, vyjádření a konzultace k záměrům, příprava manuálů k revitalizacím jednotlivých sídlišť a zřizování zahrádek u bytových domů, studie konverze garáží na rodinné bydlení (koncepce konverze na základě konkrétního stavebního záměru, součást Koncepce garáží), studie konečných zastávek trolejbusů Horní Kosov a Březinova, spolupráce na přípravě IV. ročníku setkání GIS týmů měst a městských architektů, revitalizace cestní sítě na ústředním hřbitově – ve spolupráci s Lucií Poláčkovou a OŽP, mobiliář Benešova (spolupráce s LP), Městské domy – účast na VV a aktualizace návrhu dispozic bytů (spolupráce s Kateřinou Bezděkovskou), veletrh Expo Real – spolupráce na přípravě (podklady pro model), připomínky k zadání RP Mlýnská, konzultace RP MPR se zpracovatelem, účast na testování MaDaSPRÚ (Manuál datového standardu podrobnější regulace území) </w:t>
      </w:r>
    </w:p>
    <w:p w:rsidR="007447F7" w:rsidRPr="005C40D8" w:rsidRDefault="007447F7" w:rsidP="007A0775">
      <w:pPr>
        <w:numPr>
          <w:ilvl w:val="2"/>
          <w:numId w:val="105"/>
        </w:numPr>
        <w:spacing w:after="0" w:line="240" w:lineRule="auto"/>
        <w:ind w:left="0"/>
        <w:jc w:val="both"/>
        <w:rPr>
          <w:rFonts w:ascii="Arial" w:hAnsi="Arial" w:cs="Arial"/>
          <w:b/>
          <w:sz w:val="24"/>
          <w:szCs w:val="24"/>
        </w:rPr>
      </w:pPr>
      <w:r w:rsidRPr="005C40D8">
        <w:rPr>
          <w:rFonts w:ascii="Arial" w:hAnsi="Arial" w:cs="Arial"/>
          <w:sz w:val="24"/>
          <w:szCs w:val="24"/>
        </w:rPr>
        <w:t>Jiří Suchý – Bedřichov Sever a Špitálské předměstí – koordinace dopravního řešení napojení lokalit.</w:t>
      </w:r>
    </w:p>
    <w:p w:rsidR="007447F7" w:rsidRPr="005C40D8" w:rsidRDefault="007447F7" w:rsidP="005C40D8">
      <w:pPr>
        <w:spacing w:after="0" w:line="240" w:lineRule="auto"/>
        <w:jc w:val="both"/>
        <w:rPr>
          <w:rFonts w:ascii="Arial" w:hAnsi="Arial" w:cs="Arial"/>
          <w:sz w:val="24"/>
          <w:szCs w:val="24"/>
        </w:rPr>
      </w:pPr>
    </w:p>
    <w:p w:rsidR="007447F7" w:rsidRPr="005C40D8" w:rsidRDefault="007447F7" w:rsidP="007A0775">
      <w:pPr>
        <w:numPr>
          <w:ilvl w:val="0"/>
          <w:numId w:val="90"/>
        </w:numPr>
        <w:spacing w:after="0" w:line="240" w:lineRule="auto"/>
        <w:ind w:left="0"/>
        <w:jc w:val="both"/>
        <w:rPr>
          <w:rFonts w:ascii="Arial" w:hAnsi="Arial" w:cs="Arial"/>
          <w:b/>
          <w:sz w:val="24"/>
          <w:szCs w:val="24"/>
        </w:rPr>
      </w:pPr>
      <w:r w:rsidRPr="005C40D8">
        <w:rPr>
          <w:rFonts w:ascii="Arial" w:hAnsi="Arial" w:cs="Arial"/>
          <w:b/>
          <w:sz w:val="24"/>
          <w:szCs w:val="24"/>
        </w:rPr>
        <w:t>optické sítě</w:t>
      </w:r>
    </w:p>
    <w:p w:rsidR="007447F7" w:rsidRPr="005C40D8" w:rsidRDefault="007447F7" w:rsidP="007A0775">
      <w:pPr>
        <w:numPr>
          <w:ilvl w:val="0"/>
          <w:numId w:val="90"/>
        </w:numPr>
        <w:spacing w:after="0" w:line="240" w:lineRule="auto"/>
        <w:ind w:left="0"/>
        <w:jc w:val="both"/>
        <w:rPr>
          <w:rFonts w:ascii="Arial" w:hAnsi="Arial" w:cs="Arial"/>
          <w:sz w:val="24"/>
          <w:szCs w:val="24"/>
        </w:rPr>
      </w:pPr>
      <w:r w:rsidRPr="005C40D8">
        <w:rPr>
          <w:rFonts w:ascii="Arial" w:hAnsi="Arial" w:cs="Arial"/>
          <w:sz w:val="24"/>
          <w:szCs w:val="24"/>
        </w:rPr>
        <w:t>přijímání záměrů a příprava implementování do GIS, jednání s žadateli o poskytnutí podkladů</w:t>
      </w:r>
    </w:p>
    <w:p w:rsidR="007447F7" w:rsidRPr="005C40D8" w:rsidRDefault="007447F7" w:rsidP="007A0775">
      <w:pPr>
        <w:numPr>
          <w:ilvl w:val="0"/>
          <w:numId w:val="90"/>
        </w:numPr>
        <w:spacing w:after="0" w:line="240" w:lineRule="auto"/>
        <w:ind w:left="0"/>
        <w:jc w:val="both"/>
        <w:rPr>
          <w:rFonts w:ascii="Arial" w:hAnsi="Arial" w:cs="Arial"/>
          <w:sz w:val="24"/>
          <w:szCs w:val="24"/>
        </w:rPr>
      </w:pPr>
      <w:r w:rsidRPr="005C40D8">
        <w:rPr>
          <w:rFonts w:ascii="Arial" w:hAnsi="Arial" w:cs="Arial"/>
          <w:sz w:val="24"/>
          <w:szCs w:val="24"/>
        </w:rPr>
        <w:t>příprava a organizace koordinačních schůzek pro jednotlivé záměry</w:t>
      </w:r>
    </w:p>
    <w:p w:rsidR="007447F7" w:rsidRPr="005C40D8" w:rsidRDefault="007447F7" w:rsidP="007A0775">
      <w:pPr>
        <w:numPr>
          <w:ilvl w:val="0"/>
          <w:numId w:val="90"/>
        </w:numPr>
        <w:spacing w:after="0" w:line="240" w:lineRule="auto"/>
        <w:ind w:left="0"/>
        <w:jc w:val="both"/>
        <w:rPr>
          <w:rFonts w:ascii="Arial" w:hAnsi="Arial" w:cs="Arial"/>
          <w:sz w:val="24"/>
          <w:szCs w:val="24"/>
        </w:rPr>
      </w:pPr>
      <w:r w:rsidRPr="005C40D8">
        <w:rPr>
          <w:rFonts w:ascii="Arial" w:hAnsi="Arial" w:cs="Arial"/>
          <w:sz w:val="24"/>
          <w:szCs w:val="24"/>
        </w:rPr>
        <w:t>příprava koordinačních schůzek napříč odbory města o dalším postupu vůči žadatelům o vedení optických sítí, zápisy z jednání</w:t>
      </w:r>
    </w:p>
    <w:p w:rsidR="007447F7" w:rsidRPr="005C40D8" w:rsidRDefault="007447F7" w:rsidP="007A0775">
      <w:pPr>
        <w:numPr>
          <w:ilvl w:val="0"/>
          <w:numId w:val="90"/>
        </w:numPr>
        <w:spacing w:after="0" w:line="240" w:lineRule="auto"/>
        <w:ind w:left="0"/>
        <w:jc w:val="both"/>
        <w:rPr>
          <w:rFonts w:ascii="Arial" w:hAnsi="Arial" w:cs="Arial"/>
          <w:sz w:val="24"/>
          <w:szCs w:val="24"/>
        </w:rPr>
      </w:pPr>
      <w:r w:rsidRPr="005C40D8">
        <w:rPr>
          <w:rFonts w:ascii="Arial" w:hAnsi="Arial" w:cs="Arial"/>
          <w:sz w:val="24"/>
          <w:szCs w:val="24"/>
        </w:rPr>
        <w:t xml:space="preserve">příprava souhrnných vyjádření se shrnutím požadavků jednotlivých odborů a vypravení žadateli </w:t>
      </w:r>
    </w:p>
    <w:p w:rsidR="007447F7" w:rsidRPr="005C40D8" w:rsidRDefault="007447F7" w:rsidP="007A0775">
      <w:pPr>
        <w:numPr>
          <w:ilvl w:val="0"/>
          <w:numId w:val="90"/>
        </w:numPr>
        <w:spacing w:after="0" w:line="240" w:lineRule="auto"/>
        <w:ind w:left="0" w:firstLine="283"/>
        <w:jc w:val="both"/>
        <w:rPr>
          <w:rFonts w:ascii="Arial" w:hAnsi="Arial" w:cs="Arial"/>
          <w:sz w:val="24"/>
          <w:szCs w:val="24"/>
        </w:rPr>
      </w:pPr>
      <w:r w:rsidRPr="005C40D8">
        <w:rPr>
          <w:rFonts w:ascii="Arial" w:hAnsi="Arial" w:cs="Arial"/>
          <w:sz w:val="24"/>
          <w:szCs w:val="24"/>
        </w:rPr>
        <w:t>Cetin U Hřbitova</w:t>
      </w:r>
    </w:p>
    <w:p w:rsidR="007447F7" w:rsidRPr="005C40D8" w:rsidRDefault="007447F7" w:rsidP="007A0775">
      <w:pPr>
        <w:numPr>
          <w:ilvl w:val="0"/>
          <w:numId w:val="90"/>
        </w:numPr>
        <w:spacing w:after="0" w:line="240" w:lineRule="auto"/>
        <w:ind w:left="0" w:firstLine="283"/>
        <w:jc w:val="both"/>
        <w:rPr>
          <w:rFonts w:ascii="Arial" w:hAnsi="Arial" w:cs="Arial"/>
          <w:sz w:val="24"/>
          <w:szCs w:val="24"/>
        </w:rPr>
      </w:pPr>
      <w:r w:rsidRPr="005C40D8">
        <w:rPr>
          <w:rFonts w:ascii="Arial" w:hAnsi="Arial" w:cs="Arial"/>
          <w:sz w:val="24"/>
          <w:szCs w:val="24"/>
        </w:rPr>
        <w:t>Cetin Seifertova</w:t>
      </w:r>
    </w:p>
    <w:p w:rsidR="007447F7" w:rsidRPr="005C40D8" w:rsidRDefault="007447F7" w:rsidP="007A0775">
      <w:pPr>
        <w:numPr>
          <w:ilvl w:val="0"/>
          <w:numId w:val="90"/>
        </w:numPr>
        <w:spacing w:after="0" w:line="240" w:lineRule="auto"/>
        <w:ind w:left="0" w:firstLine="283"/>
        <w:jc w:val="both"/>
        <w:rPr>
          <w:rFonts w:ascii="Arial" w:hAnsi="Arial" w:cs="Arial"/>
          <w:sz w:val="24"/>
          <w:szCs w:val="24"/>
        </w:rPr>
      </w:pPr>
      <w:r w:rsidRPr="005C40D8">
        <w:rPr>
          <w:rFonts w:ascii="Arial" w:hAnsi="Arial" w:cs="Arial"/>
          <w:sz w:val="24"/>
          <w:szCs w:val="24"/>
        </w:rPr>
        <w:t>T-Mobile IIX., IX., X., XI. a XII. etapa</w:t>
      </w:r>
    </w:p>
    <w:p w:rsidR="007447F7" w:rsidRPr="005C40D8" w:rsidRDefault="007447F7" w:rsidP="007A0775">
      <w:pPr>
        <w:numPr>
          <w:ilvl w:val="0"/>
          <w:numId w:val="90"/>
        </w:numPr>
        <w:spacing w:after="0" w:line="240" w:lineRule="auto"/>
        <w:ind w:left="0" w:firstLine="283"/>
        <w:jc w:val="both"/>
        <w:rPr>
          <w:rFonts w:ascii="Arial" w:hAnsi="Arial" w:cs="Arial"/>
          <w:sz w:val="24"/>
          <w:szCs w:val="24"/>
        </w:rPr>
      </w:pPr>
      <w:r w:rsidRPr="005C40D8">
        <w:rPr>
          <w:rFonts w:ascii="Arial" w:hAnsi="Arial" w:cs="Arial"/>
          <w:sz w:val="24"/>
          <w:szCs w:val="24"/>
        </w:rPr>
        <w:lastRenderedPageBreak/>
        <w:t>JAW Na Dolech</w:t>
      </w:r>
    </w:p>
    <w:p w:rsidR="007447F7" w:rsidRPr="005C40D8" w:rsidRDefault="007447F7" w:rsidP="007A0775">
      <w:pPr>
        <w:numPr>
          <w:ilvl w:val="0"/>
          <w:numId w:val="90"/>
        </w:numPr>
        <w:spacing w:after="0" w:line="240" w:lineRule="auto"/>
        <w:ind w:left="0" w:firstLine="283"/>
        <w:jc w:val="both"/>
        <w:rPr>
          <w:rFonts w:ascii="Arial" w:hAnsi="Arial" w:cs="Arial"/>
          <w:sz w:val="24"/>
          <w:szCs w:val="24"/>
        </w:rPr>
      </w:pPr>
      <w:r w:rsidRPr="005C40D8">
        <w:rPr>
          <w:rFonts w:ascii="Arial" w:hAnsi="Arial" w:cs="Arial"/>
          <w:sz w:val="24"/>
          <w:szCs w:val="24"/>
        </w:rPr>
        <w:t>Bohemiatel Kpt. Jaroše</w:t>
      </w:r>
    </w:p>
    <w:p w:rsidR="007447F7" w:rsidRPr="005C40D8" w:rsidRDefault="007447F7" w:rsidP="007A0775">
      <w:pPr>
        <w:numPr>
          <w:ilvl w:val="0"/>
          <w:numId w:val="90"/>
        </w:numPr>
        <w:spacing w:after="0" w:line="240" w:lineRule="auto"/>
        <w:ind w:left="0"/>
        <w:jc w:val="both"/>
        <w:rPr>
          <w:rFonts w:ascii="Arial" w:hAnsi="Arial" w:cs="Arial"/>
          <w:sz w:val="24"/>
          <w:szCs w:val="24"/>
        </w:rPr>
      </w:pPr>
      <w:r w:rsidRPr="005C40D8">
        <w:rPr>
          <w:rFonts w:ascii="Arial" w:hAnsi="Arial" w:cs="Arial"/>
          <w:sz w:val="24"/>
          <w:szCs w:val="24"/>
        </w:rPr>
        <w:t>revize opravených záměrů a nová souhrnná vyjádření</w:t>
      </w:r>
    </w:p>
    <w:p w:rsidR="007447F7" w:rsidRPr="005C40D8" w:rsidRDefault="007447F7" w:rsidP="005C40D8">
      <w:pPr>
        <w:spacing w:after="0" w:line="240" w:lineRule="auto"/>
        <w:jc w:val="both"/>
        <w:rPr>
          <w:rFonts w:ascii="Arial" w:hAnsi="Arial" w:cs="Arial"/>
          <w:sz w:val="24"/>
          <w:szCs w:val="24"/>
          <w:highlight w:val="yellow"/>
        </w:rPr>
      </w:pPr>
    </w:p>
    <w:p w:rsidR="007447F7" w:rsidRPr="005C40D8" w:rsidRDefault="007447F7" w:rsidP="007A0775">
      <w:pPr>
        <w:numPr>
          <w:ilvl w:val="0"/>
          <w:numId w:val="93"/>
        </w:numPr>
        <w:spacing w:after="0" w:line="240" w:lineRule="auto"/>
        <w:ind w:left="0"/>
        <w:jc w:val="both"/>
        <w:rPr>
          <w:rFonts w:ascii="Arial" w:hAnsi="Arial" w:cs="Arial"/>
          <w:sz w:val="24"/>
          <w:szCs w:val="24"/>
        </w:rPr>
      </w:pPr>
      <w:r w:rsidRPr="005C40D8">
        <w:rPr>
          <w:rFonts w:ascii="Arial" w:hAnsi="Arial" w:cs="Arial"/>
          <w:b/>
          <w:sz w:val="24"/>
          <w:szCs w:val="24"/>
        </w:rPr>
        <w:t>Soubor změn č. 5A a 6 ÚP Jihlava</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dodatek č. 4 ke sloučené Zm05a&amp;06ÚP</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kontrola odevzdaného návrhu k opakovanému projednání</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spolupráce na vyhodnocení výsledku opakovaného projednání</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předložení ZMJ ke vzetí na vědomí dle § 99 stavebního zákona</w:t>
      </w:r>
    </w:p>
    <w:p w:rsidR="007447F7" w:rsidRPr="005C40D8" w:rsidRDefault="007447F7" w:rsidP="005C40D8">
      <w:pPr>
        <w:pBdr>
          <w:top w:val="nil"/>
          <w:left w:val="nil"/>
          <w:bottom w:val="nil"/>
          <w:right w:val="nil"/>
          <w:between w:val="nil"/>
        </w:pBdr>
        <w:spacing w:after="0" w:line="240" w:lineRule="auto"/>
        <w:jc w:val="both"/>
        <w:rPr>
          <w:rFonts w:ascii="Arial" w:hAnsi="Arial" w:cs="Arial"/>
          <w:b/>
          <w:sz w:val="24"/>
          <w:szCs w:val="24"/>
          <w:highlight w:val="yellow"/>
        </w:rPr>
      </w:pPr>
    </w:p>
    <w:p w:rsidR="007447F7" w:rsidRPr="005C40D8" w:rsidRDefault="007447F7" w:rsidP="007A0775">
      <w:pPr>
        <w:numPr>
          <w:ilvl w:val="0"/>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b/>
          <w:sz w:val="24"/>
          <w:szCs w:val="24"/>
        </w:rPr>
        <w:t>Soubor změn č. 7 ÚP Jihlava</w:t>
      </w:r>
    </w:p>
    <w:p w:rsidR="007447F7" w:rsidRPr="005C40D8" w:rsidRDefault="007447F7" w:rsidP="007A0775">
      <w:pPr>
        <w:numPr>
          <w:ilvl w:val="1"/>
          <w:numId w:val="93"/>
        </w:numPr>
        <w:spacing w:after="0" w:line="240" w:lineRule="auto"/>
        <w:ind w:left="0"/>
        <w:jc w:val="both"/>
        <w:rPr>
          <w:rFonts w:ascii="Arial" w:hAnsi="Arial" w:cs="Arial"/>
          <w:b/>
          <w:sz w:val="24"/>
          <w:szCs w:val="24"/>
        </w:rPr>
      </w:pPr>
      <w:r w:rsidRPr="005C40D8">
        <w:rPr>
          <w:rFonts w:ascii="Arial" w:hAnsi="Arial" w:cs="Arial"/>
          <w:sz w:val="24"/>
          <w:szCs w:val="24"/>
        </w:rPr>
        <w:t>přijímání podnětů ke změnám ÚP aktuálně zařazovaných do změn č. 7, administrace a projednávání s Komisí pro územní plánování, projednávání s SÚ-OÚÚP.</w:t>
      </w:r>
    </w:p>
    <w:p w:rsidR="007447F7" w:rsidRPr="005C40D8" w:rsidRDefault="007447F7" w:rsidP="007A0775">
      <w:pPr>
        <w:numPr>
          <w:ilvl w:val="1"/>
          <w:numId w:val="93"/>
        </w:numPr>
        <w:spacing w:after="0" w:line="240" w:lineRule="auto"/>
        <w:ind w:left="0"/>
        <w:jc w:val="both"/>
        <w:rPr>
          <w:rFonts w:ascii="Arial" w:hAnsi="Arial" w:cs="Arial"/>
          <w:b/>
          <w:sz w:val="24"/>
          <w:szCs w:val="24"/>
        </w:rPr>
      </w:pPr>
      <w:r w:rsidRPr="005C40D8">
        <w:rPr>
          <w:rFonts w:ascii="Arial" w:hAnsi="Arial" w:cs="Arial"/>
          <w:sz w:val="24"/>
          <w:szCs w:val="24"/>
        </w:rPr>
        <w:t>jednání o dalším způsobu přijímání a projednávání změn, možnosti časového trvání</w:t>
      </w:r>
    </w:p>
    <w:p w:rsidR="007447F7" w:rsidRPr="005C40D8" w:rsidRDefault="007447F7" w:rsidP="005C40D8">
      <w:pPr>
        <w:spacing w:after="0" w:line="240" w:lineRule="auto"/>
        <w:jc w:val="both"/>
        <w:rPr>
          <w:rFonts w:ascii="Arial" w:hAnsi="Arial" w:cs="Arial"/>
          <w:sz w:val="24"/>
          <w:szCs w:val="24"/>
        </w:rPr>
      </w:pPr>
    </w:p>
    <w:p w:rsidR="007447F7" w:rsidRPr="005C40D8" w:rsidRDefault="007447F7" w:rsidP="007A0775">
      <w:pPr>
        <w:numPr>
          <w:ilvl w:val="0"/>
          <w:numId w:val="93"/>
        </w:numPr>
        <w:spacing w:after="0" w:line="240" w:lineRule="auto"/>
        <w:ind w:left="0"/>
        <w:jc w:val="both"/>
        <w:rPr>
          <w:rFonts w:ascii="Arial" w:hAnsi="Arial" w:cs="Arial"/>
          <w:b/>
          <w:sz w:val="24"/>
          <w:szCs w:val="24"/>
        </w:rPr>
      </w:pPr>
      <w:r w:rsidRPr="005C40D8">
        <w:rPr>
          <w:rFonts w:ascii="Arial" w:hAnsi="Arial" w:cs="Arial"/>
          <w:b/>
          <w:sz w:val="24"/>
          <w:szCs w:val="24"/>
        </w:rPr>
        <w:t>Regulační plán historického jádra města</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setkání na ministerstvu kultury s památkáři</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kontrola zápisu z MK</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kontrola a oficiální připomínky k analytické části</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jednání se zpracovateli RP – část Hradební okruh</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 xml:space="preserve">organizace představení části Hradební okruh pro širší okruh účastníků </w:t>
      </w:r>
    </w:p>
    <w:p w:rsidR="007447F7" w:rsidRPr="005C40D8" w:rsidRDefault="007447F7" w:rsidP="005C40D8">
      <w:pPr>
        <w:spacing w:after="0" w:line="240" w:lineRule="auto"/>
        <w:jc w:val="both"/>
        <w:rPr>
          <w:rFonts w:ascii="Arial" w:hAnsi="Arial" w:cs="Arial"/>
          <w:sz w:val="24"/>
          <w:szCs w:val="24"/>
          <w:highlight w:val="yellow"/>
        </w:rPr>
      </w:pPr>
    </w:p>
    <w:p w:rsidR="007447F7" w:rsidRPr="005C40D8" w:rsidRDefault="007447F7" w:rsidP="007A0775">
      <w:pPr>
        <w:numPr>
          <w:ilvl w:val="0"/>
          <w:numId w:val="93"/>
        </w:numPr>
        <w:spacing w:after="0" w:line="240" w:lineRule="auto"/>
        <w:ind w:left="0"/>
        <w:jc w:val="both"/>
        <w:rPr>
          <w:rFonts w:ascii="Arial" w:hAnsi="Arial" w:cs="Arial"/>
          <w:sz w:val="24"/>
          <w:szCs w:val="24"/>
        </w:rPr>
      </w:pPr>
      <w:r w:rsidRPr="005C40D8">
        <w:rPr>
          <w:rFonts w:ascii="Arial" w:hAnsi="Arial" w:cs="Arial"/>
          <w:b/>
          <w:sz w:val="24"/>
          <w:szCs w:val="24"/>
        </w:rPr>
        <w:t>Regulační plán Mlýnská I</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zahájení spolupráce s OÚÚP – práce na zadání RP</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projednání v investiční poradě</w:t>
      </w:r>
    </w:p>
    <w:p w:rsidR="007447F7" w:rsidRPr="005C40D8" w:rsidRDefault="007447F7" w:rsidP="005C40D8">
      <w:pPr>
        <w:spacing w:after="0" w:line="240" w:lineRule="auto"/>
        <w:jc w:val="both"/>
        <w:rPr>
          <w:rFonts w:ascii="Arial" w:hAnsi="Arial" w:cs="Arial"/>
          <w:sz w:val="24"/>
          <w:szCs w:val="24"/>
          <w:highlight w:val="yellow"/>
        </w:rPr>
      </w:pPr>
    </w:p>
    <w:p w:rsidR="007447F7" w:rsidRPr="005C40D8" w:rsidRDefault="007447F7" w:rsidP="007A0775">
      <w:pPr>
        <w:numPr>
          <w:ilvl w:val="0"/>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b/>
          <w:sz w:val="24"/>
          <w:szCs w:val="24"/>
        </w:rPr>
        <w:t>Rozhledna na Šacberku</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udělení regulérnosti soutěži ze strany ČKA</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vyhlášení soutěže</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hodnotící zasedání soutěže</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příslušná administrativa a organizační záležitosti</w:t>
      </w:r>
    </w:p>
    <w:p w:rsidR="007447F7" w:rsidRPr="005C40D8" w:rsidRDefault="007447F7" w:rsidP="005C40D8">
      <w:pPr>
        <w:spacing w:after="0" w:line="240" w:lineRule="auto"/>
        <w:jc w:val="both"/>
        <w:rPr>
          <w:rFonts w:ascii="Arial" w:hAnsi="Arial" w:cs="Arial"/>
          <w:sz w:val="24"/>
          <w:szCs w:val="24"/>
          <w:highlight w:val="yellow"/>
        </w:rPr>
      </w:pPr>
    </w:p>
    <w:p w:rsidR="007447F7" w:rsidRPr="005C40D8" w:rsidRDefault="007447F7" w:rsidP="007A0775">
      <w:pPr>
        <w:numPr>
          <w:ilvl w:val="0"/>
          <w:numId w:val="93"/>
        </w:numPr>
        <w:spacing w:after="0" w:line="240" w:lineRule="auto"/>
        <w:ind w:left="0"/>
        <w:jc w:val="both"/>
        <w:rPr>
          <w:rFonts w:ascii="Arial" w:hAnsi="Arial" w:cs="Arial"/>
          <w:sz w:val="24"/>
          <w:szCs w:val="24"/>
        </w:rPr>
      </w:pPr>
      <w:r w:rsidRPr="005C40D8">
        <w:rPr>
          <w:rFonts w:ascii="Arial" w:hAnsi="Arial" w:cs="Arial"/>
          <w:b/>
          <w:sz w:val="24"/>
          <w:szCs w:val="24"/>
        </w:rPr>
        <w:t>ÚS10 Průmyslová I</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organizace výrobního výboru, 1. VV, zápis z výrobního výboru</w:t>
      </w:r>
    </w:p>
    <w:p w:rsidR="007447F7" w:rsidRPr="005C40D8" w:rsidRDefault="007447F7" w:rsidP="005C40D8">
      <w:pPr>
        <w:spacing w:after="0" w:line="240" w:lineRule="auto"/>
        <w:jc w:val="both"/>
        <w:rPr>
          <w:rFonts w:ascii="Arial" w:hAnsi="Arial" w:cs="Arial"/>
          <w:b/>
          <w:sz w:val="24"/>
          <w:szCs w:val="24"/>
          <w:highlight w:val="yellow"/>
        </w:rPr>
      </w:pPr>
    </w:p>
    <w:p w:rsidR="007447F7" w:rsidRPr="005C40D8" w:rsidRDefault="007447F7" w:rsidP="007A0775">
      <w:pPr>
        <w:numPr>
          <w:ilvl w:val="0"/>
          <w:numId w:val="93"/>
        </w:numPr>
        <w:spacing w:after="0" w:line="240" w:lineRule="auto"/>
        <w:ind w:left="0"/>
        <w:jc w:val="both"/>
        <w:rPr>
          <w:rFonts w:ascii="Arial" w:hAnsi="Arial" w:cs="Arial"/>
          <w:sz w:val="24"/>
          <w:szCs w:val="24"/>
        </w:rPr>
      </w:pPr>
      <w:r w:rsidRPr="005C40D8">
        <w:rPr>
          <w:rFonts w:ascii="Arial" w:hAnsi="Arial" w:cs="Arial"/>
          <w:b/>
          <w:sz w:val="24"/>
          <w:szCs w:val="24"/>
        </w:rPr>
        <w:t>ÚS15 Pístov</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průběžná komunikace se zpracovatelem a investorem, konzultace s OÚÚP, organizace pracovních setkání se zpracovatelem</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příprava závěrečného výrobního výboru</w:t>
      </w:r>
    </w:p>
    <w:p w:rsidR="007447F7" w:rsidRPr="005C40D8" w:rsidRDefault="007447F7" w:rsidP="005C40D8">
      <w:pPr>
        <w:spacing w:after="0" w:line="240" w:lineRule="auto"/>
        <w:jc w:val="both"/>
        <w:rPr>
          <w:rFonts w:ascii="Arial" w:hAnsi="Arial" w:cs="Arial"/>
          <w:sz w:val="24"/>
          <w:szCs w:val="24"/>
        </w:rPr>
      </w:pPr>
    </w:p>
    <w:p w:rsidR="007447F7" w:rsidRPr="005C40D8" w:rsidRDefault="007447F7" w:rsidP="007A0775">
      <w:pPr>
        <w:numPr>
          <w:ilvl w:val="0"/>
          <w:numId w:val="93"/>
        </w:numPr>
        <w:spacing w:after="0" w:line="240" w:lineRule="auto"/>
        <w:ind w:left="0"/>
        <w:jc w:val="both"/>
        <w:rPr>
          <w:rFonts w:ascii="Arial" w:hAnsi="Arial" w:cs="Arial"/>
          <w:sz w:val="24"/>
          <w:szCs w:val="24"/>
        </w:rPr>
      </w:pPr>
      <w:r w:rsidRPr="005C40D8">
        <w:rPr>
          <w:rFonts w:ascii="Arial" w:hAnsi="Arial" w:cs="Arial"/>
          <w:b/>
          <w:sz w:val="24"/>
          <w:szCs w:val="24"/>
        </w:rPr>
        <w:t>ÚS21 Sasov</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setkání s investorem a zpracovatelem</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příprava zadání ve spolupráci s ostatními odbory</w:t>
      </w:r>
    </w:p>
    <w:p w:rsidR="007447F7" w:rsidRPr="005C40D8" w:rsidRDefault="007447F7" w:rsidP="005C40D8">
      <w:pPr>
        <w:spacing w:after="0" w:line="240" w:lineRule="auto"/>
        <w:jc w:val="both"/>
        <w:rPr>
          <w:rFonts w:ascii="Arial" w:hAnsi="Arial" w:cs="Arial"/>
          <w:b/>
          <w:sz w:val="24"/>
          <w:szCs w:val="24"/>
        </w:rPr>
      </w:pPr>
    </w:p>
    <w:p w:rsidR="007447F7" w:rsidRPr="005C40D8" w:rsidRDefault="007447F7" w:rsidP="007A0775">
      <w:pPr>
        <w:numPr>
          <w:ilvl w:val="0"/>
          <w:numId w:val="93"/>
        </w:numPr>
        <w:spacing w:after="0" w:line="240" w:lineRule="auto"/>
        <w:ind w:left="0"/>
        <w:jc w:val="both"/>
        <w:rPr>
          <w:rFonts w:ascii="Arial" w:hAnsi="Arial" w:cs="Arial"/>
          <w:sz w:val="24"/>
          <w:szCs w:val="24"/>
        </w:rPr>
      </w:pPr>
      <w:r w:rsidRPr="005C40D8">
        <w:rPr>
          <w:rFonts w:ascii="Arial" w:hAnsi="Arial" w:cs="Arial"/>
          <w:b/>
          <w:sz w:val="24"/>
          <w:szCs w:val="24"/>
        </w:rPr>
        <w:t>ÚS28 Hosov, západ</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kontrola zapracování připomínek k návrhu</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organizace závěrečného výrobního výboru</w:t>
      </w:r>
    </w:p>
    <w:p w:rsidR="007447F7" w:rsidRPr="005C40D8" w:rsidRDefault="007447F7" w:rsidP="005C40D8">
      <w:pPr>
        <w:spacing w:after="0" w:line="240" w:lineRule="auto"/>
        <w:jc w:val="both"/>
        <w:rPr>
          <w:rFonts w:ascii="Arial" w:hAnsi="Arial" w:cs="Arial"/>
          <w:sz w:val="24"/>
          <w:szCs w:val="24"/>
          <w:highlight w:val="yellow"/>
        </w:rPr>
      </w:pPr>
    </w:p>
    <w:p w:rsidR="007447F7" w:rsidRPr="005C40D8" w:rsidRDefault="007447F7" w:rsidP="007A0775">
      <w:pPr>
        <w:numPr>
          <w:ilvl w:val="0"/>
          <w:numId w:val="93"/>
        </w:numPr>
        <w:spacing w:after="0" w:line="240" w:lineRule="auto"/>
        <w:ind w:left="0"/>
        <w:jc w:val="both"/>
        <w:rPr>
          <w:rFonts w:ascii="Arial" w:hAnsi="Arial" w:cs="Arial"/>
          <w:sz w:val="24"/>
          <w:szCs w:val="24"/>
        </w:rPr>
      </w:pPr>
      <w:r w:rsidRPr="005C40D8">
        <w:rPr>
          <w:rFonts w:ascii="Arial" w:hAnsi="Arial" w:cs="Arial"/>
          <w:b/>
          <w:sz w:val="24"/>
          <w:szCs w:val="24"/>
        </w:rPr>
        <w:t>ÚS42 u hlavního nádraží</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 xml:space="preserve">příprava závěrečného výrobního výboru, výrobní výbor </w:t>
      </w:r>
    </w:p>
    <w:p w:rsidR="007447F7" w:rsidRPr="005C40D8" w:rsidRDefault="007447F7" w:rsidP="005C40D8">
      <w:pPr>
        <w:spacing w:after="0" w:line="240" w:lineRule="auto"/>
        <w:jc w:val="both"/>
        <w:rPr>
          <w:rFonts w:ascii="Arial" w:hAnsi="Arial" w:cs="Arial"/>
          <w:sz w:val="24"/>
          <w:szCs w:val="24"/>
          <w:highlight w:val="yellow"/>
        </w:rPr>
      </w:pPr>
    </w:p>
    <w:p w:rsidR="007447F7" w:rsidRPr="005C40D8" w:rsidRDefault="007447F7" w:rsidP="007A0775">
      <w:pPr>
        <w:numPr>
          <w:ilvl w:val="0"/>
          <w:numId w:val="93"/>
        </w:numPr>
        <w:spacing w:after="0" w:line="240" w:lineRule="auto"/>
        <w:ind w:left="0"/>
        <w:jc w:val="both"/>
        <w:rPr>
          <w:rFonts w:ascii="Arial" w:hAnsi="Arial" w:cs="Arial"/>
          <w:sz w:val="24"/>
          <w:szCs w:val="24"/>
        </w:rPr>
      </w:pPr>
      <w:r w:rsidRPr="005C40D8">
        <w:rPr>
          <w:rFonts w:ascii="Arial" w:hAnsi="Arial" w:cs="Arial"/>
          <w:b/>
          <w:sz w:val="24"/>
          <w:szCs w:val="24"/>
        </w:rPr>
        <w:t>ÚS45 Nad Plovárnou</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příprava Smlouvy o spolupráci pro RMJ</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 xml:space="preserve">organizace 1. VV </w:t>
      </w:r>
    </w:p>
    <w:p w:rsidR="007447F7" w:rsidRPr="005C40D8" w:rsidRDefault="007447F7" w:rsidP="005C40D8">
      <w:pPr>
        <w:spacing w:after="0" w:line="240" w:lineRule="auto"/>
        <w:jc w:val="both"/>
        <w:rPr>
          <w:rFonts w:ascii="Arial" w:hAnsi="Arial" w:cs="Arial"/>
          <w:sz w:val="24"/>
          <w:szCs w:val="24"/>
        </w:rPr>
      </w:pPr>
    </w:p>
    <w:p w:rsidR="007447F7" w:rsidRPr="005C40D8" w:rsidRDefault="007447F7" w:rsidP="007A0775">
      <w:pPr>
        <w:numPr>
          <w:ilvl w:val="0"/>
          <w:numId w:val="93"/>
        </w:numPr>
        <w:spacing w:after="0" w:line="240" w:lineRule="auto"/>
        <w:ind w:left="0"/>
        <w:jc w:val="both"/>
        <w:rPr>
          <w:rFonts w:ascii="Arial" w:hAnsi="Arial" w:cs="Arial"/>
          <w:sz w:val="24"/>
          <w:szCs w:val="24"/>
        </w:rPr>
      </w:pPr>
      <w:r w:rsidRPr="005C40D8">
        <w:rPr>
          <w:rFonts w:ascii="Arial" w:hAnsi="Arial" w:cs="Arial"/>
          <w:b/>
          <w:sz w:val="24"/>
          <w:szCs w:val="24"/>
        </w:rPr>
        <w:t>ÚS46 Pančava I</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organizace průběžných jednání se zpracovateli ÚS, připomínky k návrhu</w:t>
      </w:r>
    </w:p>
    <w:p w:rsidR="007447F7" w:rsidRPr="005C40D8" w:rsidRDefault="007447F7" w:rsidP="005C40D8">
      <w:pPr>
        <w:spacing w:after="0" w:line="240" w:lineRule="auto"/>
        <w:jc w:val="both"/>
        <w:rPr>
          <w:rFonts w:ascii="Arial" w:hAnsi="Arial" w:cs="Arial"/>
          <w:sz w:val="24"/>
          <w:szCs w:val="24"/>
          <w:highlight w:val="yellow"/>
        </w:rPr>
      </w:pPr>
    </w:p>
    <w:p w:rsidR="007447F7" w:rsidRPr="005C40D8" w:rsidRDefault="007447F7" w:rsidP="007A0775">
      <w:pPr>
        <w:numPr>
          <w:ilvl w:val="0"/>
          <w:numId w:val="93"/>
        </w:numPr>
        <w:spacing w:after="0" w:line="240" w:lineRule="auto"/>
        <w:ind w:left="0"/>
        <w:jc w:val="both"/>
        <w:rPr>
          <w:rFonts w:ascii="Arial" w:hAnsi="Arial" w:cs="Arial"/>
          <w:sz w:val="24"/>
          <w:szCs w:val="24"/>
        </w:rPr>
      </w:pPr>
      <w:r w:rsidRPr="005C40D8">
        <w:rPr>
          <w:rFonts w:ascii="Arial" w:hAnsi="Arial" w:cs="Arial"/>
          <w:b/>
          <w:sz w:val="24"/>
          <w:szCs w:val="24"/>
        </w:rPr>
        <w:t>ÚS47 u mlékárny</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příprava zadání ve spolupráci s ostatními odbory</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příprava Smlouvy o spolupráci s investorem</w:t>
      </w:r>
    </w:p>
    <w:p w:rsidR="007447F7" w:rsidRPr="005C40D8" w:rsidRDefault="007447F7" w:rsidP="005C40D8">
      <w:pPr>
        <w:spacing w:after="0" w:line="240" w:lineRule="auto"/>
        <w:jc w:val="both"/>
        <w:rPr>
          <w:rFonts w:ascii="Arial" w:hAnsi="Arial" w:cs="Arial"/>
          <w:b/>
          <w:sz w:val="24"/>
          <w:szCs w:val="24"/>
          <w:highlight w:val="yellow"/>
        </w:rPr>
      </w:pPr>
    </w:p>
    <w:p w:rsidR="007447F7" w:rsidRPr="005C40D8" w:rsidRDefault="007447F7" w:rsidP="007A0775">
      <w:pPr>
        <w:numPr>
          <w:ilvl w:val="0"/>
          <w:numId w:val="93"/>
        </w:numPr>
        <w:spacing w:after="0" w:line="240" w:lineRule="auto"/>
        <w:ind w:left="0"/>
        <w:jc w:val="both"/>
        <w:rPr>
          <w:rFonts w:ascii="Arial" w:hAnsi="Arial" w:cs="Arial"/>
          <w:sz w:val="24"/>
          <w:szCs w:val="24"/>
        </w:rPr>
      </w:pPr>
      <w:r w:rsidRPr="005C40D8">
        <w:rPr>
          <w:rFonts w:ascii="Arial" w:hAnsi="Arial" w:cs="Arial"/>
          <w:b/>
          <w:sz w:val="24"/>
          <w:szCs w:val="24"/>
        </w:rPr>
        <w:t>ÚS52 hornický skanzen</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příprava 2. VV, průběžná jednání o postupu zpracování ÚS</w:t>
      </w:r>
    </w:p>
    <w:p w:rsidR="007447F7" w:rsidRPr="005C40D8" w:rsidRDefault="007447F7" w:rsidP="005C40D8">
      <w:pPr>
        <w:spacing w:after="0" w:line="240" w:lineRule="auto"/>
        <w:jc w:val="both"/>
        <w:rPr>
          <w:rFonts w:ascii="Arial" w:hAnsi="Arial" w:cs="Arial"/>
          <w:sz w:val="24"/>
          <w:szCs w:val="24"/>
          <w:highlight w:val="yellow"/>
        </w:rPr>
      </w:pPr>
    </w:p>
    <w:p w:rsidR="007447F7" w:rsidRPr="005C40D8" w:rsidRDefault="007447F7" w:rsidP="007A0775">
      <w:pPr>
        <w:numPr>
          <w:ilvl w:val="0"/>
          <w:numId w:val="93"/>
        </w:numPr>
        <w:spacing w:after="0" w:line="240" w:lineRule="auto"/>
        <w:ind w:left="0"/>
        <w:jc w:val="both"/>
        <w:rPr>
          <w:rFonts w:ascii="Arial" w:hAnsi="Arial" w:cs="Arial"/>
          <w:sz w:val="24"/>
          <w:szCs w:val="24"/>
        </w:rPr>
      </w:pPr>
      <w:r w:rsidRPr="005C40D8">
        <w:rPr>
          <w:rFonts w:ascii="Arial" w:hAnsi="Arial" w:cs="Arial"/>
          <w:b/>
          <w:sz w:val="24"/>
          <w:szCs w:val="24"/>
        </w:rPr>
        <w:t>ÚS82 Na Slunci</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příprava podkladů k zadání</w:t>
      </w:r>
    </w:p>
    <w:p w:rsidR="007447F7" w:rsidRPr="005C40D8" w:rsidRDefault="007447F7" w:rsidP="005C40D8">
      <w:pPr>
        <w:spacing w:after="0" w:line="240" w:lineRule="auto"/>
        <w:jc w:val="both"/>
        <w:rPr>
          <w:rFonts w:ascii="Arial" w:hAnsi="Arial" w:cs="Arial"/>
          <w:sz w:val="24"/>
          <w:szCs w:val="24"/>
          <w:highlight w:val="yellow"/>
        </w:rPr>
      </w:pPr>
    </w:p>
    <w:p w:rsidR="007447F7" w:rsidRPr="005C40D8" w:rsidRDefault="007447F7" w:rsidP="007A0775">
      <w:pPr>
        <w:numPr>
          <w:ilvl w:val="0"/>
          <w:numId w:val="93"/>
        </w:numPr>
        <w:spacing w:after="0" w:line="240" w:lineRule="auto"/>
        <w:ind w:left="0"/>
        <w:jc w:val="both"/>
        <w:rPr>
          <w:rFonts w:ascii="Arial" w:hAnsi="Arial" w:cs="Arial"/>
          <w:sz w:val="24"/>
          <w:szCs w:val="24"/>
        </w:rPr>
      </w:pPr>
      <w:r w:rsidRPr="005C40D8">
        <w:rPr>
          <w:rFonts w:ascii="Arial" w:hAnsi="Arial" w:cs="Arial"/>
          <w:b/>
          <w:sz w:val="24"/>
          <w:szCs w:val="24"/>
        </w:rPr>
        <w:t>Vizuální smog</w:t>
      </w:r>
    </w:p>
    <w:p w:rsidR="007447F7" w:rsidRPr="005C40D8" w:rsidRDefault="007447F7" w:rsidP="007A0775">
      <w:pPr>
        <w:numPr>
          <w:ilvl w:val="1"/>
          <w:numId w:val="106"/>
        </w:numPr>
        <w:spacing w:after="0" w:line="240" w:lineRule="auto"/>
        <w:ind w:left="0"/>
        <w:jc w:val="both"/>
        <w:rPr>
          <w:rFonts w:ascii="Arial" w:hAnsi="Arial" w:cs="Arial"/>
          <w:sz w:val="24"/>
          <w:szCs w:val="24"/>
        </w:rPr>
      </w:pPr>
      <w:r w:rsidRPr="005C40D8">
        <w:rPr>
          <w:rFonts w:ascii="Arial" w:hAnsi="Arial" w:cs="Arial"/>
          <w:sz w:val="24"/>
          <w:szCs w:val="24"/>
        </w:rPr>
        <w:t>organizace představení Manuálu dobré praxe reklamy v Jihlavě pro veřejnost</w:t>
      </w:r>
    </w:p>
    <w:p w:rsidR="007447F7" w:rsidRPr="005C40D8" w:rsidRDefault="007447F7" w:rsidP="007A0775">
      <w:pPr>
        <w:numPr>
          <w:ilvl w:val="1"/>
          <w:numId w:val="106"/>
        </w:numPr>
        <w:spacing w:after="0" w:line="240" w:lineRule="auto"/>
        <w:ind w:left="0"/>
        <w:jc w:val="both"/>
        <w:rPr>
          <w:rFonts w:ascii="Arial" w:hAnsi="Arial" w:cs="Arial"/>
          <w:sz w:val="24"/>
          <w:szCs w:val="24"/>
        </w:rPr>
      </w:pPr>
      <w:r w:rsidRPr="005C40D8">
        <w:rPr>
          <w:rFonts w:ascii="Arial" w:hAnsi="Arial" w:cs="Arial"/>
          <w:sz w:val="24"/>
          <w:szCs w:val="24"/>
        </w:rPr>
        <w:t>propagace Manuálu dobré praxe reklamy v Jihlavě v relaci Českého Rozhlasu</w:t>
      </w:r>
    </w:p>
    <w:p w:rsidR="007447F7" w:rsidRPr="005C40D8" w:rsidRDefault="007447F7" w:rsidP="005C40D8">
      <w:pPr>
        <w:spacing w:after="0" w:line="240" w:lineRule="auto"/>
        <w:jc w:val="both"/>
        <w:rPr>
          <w:rFonts w:ascii="Arial" w:hAnsi="Arial" w:cs="Arial"/>
          <w:sz w:val="24"/>
          <w:szCs w:val="24"/>
          <w:highlight w:val="yellow"/>
        </w:rPr>
      </w:pPr>
    </w:p>
    <w:p w:rsidR="007447F7" w:rsidRPr="005C40D8" w:rsidRDefault="007447F7" w:rsidP="007A0775">
      <w:pPr>
        <w:keepNext/>
        <w:numPr>
          <w:ilvl w:val="0"/>
          <w:numId w:val="93"/>
        </w:numPr>
        <w:spacing w:after="0" w:line="240" w:lineRule="auto"/>
        <w:ind w:left="0" w:hanging="357"/>
        <w:jc w:val="both"/>
        <w:rPr>
          <w:rFonts w:ascii="Arial" w:hAnsi="Arial" w:cs="Arial"/>
          <w:b/>
          <w:sz w:val="24"/>
          <w:szCs w:val="24"/>
        </w:rPr>
      </w:pPr>
      <w:r w:rsidRPr="005C40D8">
        <w:rPr>
          <w:rFonts w:ascii="Arial" w:hAnsi="Arial" w:cs="Arial"/>
          <w:b/>
          <w:sz w:val="24"/>
          <w:szCs w:val="24"/>
        </w:rPr>
        <w:t>spolupráce na investičních záměrech města</w:t>
      </w:r>
    </w:p>
    <w:p w:rsidR="007447F7" w:rsidRPr="005C40D8" w:rsidRDefault="007447F7" w:rsidP="007A0775">
      <w:pPr>
        <w:numPr>
          <w:ilvl w:val="1"/>
          <w:numId w:val="93"/>
        </w:numPr>
        <w:spacing w:after="0" w:line="240" w:lineRule="auto"/>
        <w:ind w:left="0"/>
        <w:jc w:val="both"/>
        <w:rPr>
          <w:rFonts w:ascii="Arial" w:hAnsi="Arial" w:cs="Arial"/>
          <w:b/>
          <w:sz w:val="24"/>
          <w:szCs w:val="24"/>
        </w:rPr>
      </w:pPr>
      <w:r w:rsidRPr="005C40D8">
        <w:rPr>
          <w:rFonts w:ascii="Arial" w:hAnsi="Arial" w:cs="Arial"/>
          <w:sz w:val="24"/>
          <w:szCs w:val="24"/>
        </w:rPr>
        <w:t>Revitalizace Masarykova náměstí (ORM) – průběžné konzultace se zpracovatelem PD na výrobních výborech</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Klubovna Pávov (ORM) – účast na výrobních výborech</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VZ DPS Městské domy (ORM) – účast na výrobních výborech, kompletní návrh dispozičních úprav jako podklad pro zpracovatele PD</w:t>
      </w:r>
    </w:p>
    <w:p w:rsidR="007447F7" w:rsidRPr="005C40D8" w:rsidRDefault="007447F7" w:rsidP="007A0775">
      <w:pPr>
        <w:numPr>
          <w:ilvl w:val="1"/>
          <w:numId w:val="93"/>
        </w:numPr>
        <w:pBdr>
          <w:top w:val="nil"/>
          <w:left w:val="nil"/>
          <w:bottom w:val="nil"/>
          <w:right w:val="nil"/>
          <w:between w:val="nil"/>
        </w:pBdr>
        <w:spacing w:after="0" w:line="240" w:lineRule="auto"/>
        <w:ind w:left="0"/>
        <w:jc w:val="both"/>
        <w:rPr>
          <w:rFonts w:ascii="Arial" w:hAnsi="Arial" w:cs="Arial"/>
          <w:sz w:val="24"/>
          <w:szCs w:val="24"/>
        </w:rPr>
      </w:pPr>
      <w:r w:rsidRPr="005C40D8">
        <w:rPr>
          <w:rFonts w:ascii="Arial" w:hAnsi="Arial" w:cs="Arial"/>
          <w:sz w:val="24"/>
          <w:szCs w:val="24"/>
        </w:rPr>
        <w:t>Kolumbária (MO) – příprava zadání komplexního řešení kolumbárií v areálu ústředního hřbitova</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Revitalizace dětského hřiště Český mlýn (ORM) – spolupráce při výběru zhotovitele, účast na výrobních výborech</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(MO) koordinace a spolupráce na přípravě podkladů pro výběr zhotovitele OCR parku Skalka</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Revitalizace cestní sítě na ústředním hřbitově – spolupráce s OŽP</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Revitalizace parků Štefánikovy sady a park Legionářů</w:t>
      </w:r>
    </w:p>
    <w:p w:rsidR="007447F7" w:rsidRPr="005C40D8" w:rsidRDefault="007447F7" w:rsidP="005C40D8">
      <w:pPr>
        <w:spacing w:after="0" w:line="240" w:lineRule="auto"/>
        <w:jc w:val="both"/>
        <w:rPr>
          <w:rFonts w:ascii="Arial" w:hAnsi="Arial" w:cs="Arial"/>
          <w:sz w:val="24"/>
          <w:szCs w:val="24"/>
        </w:rPr>
      </w:pPr>
    </w:p>
    <w:p w:rsidR="007447F7" w:rsidRPr="005C40D8" w:rsidRDefault="007447F7" w:rsidP="007A0775">
      <w:pPr>
        <w:numPr>
          <w:ilvl w:val="0"/>
          <w:numId w:val="93"/>
        </w:numPr>
        <w:spacing w:after="0" w:line="240" w:lineRule="auto"/>
        <w:ind w:left="0"/>
        <w:jc w:val="both"/>
        <w:rPr>
          <w:rFonts w:ascii="Arial" w:hAnsi="Arial" w:cs="Arial"/>
          <w:sz w:val="24"/>
          <w:szCs w:val="24"/>
        </w:rPr>
      </w:pPr>
      <w:r w:rsidRPr="005C40D8">
        <w:rPr>
          <w:rFonts w:ascii="Arial" w:hAnsi="Arial" w:cs="Arial"/>
          <w:b/>
          <w:sz w:val="24"/>
          <w:szCs w:val="24"/>
        </w:rPr>
        <w:t>interně zpracovávané studie</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konečné zastávky trolejbusu Horní Kosov a Březinova</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studie konverze garáží na rodinné bydlení</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Koncepce umístění mobiliáře a zeleně v ulici Benešova</w:t>
      </w:r>
    </w:p>
    <w:p w:rsidR="007447F7" w:rsidRPr="005C40D8" w:rsidRDefault="007447F7" w:rsidP="005C40D8">
      <w:pPr>
        <w:spacing w:after="0" w:line="240" w:lineRule="auto"/>
        <w:jc w:val="both"/>
        <w:rPr>
          <w:rFonts w:ascii="Arial" w:hAnsi="Arial" w:cs="Arial"/>
          <w:sz w:val="24"/>
          <w:szCs w:val="24"/>
        </w:rPr>
      </w:pPr>
    </w:p>
    <w:p w:rsidR="007447F7" w:rsidRPr="005C40D8" w:rsidRDefault="007447F7" w:rsidP="007A0775">
      <w:pPr>
        <w:numPr>
          <w:ilvl w:val="0"/>
          <w:numId w:val="93"/>
        </w:numPr>
        <w:spacing w:after="0" w:line="240" w:lineRule="auto"/>
        <w:ind w:left="0"/>
        <w:jc w:val="both"/>
        <w:rPr>
          <w:rFonts w:ascii="Arial" w:hAnsi="Arial" w:cs="Arial"/>
          <w:b/>
          <w:sz w:val="24"/>
          <w:szCs w:val="24"/>
        </w:rPr>
      </w:pPr>
      <w:r w:rsidRPr="005C40D8">
        <w:rPr>
          <w:rFonts w:ascii="Arial" w:hAnsi="Arial" w:cs="Arial"/>
          <w:b/>
          <w:sz w:val="24"/>
          <w:szCs w:val="24"/>
        </w:rPr>
        <w:t>různé</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návrh podmínek pro zřízení soukromých/polosoukromých zahrádek v rámci veřejných prostor sídlišť</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příprava podkladů k záměrům do mapového projektu GIS</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administrace zpracování Hlukové studie pro severozápadní rozvojové oblasti Jihlavy</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spolupráce na mapovém projektu k parkovacím plochám</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 xml:space="preserve">veletrh Expo Real – příprava propagačních materiálů (model, videa, brožury v AJ, pdf, dárkové předměty atd.), spolupráce na organizačním zajištění s hlavními partnery, </w:t>
      </w:r>
      <w:r w:rsidRPr="005C40D8">
        <w:rPr>
          <w:rFonts w:ascii="Arial" w:hAnsi="Arial" w:cs="Arial"/>
          <w:sz w:val="24"/>
          <w:szCs w:val="24"/>
        </w:rPr>
        <w:lastRenderedPageBreak/>
        <w:t>zajištění dopravy, zajištění vnitřních organizačních záležitostí (vstupenky, ubytování), příprava Tiskové zprávy</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příprava IV. ročníku setkání GIS týmů měst a městských architektů – organizační záležitosti a příprava (pozvánky, program, vlastní prezentace, zajištění prostor, techniky, občerstvení atd.)</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účast na pracovních skupinách pro rekodifikaci územního plánování MMR ČR</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aktualizace koncepce garážových kolonií</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zpracování projektu parkovacích ploch (sdílená vrstva v ArcGIS PRO)</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zapojení do projektu CityDeal – Manuál datového standardu podrobnější regulace území</w:t>
      </w:r>
    </w:p>
    <w:p w:rsidR="007447F7" w:rsidRPr="005C40D8" w:rsidRDefault="007447F7" w:rsidP="007A0775">
      <w:pPr>
        <w:numPr>
          <w:ilvl w:val="1"/>
          <w:numId w:val="93"/>
        </w:numPr>
        <w:spacing w:after="0" w:line="240" w:lineRule="auto"/>
        <w:ind w:left="0"/>
        <w:jc w:val="both"/>
        <w:rPr>
          <w:rFonts w:ascii="Arial" w:hAnsi="Arial" w:cs="Arial"/>
          <w:sz w:val="24"/>
          <w:szCs w:val="24"/>
        </w:rPr>
      </w:pPr>
      <w:r w:rsidRPr="005C40D8">
        <w:rPr>
          <w:rFonts w:ascii="Arial" w:hAnsi="Arial" w:cs="Arial"/>
          <w:sz w:val="24"/>
          <w:szCs w:val="24"/>
        </w:rPr>
        <w:t>VRT – spolupráce se SŽ na přípravě napojení Jihlavy na síť VRT</w:t>
      </w:r>
    </w:p>
    <w:p w:rsidR="007447F7" w:rsidRPr="005C40D8" w:rsidRDefault="007447F7" w:rsidP="005C40D8">
      <w:pPr>
        <w:spacing w:after="0" w:line="240" w:lineRule="auto"/>
        <w:jc w:val="both"/>
        <w:rPr>
          <w:rFonts w:ascii="Arial" w:hAnsi="Arial" w:cs="Arial"/>
          <w:sz w:val="24"/>
          <w:szCs w:val="24"/>
          <w:shd w:val="clear" w:color="auto" w:fill="B7B7B7"/>
        </w:rPr>
      </w:pPr>
    </w:p>
    <w:p w:rsidR="007447F7" w:rsidRPr="005C40D8" w:rsidRDefault="007447F7" w:rsidP="005C40D8">
      <w:pPr>
        <w:widowControl w:val="0"/>
        <w:spacing w:after="0" w:line="240" w:lineRule="auto"/>
        <w:jc w:val="both"/>
        <w:rPr>
          <w:rFonts w:ascii="Arial" w:hAnsi="Arial" w:cs="Arial"/>
          <w:sz w:val="24"/>
          <w:szCs w:val="24"/>
        </w:rPr>
      </w:pPr>
    </w:p>
    <w:p w:rsidR="007447F7" w:rsidRPr="005C40D8" w:rsidRDefault="007447F7" w:rsidP="005C40D8">
      <w:pPr>
        <w:widowControl w:val="0"/>
        <w:spacing w:after="0" w:line="240" w:lineRule="auto"/>
        <w:jc w:val="both"/>
        <w:rPr>
          <w:rFonts w:ascii="Arial" w:hAnsi="Arial" w:cs="Arial"/>
          <w:sz w:val="24"/>
          <w:szCs w:val="24"/>
        </w:rPr>
      </w:pPr>
    </w:p>
    <w:p w:rsidR="007447F7" w:rsidRPr="005C40D8" w:rsidRDefault="007447F7" w:rsidP="005C40D8">
      <w:pPr>
        <w:widowControl w:val="0"/>
        <w:spacing w:after="0" w:line="240" w:lineRule="auto"/>
        <w:jc w:val="both"/>
        <w:rPr>
          <w:rFonts w:ascii="Arial" w:hAnsi="Arial" w:cs="Arial"/>
          <w:sz w:val="24"/>
          <w:szCs w:val="24"/>
        </w:rPr>
      </w:pPr>
    </w:p>
    <w:p w:rsidR="007447F7" w:rsidRPr="005C40D8" w:rsidRDefault="007447F7" w:rsidP="005C40D8">
      <w:pPr>
        <w:widowControl w:val="0"/>
        <w:spacing w:after="0" w:line="240" w:lineRule="auto"/>
        <w:jc w:val="both"/>
        <w:rPr>
          <w:rFonts w:ascii="Arial" w:hAnsi="Arial" w:cs="Arial"/>
          <w:sz w:val="24"/>
          <w:szCs w:val="24"/>
        </w:rPr>
      </w:pPr>
    </w:p>
    <w:p w:rsidR="007447F7" w:rsidRPr="005C40D8" w:rsidRDefault="007447F7" w:rsidP="005C40D8">
      <w:pPr>
        <w:widowControl w:val="0"/>
        <w:spacing w:after="0" w:line="240" w:lineRule="auto"/>
        <w:jc w:val="both"/>
        <w:rPr>
          <w:rFonts w:ascii="Arial" w:hAnsi="Arial" w:cs="Arial"/>
          <w:sz w:val="24"/>
          <w:szCs w:val="24"/>
        </w:rPr>
      </w:pPr>
    </w:p>
    <w:p w:rsidR="007447F7" w:rsidRDefault="007447F7" w:rsidP="005C40D8">
      <w:pPr>
        <w:widowControl w:val="0"/>
        <w:spacing w:after="0" w:line="240" w:lineRule="auto"/>
        <w:jc w:val="both"/>
        <w:rPr>
          <w:rFonts w:ascii="Arial" w:hAnsi="Arial" w:cs="Arial"/>
          <w:sz w:val="24"/>
          <w:szCs w:val="24"/>
        </w:rPr>
      </w:pPr>
    </w:p>
    <w:p w:rsidR="00B3193D" w:rsidRDefault="00B3193D" w:rsidP="005C40D8">
      <w:pPr>
        <w:widowControl w:val="0"/>
        <w:spacing w:after="0" w:line="240" w:lineRule="auto"/>
        <w:jc w:val="both"/>
        <w:rPr>
          <w:rFonts w:ascii="Arial" w:hAnsi="Arial" w:cs="Arial"/>
          <w:sz w:val="24"/>
          <w:szCs w:val="24"/>
        </w:rPr>
      </w:pPr>
    </w:p>
    <w:p w:rsidR="00B3193D" w:rsidRDefault="00B3193D" w:rsidP="005C40D8">
      <w:pPr>
        <w:widowControl w:val="0"/>
        <w:spacing w:after="0" w:line="240" w:lineRule="auto"/>
        <w:jc w:val="both"/>
        <w:rPr>
          <w:rFonts w:ascii="Arial" w:hAnsi="Arial" w:cs="Arial"/>
          <w:sz w:val="24"/>
          <w:szCs w:val="24"/>
        </w:rPr>
      </w:pPr>
    </w:p>
    <w:p w:rsidR="00B3193D" w:rsidRDefault="00B3193D" w:rsidP="005C40D8">
      <w:pPr>
        <w:widowControl w:val="0"/>
        <w:spacing w:after="0" w:line="240" w:lineRule="auto"/>
        <w:jc w:val="both"/>
        <w:rPr>
          <w:rFonts w:ascii="Arial" w:hAnsi="Arial" w:cs="Arial"/>
          <w:sz w:val="24"/>
          <w:szCs w:val="24"/>
        </w:rPr>
      </w:pPr>
    </w:p>
    <w:p w:rsidR="00B3193D" w:rsidRDefault="00B3193D" w:rsidP="005C40D8">
      <w:pPr>
        <w:widowControl w:val="0"/>
        <w:spacing w:after="0" w:line="240" w:lineRule="auto"/>
        <w:jc w:val="both"/>
        <w:rPr>
          <w:rFonts w:ascii="Arial" w:hAnsi="Arial" w:cs="Arial"/>
          <w:sz w:val="24"/>
          <w:szCs w:val="24"/>
        </w:rPr>
      </w:pPr>
    </w:p>
    <w:p w:rsidR="00B3193D" w:rsidRDefault="00B3193D" w:rsidP="005C40D8">
      <w:pPr>
        <w:widowControl w:val="0"/>
        <w:spacing w:after="0" w:line="240" w:lineRule="auto"/>
        <w:jc w:val="both"/>
        <w:rPr>
          <w:rFonts w:ascii="Arial" w:hAnsi="Arial" w:cs="Arial"/>
          <w:sz w:val="24"/>
          <w:szCs w:val="24"/>
        </w:rPr>
      </w:pPr>
    </w:p>
    <w:p w:rsidR="00B3193D" w:rsidRDefault="00B3193D" w:rsidP="005C40D8">
      <w:pPr>
        <w:widowControl w:val="0"/>
        <w:spacing w:after="0" w:line="240" w:lineRule="auto"/>
        <w:jc w:val="both"/>
        <w:rPr>
          <w:rFonts w:ascii="Arial" w:hAnsi="Arial" w:cs="Arial"/>
          <w:sz w:val="24"/>
          <w:szCs w:val="24"/>
        </w:rPr>
      </w:pPr>
    </w:p>
    <w:p w:rsidR="00B3193D" w:rsidRDefault="00B3193D" w:rsidP="005C40D8">
      <w:pPr>
        <w:widowControl w:val="0"/>
        <w:spacing w:after="0" w:line="240" w:lineRule="auto"/>
        <w:jc w:val="both"/>
        <w:rPr>
          <w:rFonts w:ascii="Arial" w:hAnsi="Arial" w:cs="Arial"/>
          <w:sz w:val="24"/>
          <w:szCs w:val="24"/>
        </w:rPr>
      </w:pPr>
    </w:p>
    <w:p w:rsidR="00B3193D" w:rsidRDefault="00B3193D" w:rsidP="005C40D8">
      <w:pPr>
        <w:widowControl w:val="0"/>
        <w:spacing w:after="0" w:line="240" w:lineRule="auto"/>
        <w:jc w:val="both"/>
        <w:rPr>
          <w:rFonts w:ascii="Arial" w:hAnsi="Arial" w:cs="Arial"/>
          <w:sz w:val="24"/>
          <w:szCs w:val="24"/>
        </w:rPr>
      </w:pPr>
    </w:p>
    <w:p w:rsidR="00B3193D" w:rsidRDefault="00B3193D" w:rsidP="005C40D8">
      <w:pPr>
        <w:widowControl w:val="0"/>
        <w:spacing w:after="0" w:line="240" w:lineRule="auto"/>
        <w:jc w:val="both"/>
        <w:rPr>
          <w:rFonts w:ascii="Arial" w:hAnsi="Arial" w:cs="Arial"/>
          <w:sz w:val="24"/>
          <w:szCs w:val="24"/>
        </w:rPr>
      </w:pPr>
    </w:p>
    <w:p w:rsidR="00B3193D" w:rsidRDefault="00B3193D" w:rsidP="005C40D8">
      <w:pPr>
        <w:widowControl w:val="0"/>
        <w:spacing w:after="0" w:line="240" w:lineRule="auto"/>
        <w:jc w:val="both"/>
        <w:rPr>
          <w:rFonts w:ascii="Arial" w:hAnsi="Arial" w:cs="Arial"/>
          <w:sz w:val="24"/>
          <w:szCs w:val="24"/>
        </w:rPr>
      </w:pPr>
    </w:p>
    <w:p w:rsidR="00B3193D" w:rsidRDefault="00B3193D" w:rsidP="005C40D8">
      <w:pPr>
        <w:widowControl w:val="0"/>
        <w:spacing w:after="0" w:line="240" w:lineRule="auto"/>
        <w:jc w:val="both"/>
        <w:rPr>
          <w:rFonts w:ascii="Arial" w:hAnsi="Arial" w:cs="Arial"/>
          <w:sz w:val="24"/>
          <w:szCs w:val="24"/>
        </w:rPr>
      </w:pPr>
    </w:p>
    <w:p w:rsidR="00B3193D" w:rsidRDefault="00B3193D" w:rsidP="005C40D8">
      <w:pPr>
        <w:widowControl w:val="0"/>
        <w:spacing w:after="0" w:line="240" w:lineRule="auto"/>
        <w:jc w:val="both"/>
        <w:rPr>
          <w:rFonts w:ascii="Arial" w:hAnsi="Arial" w:cs="Arial"/>
          <w:sz w:val="24"/>
          <w:szCs w:val="24"/>
        </w:rPr>
      </w:pPr>
    </w:p>
    <w:p w:rsidR="00B3193D" w:rsidRDefault="00B3193D" w:rsidP="005C40D8">
      <w:pPr>
        <w:widowControl w:val="0"/>
        <w:spacing w:after="0" w:line="240" w:lineRule="auto"/>
        <w:jc w:val="both"/>
        <w:rPr>
          <w:rFonts w:ascii="Arial" w:hAnsi="Arial" w:cs="Arial"/>
          <w:sz w:val="24"/>
          <w:szCs w:val="24"/>
        </w:rPr>
      </w:pPr>
    </w:p>
    <w:p w:rsidR="00B3193D" w:rsidRDefault="00B3193D" w:rsidP="005C40D8">
      <w:pPr>
        <w:widowControl w:val="0"/>
        <w:spacing w:after="0" w:line="240" w:lineRule="auto"/>
        <w:jc w:val="both"/>
        <w:rPr>
          <w:rFonts w:ascii="Arial" w:hAnsi="Arial" w:cs="Arial"/>
          <w:sz w:val="24"/>
          <w:szCs w:val="24"/>
        </w:rPr>
      </w:pPr>
    </w:p>
    <w:p w:rsidR="00B3193D" w:rsidRDefault="00B3193D" w:rsidP="005C40D8">
      <w:pPr>
        <w:widowControl w:val="0"/>
        <w:spacing w:after="0" w:line="240" w:lineRule="auto"/>
        <w:jc w:val="both"/>
        <w:rPr>
          <w:rFonts w:ascii="Arial" w:hAnsi="Arial" w:cs="Arial"/>
          <w:sz w:val="24"/>
          <w:szCs w:val="24"/>
        </w:rPr>
      </w:pPr>
    </w:p>
    <w:p w:rsidR="00B3193D" w:rsidRDefault="00B3193D" w:rsidP="005C40D8">
      <w:pPr>
        <w:widowControl w:val="0"/>
        <w:spacing w:after="0" w:line="240" w:lineRule="auto"/>
        <w:jc w:val="both"/>
        <w:rPr>
          <w:rFonts w:ascii="Arial" w:hAnsi="Arial" w:cs="Arial"/>
          <w:sz w:val="24"/>
          <w:szCs w:val="24"/>
        </w:rPr>
      </w:pPr>
    </w:p>
    <w:p w:rsidR="00B3193D" w:rsidRDefault="00B3193D" w:rsidP="005C40D8">
      <w:pPr>
        <w:widowControl w:val="0"/>
        <w:spacing w:after="0" w:line="240" w:lineRule="auto"/>
        <w:jc w:val="both"/>
        <w:rPr>
          <w:rFonts w:ascii="Arial" w:hAnsi="Arial" w:cs="Arial"/>
          <w:sz w:val="24"/>
          <w:szCs w:val="24"/>
        </w:rPr>
      </w:pPr>
    </w:p>
    <w:p w:rsidR="00B3193D" w:rsidRDefault="00B3193D" w:rsidP="005C40D8">
      <w:pPr>
        <w:widowControl w:val="0"/>
        <w:spacing w:after="0" w:line="240" w:lineRule="auto"/>
        <w:jc w:val="both"/>
        <w:rPr>
          <w:rFonts w:ascii="Arial" w:hAnsi="Arial" w:cs="Arial"/>
          <w:sz w:val="24"/>
          <w:szCs w:val="24"/>
        </w:rPr>
      </w:pPr>
    </w:p>
    <w:p w:rsidR="00B3193D" w:rsidRDefault="00B3193D" w:rsidP="005C40D8">
      <w:pPr>
        <w:widowControl w:val="0"/>
        <w:spacing w:after="0" w:line="240" w:lineRule="auto"/>
        <w:jc w:val="both"/>
        <w:rPr>
          <w:rFonts w:ascii="Arial" w:hAnsi="Arial" w:cs="Arial"/>
          <w:sz w:val="24"/>
          <w:szCs w:val="24"/>
        </w:rPr>
      </w:pPr>
    </w:p>
    <w:p w:rsidR="00B3193D" w:rsidRDefault="00B3193D" w:rsidP="005C40D8">
      <w:pPr>
        <w:widowControl w:val="0"/>
        <w:spacing w:after="0" w:line="240" w:lineRule="auto"/>
        <w:jc w:val="both"/>
        <w:rPr>
          <w:rFonts w:ascii="Arial" w:hAnsi="Arial" w:cs="Arial"/>
          <w:sz w:val="24"/>
          <w:szCs w:val="24"/>
        </w:rPr>
      </w:pPr>
    </w:p>
    <w:p w:rsidR="00B3193D" w:rsidRDefault="00B3193D" w:rsidP="005C40D8">
      <w:pPr>
        <w:widowControl w:val="0"/>
        <w:spacing w:after="0" w:line="240" w:lineRule="auto"/>
        <w:jc w:val="both"/>
        <w:rPr>
          <w:rFonts w:ascii="Arial" w:hAnsi="Arial" w:cs="Arial"/>
          <w:sz w:val="24"/>
          <w:szCs w:val="24"/>
        </w:rPr>
      </w:pPr>
    </w:p>
    <w:p w:rsidR="00B3193D" w:rsidRDefault="00B3193D" w:rsidP="005C40D8">
      <w:pPr>
        <w:widowControl w:val="0"/>
        <w:spacing w:after="0" w:line="240" w:lineRule="auto"/>
        <w:jc w:val="both"/>
        <w:rPr>
          <w:rFonts w:ascii="Arial" w:hAnsi="Arial" w:cs="Arial"/>
          <w:sz w:val="24"/>
          <w:szCs w:val="24"/>
        </w:rPr>
      </w:pPr>
    </w:p>
    <w:p w:rsidR="00B3193D" w:rsidRPr="005C40D8" w:rsidRDefault="00B3193D" w:rsidP="005C40D8">
      <w:pPr>
        <w:widowControl w:val="0"/>
        <w:spacing w:after="0" w:line="240" w:lineRule="auto"/>
        <w:jc w:val="both"/>
        <w:rPr>
          <w:rFonts w:ascii="Arial" w:hAnsi="Arial" w:cs="Arial"/>
          <w:sz w:val="24"/>
          <w:szCs w:val="24"/>
        </w:rPr>
      </w:pPr>
    </w:p>
    <w:p w:rsidR="007447F7" w:rsidRPr="005C40D8" w:rsidRDefault="007447F7" w:rsidP="005C40D8">
      <w:pPr>
        <w:widowControl w:val="0"/>
        <w:spacing w:after="0" w:line="240" w:lineRule="auto"/>
        <w:jc w:val="both"/>
        <w:rPr>
          <w:rFonts w:ascii="Arial" w:hAnsi="Arial" w:cs="Arial"/>
          <w:sz w:val="24"/>
          <w:szCs w:val="24"/>
        </w:rPr>
      </w:pPr>
    </w:p>
    <w:p w:rsidR="007447F7" w:rsidRPr="005C40D8" w:rsidRDefault="007447F7" w:rsidP="005C40D8">
      <w:pPr>
        <w:widowControl w:val="0"/>
        <w:spacing w:after="0" w:line="240" w:lineRule="auto"/>
        <w:jc w:val="both"/>
        <w:rPr>
          <w:rFonts w:ascii="Arial" w:hAnsi="Arial" w:cs="Arial"/>
          <w:sz w:val="24"/>
          <w:szCs w:val="24"/>
        </w:rPr>
      </w:pPr>
    </w:p>
    <w:p w:rsidR="007447F7" w:rsidRPr="005C40D8" w:rsidRDefault="007447F7" w:rsidP="005C40D8">
      <w:pPr>
        <w:widowControl w:val="0"/>
        <w:spacing w:after="0" w:line="240" w:lineRule="auto"/>
        <w:jc w:val="both"/>
        <w:rPr>
          <w:rFonts w:ascii="Arial" w:hAnsi="Arial" w:cs="Arial"/>
          <w:sz w:val="24"/>
          <w:szCs w:val="24"/>
        </w:rPr>
      </w:pPr>
    </w:p>
    <w:p w:rsidR="007447F7" w:rsidRPr="005C40D8" w:rsidRDefault="007447F7" w:rsidP="005C40D8">
      <w:pPr>
        <w:widowControl w:val="0"/>
        <w:spacing w:after="0" w:line="240" w:lineRule="auto"/>
        <w:jc w:val="both"/>
        <w:rPr>
          <w:rFonts w:ascii="Arial" w:hAnsi="Arial" w:cs="Arial"/>
          <w:sz w:val="24"/>
          <w:szCs w:val="24"/>
        </w:rPr>
      </w:pPr>
    </w:p>
    <w:p w:rsidR="007447F7" w:rsidRPr="005C40D8" w:rsidRDefault="007447F7" w:rsidP="005C40D8">
      <w:pPr>
        <w:widowControl w:val="0"/>
        <w:spacing w:after="0" w:line="240" w:lineRule="auto"/>
        <w:jc w:val="both"/>
        <w:rPr>
          <w:rFonts w:ascii="Arial" w:hAnsi="Arial" w:cs="Arial"/>
          <w:sz w:val="24"/>
          <w:szCs w:val="24"/>
        </w:rPr>
      </w:pPr>
    </w:p>
    <w:p w:rsidR="007447F7" w:rsidRPr="005C40D8" w:rsidRDefault="007447F7" w:rsidP="005C40D8">
      <w:pPr>
        <w:widowControl w:val="0"/>
        <w:spacing w:after="0" w:line="240" w:lineRule="auto"/>
        <w:jc w:val="both"/>
        <w:rPr>
          <w:rFonts w:ascii="Arial" w:hAnsi="Arial" w:cs="Arial"/>
          <w:sz w:val="24"/>
          <w:szCs w:val="24"/>
        </w:rPr>
      </w:pPr>
    </w:p>
    <w:p w:rsidR="007447F7" w:rsidRPr="005C40D8" w:rsidRDefault="007447F7" w:rsidP="005C40D8">
      <w:pPr>
        <w:widowControl w:val="0"/>
        <w:spacing w:after="0" w:line="240" w:lineRule="auto"/>
        <w:jc w:val="both"/>
        <w:rPr>
          <w:rFonts w:ascii="Arial" w:hAnsi="Arial" w:cs="Arial"/>
          <w:sz w:val="24"/>
          <w:szCs w:val="24"/>
        </w:rPr>
      </w:pPr>
    </w:p>
    <w:p w:rsidR="007447F7" w:rsidRPr="005C40D8" w:rsidRDefault="007447F7" w:rsidP="005C40D8">
      <w:pPr>
        <w:widowControl w:val="0"/>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7447F7" w:rsidRPr="005C40D8" w:rsidTr="00B7161F">
        <w:trPr>
          <w:trHeight w:val="567"/>
        </w:trPr>
        <w:tc>
          <w:tcPr>
            <w:tcW w:w="9062" w:type="dxa"/>
            <w:gridSpan w:val="4"/>
            <w:vAlign w:val="center"/>
          </w:tcPr>
          <w:p w:rsidR="007447F7" w:rsidRPr="005C40D8" w:rsidRDefault="007447F7" w:rsidP="005C40D8">
            <w:pPr>
              <w:spacing w:after="0" w:line="240" w:lineRule="auto"/>
              <w:jc w:val="both"/>
              <w:rPr>
                <w:rFonts w:ascii="Arial" w:hAnsi="Arial" w:cs="Arial"/>
                <w:b/>
                <w:sz w:val="24"/>
                <w:szCs w:val="24"/>
              </w:rPr>
            </w:pPr>
            <w:r w:rsidRPr="005C40D8">
              <w:rPr>
                <w:rFonts w:ascii="Arial" w:hAnsi="Arial" w:cs="Arial"/>
                <w:b/>
                <w:noProof/>
                <w:sz w:val="24"/>
                <w:szCs w:val="24"/>
                <w:lang w:eastAsia="cs-CZ"/>
              </w:rPr>
              <w:lastRenderedPageBreak/>
              <w:drawing>
                <wp:anchor distT="0" distB="0" distL="114300" distR="114300" simplePos="0" relativeHeight="251684864" behindDoc="1" locked="0" layoutInCell="1" allowOverlap="1" wp14:anchorId="267726AF" wp14:editId="4413C311">
                  <wp:simplePos x="0" y="0"/>
                  <wp:positionH relativeFrom="column">
                    <wp:posOffset>1295400</wp:posOffset>
                  </wp:positionH>
                  <wp:positionV relativeFrom="page">
                    <wp:posOffset>-6350</wp:posOffset>
                  </wp:positionV>
                  <wp:extent cx="2260600" cy="360045"/>
                  <wp:effectExtent l="0" t="0" r="6350" b="1905"/>
                  <wp:wrapNone/>
                  <wp:docPr id="28" name="Obrázek 28"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447F7" w:rsidRPr="005C40D8" w:rsidTr="00B7161F">
        <w:trPr>
          <w:trHeight w:val="567"/>
        </w:trPr>
        <w:tc>
          <w:tcPr>
            <w:tcW w:w="6548" w:type="dxa"/>
            <w:gridSpan w:val="3"/>
            <w:vAlign w:val="center"/>
          </w:tcPr>
          <w:p w:rsidR="007447F7" w:rsidRPr="005C40D8" w:rsidRDefault="007447F7" w:rsidP="005C40D8">
            <w:pPr>
              <w:spacing w:after="0" w:line="240" w:lineRule="auto"/>
              <w:jc w:val="both"/>
              <w:rPr>
                <w:rFonts w:ascii="Arial" w:hAnsi="Arial" w:cs="Arial"/>
                <w:sz w:val="24"/>
                <w:szCs w:val="24"/>
              </w:rPr>
            </w:pPr>
            <w:r w:rsidRPr="005C40D8">
              <w:rPr>
                <w:rFonts w:ascii="Arial" w:hAnsi="Arial" w:cs="Arial"/>
                <w:sz w:val="24"/>
                <w:szCs w:val="24"/>
              </w:rPr>
              <w:t>Zpráva o činnosti za období</w:t>
            </w:r>
          </w:p>
        </w:tc>
        <w:tc>
          <w:tcPr>
            <w:tcW w:w="2514" w:type="dxa"/>
            <w:vAlign w:val="center"/>
          </w:tcPr>
          <w:p w:rsidR="007447F7" w:rsidRPr="005C40D8" w:rsidRDefault="007447F7" w:rsidP="005C40D8">
            <w:pPr>
              <w:spacing w:after="0" w:line="240" w:lineRule="auto"/>
              <w:jc w:val="both"/>
              <w:rPr>
                <w:rFonts w:ascii="Arial" w:hAnsi="Arial" w:cs="Arial"/>
                <w:b/>
                <w:sz w:val="24"/>
                <w:szCs w:val="24"/>
              </w:rPr>
            </w:pPr>
            <w:r w:rsidRPr="005C40D8">
              <w:rPr>
                <w:rFonts w:ascii="Arial" w:hAnsi="Arial" w:cs="Arial"/>
                <w:b/>
                <w:sz w:val="24"/>
                <w:szCs w:val="24"/>
              </w:rPr>
              <w:t>III. Q. 2025</w:t>
            </w:r>
          </w:p>
        </w:tc>
      </w:tr>
      <w:tr w:rsidR="007447F7" w:rsidRPr="005C40D8" w:rsidTr="00B7161F">
        <w:trPr>
          <w:trHeight w:val="567"/>
        </w:trPr>
        <w:tc>
          <w:tcPr>
            <w:tcW w:w="1412" w:type="dxa"/>
            <w:vAlign w:val="center"/>
          </w:tcPr>
          <w:p w:rsidR="007447F7" w:rsidRPr="005C40D8" w:rsidRDefault="007447F7" w:rsidP="005C40D8">
            <w:pPr>
              <w:spacing w:after="0" w:line="240" w:lineRule="auto"/>
              <w:jc w:val="both"/>
              <w:rPr>
                <w:rFonts w:ascii="Arial" w:hAnsi="Arial" w:cs="Arial"/>
                <w:sz w:val="24"/>
                <w:szCs w:val="24"/>
              </w:rPr>
            </w:pPr>
            <w:r w:rsidRPr="005C40D8">
              <w:rPr>
                <w:rFonts w:ascii="Arial" w:hAnsi="Arial" w:cs="Arial"/>
                <w:sz w:val="24"/>
                <w:szCs w:val="24"/>
              </w:rPr>
              <w:t>Předkládá</w:t>
            </w:r>
          </w:p>
        </w:tc>
        <w:tc>
          <w:tcPr>
            <w:tcW w:w="3452" w:type="dxa"/>
            <w:vAlign w:val="center"/>
          </w:tcPr>
          <w:p w:rsidR="007447F7" w:rsidRPr="005C40D8" w:rsidRDefault="007447F7" w:rsidP="005C40D8">
            <w:pPr>
              <w:spacing w:after="0" w:line="240" w:lineRule="auto"/>
              <w:jc w:val="both"/>
              <w:rPr>
                <w:rFonts w:ascii="Arial" w:hAnsi="Arial" w:cs="Arial"/>
                <w:b/>
                <w:sz w:val="24"/>
                <w:szCs w:val="24"/>
              </w:rPr>
            </w:pPr>
            <w:r w:rsidRPr="005C40D8">
              <w:rPr>
                <w:rFonts w:ascii="Arial" w:hAnsi="Arial" w:cs="Arial"/>
                <w:b/>
                <w:sz w:val="24"/>
                <w:szCs w:val="24"/>
              </w:rPr>
              <w:t>Mgr. Tomáš Koukal</w:t>
            </w:r>
          </w:p>
        </w:tc>
        <w:tc>
          <w:tcPr>
            <w:tcW w:w="1684" w:type="dxa"/>
            <w:vAlign w:val="center"/>
          </w:tcPr>
          <w:p w:rsidR="007447F7" w:rsidRPr="005C40D8" w:rsidRDefault="007447F7" w:rsidP="005C40D8">
            <w:pPr>
              <w:spacing w:after="0" w:line="240" w:lineRule="auto"/>
              <w:jc w:val="both"/>
              <w:rPr>
                <w:rFonts w:ascii="Arial" w:hAnsi="Arial" w:cs="Arial"/>
                <w:sz w:val="24"/>
                <w:szCs w:val="24"/>
              </w:rPr>
            </w:pPr>
            <w:r w:rsidRPr="005C40D8">
              <w:rPr>
                <w:rFonts w:ascii="Arial" w:hAnsi="Arial" w:cs="Arial"/>
                <w:sz w:val="24"/>
                <w:szCs w:val="24"/>
              </w:rPr>
              <w:t>Odbor</w:t>
            </w:r>
          </w:p>
        </w:tc>
        <w:tc>
          <w:tcPr>
            <w:tcW w:w="2514" w:type="dxa"/>
            <w:vAlign w:val="center"/>
          </w:tcPr>
          <w:p w:rsidR="007447F7" w:rsidRPr="005C40D8" w:rsidRDefault="007447F7" w:rsidP="005C40D8">
            <w:pPr>
              <w:spacing w:after="0" w:line="240" w:lineRule="auto"/>
              <w:jc w:val="both"/>
              <w:rPr>
                <w:rFonts w:ascii="Arial" w:hAnsi="Arial" w:cs="Arial"/>
                <w:b/>
                <w:sz w:val="24"/>
                <w:szCs w:val="24"/>
              </w:rPr>
            </w:pPr>
            <w:bookmarkStart w:id="13" w:name="OŠKT"/>
            <w:r w:rsidRPr="005C40D8">
              <w:rPr>
                <w:rFonts w:ascii="Arial" w:hAnsi="Arial" w:cs="Arial"/>
                <w:b/>
                <w:sz w:val="24"/>
                <w:szCs w:val="24"/>
              </w:rPr>
              <w:t>OŠKT</w:t>
            </w:r>
            <w:bookmarkEnd w:id="13"/>
          </w:p>
        </w:tc>
      </w:tr>
    </w:tbl>
    <w:p w:rsidR="007447F7" w:rsidRPr="005C40D8" w:rsidRDefault="007447F7" w:rsidP="005C40D8">
      <w:pPr>
        <w:widowControl w:val="0"/>
        <w:spacing w:after="0" w:line="240" w:lineRule="auto"/>
        <w:jc w:val="both"/>
        <w:rPr>
          <w:rFonts w:ascii="Arial" w:hAnsi="Arial" w:cs="Arial"/>
          <w:sz w:val="24"/>
          <w:szCs w:val="24"/>
        </w:rPr>
      </w:pPr>
    </w:p>
    <w:p w:rsidR="005C13FB" w:rsidRPr="005C40D8" w:rsidRDefault="005C13FB" w:rsidP="005C40D8">
      <w:pPr>
        <w:pStyle w:val="Bezmezer"/>
        <w:jc w:val="both"/>
        <w:rPr>
          <w:rFonts w:ascii="Arial" w:hAnsi="Arial" w:cs="Arial"/>
          <w:b/>
          <w:color w:val="000000"/>
          <w:sz w:val="24"/>
          <w:szCs w:val="24"/>
          <w:u w:val="single"/>
        </w:rPr>
      </w:pPr>
      <w:r w:rsidRPr="005C40D8">
        <w:rPr>
          <w:rFonts w:ascii="Arial" w:hAnsi="Arial" w:cs="Arial"/>
          <w:b/>
          <w:color w:val="000000"/>
          <w:sz w:val="24"/>
          <w:szCs w:val="24"/>
          <w:u w:val="single"/>
        </w:rPr>
        <w:t>Personální záležitosti:</w:t>
      </w:r>
    </w:p>
    <w:p w:rsidR="005C13FB" w:rsidRPr="005C40D8" w:rsidRDefault="005C13FB" w:rsidP="005C40D8">
      <w:pPr>
        <w:pStyle w:val="Bezmezer"/>
        <w:jc w:val="both"/>
        <w:rPr>
          <w:rFonts w:ascii="Arial" w:hAnsi="Arial" w:cs="Arial"/>
          <w:color w:val="000000"/>
          <w:sz w:val="24"/>
          <w:szCs w:val="24"/>
        </w:rPr>
      </w:pPr>
      <w:r w:rsidRPr="005C40D8">
        <w:rPr>
          <w:rFonts w:ascii="Arial" w:hAnsi="Arial" w:cs="Arial"/>
          <w:color w:val="000000"/>
          <w:sz w:val="24"/>
          <w:szCs w:val="24"/>
        </w:rPr>
        <w:t>Ve třetím čtvrtletí bylo řešeno výběrové řízení na pozici pracovníka oddělení školství, pozice byla obsazena.</w:t>
      </w:r>
    </w:p>
    <w:p w:rsidR="005C13FB" w:rsidRPr="005C40D8" w:rsidRDefault="005C13FB" w:rsidP="005C40D8">
      <w:pPr>
        <w:pStyle w:val="Bezmezer"/>
        <w:rPr>
          <w:rFonts w:ascii="Arial" w:hAnsi="Arial" w:cs="Arial"/>
          <w:sz w:val="24"/>
          <w:szCs w:val="24"/>
        </w:rPr>
      </w:pPr>
    </w:p>
    <w:p w:rsidR="005C13FB" w:rsidRPr="005C40D8" w:rsidRDefault="005C13FB" w:rsidP="005C40D8">
      <w:pPr>
        <w:spacing w:after="0" w:line="240" w:lineRule="auto"/>
        <w:jc w:val="both"/>
        <w:rPr>
          <w:rFonts w:ascii="Arial" w:hAnsi="Arial" w:cs="Arial"/>
          <w:b/>
          <w:color w:val="000000" w:themeColor="text1"/>
          <w:sz w:val="24"/>
          <w:szCs w:val="24"/>
          <w:u w:val="single"/>
        </w:rPr>
      </w:pPr>
      <w:r w:rsidRPr="005C40D8">
        <w:rPr>
          <w:rFonts w:ascii="Arial" w:hAnsi="Arial" w:cs="Arial"/>
          <w:b/>
          <w:color w:val="000000" w:themeColor="text1"/>
          <w:sz w:val="24"/>
          <w:szCs w:val="24"/>
          <w:highlight w:val="lightGray"/>
          <w:u w:val="single"/>
        </w:rPr>
        <w:t>Výkon přenesené působnosti ve školství</w:t>
      </w:r>
    </w:p>
    <w:p w:rsidR="005C13FB" w:rsidRPr="005C40D8" w:rsidRDefault="005C13FB" w:rsidP="005C40D8">
      <w:pPr>
        <w:pStyle w:val="ZkladntextIMP"/>
        <w:spacing w:line="240" w:lineRule="auto"/>
        <w:jc w:val="both"/>
        <w:rPr>
          <w:rFonts w:ascii="Arial" w:hAnsi="Arial" w:cs="Arial"/>
          <w:color w:val="000000" w:themeColor="text1"/>
          <w:szCs w:val="24"/>
        </w:rPr>
      </w:pPr>
    </w:p>
    <w:p w:rsidR="005C13FB" w:rsidRPr="005C40D8" w:rsidRDefault="005C13FB" w:rsidP="005C40D8">
      <w:pPr>
        <w:spacing w:after="0" w:line="240" w:lineRule="auto"/>
        <w:jc w:val="both"/>
        <w:rPr>
          <w:rFonts w:ascii="Arial" w:hAnsi="Arial" w:cs="Arial"/>
          <w:color w:val="000000" w:themeColor="text1"/>
          <w:sz w:val="24"/>
          <w:szCs w:val="24"/>
        </w:rPr>
      </w:pPr>
      <w:r w:rsidRPr="005C40D8">
        <w:rPr>
          <w:rFonts w:ascii="Arial" w:hAnsi="Arial" w:cs="Arial"/>
          <w:color w:val="000000" w:themeColor="text1"/>
          <w:sz w:val="24"/>
          <w:szCs w:val="24"/>
        </w:rPr>
        <w:t xml:space="preserve">Proběhly pravidelné čtvrtletní sběry statistických dat ze škol v rámci rozšířené působnosti včetně jejich kontroly, zpracování a odeslání do ÚIV. </w:t>
      </w:r>
    </w:p>
    <w:p w:rsidR="005C13FB" w:rsidRPr="005C40D8" w:rsidRDefault="005C13FB" w:rsidP="005C40D8">
      <w:pPr>
        <w:spacing w:after="0" w:line="240" w:lineRule="auto"/>
        <w:jc w:val="both"/>
        <w:rPr>
          <w:rFonts w:ascii="Arial" w:hAnsi="Arial" w:cs="Arial"/>
          <w:color w:val="000000" w:themeColor="text1"/>
          <w:sz w:val="24"/>
          <w:szCs w:val="24"/>
        </w:rPr>
      </w:pPr>
      <w:r w:rsidRPr="005C40D8">
        <w:rPr>
          <w:rFonts w:ascii="Arial" w:hAnsi="Arial" w:cs="Arial"/>
          <w:color w:val="000000" w:themeColor="text1"/>
          <w:sz w:val="24"/>
          <w:szCs w:val="24"/>
        </w:rPr>
        <w:t>V září 2025 proběhla podzimní úprava příspěvků školám ze státního rozpočtu v závislosti na vykázaných výkonech (zpracovaných v roce 2024, na základě jichž jim byl pro rok 2025 stanoven příspěvek) a jejich změně po začátku nového školního roku 2025/2026 (</w:t>
      </w:r>
      <w:r w:rsidRPr="005C40D8">
        <w:rPr>
          <w:rFonts w:ascii="Arial" w:hAnsi="Arial" w:cs="Arial"/>
          <w:sz w:val="24"/>
          <w:szCs w:val="24"/>
        </w:rPr>
        <w:t>změny v souvislosti s navýšením tříd ZŠ a MŠ apod.)</w:t>
      </w:r>
    </w:p>
    <w:p w:rsidR="005C13FB" w:rsidRPr="005C40D8" w:rsidRDefault="005C13FB" w:rsidP="005C40D8">
      <w:pPr>
        <w:spacing w:after="0" w:line="240" w:lineRule="auto"/>
        <w:jc w:val="both"/>
        <w:rPr>
          <w:rFonts w:ascii="Arial" w:hAnsi="Arial" w:cs="Arial"/>
          <w:color w:val="000000" w:themeColor="text1"/>
          <w:sz w:val="24"/>
          <w:szCs w:val="24"/>
        </w:rPr>
      </w:pPr>
      <w:r w:rsidRPr="005C40D8">
        <w:rPr>
          <w:rFonts w:ascii="Arial" w:hAnsi="Arial" w:cs="Arial"/>
          <w:color w:val="000000" w:themeColor="text1"/>
          <w:sz w:val="24"/>
          <w:szCs w:val="24"/>
        </w:rPr>
        <w:t>Během letních prázdnin byla vedena jednání ohledně zápisů žáků do 1. tříd a do přípravných tříd, a to jak s řediteli škol, tak i s rodiči. Důvodem byly zejména zápisy dětí do 1. třídy v  jiných obcích, než mají trvalá bydliště a spádové školy, a jednak nezodpovědnost rodičů k povinnosti zahájit školní docházku u dětí. Jednání ohledně nástupu do přípravných tříd byla vedena s ohledem na optimální naplnění všech těchto tříd, které město při základních školách má. Obdobně probíhalo jednání s rodiči, jejichž děti nebyly zapsány k povinné účasti v předškolním vzdělávání. V těchto případech byla realizována spolupráce se SPC a Oblastní charitou Jihlava (problémové děti a žáci).</w:t>
      </w:r>
    </w:p>
    <w:p w:rsidR="005C13FB" w:rsidRPr="005C40D8" w:rsidRDefault="005C13FB" w:rsidP="005C40D8">
      <w:pPr>
        <w:suppressAutoHyphens/>
        <w:spacing w:after="0" w:line="240" w:lineRule="auto"/>
        <w:jc w:val="both"/>
        <w:rPr>
          <w:rFonts w:ascii="Arial" w:hAnsi="Arial" w:cs="Arial"/>
          <w:sz w:val="24"/>
          <w:szCs w:val="24"/>
        </w:rPr>
      </w:pPr>
      <w:r w:rsidRPr="005C40D8">
        <w:rPr>
          <w:rFonts w:ascii="Arial" w:hAnsi="Arial" w:cs="Arial"/>
          <w:sz w:val="24"/>
          <w:szCs w:val="24"/>
        </w:rPr>
        <w:t>Souběžně probíhalo rozdělování dětí z Ukrajiny do mateřských a základních škol podle volných míst ve třídách, jednání s NPI a jejich rodiči. Do konce září 2025 bylo ve spolupráci s F Pointem přijato do mateřských a základních škol v Jihlavě celkem  561 ukrajinských dětí (z toho 99 do MŠ). Tyto děti byly umisťovány podle jejich místa pobytu, pokud to bylo možné a příslušná škola měla v ročníku místo. Ukrajinci se ale často stěhují, hledají nejvhodnější místo bydlení, i tak jim zůstává škola, která jim byla poprvé přidělena jako kmenová. Ve školách pověřených vzděláváním žáků z řad cizinců jsou ukrajinští žáci zařazováni do jazykových skupin a je jim poskytováno až 400 hodin jazykové přípravy, při začleňování jsou navíc často do adaptačního procesu včleněni i tzv. patroni z řad ukrajinských žáků, kteří se již ve škole vzdělávají delší dobu. Učitelé při výuce využívají ve velké míře podpůrné materiály z NPI, METY, F Pointu a jiných organizací. Pokud žák z nějakého důvodu není při vzdělávání úspěšný, je mu a jeho zákonným zástupcům nabídnuta pomoc ze strany ukrajinské asistentky a pedagogů.</w:t>
      </w:r>
    </w:p>
    <w:p w:rsidR="005C13FB" w:rsidRPr="005C40D8" w:rsidRDefault="005C13FB" w:rsidP="005C40D8">
      <w:pPr>
        <w:suppressAutoHyphens/>
        <w:spacing w:after="0" w:line="240" w:lineRule="auto"/>
        <w:jc w:val="both"/>
        <w:rPr>
          <w:rFonts w:ascii="Arial" w:hAnsi="Arial" w:cs="Arial"/>
          <w:sz w:val="24"/>
          <w:szCs w:val="24"/>
        </w:rPr>
      </w:pPr>
      <w:r w:rsidRPr="005C40D8">
        <w:rPr>
          <w:rFonts w:ascii="Arial" w:hAnsi="Arial" w:cs="Arial"/>
          <w:sz w:val="24"/>
          <w:szCs w:val="24"/>
        </w:rPr>
        <w:t xml:space="preserve">Kapacity školních tříd jsou naplněny na 25, 26, 27 i 28 dětí/žáků ve třídě, výjimky na vyšší počty nebudou městem udělovány. V současné době je na základních školách v Jihlavě volná kapacita pro cca 310 žáků. </w:t>
      </w:r>
    </w:p>
    <w:p w:rsidR="005C13FB" w:rsidRPr="005C40D8" w:rsidRDefault="005C13FB" w:rsidP="005C40D8">
      <w:pPr>
        <w:spacing w:after="0" w:line="240" w:lineRule="auto"/>
        <w:jc w:val="both"/>
        <w:rPr>
          <w:rFonts w:ascii="Arial" w:hAnsi="Arial" w:cs="Arial"/>
          <w:color w:val="000000" w:themeColor="text1"/>
          <w:sz w:val="24"/>
          <w:szCs w:val="24"/>
        </w:rPr>
      </w:pPr>
      <w:r w:rsidRPr="005C40D8">
        <w:rPr>
          <w:rFonts w:ascii="Arial" w:hAnsi="Arial" w:cs="Arial"/>
          <w:color w:val="000000" w:themeColor="text1"/>
          <w:sz w:val="24"/>
          <w:szCs w:val="24"/>
        </w:rPr>
        <w:t>Dne 1. 9. 2025 byl na všech školách zahájen nový školní rok, na ZŠ O. Březiny za účasti zástupců vedení města. Dětem byly předány drobné dárky podporující vzdělávání.</w:t>
      </w:r>
    </w:p>
    <w:p w:rsidR="005C13FB" w:rsidRPr="005C40D8" w:rsidRDefault="005C13FB" w:rsidP="005C40D8">
      <w:pPr>
        <w:spacing w:after="0" w:line="240" w:lineRule="auto"/>
        <w:jc w:val="both"/>
        <w:rPr>
          <w:rFonts w:ascii="Arial" w:hAnsi="Arial" w:cs="Arial"/>
          <w:color w:val="000000" w:themeColor="text1"/>
          <w:sz w:val="24"/>
          <w:szCs w:val="24"/>
        </w:rPr>
      </w:pPr>
    </w:p>
    <w:p w:rsidR="005C13FB" w:rsidRPr="005C40D8" w:rsidRDefault="005C13FB" w:rsidP="005C40D8">
      <w:pPr>
        <w:spacing w:after="0" w:line="240" w:lineRule="auto"/>
        <w:jc w:val="both"/>
        <w:rPr>
          <w:rFonts w:ascii="Arial" w:hAnsi="Arial" w:cs="Arial"/>
          <w:b/>
          <w:color w:val="000000" w:themeColor="text1"/>
          <w:sz w:val="24"/>
          <w:szCs w:val="24"/>
          <w:u w:val="single"/>
        </w:rPr>
      </w:pPr>
      <w:r w:rsidRPr="005C40D8">
        <w:rPr>
          <w:rFonts w:ascii="Arial" w:hAnsi="Arial" w:cs="Arial"/>
          <w:b/>
          <w:color w:val="000000" w:themeColor="text1"/>
          <w:sz w:val="24"/>
          <w:szCs w:val="24"/>
          <w:highlight w:val="lightGray"/>
          <w:u w:val="single"/>
        </w:rPr>
        <w:t>Činnosti v rámci samostatné působnosti města v oblasti školství</w:t>
      </w:r>
    </w:p>
    <w:p w:rsidR="005C13FB" w:rsidRPr="005C40D8" w:rsidRDefault="005C13FB" w:rsidP="005C40D8">
      <w:pPr>
        <w:shd w:val="clear" w:color="auto" w:fill="FFFFFF"/>
        <w:spacing w:after="0" w:line="240" w:lineRule="auto"/>
        <w:jc w:val="both"/>
        <w:rPr>
          <w:rFonts w:ascii="Arial" w:hAnsi="Arial" w:cs="Arial"/>
          <w:color w:val="000000" w:themeColor="text1"/>
          <w:sz w:val="24"/>
          <w:szCs w:val="24"/>
        </w:rPr>
      </w:pPr>
    </w:p>
    <w:p w:rsidR="005C13FB" w:rsidRPr="005C40D8" w:rsidRDefault="005C13FB" w:rsidP="005C40D8">
      <w:pPr>
        <w:shd w:val="clear" w:color="auto" w:fill="FFFFFF"/>
        <w:spacing w:after="0" w:line="240" w:lineRule="auto"/>
        <w:jc w:val="both"/>
        <w:rPr>
          <w:rFonts w:ascii="Arial" w:hAnsi="Arial" w:cs="Arial"/>
          <w:color w:val="000000"/>
          <w:sz w:val="24"/>
          <w:szCs w:val="24"/>
        </w:rPr>
      </w:pPr>
      <w:r w:rsidRPr="005C40D8">
        <w:rPr>
          <w:rFonts w:ascii="Arial" w:hAnsi="Arial" w:cs="Arial"/>
          <w:color w:val="000000" w:themeColor="text1"/>
          <w:sz w:val="24"/>
          <w:szCs w:val="24"/>
        </w:rPr>
        <w:t xml:space="preserve">Na zářijové jednání zastupitelstva města byly předloženy a schváleny </w:t>
      </w:r>
      <w:r w:rsidRPr="005C40D8">
        <w:rPr>
          <w:rFonts w:ascii="Arial" w:hAnsi="Arial" w:cs="Arial"/>
          <w:color w:val="000000"/>
          <w:sz w:val="24"/>
          <w:szCs w:val="24"/>
        </w:rPr>
        <w:t xml:space="preserve">obecně závazné vyhlášky, kterými se stanoví školské obvody spádových mateřských škol a základních škol zřízených statutárním městem Jihlava (vznik nové ulice Evropská vedl k nutnosti nově stanovit školské obvody, nová ulice byla přiřazena obvodům MŠ Mozaika a ZŠ Havlíčkova). Dále byl předložen a schválen dodatek č. 1 zřizovací listiny ZŠ a MŠ Nad Plovárnou z důvodu úpravy předmětu činnosti základní školy (dopravní výchovu žáků ZŠ nově zajišťuje DDM Jihlava). </w:t>
      </w:r>
    </w:p>
    <w:p w:rsidR="005C13FB" w:rsidRPr="005C40D8" w:rsidRDefault="005C13FB" w:rsidP="005C40D8">
      <w:pPr>
        <w:shd w:val="clear" w:color="auto" w:fill="FFFFFF"/>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Byla zpracována a podána žádost o navýšení kapacity jídelny ZŠ Jungmannova ze 160 na 240 strávníků s účinností od 1. 9. 2025 (z důvodu nárůstu počtu žáků školy přihlášených ke stravování). </w:t>
      </w:r>
    </w:p>
    <w:p w:rsidR="005C13FB" w:rsidRPr="005C40D8" w:rsidRDefault="005C13FB" w:rsidP="005C40D8">
      <w:pPr>
        <w:shd w:val="clear" w:color="auto" w:fill="FFFFFF"/>
        <w:spacing w:after="0" w:line="240" w:lineRule="auto"/>
        <w:jc w:val="both"/>
        <w:rPr>
          <w:rFonts w:ascii="Arial" w:hAnsi="Arial" w:cs="Arial"/>
          <w:color w:val="000000"/>
          <w:sz w:val="24"/>
          <w:szCs w:val="24"/>
        </w:rPr>
      </w:pPr>
      <w:r w:rsidRPr="005C40D8">
        <w:rPr>
          <w:rFonts w:ascii="Arial" w:hAnsi="Arial" w:cs="Arial"/>
          <w:color w:val="000000"/>
          <w:sz w:val="24"/>
          <w:szCs w:val="24"/>
        </w:rPr>
        <w:t>V září proběhla první porada ředitelů všech příspěvkových organizací v novém školním roce, v rámci oblasti školství bylo řešeno především zahájení nového školního roku, změna financování nepedagogických pracovníků ve školství, seznámení s akčním plánem Koncepce školství na rok 2026 a změny ve výkaznictví škol a školských organizací.</w:t>
      </w:r>
    </w:p>
    <w:p w:rsidR="005C13FB" w:rsidRPr="005C40D8" w:rsidRDefault="005C13FB" w:rsidP="005C40D8">
      <w:pPr>
        <w:spacing w:after="0" w:line="240" w:lineRule="auto"/>
        <w:jc w:val="both"/>
        <w:rPr>
          <w:rFonts w:ascii="Arial" w:hAnsi="Arial" w:cs="Arial"/>
          <w:b/>
          <w:color w:val="000000" w:themeColor="text1"/>
          <w:sz w:val="24"/>
          <w:szCs w:val="24"/>
        </w:rPr>
      </w:pPr>
    </w:p>
    <w:p w:rsidR="005C13FB" w:rsidRPr="005C40D8" w:rsidRDefault="005C13FB" w:rsidP="005C40D8">
      <w:pPr>
        <w:spacing w:after="0" w:line="240" w:lineRule="auto"/>
        <w:jc w:val="both"/>
        <w:rPr>
          <w:rFonts w:ascii="Arial" w:hAnsi="Arial" w:cs="Arial"/>
          <w:b/>
          <w:color w:val="000000" w:themeColor="text1"/>
          <w:sz w:val="24"/>
          <w:szCs w:val="24"/>
        </w:rPr>
      </w:pPr>
      <w:r w:rsidRPr="005C40D8">
        <w:rPr>
          <w:rFonts w:ascii="Arial" w:hAnsi="Arial" w:cs="Arial"/>
          <w:b/>
          <w:color w:val="000000" w:themeColor="text1"/>
          <w:sz w:val="24"/>
          <w:szCs w:val="24"/>
        </w:rPr>
        <w:t>Koncepce školství</w:t>
      </w:r>
    </w:p>
    <w:p w:rsidR="005C13FB" w:rsidRPr="005C40D8" w:rsidRDefault="005C13FB" w:rsidP="005C40D8">
      <w:pPr>
        <w:spacing w:after="0" w:line="240" w:lineRule="auto"/>
        <w:jc w:val="both"/>
        <w:rPr>
          <w:rFonts w:ascii="Arial" w:hAnsi="Arial" w:cs="Arial"/>
          <w:b/>
          <w:color w:val="000000" w:themeColor="text1"/>
          <w:sz w:val="24"/>
          <w:szCs w:val="24"/>
        </w:rPr>
      </w:pPr>
      <w:r w:rsidRPr="005C40D8">
        <w:rPr>
          <w:rFonts w:ascii="Arial" w:hAnsi="Arial" w:cs="Arial"/>
          <w:color w:val="000000"/>
          <w:sz w:val="24"/>
          <w:szCs w:val="24"/>
        </w:rPr>
        <w:t>Na základě předchozího jednání implementační skupiny Koncepce školství a ve vazbě na přípravu rozpočtu města na rok 2026 byla provedena aktualizace jejího akčního plánu na rok 2026 a byla zajištěna implementace určených aktivit pro zbývající období roku 2025 a průběžná příprava plánovaných aktivit pro rok 2026 včetně zahrnutí výdajových požadavků na tyto aktivity do návrhu rozpočtu města na rok 2026. Akční plán na rok 2026 byl představen na poradě ředitelů příspěvkových organizací v gesci OŠKT a na jednání Komise pro výchovu a vzdělávání. Akční plán na rok 2026 byl OŠKT rovněž adekvátně zohledněn při zpracování návrhů záměrů pro akční plán Strategický plán rozvoje statutárního města Jihlavy na roky 2023-2032.</w:t>
      </w:r>
    </w:p>
    <w:p w:rsidR="005C13FB" w:rsidRPr="005C40D8" w:rsidRDefault="005C13FB" w:rsidP="005C40D8">
      <w:pPr>
        <w:spacing w:after="0" w:line="240" w:lineRule="auto"/>
        <w:jc w:val="both"/>
        <w:rPr>
          <w:rFonts w:ascii="Arial" w:hAnsi="Arial" w:cs="Arial"/>
          <w:b/>
          <w:color w:val="000000" w:themeColor="text1"/>
          <w:sz w:val="24"/>
          <w:szCs w:val="24"/>
        </w:rPr>
      </w:pPr>
    </w:p>
    <w:p w:rsidR="005C13FB" w:rsidRPr="005C40D8" w:rsidRDefault="005C13FB" w:rsidP="005C40D8">
      <w:pPr>
        <w:spacing w:after="0" w:line="240" w:lineRule="auto"/>
        <w:jc w:val="both"/>
        <w:rPr>
          <w:rFonts w:ascii="Arial" w:hAnsi="Arial" w:cs="Arial"/>
          <w:b/>
          <w:color w:val="000000" w:themeColor="text1"/>
          <w:sz w:val="24"/>
          <w:szCs w:val="24"/>
        </w:rPr>
      </w:pPr>
      <w:r w:rsidRPr="005C40D8">
        <w:rPr>
          <w:rFonts w:ascii="Arial" w:hAnsi="Arial" w:cs="Arial"/>
          <w:b/>
          <w:color w:val="000000" w:themeColor="text1"/>
          <w:sz w:val="24"/>
          <w:szCs w:val="24"/>
        </w:rPr>
        <w:t xml:space="preserve">Správa majetku </w:t>
      </w:r>
    </w:p>
    <w:p w:rsidR="005C13FB" w:rsidRPr="005C40D8" w:rsidRDefault="005C13FB" w:rsidP="005C40D8">
      <w:pPr>
        <w:spacing w:after="0" w:line="240" w:lineRule="auto"/>
        <w:jc w:val="both"/>
        <w:rPr>
          <w:rFonts w:ascii="Arial" w:hAnsi="Arial" w:cs="Arial"/>
          <w:noProof/>
          <w:sz w:val="24"/>
          <w:szCs w:val="24"/>
        </w:rPr>
      </w:pPr>
      <w:r w:rsidRPr="005C40D8">
        <w:rPr>
          <w:rFonts w:ascii="Arial" w:hAnsi="Arial" w:cs="Arial"/>
          <w:noProof/>
          <w:sz w:val="24"/>
          <w:szCs w:val="24"/>
        </w:rPr>
        <w:t>Byla provedena příprava podkladů k digitalizaci technických map ve školních areálech.</w:t>
      </w:r>
    </w:p>
    <w:p w:rsidR="005C13FB" w:rsidRPr="005C40D8" w:rsidRDefault="005C13FB" w:rsidP="005C40D8">
      <w:pPr>
        <w:spacing w:after="0" w:line="240" w:lineRule="auto"/>
        <w:jc w:val="both"/>
        <w:rPr>
          <w:rFonts w:ascii="Arial" w:hAnsi="Arial" w:cs="Arial"/>
          <w:noProof/>
          <w:sz w:val="24"/>
          <w:szCs w:val="24"/>
        </w:rPr>
      </w:pPr>
    </w:p>
    <w:p w:rsidR="005C13FB" w:rsidRPr="005C40D8" w:rsidRDefault="005C13FB" w:rsidP="005C40D8">
      <w:pPr>
        <w:spacing w:after="0" w:line="240" w:lineRule="auto"/>
        <w:jc w:val="both"/>
        <w:rPr>
          <w:rFonts w:ascii="Arial" w:hAnsi="Arial" w:cs="Arial"/>
          <w:b/>
          <w:noProof/>
          <w:sz w:val="24"/>
          <w:szCs w:val="24"/>
          <w:u w:val="single"/>
        </w:rPr>
      </w:pPr>
      <w:r w:rsidRPr="005C40D8">
        <w:rPr>
          <w:rFonts w:ascii="Arial" w:hAnsi="Arial" w:cs="Arial"/>
          <w:b/>
          <w:noProof/>
          <w:sz w:val="24"/>
          <w:szCs w:val="24"/>
          <w:highlight w:val="lightGray"/>
          <w:u w:val="single"/>
        </w:rPr>
        <w:t>Opravy školské infrastruktury zajišťované OŠKT</w:t>
      </w:r>
    </w:p>
    <w:p w:rsidR="005C13FB" w:rsidRPr="005C40D8" w:rsidRDefault="005C13FB" w:rsidP="005C40D8">
      <w:pPr>
        <w:spacing w:after="0" w:line="240" w:lineRule="auto"/>
        <w:jc w:val="both"/>
        <w:rPr>
          <w:rFonts w:ascii="Arial" w:hAnsi="Arial" w:cs="Arial"/>
          <w:b/>
          <w:noProof/>
          <w:sz w:val="24"/>
          <w:szCs w:val="24"/>
        </w:rPr>
      </w:pPr>
      <w:r w:rsidRPr="005C40D8">
        <w:rPr>
          <w:rFonts w:ascii="Arial" w:hAnsi="Arial" w:cs="Arial"/>
          <w:b/>
          <w:noProof/>
          <w:sz w:val="24"/>
          <w:szCs w:val="24"/>
        </w:rPr>
        <w:t>Bazén Demlova</w:t>
      </w:r>
    </w:p>
    <w:p w:rsidR="005C13FB" w:rsidRPr="005C40D8" w:rsidRDefault="005C13FB" w:rsidP="005C40D8">
      <w:pPr>
        <w:spacing w:after="0" w:line="240" w:lineRule="auto"/>
        <w:jc w:val="both"/>
        <w:rPr>
          <w:rFonts w:ascii="Arial" w:hAnsi="Arial" w:cs="Arial"/>
          <w:noProof/>
          <w:sz w:val="24"/>
          <w:szCs w:val="24"/>
        </w:rPr>
      </w:pPr>
      <w:r w:rsidRPr="005C40D8">
        <w:rPr>
          <w:rFonts w:ascii="Arial" w:hAnsi="Arial" w:cs="Arial"/>
          <w:noProof/>
          <w:sz w:val="24"/>
          <w:szCs w:val="24"/>
        </w:rPr>
        <w:t>Provedena oprava šaten včetně vzduchotechniky, výměny svíditel, elektroinstalace a montáže nového vybavení.</w:t>
      </w:r>
      <w:r w:rsidRPr="005C40D8">
        <w:rPr>
          <w:rFonts w:ascii="Arial" w:hAnsi="Arial" w:cs="Arial"/>
          <w:sz w:val="24"/>
          <w:szCs w:val="24"/>
        </w:rPr>
        <w:t xml:space="preserve"> </w:t>
      </w:r>
      <w:r w:rsidRPr="005C40D8">
        <w:rPr>
          <w:rFonts w:ascii="Arial" w:hAnsi="Arial" w:cs="Arial"/>
          <w:noProof/>
          <w:sz w:val="24"/>
          <w:szCs w:val="24"/>
        </w:rPr>
        <w:t>Cena za dílo činila 1 234 500,55 Kč bez DPH.</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V průběhu prací byl zjištěn havarijní stav přívodu vody pro bazén i přilehlé tělocvičny, výměna potrubí byla provedena v září 2025. Cena za dílo činila 224 447 Kč bez DPH.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V průběhu odstávky bazénu byly řešeny opravy v zázemí bazénu (např. výměna uzavíracích ventilů rozvodů, opravy filtračních nádrží, nádrže pro dávkování chemie atd.) Celkové náklady na opravy dosáhly 324 627 Kč bez DPH. Do vstupní haly byly pořízeny nové lavice v ceně 15 601,65 Kč bez DPH. </w:t>
      </w:r>
    </w:p>
    <w:p w:rsidR="005C13FB" w:rsidRPr="005C40D8" w:rsidRDefault="005C13FB" w:rsidP="005C40D8">
      <w:pPr>
        <w:spacing w:after="0" w:line="240" w:lineRule="auto"/>
        <w:jc w:val="both"/>
        <w:rPr>
          <w:rFonts w:ascii="Arial" w:hAnsi="Arial" w:cs="Arial"/>
          <w:noProof/>
          <w:sz w:val="24"/>
          <w:szCs w:val="24"/>
        </w:rPr>
      </w:pP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noProof/>
          <w:sz w:val="24"/>
          <w:szCs w:val="24"/>
          <w:lang w:eastAsia="cs-CZ"/>
        </w:rPr>
        <w:lastRenderedPageBreak/>
        <w:drawing>
          <wp:anchor distT="0" distB="0" distL="114300" distR="114300" simplePos="0" relativeHeight="251693056" behindDoc="0" locked="0" layoutInCell="1" allowOverlap="1" wp14:anchorId="46CFC89E" wp14:editId="2C502DE4">
            <wp:simplePos x="0" y="0"/>
            <wp:positionH relativeFrom="column">
              <wp:posOffset>2654935</wp:posOffset>
            </wp:positionH>
            <wp:positionV relativeFrom="paragraph">
              <wp:posOffset>339090</wp:posOffset>
            </wp:positionV>
            <wp:extent cx="2735580" cy="2379345"/>
            <wp:effectExtent l="6667" t="0" r="0" b="0"/>
            <wp:wrapSquare wrapText="bothSides"/>
            <wp:docPr id="29" name="obrázek 7" descr="C:\Users\stastna.lenka\AppData\Local\Microsoft\Windows\INetCache\IE\2H0K0A22\IMG_20250829_0904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astna.lenka\AppData\Local\Microsoft\Windows\INetCache\IE\2H0K0A22\IMG_20250829_090422[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5400000">
                      <a:off x="0" y="0"/>
                      <a:ext cx="2735580" cy="2379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40D8">
        <w:rPr>
          <w:rFonts w:ascii="Arial" w:hAnsi="Arial" w:cs="Arial"/>
          <w:noProof/>
          <w:sz w:val="24"/>
          <w:szCs w:val="24"/>
        </w:rPr>
        <w:t xml:space="preserve"> </w:t>
      </w:r>
      <w:r w:rsidRPr="005C40D8">
        <w:rPr>
          <w:rFonts w:ascii="Arial" w:hAnsi="Arial" w:cs="Arial"/>
          <w:noProof/>
          <w:sz w:val="24"/>
          <w:szCs w:val="24"/>
          <w:lang w:eastAsia="cs-CZ"/>
        </w:rPr>
        <w:drawing>
          <wp:inline distT="0" distB="0" distL="0" distR="0" wp14:anchorId="1AFD4B2A" wp14:editId="02393ABE">
            <wp:extent cx="2734310" cy="2431473"/>
            <wp:effectExtent l="0" t="152400" r="0" b="140335"/>
            <wp:docPr id="30" name="obrázek 5" descr="C:\Users\stastna.lenka\AppData\Local\Microsoft\Windows\INetCache\IE\CL1926HN\IMG_20250829_0905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astna.lenka\AppData\Local\Microsoft\Windows\INetCache\IE\CL1926HN\IMG_20250829_090553[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5400000">
                      <a:off x="0" y="0"/>
                      <a:ext cx="2734310" cy="2431473"/>
                    </a:xfrm>
                    <a:prstGeom prst="rect">
                      <a:avLst/>
                    </a:prstGeom>
                    <a:noFill/>
                    <a:ln>
                      <a:noFill/>
                    </a:ln>
                  </pic:spPr>
                </pic:pic>
              </a:graphicData>
            </a:graphic>
          </wp:inline>
        </w:drawing>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rPr>
          <w:rFonts w:ascii="Arial" w:hAnsi="Arial" w:cs="Arial"/>
          <w:noProof/>
          <w:sz w:val="24"/>
          <w:szCs w:val="24"/>
        </w:rPr>
      </w:pPr>
      <w:r w:rsidRPr="005C40D8">
        <w:rPr>
          <w:rFonts w:ascii="Arial" w:hAnsi="Arial" w:cs="Arial"/>
          <w:b/>
          <w:noProof/>
          <w:sz w:val="24"/>
          <w:szCs w:val="24"/>
          <w:u w:val="single"/>
        </w:rPr>
        <w:t>Spolupráce OŠKT na významných opravách školské infrastruktury zajišťovaných příspěvkovými organizacemi</w:t>
      </w:r>
    </w:p>
    <w:p w:rsidR="005C13FB" w:rsidRPr="005C40D8" w:rsidRDefault="005C13FB" w:rsidP="005C40D8">
      <w:pPr>
        <w:spacing w:after="0" w:line="240" w:lineRule="auto"/>
        <w:jc w:val="both"/>
        <w:rPr>
          <w:rFonts w:ascii="Arial" w:hAnsi="Arial" w:cs="Arial"/>
          <w:noProof/>
          <w:sz w:val="24"/>
          <w:szCs w:val="24"/>
        </w:rPr>
      </w:pPr>
    </w:p>
    <w:p w:rsidR="005C13FB" w:rsidRPr="005C40D8" w:rsidRDefault="005C13FB" w:rsidP="005C40D8">
      <w:pPr>
        <w:spacing w:after="0" w:line="240" w:lineRule="auto"/>
        <w:jc w:val="both"/>
        <w:rPr>
          <w:rFonts w:ascii="Arial" w:hAnsi="Arial" w:cs="Arial"/>
          <w:b/>
          <w:noProof/>
          <w:sz w:val="24"/>
          <w:szCs w:val="24"/>
        </w:rPr>
      </w:pPr>
      <w:r w:rsidRPr="005C40D8">
        <w:rPr>
          <w:rFonts w:ascii="Arial" w:hAnsi="Arial" w:cs="Arial"/>
          <w:b/>
          <w:noProof/>
          <w:sz w:val="24"/>
          <w:szCs w:val="24"/>
        </w:rPr>
        <w:t xml:space="preserve">ZŠ E. Rošického </w:t>
      </w:r>
    </w:p>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V období letních prázdnin byla provedena výměna přístřešku zásobovacího výtahu u školní kuchyně v celkové ceně 1 112 207 Kč bez DPH. Zároveň byla provedena oprava venkovních areálových schodišť nacházejících se v nevhodném technickém stavu v ceně  414 193,75 Kč bez DPH.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color w:val="000000"/>
          <w:sz w:val="24"/>
          <w:szCs w:val="24"/>
        </w:rPr>
        <w:t xml:space="preserve">Dále proběhla komplexní oprava schodiště u jídelny v celkové ceně 779 711,75 Kč bez DPH. </w:t>
      </w:r>
    </w:p>
    <w:p w:rsidR="005C13FB" w:rsidRPr="005C40D8" w:rsidRDefault="005C13FB" w:rsidP="005C40D8">
      <w:pPr>
        <w:spacing w:after="0" w:line="240" w:lineRule="auto"/>
        <w:jc w:val="both"/>
        <w:rPr>
          <w:rFonts w:ascii="Arial" w:hAnsi="Arial" w:cs="Arial"/>
          <w:noProof/>
          <w:sz w:val="24"/>
          <w:szCs w:val="24"/>
        </w:rPr>
      </w:pPr>
      <w:r w:rsidRPr="005C40D8">
        <w:rPr>
          <w:rFonts w:ascii="Arial" w:hAnsi="Arial" w:cs="Arial"/>
          <w:noProof/>
          <w:sz w:val="24"/>
          <w:szCs w:val="24"/>
          <w:lang w:eastAsia="cs-CZ"/>
        </w:rPr>
        <w:drawing>
          <wp:anchor distT="0" distB="0" distL="114300" distR="114300" simplePos="0" relativeHeight="251689984" behindDoc="0" locked="0" layoutInCell="1" allowOverlap="1" wp14:anchorId="688F2C24" wp14:editId="579D45DC">
            <wp:simplePos x="0" y="0"/>
            <wp:positionH relativeFrom="column">
              <wp:posOffset>-24130</wp:posOffset>
            </wp:positionH>
            <wp:positionV relativeFrom="paragraph">
              <wp:posOffset>161925</wp:posOffset>
            </wp:positionV>
            <wp:extent cx="3020060" cy="3037840"/>
            <wp:effectExtent l="0" t="8890" r="0" b="0"/>
            <wp:wrapSquare wrapText="bothSides"/>
            <wp:docPr id="31" name="obrázek 12" descr="C:\Users\stastna.lenka\AppData\Local\Microsoft\Windows\INetCache\IE\2H0K0A22\IMG_20250822_1053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tastna.lenka\AppData\Local\Microsoft\Windows\INetCache\IE\2H0K0A22\IMG_20250822_105318[1].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0" y="0"/>
                      <a:ext cx="3020060" cy="3037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noProof/>
          <w:sz w:val="24"/>
          <w:szCs w:val="24"/>
          <w:lang w:eastAsia="cs-CZ"/>
        </w:rPr>
        <w:drawing>
          <wp:anchor distT="0" distB="0" distL="114300" distR="114300" simplePos="0" relativeHeight="251688960" behindDoc="0" locked="0" layoutInCell="1" allowOverlap="1" wp14:anchorId="478DDF2A" wp14:editId="28B72AB9">
            <wp:simplePos x="0" y="0"/>
            <wp:positionH relativeFrom="column">
              <wp:posOffset>2950210</wp:posOffset>
            </wp:positionH>
            <wp:positionV relativeFrom="paragraph">
              <wp:posOffset>370205</wp:posOffset>
            </wp:positionV>
            <wp:extent cx="3000375" cy="2250440"/>
            <wp:effectExtent l="0" t="6032" r="3492" b="3493"/>
            <wp:wrapSquare wrapText="bothSides"/>
            <wp:docPr id="32" name="obrázek 1" descr="C:\Users\stastna.lenka\AppData\Local\Microsoft\Windows\INetCache\IE\CL1926HN\IMG_20251001_1024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stna.lenka\AppData\Local\Microsoft\Windows\INetCache\IE\CL1926HN\IMG_20251001_102427[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5400000">
                      <a:off x="0" y="0"/>
                      <a:ext cx="3000375" cy="2250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pStyle w:val="Normlnweb"/>
        <w:spacing w:before="0" w:beforeAutospacing="0" w:after="0" w:afterAutospacing="0"/>
        <w:jc w:val="both"/>
        <w:rPr>
          <w:rFonts w:ascii="Arial" w:hAnsi="Arial" w:cs="Arial"/>
        </w:rPr>
      </w:pPr>
    </w:p>
    <w:p w:rsidR="005C13FB" w:rsidRPr="005C40D8" w:rsidRDefault="005C13FB" w:rsidP="005C40D8">
      <w:pPr>
        <w:pStyle w:val="Normlnweb"/>
        <w:spacing w:before="0" w:beforeAutospacing="0" w:after="0" w:afterAutospacing="0"/>
        <w:jc w:val="both"/>
        <w:rPr>
          <w:rFonts w:ascii="Arial" w:hAnsi="Arial" w:cs="Arial"/>
          <w:b/>
        </w:rPr>
      </w:pPr>
      <w:r w:rsidRPr="005C40D8">
        <w:rPr>
          <w:rFonts w:ascii="Arial" w:hAnsi="Arial" w:cs="Arial"/>
          <w:noProof/>
        </w:rPr>
        <w:lastRenderedPageBreak/>
        <w:drawing>
          <wp:anchor distT="0" distB="0" distL="114300" distR="114300" simplePos="0" relativeHeight="251686912" behindDoc="0" locked="0" layoutInCell="1" allowOverlap="1" wp14:anchorId="15EEB43B" wp14:editId="0184F7AE">
            <wp:simplePos x="0" y="0"/>
            <wp:positionH relativeFrom="margin">
              <wp:align>left</wp:align>
            </wp:positionH>
            <wp:positionV relativeFrom="paragraph">
              <wp:posOffset>2261152</wp:posOffset>
            </wp:positionV>
            <wp:extent cx="3035300" cy="2276475"/>
            <wp:effectExtent l="0" t="0" r="0" b="9525"/>
            <wp:wrapSquare wrapText="bothSides"/>
            <wp:docPr id="33" name="obrázek 3" descr="C:\Users\stastna.lenka\AppData\Local\Microsoft\Windows\INetCache\IE\PQ97007N\IMG-20250714-WA0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stna.lenka\AppData\Local\Microsoft\Windows\INetCache\IE\PQ97007N\IMG-20250714-WA0008[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35300" cy="2276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40D8">
        <w:rPr>
          <w:rFonts w:ascii="Arial" w:hAnsi="Arial" w:cs="Arial"/>
        </w:rPr>
        <w:br w:type="textWrapping" w:clear="all"/>
      </w:r>
    </w:p>
    <w:p w:rsidR="005C13FB" w:rsidRPr="005C40D8" w:rsidRDefault="005C13FB" w:rsidP="005C40D8">
      <w:pPr>
        <w:pStyle w:val="Normlnweb"/>
        <w:spacing w:before="0" w:beforeAutospacing="0" w:after="0" w:afterAutospacing="0"/>
        <w:jc w:val="both"/>
        <w:rPr>
          <w:rFonts w:ascii="Arial" w:hAnsi="Arial" w:cs="Arial"/>
          <w:b/>
        </w:rPr>
      </w:pPr>
      <w:r w:rsidRPr="005C40D8">
        <w:rPr>
          <w:rFonts w:ascii="Arial" w:hAnsi="Arial" w:cs="Arial"/>
          <w:noProof/>
        </w:rPr>
        <w:drawing>
          <wp:anchor distT="0" distB="0" distL="114300" distR="114300" simplePos="0" relativeHeight="251687936" behindDoc="0" locked="0" layoutInCell="1" allowOverlap="1" wp14:anchorId="651E832F" wp14:editId="5E9B8C06">
            <wp:simplePos x="0" y="0"/>
            <wp:positionH relativeFrom="column">
              <wp:posOffset>3216247</wp:posOffset>
            </wp:positionH>
            <wp:positionV relativeFrom="paragraph">
              <wp:posOffset>159329</wp:posOffset>
            </wp:positionV>
            <wp:extent cx="3038475" cy="2276475"/>
            <wp:effectExtent l="0" t="0" r="9525" b="9525"/>
            <wp:wrapSquare wrapText="bothSides"/>
            <wp:docPr id="34" name="obrázek 4" descr="C:\Users\stastna.lenka\AppData\Local\Microsoft\Windows\INetCache\IE\7TYPJAD9\IMG-20250714-WA0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astna.lenka\AppData\Local\Microsoft\Windows\INetCache\IE\7TYPJAD9\IMG-20250714-WA0011[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flipH="1">
                      <a:off x="0" y="0"/>
                      <a:ext cx="3038475" cy="22764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C13FB" w:rsidRPr="005C40D8" w:rsidRDefault="005C13FB" w:rsidP="005C40D8">
      <w:pPr>
        <w:pStyle w:val="Normlnweb"/>
        <w:spacing w:before="0" w:beforeAutospacing="0" w:after="0" w:afterAutospacing="0"/>
        <w:jc w:val="both"/>
        <w:rPr>
          <w:rFonts w:ascii="Arial" w:hAnsi="Arial" w:cs="Arial"/>
          <w:b/>
        </w:rPr>
      </w:pPr>
    </w:p>
    <w:p w:rsidR="005C13FB" w:rsidRPr="005C40D8" w:rsidRDefault="005C13FB" w:rsidP="005C40D8">
      <w:pPr>
        <w:pStyle w:val="Normlnweb"/>
        <w:spacing w:before="0" w:beforeAutospacing="0" w:after="0" w:afterAutospacing="0"/>
        <w:jc w:val="both"/>
        <w:rPr>
          <w:rFonts w:ascii="Arial" w:hAnsi="Arial" w:cs="Arial"/>
          <w:b/>
        </w:rPr>
      </w:pPr>
      <w:r w:rsidRPr="005C40D8">
        <w:rPr>
          <w:rFonts w:ascii="Arial" w:hAnsi="Arial" w:cs="Arial"/>
          <w:b/>
        </w:rPr>
        <w:t xml:space="preserve">ZŠ Demlova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Z důvodu havarijního stavu podlahy v tělocvičně byla provedena celková výměna podlahy  včetně roštů a nové hydroizolace v celkové ceně 1 973 180 Kč bez DPH.</w:t>
      </w:r>
      <w:r w:rsidRPr="005C40D8">
        <w:rPr>
          <w:rFonts w:ascii="Arial" w:hAnsi="Arial" w:cs="Arial"/>
          <w:b/>
          <w:sz w:val="24"/>
          <w:szCs w:val="24"/>
        </w:rPr>
        <w:t xml:space="preserve"> </w:t>
      </w: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center"/>
        <w:rPr>
          <w:rFonts w:ascii="Arial" w:hAnsi="Arial" w:cs="Arial"/>
          <w:sz w:val="24"/>
          <w:szCs w:val="24"/>
        </w:rPr>
      </w:pPr>
      <w:r w:rsidRPr="005C40D8">
        <w:rPr>
          <w:rFonts w:ascii="Arial" w:hAnsi="Arial" w:cs="Arial"/>
          <w:noProof/>
          <w:sz w:val="24"/>
          <w:szCs w:val="24"/>
          <w:lang w:eastAsia="cs-CZ"/>
        </w:rPr>
        <w:drawing>
          <wp:inline distT="0" distB="0" distL="0" distR="0" wp14:anchorId="1057A158" wp14:editId="0CD5544F">
            <wp:extent cx="3034528" cy="2275895"/>
            <wp:effectExtent l="0" t="0" r="0" b="0"/>
            <wp:docPr id="35" name="obrázek 4" descr="C:\Users\stastna.lenka\Desktop\thumbnail_IMG_87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astna.lenka\Desktop\thumbnail_IMG_8795.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56675" cy="2292505"/>
                    </a:xfrm>
                    <a:prstGeom prst="rect">
                      <a:avLst/>
                    </a:prstGeom>
                    <a:noFill/>
                    <a:ln>
                      <a:noFill/>
                    </a:ln>
                  </pic:spPr>
                </pic:pic>
              </a:graphicData>
            </a:graphic>
          </wp:inline>
        </w:drawing>
      </w: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r w:rsidRPr="005C40D8">
        <w:rPr>
          <w:rFonts w:ascii="Arial" w:hAnsi="Arial" w:cs="Arial"/>
          <w:b/>
          <w:sz w:val="24"/>
          <w:szCs w:val="24"/>
        </w:rPr>
        <w:t>ZŠ T. G. Masaryka</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Ve sledovaném období byla provedena celková oprava lapáku tuků nacházejícího se v havarijním stavu v ceně 788 389 Kč bez DPH.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Současně byla provedena výměna kotle a ohřívače vody ve školní družině v ceně 138 410 Kč bez DPH. Na budově školní družiny byl rovněž proveden nátěr střechy, výměna okapových žlabů a oprava komínů v ceně 215 618 Kč bez DPH. </w:t>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pStyle w:val="Normlnweb"/>
        <w:spacing w:before="0" w:beforeAutospacing="0" w:after="0" w:afterAutospacing="0"/>
        <w:jc w:val="both"/>
        <w:rPr>
          <w:rFonts w:ascii="Arial" w:hAnsi="Arial" w:cs="Arial"/>
        </w:rPr>
      </w:pPr>
      <w:r w:rsidRPr="005C40D8">
        <w:rPr>
          <w:rFonts w:ascii="Arial" w:hAnsi="Arial" w:cs="Arial"/>
          <w:noProof/>
        </w:rPr>
        <w:lastRenderedPageBreak/>
        <w:drawing>
          <wp:anchor distT="0" distB="0" distL="114300" distR="114300" simplePos="0" relativeHeight="251691008" behindDoc="0" locked="0" layoutInCell="1" allowOverlap="1" wp14:anchorId="6F101C09" wp14:editId="58106E18">
            <wp:simplePos x="0" y="0"/>
            <wp:positionH relativeFrom="column">
              <wp:posOffset>3018790</wp:posOffset>
            </wp:positionH>
            <wp:positionV relativeFrom="paragraph">
              <wp:posOffset>392430</wp:posOffset>
            </wp:positionV>
            <wp:extent cx="2868930" cy="2451100"/>
            <wp:effectExtent l="0" t="635" r="6985" b="6985"/>
            <wp:wrapSquare wrapText="bothSides"/>
            <wp:docPr id="36" name="obrázek 4" descr="C:\Users\stastna.lenka\AppData\Local\Microsoft\Windows\INetCache\IE\7TYPJAD9\IMG_20250902_1309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astna.lenka\AppData\Local\Microsoft\Windows\INetCache\IE\7TYPJAD9\IMG_20250902_130918[2].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5400000">
                      <a:off x="0" y="0"/>
                      <a:ext cx="2868930" cy="2451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40D8">
        <w:rPr>
          <w:rFonts w:ascii="Arial" w:hAnsi="Arial" w:cs="Arial"/>
          <w:noProof/>
        </w:rPr>
        <w:drawing>
          <wp:inline distT="0" distB="0" distL="0" distR="0" wp14:anchorId="095C6D0F" wp14:editId="39D07FDD">
            <wp:extent cx="2885040" cy="2725874"/>
            <wp:effectExtent l="3493" t="0" r="0" b="0"/>
            <wp:docPr id="37" name="obrázek 1" descr="C:\Users\stastna.lenka\AppData\Local\Microsoft\Windows\INetCache\IE\CL1926HN\IMG_20250902_1318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stna.lenka\AppData\Local\Microsoft\Windows\INetCache\IE\CL1926HN\IMG_20250902_131826[1].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5400000">
                      <a:off x="0" y="0"/>
                      <a:ext cx="2903754" cy="2743556"/>
                    </a:xfrm>
                    <a:prstGeom prst="rect">
                      <a:avLst/>
                    </a:prstGeom>
                    <a:noFill/>
                    <a:ln>
                      <a:noFill/>
                    </a:ln>
                  </pic:spPr>
                </pic:pic>
              </a:graphicData>
            </a:graphic>
          </wp:inline>
        </w:drawing>
      </w:r>
    </w:p>
    <w:p w:rsidR="005C13FB" w:rsidRPr="005C40D8" w:rsidRDefault="005C13FB" w:rsidP="005C40D8">
      <w:pPr>
        <w:spacing w:after="0" w:line="240" w:lineRule="auto"/>
        <w:jc w:val="both"/>
        <w:rPr>
          <w:rFonts w:ascii="Arial" w:hAnsi="Arial" w:cs="Arial"/>
          <w:b/>
          <w:sz w:val="24"/>
          <w:szCs w:val="24"/>
        </w:rPr>
      </w:pPr>
      <w:r w:rsidRPr="005C40D8">
        <w:rPr>
          <w:rFonts w:ascii="Arial" w:hAnsi="Arial" w:cs="Arial"/>
          <w:b/>
          <w:sz w:val="24"/>
          <w:szCs w:val="24"/>
        </w:rPr>
        <w:t>ZŠ Seifertova</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Z důvodu pokročilé degradace umělého povrchu víceúčelového školního hřiště je prováděna výměna jeho svrchní vrstvy a místní opravy podkladu (práce budou dokončeny v říjnu 2025) v ceně díla ve výši 4 519 817 Kč bez DPH. </w:t>
      </w:r>
    </w:p>
    <w:p w:rsidR="005C13FB" w:rsidRPr="005C40D8" w:rsidRDefault="005C13FB" w:rsidP="005C40D8">
      <w:pPr>
        <w:pStyle w:val="Normlnweb"/>
        <w:spacing w:before="0" w:beforeAutospacing="0" w:after="0" w:afterAutospacing="0"/>
        <w:jc w:val="both"/>
        <w:rPr>
          <w:rFonts w:ascii="Arial" w:hAnsi="Arial" w:cs="Arial"/>
        </w:rPr>
      </w:pPr>
      <w:r w:rsidRPr="005C40D8">
        <w:rPr>
          <w:rFonts w:ascii="Arial" w:hAnsi="Arial" w:cs="Arial"/>
          <w:noProof/>
        </w:rPr>
        <w:drawing>
          <wp:anchor distT="0" distB="0" distL="114300" distR="114300" simplePos="0" relativeHeight="251692032" behindDoc="0" locked="0" layoutInCell="1" allowOverlap="1" wp14:anchorId="0EC60998" wp14:editId="5E6ACA8F">
            <wp:simplePos x="0" y="0"/>
            <wp:positionH relativeFrom="column">
              <wp:posOffset>1549400</wp:posOffset>
            </wp:positionH>
            <wp:positionV relativeFrom="paragraph">
              <wp:posOffset>235585</wp:posOffset>
            </wp:positionV>
            <wp:extent cx="2829560" cy="3200400"/>
            <wp:effectExtent l="5080" t="0" r="0" b="0"/>
            <wp:wrapSquare wrapText="bothSides"/>
            <wp:docPr id="38" name="obrázek 2" descr="C:\Users\stastna.lenka\AppData\Local\Microsoft\Windows\INetCache\IE\2H0K0A22\IMG_20250929_132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astna.lenka\AppData\Local\Microsoft\Windows\INetCache\IE\2H0K0A22\IMG_20250929_132011[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5400000">
                      <a:off x="0" y="0"/>
                      <a:ext cx="2829560" cy="320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center"/>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r w:rsidRPr="005C40D8">
        <w:rPr>
          <w:rFonts w:ascii="Arial" w:hAnsi="Arial" w:cs="Arial"/>
          <w:b/>
          <w:sz w:val="24"/>
          <w:szCs w:val="24"/>
        </w:rPr>
        <w:t xml:space="preserve">ZŠ Křížová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Z důvodu nevhodného technického stavu byla provedena celková oprava sociálních zařízení u tělocvičny v ceně 721 470 Kč bez DPH. </w:t>
      </w: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center"/>
        <w:rPr>
          <w:rFonts w:ascii="Arial" w:hAnsi="Arial" w:cs="Arial"/>
          <w:sz w:val="24"/>
          <w:szCs w:val="24"/>
        </w:rPr>
      </w:pPr>
      <w:r w:rsidRPr="005C40D8">
        <w:rPr>
          <w:rFonts w:ascii="Arial" w:hAnsi="Arial" w:cs="Arial"/>
          <w:noProof/>
          <w:sz w:val="24"/>
          <w:szCs w:val="24"/>
          <w:lang w:eastAsia="cs-CZ"/>
        </w:rPr>
        <w:lastRenderedPageBreak/>
        <w:drawing>
          <wp:inline distT="0" distB="0" distL="0" distR="0" wp14:anchorId="41E9AE95" wp14:editId="3CDB73C7">
            <wp:extent cx="3216409" cy="2503785"/>
            <wp:effectExtent l="0" t="5397" r="0" b="0"/>
            <wp:docPr id="39" name="Obrázek 39" descr="C:\Users\stastna.lenka\AppData\Local\Microsoft\Windows\INetCache\Content.Word\IMG_20250829_083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astna.lenka\AppData\Local\Microsoft\Windows\INetCache\Content.Word\IMG_20250829_083457.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rot="5400000">
                      <a:off x="0" y="0"/>
                      <a:ext cx="3219232" cy="2505983"/>
                    </a:xfrm>
                    <a:prstGeom prst="rect">
                      <a:avLst/>
                    </a:prstGeom>
                    <a:noFill/>
                    <a:ln>
                      <a:noFill/>
                    </a:ln>
                  </pic:spPr>
                </pic:pic>
              </a:graphicData>
            </a:graphic>
          </wp:inline>
        </w:drawing>
      </w: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r w:rsidRPr="005C40D8">
        <w:rPr>
          <w:rFonts w:ascii="Arial" w:hAnsi="Arial" w:cs="Arial"/>
          <w:b/>
          <w:sz w:val="24"/>
          <w:szCs w:val="24"/>
        </w:rPr>
        <w:t>ZŠ speciální a Praktická škola</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Byla provedena výměna vchodových dveří nacházejících se v nevyhovujícím technickém stavu a oprava degradovaného povrchu přístupového schodiště a rampy včetně nové hydroizolace v celkové ceně 92 494  Kč bez DPH. </w:t>
      </w:r>
    </w:p>
    <w:p w:rsidR="005C13FB" w:rsidRPr="005C40D8" w:rsidRDefault="005C13FB" w:rsidP="005C40D8">
      <w:pPr>
        <w:pStyle w:val="Normlnweb"/>
        <w:spacing w:before="0" w:beforeAutospacing="0" w:after="0" w:afterAutospacing="0"/>
        <w:jc w:val="center"/>
        <w:rPr>
          <w:rFonts w:ascii="Arial" w:hAnsi="Arial" w:cs="Arial"/>
        </w:rPr>
      </w:pPr>
      <w:r w:rsidRPr="005C40D8">
        <w:rPr>
          <w:rFonts w:ascii="Arial" w:hAnsi="Arial" w:cs="Arial"/>
          <w:noProof/>
        </w:rPr>
        <w:drawing>
          <wp:inline distT="0" distB="0" distL="0" distR="0" wp14:anchorId="49F5777A" wp14:editId="68F56985">
            <wp:extent cx="3009900" cy="2337435"/>
            <wp:effectExtent l="0" t="0" r="0" b="0"/>
            <wp:docPr id="40" name="obrázek 2" descr="C:\Users\stastna.lenka\AppData\Local\Microsoft\Windows\INetCache\IE\2H0K0A22\IMG-20250714-WA0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astna.lenka\AppData\Local\Microsoft\Windows\INetCache\IE\2H0K0A22\IMG-20250714-WA0003[1].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012369" cy="2339352"/>
                    </a:xfrm>
                    <a:prstGeom prst="rect">
                      <a:avLst/>
                    </a:prstGeom>
                    <a:noFill/>
                    <a:ln>
                      <a:noFill/>
                    </a:ln>
                  </pic:spPr>
                </pic:pic>
              </a:graphicData>
            </a:graphic>
          </wp:inline>
        </w:drawing>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b/>
          <w:sz w:val="24"/>
          <w:szCs w:val="24"/>
        </w:rPr>
      </w:pPr>
      <w:r w:rsidRPr="005C40D8">
        <w:rPr>
          <w:rFonts w:ascii="Arial" w:hAnsi="Arial" w:cs="Arial"/>
          <w:b/>
          <w:sz w:val="24"/>
          <w:szCs w:val="24"/>
        </w:rPr>
        <w:t xml:space="preserve">ZŠ Jungmannova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Ve sledovaném období byla zahájena oprava střechy školní budovy včetně hromosvodu v ceně dle smlouvy o dílo 1 439 600 Kč bez DPH (dokončení do konce roku 2025). </w:t>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b/>
          <w:sz w:val="24"/>
          <w:szCs w:val="24"/>
        </w:rPr>
      </w:pPr>
      <w:r w:rsidRPr="005C40D8">
        <w:rPr>
          <w:rFonts w:ascii="Arial" w:hAnsi="Arial" w:cs="Arial"/>
          <w:b/>
          <w:sz w:val="24"/>
          <w:szCs w:val="24"/>
        </w:rPr>
        <w:t>MŠ Mozaika</w:t>
      </w:r>
    </w:p>
    <w:p w:rsidR="005C13FB" w:rsidRPr="005C40D8" w:rsidRDefault="005C13FB" w:rsidP="005C40D8">
      <w:pPr>
        <w:spacing w:after="0" w:line="240" w:lineRule="auto"/>
        <w:jc w:val="both"/>
        <w:rPr>
          <w:rFonts w:ascii="Arial" w:hAnsi="Arial" w:cs="Arial"/>
          <w:b/>
          <w:sz w:val="24"/>
          <w:szCs w:val="24"/>
        </w:rPr>
      </w:pPr>
      <w:r w:rsidRPr="005C40D8">
        <w:rPr>
          <w:rFonts w:ascii="Arial" w:hAnsi="Arial" w:cs="Arial"/>
          <w:sz w:val="24"/>
          <w:szCs w:val="24"/>
        </w:rPr>
        <w:t xml:space="preserve">Byla provedena montáž požárních hlásičů propojených se zabezpečovacím zařízením na pracovišti MŠ Fibichova v ceně 151 894 Kč bez DPH. Dále byla na této MŠ provedena výměna okapových žlabů, oprava krytiny přístřešku nad vchodem a nátěr střešní krytiny v ceně díla ve výši 202 231 Kč bez DPH. </w:t>
      </w:r>
    </w:p>
    <w:p w:rsidR="005C13FB" w:rsidRPr="005C40D8" w:rsidRDefault="005C13FB" w:rsidP="005C40D8">
      <w:pPr>
        <w:spacing w:after="0" w:line="240" w:lineRule="auto"/>
        <w:jc w:val="both"/>
        <w:rPr>
          <w:rFonts w:ascii="Arial" w:hAnsi="Arial" w:cs="Arial"/>
          <w:b/>
          <w:sz w:val="24"/>
          <w:szCs w:val="24"/>
        </w:rPr>
      </w:pPr>
      <w:r w:rsidRPr="005C40D8">
        <w:rPr>
          <w:rFonts w:ascii="Arial" w:hAnsi="Arial" w:cs="Arial"/>
          <w:b/>
          <w:sz w:val="24"/>
          <w:szCs w:val="24"/>
        </w:rPr>
        <w:t xml:space="preserve">MŠ a SPC Demlova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Byla provedena montáž požárních hlásičů propojených se zabezpečovacím zařízením v ceně 502 843 Kč bez DPH.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lastRenderedPageBreak/>
        <w:t>Ve sledovaném období rovněž OŠKT poskytovala veškerou potřebnou součinnost ORM při realizaci projektu „Nástavba budovy MŠ a SPC Demlova 287, Jihlava“ spolufinancovaného z IROP.</w:t>
      </w: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r w:rsidRPr="005C40D8">
        <w:rPr>
          <w:rFonts w:ascii="Arial" w:hAnsi="Arial" w:cs="Arial"/>
          <w:noProof/>
          <w:sz w:val="24"/>
          <w:szCs w:val="24"/>
          <w:lang w:eastAsia="cs-CZ"/>
        </w:rPr>
        <w:drawing>
          <wp:anchor distT="0" distB="0" distL="114300" distR="114300" simplePos="0" relativeHeight="251694080" behindDoc="0" locked="0" layoutInCell="1" allowOverlap="1" wp14:anchorId="29DE0A3B" wp14:editId="463B3706">
            <wp:simplePos x="0" y="0"/>
            <wp:positionH relativeFrom="column">
              <wp:posOffset>1425575</wp:posOffset>
            </wp:positionH>
            <wp:positionV relativeFrom="paragraph">
              <wp:posOffset>210185</wp:posOffset>
            </wp:positionV>
            <wp:extent cx="3027045" cy="2267585"/>
            <wp:effectExtent l="0" t="1270" r="635" b="635"/>
            <wp:wrapSquare wrapText="bothSides"/>
            <wp:docPr id="41" name="obrázek 2" descr="C:\Users\stastna.lenka\AppData\Local\Microsoft\Windows\INetCache\IE\7TYPJAD9\IMG_20250929_0711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astna.lenka\AppData\Local\Microsoft\Windows\INetCache\IE\7TYPJAD9\IMG_20250929_071138[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rot="5400000">
                      <a:off x="0" y="0"/>
                      <a:ext cx="3027045" cy="22675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p>
    <w:p w:rsidR="008F7910" w:rsidRDefault="008F7910" w:rsidP="005C40D8">
      <w:pPr>
        <w:spacing w:after="0" w:line="240" w:lineRule="auto"/>
        <w:jc w:val="both"/>
        <w:rPr>
          <w:rFonts w:ascii="Arial" w:hAnsi="Arial" w:cs="Arial"/>
          <w:b/>
          <w:sz w:val="24"/>
          <w:szCs w:val="24"/>
        </w:rPr>
      </w:pPr>
    </w:p>
    <w:p w:rsidR="008F7910" w:rsidRDefault="008F7910" w:rsidP="005C40D8">
      <w:pPr>
        <w:spacing w:after="0" w:line="240" w:lineRule="auto"/>
        <w:jc w:val="both"/>
        <w:rPr>
          <w:rFonts w:ascii="Arial" w:hAnsi="Arial" w:cs="Arial"/>
          <w:b/>
          <w:sz w:val="24"/>
          <w:szCs w:val="24"/>
        </w:rPr>
      </w:pPr>
    </w:p>
    <w:p w:rsidR="008F7910" w:rsidRDefault="008F7910" w:rsidP="005C40D8">
      <w:pPr>
        <w:spacing w:after="0" w:line="240" w:lineRule="auto"/>
        <w:jc w:val="both"/>
        <w:rPr>
          <w:rFonts w:ascii="Arial" w:hAnsi="Arial" w:cs="Arial"/>
          <w:b/>
          <w:sz w:val="24"/>
          <w:szCs w:val="24"/>
        </w:rPr>
      </w:pPr>
    </w:p>
    <w:p w:rsidR="008F7910" w:rsidRDefault="008F7910"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r w:rsidRPr="005C40D8">
        <w:rPr>
          <w:rFonts w:ascii="Arial" w:hAnsi="Arial" w:cs="Arial"/>
          <w:b/>
          <w:sz w:val="24"/>
          <w:szCs w:val="24"/>
        </w:rPr>
        <w:t xml:space="preserve">Rozpočet a hospodaření příspěvkových organizací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V letních měsících došlo k upřesnění a dopracování podkladů z příspěvkových organizací v gesci OŠKT k sestavení rozpočtu města na rok 2026. V srpnu proběhla první konzultace k rozpočtu OŠKT s EO a vedením města. Na základě toho byla zpracována komplexní predikce nákladů na energie příspěvkových organizací na rok 2026 a ucelený výhled čerpání peněžních fondů příspěvkových organizací v období 2025-2026. Současně byla provedena celková kontrola platových inventur jednotlivých škol a školských organizací k září 2025, upřesněna metoda způsobu stanovení normativního výpočtu osobních nákladů nepedagogických pracovníků a ONIV na rok 2026 a provedena kvantifikace těchto nákladů.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V září proběhlo první čtení rozpočtu 2025, kde byla stanovena povinnost předložený návrh upravit. Úpravy pro druhé čtení zahrnují snížení nákladů na energie z důvodu poklesu cen energií dle povedené predikce a snížení nákladů na opravy školské infrastruktury (mimo normativ na běžné opravy) či v případě pozice sociálního pedagoga hrazené nově ze státního rozpočtu. Úpravy návrhu rozpočtu OŠKT dále proběhly v oblasti kultury včetně příspěvku na provoz příspěvkové organizaci Brána Jihlavy a v oblasti sportu. Další úpravy rozpočtu lze předpokládat po druhém čtení rozpočtu.</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Ve sledovaném období byla průběžně zajištěna administrace schvalovacího procesu rozpočtových opatření k rozpočtům příspěvkových organizací včetně poskytnutí účelových příspěvků na provoz, investičních příspěvků a změn čerpání peněžních fondů a administrace změn užití zdrojů fondů investic, odpisových plánů a agendy nakládání s majetkem těchto organizací ve vztahu k zřizovateli. Dále byla realizována průběžná administrace souhlasů zřizovatele s přijetím darů, dotací a zapojením do projektů ze strany příspěvkových organizací.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V návaznosti na platnou právní úpravu byl zpracován a vydán Postup pro úhradu plnění poskytnutých příspěvkovou organizací zřizovateli, který upravil podmínky finančního vypořádání za poskytnutí volných vstupů, prostor či obdobných plnění městu ze strany příspěvkových organizací v gesci OŠKT.</w:t>
      </w:r>
    </w:p>
    <w:p w:rsidR="005C13FB" w:rsidRPr="005C40D8" w:rsidRDefault="005C13FB" w:rsidP="005C40D8">
      <w:pPr>
        <w:spacing w:after="0" w:line="240" w:lineRule="auto"/>
        <w:jc w:val="both"/>
        <w:rPr>
          <w:rFonts w:ascii="Arial" w:hAnsi="Arial" w:cs="Arial"/>
          <w:b/>
          <w:color w:val="000000" w:themeColor="text1"/>
          <w:sz w:val="24"/>
          <w:szCs w:val="24"/>
          <w:highlight w:val="lightGray"/>
          <w:u w:val="single"/>
        </w:rPr>
      </w:pPr>
    </w:p>
    <w:p w:rsidR="005C13FB" w:rsidRPr="005C40D8" w:rsidRDefault="005C13FB" w:rsidP="005C40D8">
      <w:pPr>
        <w:spacing w:after="0" w:line="240" w:lineRule="auto"/>
        <w:jc w:val="both"/>
        <w:rPr>
          <w:rFonts w:ascii="Arial" w:hAnsi="Arial" w:cs="Arial"/>
          <w:b/>
          <w:sz w:val="24"/>
          <w:szCs w:val="24"/>
        </w:rPr>
      </w:pPr>
      <w:r w:rsidRPr="005C40D8">
        <w:rPr>
          <w:rFonts w:ascii="Arial" w:hAnsi="Arial" w:cs="Arial"/>
          <w:b/>
          <w:sz w:val="24"/>
          <w:szCs w:val="24"/>
        </w:rPr>
        <w:t>Kontroly</w:t>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Průběžná řídící kontrola hospodaření příspěvkových organizací probíhá kontinuálně celoročně, školy mají díky jednotnému účetnictví své hospodaření přístupné kdykoli, kontrola je tak mnohem snazší, chyby lépe dohledatelné. Ve sledovaném období nebyl důvod k provádění tematických kontrol.</w:t>
      </w:r>
    </w:p>
    <w:p w:rsidR="005C13FB" w:rsidRPr="005C40D8" w:rsidRDefault="005C13FB" w:rsidP="005C40D8">
      <w:pPr>
        <w:spacing w:after="0" w:line="240" w:lineRule="auto"/>
        <w:jc w:val="both"/>
        <w:rPr>
          <w:rFonts w:ascii="Arial" w:hAnsi="Arial" w:cs="Arial"/>
          <w:b/>
          <w:color w:val="000000" w:themeColor="text1"/>
          <w:sz w:val="24"/>
          <w:szCs w:val="24"/>
          <w:highlight w:val="lightGray"/>
          <w:u w:val="single"/>
        </w:rPr>
      </w:pPr>
    </w:p>
    <w:p w:rsidR="005C13FB" w:rsidRPr="005C40D8" w:rsidRDefault="005C13FB" w:rsidP="005C40D8">
      <w:pPr>
        <w:spacing w:after="0" w:line="240" w:lineRule="auto"/>
        <w:jc w:val="both"/>
        <w:rPr>
          <w:rFonts w:ascii="Arial" w:hAnsi="Arial" w:cs="Arial"/>
          <w:b/>
          <w:color w:val="000000" w:themeColor="text1"/>
          <w:sz w:val="24"/>
          <w:szCs w:val="24"/>
          <w:u w:val="single"/>
        </w:rPr>
      </w:pPr>
      <w:r w:rsidRPr="005C40D8">
        <w:rPr>
          <w:rFonts w:ascii="Arial" w:hAnsi="Arial" w:cs="Arial"/>
          <w:b/>
          <w:color w:val="000000" w:themeColor="text1"/>
          <w:sz w:val="24"/>
          <w:szCs w:val="24"/>
          <w:highlight w:val="lightGray"/>
          <w:u w:val="single"/>
        </w:rPr>
        <w:t>Různé</w:t>
      </w:r>
    </w:p>
    <w:p w:rsidR="005C13FB" w:rsidRPr="005C40D8" w:rsidRDefault="005C13FB" w:rsidP="005C40D8">
      <w:pPr>
        <w:spacing w:after="0" w:line="240" w:lineRule="auto"/>
        <w:jc w:val="both"/>
        <w:rPr>
          <w:rFonts w:ascii="Arial" w:hAnsi="Arial" w:cs="Arial"/>
          <w:b/>
          <w:sz w:val="24"/>
          <w:szCs w:val="24"/>
          <w:highlight w:val="lightGray"/>
          <w:u w:val="single"/>
        </w:rPr>
      </w:pPr>
    </w:p>
    <w:p w:rsidR="005C13FB" w:rsidRPr="005C40D8" w:rsidRDefault="005C13FB" w:rsidP="005C40D8">
      <w:pPr>
        <w:spacing w:after="0" w:line="240" w:lineRule="auto"/>
        <w:jc w:val="both"/>
        <w:rPr>
          <w:rFonts w:ascii="Arial" w:hAnsi="Arial" w:cs="Arial"/>
          <w:b/>
          <w:sz w:val="24"/>
          <w:szCs w:val="24"/>
        </w:rPr>
      </w:pPr>
      <w:r w:rsidRPr="005C40D8">
        <w:rPr>
          <w:rFonts w:ascii="Arial" w:hAnsi="Arial" w:cs="Arial"/>
          <w:b/>
          <w:sz w:val="24"/>
          <w:szCs w:val="24"/>
        </w:rPr>
        <w:t>Úplata za vzdělávání</w:t>
      </w:r>
    </w:p>
    <w:p w:rsidR="005C13FB" w:rsidRPr="005C40D8" w:rsidRDefault="005C13FB" w:rsidP="005C40D8">
      <w:pPr>
        <w:shd w:val="clear" w:color="auto" w:fill="FFFFFF"/>
        <w:spacing w:after="0" w:line="240" w:lineRule="auto"/>
        <w:jc w:val="both"/>
        <w:rPr>
          <w:rFonts w:ascii="Arial" w:hAnsi="Arial" w:cs="Arial"/>
          <w:color w:val="000000"/>
          <w:sz w:val="24"/>
          <w:szCs w:val="24"/>
        </w:rPr>
      </w:pPr>
      <w:r w:rsidRPr="005C40D8">
        <w:rPr>
          <w:rFonts w:ascii="Arial" w:hAnsi="Arial" w:cs="Arial"/>
          <w:color w:val="000000"/>
          <w:sz w:val="24"/>
          <w:szCs w:val="24"/>
        </w:rPr>
        <w:t>Výše úplaty za poskytování předškolního vzdělávání a zájmového vzdělávání ve školní družině a školním klubu pro MŠ a ZŠ zřizované statutárním městem Jihlava byla pro školní rok 2025/2026 stanovena radou města v předškolním vzdělávání za dítě (mimo povinnou předškolní docházku) ve výši 800 Kč měsíčně, v internátním provozu MŠ 1 200 Kč měsíčně a pro školní družinu a školní klub za žáka ve výši 300 Kč měsíčně.</w:t>
      </w:r>
    </w:p>
    <w:p w:rsidR="005C13FB" w:rsidRPr="005C40D8" w:rsidRDefault="005C13FB" w:rsidP="005C40D8">
      <w:pPr>
        <w:shd w:val="clear" w:color="auto" w:fill="FFFFFF"/>
        <w:spacing w:after="0" w:line="240" w:lineRule="auto"/>
        <w:jc w:val="both"/>
        <w:rPr>
          <w:rFonts w:ascii="Arial" w:hAnsi="Arial" w:cs="Arial"/>
          <w:b/>
          <w:sz w:val="24"/>
          <w:szCs w:val="24"/>
        </w:rPr>
      </w:pPr>
      <w:r w:rsidRPr="005C40D8">
        <w:rPr>
          <w:rFonts w:ascii="Arial" w:hAnsi="Arial" w:cs="Arial"/>
          <w:color w:val="000000"/>
          <w:sz w:val="24"/>
          <w:szCs w:val="24"/>
        </w:rPr>
        <w:br/>
      </w:r>
    </w:p>
    <w:p w:rsidR="005C13FB" w:rsidRPr="005C40D8" w:rsidRDefault="005C13FB" w:rsidP="005C40D8">
      <w:pPr>
        <w:spacing w:after="0" w:line="240" w:lineRule="auto"/>
        <w:jc w:val="both"/>
        <w:rPr>
          <w:rFonts w:ascii="Arial" w:hAnsi="Arial" w:cs="Arial"/>
          <w:b/>
          <w:sz w:val="24"/>
          <w:szCs w:val="24"/>
        </w:rPr>
      </w:pPr>
      <w:r w:rsidRPr="005C40D8">
        <w:rPr>
          <w:rFonts w:ascii="Arial" w:hAnsi="Arial" w:cs="Arial"/>
          <w:b/>
          <w:sz w:val="24"/>
          <w:szCs w:val="24"/>
        </w:rPr>
        <w:t>Školní stravování</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Některé školní jídelny (ZŠ E. Rošického, ZŠ Křížová, ZŠ Kollárova a ZŠ a MŠ Nad Plovárnou) v reakci na nárůst cen potravin upravily ceny za školní obědy, v tabulce jsou uvedeny aktuální ceny stravování ve školním roce 2025/2026.</w:t>
      </w:r>
    </w:p>
    <w:p w:rsidR="005C13FB" w:rsidRPr="005C40D8" w:rsidRDefault="005C13FB" w:rsidP="005C40D8">
      <w:pPr>
        <w:spacing w:after="0" w:line="240" w:lineRule="auto"/>
        <w:jc w:val="both"/>
        <w:rPr>
          <w:rFonts w:ascii="Arial" w:hAnsi="Arial" w:cs="Arial"/>
          <w:sz w:val="24"/>
          <w:szCs w:val="24"/>
        </w:rPr>
      </w:pPr>
    </w:p>
    <w:tbl>
      <w:tblPr>
        <w:tblW w:w="7741" w:type="dxa"/>
        <w:jc w:val="center"/>
        <w:tblCellMar>
          <w:left w:w="70" w:type="dxa"/>
          <w:right w:w="70" w:type="dxa"/>
        </w:tblCellMar>
        <w:tblLook w:val="04A0" w:firstRow="1" w:lastRow="0" w:firstColumn="1" w:lastColumn="0" w:noHBand="0" w:noVBand="1"/>
      </w:tblPr>
      <w:tblGrid>
        <w:gridCol w:w="2618"/>
        <w:gridCol w:w="1089"/>
        <w:gridCol w:w="1073"/>
        <w:gridCol w:w="1239"/>
        <w:gridCol w:w="1722"/>
      </w:tblGrid>
      <w:tr w:rsidR="005C13FB" w:rsidRPr="005C40D8" w:rsidTr="00B7161F">
        <w:trPr>
          <w:trHeight w:val="465"/>
          <w:jc w:val="center"/>
        </w:trPr>
        <w:tc>
          <w:tcPr>
            <w:tcW w:w="774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C13FB" w:rsidRPr="005C40D8" w:rsidRDefault="005C13FB" w:rsidP="005C40D8">
            <w:pPr>
              <w:spacing w:after="0" w:line="240" w:lineRule="auto"/>
              <w:jc w:val="both"/>
              <w:rPr>
                <w:rFonts w:ascii="Arial" w:hAnsi="Arial" w:cs="Arial"/>
                <w:b/>
                <w:bCs/>
                <w:color w:val="000000"/>
                <w:sz w:val="24"/>
                <w:szCs w:val="24"/>
              </w:rPr>
            </w:pPr>
            <w:r w:rsidRPr="005C40D8">
              <w:rPr>
                <w:rFonts w:ascii="Arial" w:hAnsi="Arial" w:cs="Arial"/>
                <w:b/>
                <w:bCs/>
                <w:color w:val="000000"/>
                <w:sz w:val="24"/>
                <w:szCs w:val="24"/>
              </w:rPr>
              <w:t>Školní stravování ve školách zřizovaných statutárním městem Jihlava</w:t>
            </w:r>
          </w:p>
        </w:tc>
      </w:tr>
      <w:tr w:rsidR="005C13FB" w:rsidRPr="005C40D8" w:rsidTr="00B7161F">
        <w:trPr>
          <w:trHeight w:val="499"/>
          <w:jc w:val="center"/>
        </w:trPr>
        <w:tc>
          <w:tcPr>
            <w:tcW w:w="774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C13FB" w:rsidRPr="005C40D8" w:rsidRDefault="005C13FB" w:rsidP="005C40D8">
            <w:pPr>
              <w:spacing w:after="0" w:line="240" w:lineRule="auto"/>
              <w:jc w:val="both"/>
              <w:rPr>
                <w:rFonts w:ascii="Arial" w:hAnsi="Arial" w:cs="Arial"/>
                <w:b/>
                <w:bCs/>
                <w:color w:val="000000"/>
                <w:sz w:val="24"/>
                <w:szCs w:val="24"/>
              </w:rPr>
            </w:pPr>
            <w:r w:rsidRPr="005C40D8">
              <w:rPr>
                <w:rFonts w:ascii="Arial" w:hAnsi="Arial" w:cs="Arial"/>
                <w:b/>
                <w:bCs/>
                <w:color w:val="000000"/>
                <w:sz w:val="24"/>
                <w:szCs w:val="24"/>
              </w:rPr>
              <w:t>Přehled cen za školní stravování na základních školách od září 2025</w:t>
            </w:r>
          </w:p>
        </w:tc>
      </w:tr>
      <w:tr w:rsidR="005C13FB" w:rsidRPr="005C40D8" w:rsidTr="00B7161F">
        <w:trPr>
          <w:trHeight w:val="300"/>
          <w:jc w:val="center"/>
        </w:trPr>
        <w:tc>
          <w:tcPr>
            <w:tcW w:w="2618" w:type="dxa"/>
            <w:tcBorders>
              <w:top w:val="nil"/>
              <w:left w:val="single" w:sz="4" w:space="0" w:color="auto"/>
              <w:bottom w:val="single" w:sz="4" w:space="0" w:color="auto"/>
              <w:right w:val="single" w:sz="4" w:space="0" w:color="auto"/>
            </w:tcBorders>
            <w:shd w:val="clear" w:color="000000" w:fill="D0CECE"/>
            <w:noWrap/>
            <w:vAlign w:val="bottom"/>
            <w:hideMark/>
          </w:tcPr>
          <w:p w:rsidR="005C13FB" w:rsidRPr="005C40D8" w:rsidRDefault="005C13FB" w:rsidP="005C40D8">
            <w:pPr>
              <w:spacing w:after="0" w:line="240" w:lineRule="auto"/>
              <w:jc w:val="both"/>
              <w:rPr>
                <w:rFonts w:ascii="Arial" w:hAnsi="Arial" w:cs="Arial"/>
                <w:b/>
                <w:bCs/>
                <w:color w:val="000000"/>
                <w:sz w:val="24"/>
                <w:szCs w:val="24"/>
              </w:rPr>
            </w:pPr>
            <w:r w:rsidRPr="005C40D8">
              <w:rPr>
                <w:rFonts w:ascii="Arial" w:hAnsi="Arial" w:cs="Arial"/>
                <w:b/>
                <w:bCs/>
                <w:color w:val="000000"/>
                <w:sz w:val="24"/>
                <w:szCs w:val="24"/>
              </w:rPr>
              <w:t xml:space="preserve">oběd </w:t>
            </w:r>
          </w:p>
        </w:tc>
        <w:tc>
          <w:tcPr>
            <w:tcW w:w="1089" w:type="dxa"/>
            <w:tcBorders>
              <w:top w:val="nil"/>
              <w:left w:val="nil"/>
              <w:bottom w:val="single" w:sz="4" w:space="0" w:color="auto"/>
              <w:right w:val="single" w:sz="4" w:space="0" w:color="auto"/>
            </w:tcBorders>
            <w:shd w:val="clear" w:color="000000" w:fill="D0CECE"/>
            <w:noWrap/>
            <w:vAlign w:val="center"/>
            <w:hideMark/>
          </w:tcPr>
          <w:p w:rsidR="005C13FB" w:rsidRPr="005C40D8" w:rsidRDefault="005C13FB" w:rsidP="005C40D8">
            <w:pPr>
              <w:spacing w:after="0" w:line="240" w:lineRule="auto"/>
              <w:jc w:val="both"/>
              <w:rPr>
                <w:rFonts w:ascii="Arial" w:hAnsi="Arial" w:cs="Arial"/>
                <w:b/>
                <w:bCs/>
                <w:color w:val="000000"/>
                <w:sz w:val="24"/>
                <w:szCs w:val="24"/>
              </w:rPr>
            </w:pPr>
            <w:r w:rsidRPr="005C40D8">
              <w:rPr>
                <w:rFonts w:ascii="Arial" w:hAnsi="Arial" w:cs="Arial"/>
                <w:b/>
                <w:bCs/>
                <w:color w:val="000000"/>
                <w:sz w:val="24"/>
                <w:szCs w:val="24"/>
              </w:rPr>
              <w:t xml:space="preserve">do 6 let </w:t>
            </w:r>
          </w:p>
        </w:tc>
        <w:tc>
          <w:tcPr>
            <w:tcW w:w="1073" w:type="dxa"/>
            <w:tcBorders>
              <w:top w:val="nil"/>
              <w:left w:val="nil"/>
              <w:bottom w:val="single" w:sz="4" w:space="0" w:color="auto"/>
              <w:right w:val="single" w:sz="4" w:space="0" w:color="auto"/>
            </w:tcBorders>
            <w:shd w:val="clear" w:color="000000" w:fill="D0CECE"/>
            <w:noWrap/>
            <w:vAlign w:val="center"/>
            <w:hideMark/>
          </w:tcPr>
          <w:p w:rsidR="005C13FB" w:rsidRPr="005C40D8" w:rsidRDefault="005C13FB" w:rsidP="005C40D8">
            <w:pPr>
              <w:spacing w:after="0" w:line="240" w:lineRule="auto"/>
              <w:jc w:val="both"/>
              <w:rPr>
                <w:rFonts w:ascii="Arial" w:hAnsi="Arial" w:cs="Arial"/>
                <w:b/>
                <w:bCs/>
                <w:color w:val="000000"/>
                <w:sz w:val="24"/>
                <w:szCs w:val="24"/>
              </w:rPr>
            </w:pPr>
            <w:r w:rsidRPr="005C40D8">
              <w:rPr>
                <w:rFonts w:ascii="Arial" w:hAnsi="Arial" w:cs="Arial"/>
                <w:b/>
                <w:bCs/>
                <w:color w:val="000000"/>
                <w:sz w:val="24"/>
                <w:szCs w:val="24"/>
              </w:rPr>
              <w:t xml:space="preserve">7-10 let </w:t>
            </w:r>
          </w:p>
        </w:tc>
        <w:tc>
          <w:tcPr>
            <w:tcW w:w="1239" w:type="dxa"/>
            <w:tcBorders>
              <w:top w:val="nil"/>
              <w:left w:val="nil"/>
              <w:bottom w:val="single" w:sz="4" w:space="0" w:color="auto"/>
              <w:right w:val="single" w:sz="4" w:space="0" w:color="auto"/>
            </w:tcBorders>
            <w:shd w:val="clear" w:color="000000" w:fill="D0CECE"/>
            <w:noWrap/>
            <w:vAlign w:val="center"/>
            <w:hideMark/>
          </w:tcPr>
          <w:p w:rsidR="005C13FB" w:rsidRPr="005C40D8" w:rsidRDefault="005C13FB" w:rsidP="005C40D8">
            <w:pPr>
              <w:spacing w:after="0" w:line="240" w:lineRule="auto"/>
              <w:jc w:val="both"/>
              <w:rPr>
                <w:rFonts w:ascii="Arial" w:hAnsi="Arial" w:cs="Arial"/>
                <w:b/>
                <w:bCs/>
                <w:color w:val="000000"/>
                <w:sz w:val="24"/>
                <w:szCs w:val="24"/>
              </w:rPr>
            </w:pPr>
            <w:r w:rsidRPr="005C40D8">
              <w:rPr>
                <w:rFonts w:ascii="Arial" w:hAnsi="Arial" w:cs="Arial"/>
                <w:b/>
                <w:bCs/>
                <w:color w:val="000000"/>
                <w:sz w:val="24"/>
                <w:szCs w:val="24"/>
              </w:rPr>
              <w:t xml:space="preserve">11-14 let </w:t>
            </w:r>
          </w:p>
        </w:tc>
        <w:tc>
          <w:tcPr>
            <w:tcW w:w="1722" w:type="dxa"/>
            <w:tcBorders>
              <w:top w:val="single" w:sz="4" w:space="0" w:color="auto"/>
              <w:left w:val="nil"/>
              <w:bottom w:val="single" w:sz="4" w:space="0" w:color="auto"/>
              <w:right w:val="single" w:sz="4" w:space="0" w:color="000000"/>
            </w:tcBorders>
            <w:shd w:val="clear" w:color="000000" w:fill="D0CECE"/>
            <w:noWrap/>
            <w:vAlign w:val="center"/>
            <w:hideMark/>
          </w:tcPr>
          <w:p w:rsidR="005C13FB" w:rsidRPr="005C40D8" w:rsidRDefault="005C13FB" w:rsidP="005C40D8">
            <w:pPr>
              <w:spacing w:after="0" w:line="240" w:lineRule="auto"/>
              <w:jc w:val="both"/>
              <w:rPr>
                <w:rFonts w:ascii="Arial" w:hAnsi="Arial" w:cs="Arial"/>
                <w:b/>
                <w:bCs/>
                <w:color w:val="000000"/>
                <w:sz w:val="24"/>
                <w:szCs w:val="24"/>
              </w:rPr>
            </w:pPr>
            <w:r w:rsidRPr="005C40D8">
              <w:rPr>
                <w:rFonts w:ascii="Arial" w:hAnsi="Arial" w:cs="Arial"/>
                <w:b/>
                <w:bCs/>
                <w:color w:val="000000"/>
                <w:sz w:val="24"/>
                <w:szCs w:val="24"/>
              </w:rPr>
              <w:t xml:space="preserve">15 a více let </w:t>
            </w:r>
          </w:p>
        </w:tc>
      </w:tr>
      <w:tr w:rsidR="005C13FB" w:rsidRPr="005C40D8" w:rsidTr="00B7161F">
        <w:trPr>
          <w:trHeight w:val="402"/>
          <w:jc w:val="center"/>
        </w:trPr>
        <w:tc>
          <w:tcPr>
            <w:tcW w:w="2618" w:type="dxa"/>
            <w:tcBorders>
              <w:top w:val="nil"/>
              <w:left w:val="single" w:sz="4" w:space="0" w:color="auto"/>
              <w:bottom w:val="single" w:sz="4" w:space="0" w:color="auto"/>
              <w:right w:val="single" w:sz="4" w:space="0" w:color="auto"/>
            </w:tcBorders>
            <w:shd w:val="clear" w:color="000000" w:fill="A6A6A6"/>
            <w:noWrap/>
            <w:vAlign w:val="bottom"/>
            <w:hideMark/>
          </w:tcPr>
          <w:p w:rsidR="005C13FB" w:rsidRPr="005C40D8" w:rsidRDefault="005C13FB" w:rsidP="005C40D8">
            <w:pPr>
              <w:spacing w:after="0" w:line="240" w:lineRule="auto"/>
              <w:jc w:val="both"/>
              <w:rPr>
                <w:rFonts w:ascii="Arial" w:hAnsi="Arial" w:cs="Arial"/>
                <w:b/>
                <w:bCs/>
                <w:color w:val="000000"/>
                <w:sz w:val="24"/>
                <w:szCs w:val="24"/>
              </w:rPr>
            </w:pPr>
            <w:r w:rsidRPr="005C40D8">
              <w:rPr>
                <w:rFonts w:ascii="Arial" w:hAnsi="Arial" w:cs="Arial"/>
                <w:b/>
                <w:bCs/>
                <w:color w:val="000000"/>
                <w:sz w:val="24"/>
                <w:szCs w:val="24"/>
              </w:rPr>
              <w:t>ZŠ O.Březiny</w:t>
            </w:r>
          </w:p>
        </w:tc>
        <w:tc>
          <w:tcPr>
            <w:tcW w:w="1089" w:type="dxa"/>
            <w:tcBorders>
              <w:top w:val="nil"/>
              <w:left w:val="nil"/>
              <w:bottom w:val="single" w:sz="4" w:space="0" w:color="auto"/>
              <w:right w:val="single" w:sz="4" w:space="0" w:color="auto"/>
            </w:tcBorders>
            <w:shd w:val="clear" w:color="000000" w:fill="A6A6A6"/>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26</w:t>
            </w:r>
          </w:p>
        </w:tc>
        <w:tc>
          <w:tcPr>
            <w:tcW w:w="1073" w:type="dxa"/>
            <w:tcBorders>
              <w:top w:val="nil"/>
              <w:left w:val="nil"/>
              <w:bottom w:val="single" w:sz="4" w:space="0" w:color="auto"/>
              <w:right w:val="single" w:sz="4" w:space="0" w:color="auto"/>
            </w:tcBorders>
            <w:shd w:val="clear" w:color="000000" w:fill="A6A6A6"/>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28</w:t>
            </w:r>
          </w:p>
        </w:tc>
        <w:tc>
          <w:tcPr>
            <w:tcW w:w="1239" w:type="dxa"/>
            <w:tcBorders>
              <w:top w:val="nil"/>
              <w:left w:val="nil"/>
              <w:bottom w:val="single" w:sz="4" w:space="0" w:color="auto"/>
              <w:right w:val="single" w:sz="4" w:space="0" w:color="auto"/>
            </w:tcBorders>
            <w:shd w:val="clear" w:color="000000" w:fill="A6A6A6"/>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30</w:t>
            </w:r>
          </w:p>
        </w:tc>
        <w:tc>
          <w:tcPr>
            <w:tcW w:w="1722" w:type="dxa"/>
            <w:tcBorders>
              <w:top w:val="single" w:sz="4" w:space="0" w:color="auto"/>
              <w:left w:val="nil"/>
              <w:bottom w:val="single" w:sz="4" w:space="0" w:color="auto"/>
              <w:right w:val="single" w:sz="4" w:space="0" w:color="000000"/>
            </w:tcBorders>
            <w:shd w:val="clear" w:color="000000" w:fill="A6A6A6"/>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32</w:t>
            </w:r>
          </w:p>
        </w:tc>
      </w:tr>
      <w:tr w:rsidR="005C13FB" w:rsidRPr="005C40D8" w:rsidTr="00B7161F">
        <w:trPr>
          <w:trHeight w:val="402"/>
          <w:jc w:val="center"/>
        </w:trPr>
        <w:tc>
          <w:tcPr>
            <w:tcW w:w="2618" w:type="dxa"/>
            <w:tcBorders>
              <w:top w:val="nil"/>
              <w:left w:val="single" w:sz="4" w:space="0" w:color="auto"/>
              <w:bottom w:val="single" w:sz="4" w:space="0" w:color="auto"/>
              <w:right w:val="single" w:sz="4" w:space="0" w:color="auto"/>
            </w:tcBorders>
            <w:shd w:val="clear" w:color="000000" w:fill="D9D9D9"/>
            <w:noWrap/>
            <w:vAlign w:val="bottom"/>
            <w:hideMark/>
          </w:tcPr>
          <w:p w:rsidR="005C13FB" w:rsidRPr="005C40D8" w:rsidRDefault="005C13FB" w:rsidP="005C40D8">
            <w:pPr>
              <w:spacing w:after="0" w:line="240" w:lineRule="auto"/>
              <w:jc w:val="both"/>
              <w:rPr>
                <w:rFonts w:ascii="Arial" w:hAnsi="Arial" w:cs="Arial"/>
                <w:b/>
                <w:bCs/>
                <w:color w:val="000000"/>
                <w:sz w:val="24"/>
                <w:szCs w:val="24"/>
              </w:rPr>
            </w:pPr>
            <w:r w:rsidRPr="005C40D8">
              <w:rPr>
                <w:rFonts w:ascii="Arial" w:hAnsi="Arial" w:cs="Arial"/>
                <w:b/>
                <w:bCs/>
                <w:color w:val="000000"/>
                <w:sz w:val="24"/>
                <w:szCs w:val="24"/>
              </w:rPr>
              <w:t>ZŠ E. Rošického</w:t>
            </w:r>
          </w:p>
        </w:tc>
        <w:tc>
          <w:tcPr>
            <w:tcW w:w="1089" w:type="dxa"/>
            <w:tcBorders>
              <w:top w:val="nil"/>
              <w:left w:val="nil"/>
              <w:bottom w:val="single" w:sz="4" w:space="0" w:color="auto"/>
              <w:right w:val="single" w:sz="4" w:space="0" w:color="auto"/>
            </w:tcBorders>
            <w:shd w:val="clear" w:color="000000" w:fill="D9D9D9"/>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31</w:t>
            </w:r>
          </w:p>
        </w:tc>
        <w:tc>
          <w:tcPr>
            <w:tcW w:w="1073" w:type="dxa"/>
            <w:tcBorders>
              <w:top w:val="nil"/>
              <w:left w:val="nil"/>
              <w:bottom w:val="single" w:sz="4" w:space="0" w:color="auto"/>
              <w:right w:val="single" w:sz="4" w:space="0" w:color="auto"/>
            </w:tcBorders>
            <w:shd w:val="clear" w:color="000000" w:fill="D9D9D9"/>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33</w:t>
            </w:r>
          </w:p>
        </w:tc>
        <w:tc>
          <w:tcPr>
            <w:tcW w:w="1239" w:type="dxa"/>
            <w:tcBorders>
              <w:top w:val="nil"/>
              <w:left w:val="nil"/>
              <w:bottom w:val="single" w:sz="4" w:space="0" w:color="auto"/>
              <w:right w:val="single" w:sz="4" w:space="0" w:color="auto"/>
            </w:tcBorders>
            <w:shd w:val="clear" w:color="000000" w:fill="D9D9D9"/>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35</w:t>
            </w:r>
          </w:p>
        </w:tc>
        <w:tc>
          <w:tcPr>
            <w:tcW w:w="1722" w:type="dxa"/>
            <w:tcBorders>
              <w:top w:val="single" w:sz="4" w:space="0" w:color="auto"/>
              <w:left w:val="nil"/>
              <w:bottom w:val="single" w:sz="4" w:space="0" w:color="auto"/>
              <w:right w:val="single" w:sz="4" w:space="0" w:color="000000"/>
            </w:tcBorders>
            <w:shd w:val="clear" w:color="000000" w:fill="D9D9D9"/>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39</w:t>
            </w:r>
          </w:p>
        </w:tc>
      </w:tr>
      <w:tr w:rsidR="005C13FB" w:rsidRPr="005C40D8" w:rsidTr="00B7161F">
        <w:trPr>
          <w:trHeight w:val="402"/>
          <w:jc w:val="center"/>
        </w:trPr>
        <w:tc>
          <w:tcPr>
            <w:tcW w:w="2618" w:type="dxa"/>
            <w:tcBorders>
              <w:top w:val="nil"/>
              <w:left w:val="single" w:sz="4" w:space="0" w:color="auto"/>
              <w:bottom w:val="single" w:sz="4" w:space="0" w:color="auto"/>
              <w:right w:val="single" w:sz="4" w:space="0" w:color="auto"/>
            </w:tcBorders>
            <w:shd w:val="clear" w:color="000000" w:fill="D9D9D9"/>
            <w:noWrap/>
            <w:vAlign w:val="bottom"/>
            <w:hideMark/>
          </w:tcPr>
          <w:p w:rsidR="005C13FB" w:rsidRPr="005C40D8" w:rsidRDefault="005C13FB" w:rsidP="005C40D8">
            <w:pPr>
              <w:spacing w:after="0" w:line="240" w:lineRule="auto"/>
              <w:jc w:val="both"/>
              <w:rPr>
                <w:rFonts w:ascii="Arial" w:hAnsi="Arial" w:cs="Arial"/>
                <w:b/>
                <w:bCs/>
                <w:i/>
                <w:iCs/>
                <w:color w:val="000000"/>
                <w:sz w:val="24"/>
                <w:szCs w:val="24"/>
              </w:rPr>
            </w:pPr>
            <w:r w:rsidRPr="005C40D8">
              <w:rPr>
                <w:rFonts w:ascii="Arial" w:hAnsi="Arial" w:cs="Arial"/>
                <w:b/>
                <w:bCs/>
                <w:i/>
                <w:iCs/>
                <w:color w:val="000000"/>
                <w:sz w:val="24"/>
                <w:szCs w:val="24"/>
              </w:rPr>
              <w:t xml:space="preserve">dietní stravování </w:t>
            </w:r>
          </w:p>
        </w:tc>
        <w:tc>
          <w:tcPr>
            <w:tcW w:w="1089" w:type="dxa"/>
            <w:tcBorders>
              <w:top w:val="nil"/>
              <w:left w:val="nil"/>
              <w:bottom w:val="single" w:sz="4" w:space="0" w:color="auto"/>
              <w:right w:val="single" w:sz="4" w:space="0" w:color="auto"/>
            </w:tcBorders>
            <w:shd w:val="clear" w:color="000000" w:fill="D9D9D9"/>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41</w:t>
            </w:r>
          </w:p>
        </w:tc>
        <w:tc>
          <w:tcPr>
            <w:tcW w:w="1073" w:type="dxa"/>
            <w:tcBorders>
              <w:top w:val="nil"/>
              <w:left w:val="nil"/>
              <w:bottom w:val="single" w:sz="4" w:space="0" w:color="auto"/>
              <w:right w:val="single" w:sz="4" w:space="0" w:color="auto"/>
            </w:tcBorders>
            <w:shd w:val="clear" w:color="000000" w:fill="D9D9D9"/>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41</w:t>
            </w:r>
          </w:p>
        </w:tc>
        <w:tc>
          <w:tcPr>
            <w:tcW w:w="1239" w:type="dxa"/>
            <w:tcBorders>
              <w:top w:val="nil"/>
              <w:left w:val="nil"/>
              <w:bottom w:val="single" w:sz="4" w:space="0" w:color="auto"/>
              <w:right w:val="single" w:sz="4" w:space="0" w:color="auto"/>
            </w:tcBorders>
            <w:shd w:val="clear" w:color="000000" w:fill="D9D9D9"/>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41</w:t>
            </w:r>
          </w:p>
        </w:tc>
        <w:tc>
          <w:tcPr>
            <w:tcW w:w="1722" w:type="dxa"/>
            <w:tcBorders>
              <w:top w:val="single" w:sz="4" w:space="0" w:color="auto"/>
              <w:left w:val="nil"/>
              <w:bottom w:val="single" w:sz="4" w:space="0" w:color="auto"/>
              <w:right w:val="single" w:sz="4" w:space="0" w:color="000000"/>
            </w:tcBorders>
            <w:shd w:val="clear" w:color="000000" w:fill="D9D9D9"/>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41</w:t>
            </w:r>
          </w:p>
        </w:tc>
      </w:tr>
      <w:tr w:rsidR="005C13FB" w:rsidRPr="005C40D8" w:rsidTr="00B7161F">
        <w:trPr>
          <w:trHeight w:val="402"/>
          <w:jc w:val="center"/>
        </w:trPr>
        <w:tc>
          <w:tcPr>
            <w:tcW w:w="2618" w:type="dxa"/>
            <w:tcBorders>
              <w:top w:val="nil"/>
              <w:left w:val="single" w:sz="4" w:space="0" w:color="auto"/>
              <w:bottom w:val="single" w:sz="4" w:space="0" w:color="auto"/>
              <w:right w:val="single" w:sz="4" w:space="0" w:color="auto"/>
            </w:tcBorders>
            <w:shd w:val="clear" w:color="000000" w:fill="A6A6A6"/>
            <w:noWrap/>
            <w:vAlign w:val="bottom"/>
            <w:hideMark/>
          </w:tcPr>
          <w:p w:rsidR="005C13FB" w:rsidRPr="005C40D8" w:rsidRDefault="005C13FB" w:rsidP="005C40D8">
            <w:pPr>
              <w:spacing w:after="0" w:line="240" w:lineRule="auto"/>
              <w:jc w:val="both"/>
              <w:rPr>
                <w:rFonts w:ascii="Arial" w:hAnsi="Arial" w:cs="Arial"/>
                <w:b/>
                <w:bCs/>
                <w:color w:val="000000"/>
                <w:sz w:val="24"/>
                <w:szCs w:val="24"/>
              </w:rPr>
            </w:pPr>
            <w:r w:rsidRPr="005C40D8">
              <w:rPr>
                <w:rFonts w:ascii="Arial" w:hAnsi="Arial" w:cs="Arial"/>
                <w:b/>
                <w:bCs/>
                <w:color w:val="000000"/>
                <w:sz w:val="24"/>
                <w:szCs w:val="24"/>
              </w:rPr>
              <w:t>ZŠ Křížová</w:t>
            </w:r>
          </w:p>
        </w:tc>
        <w:tc>
          <w:tcPr>
            <w:tcW w:w="1089" w:type="dxa"/>
            <w:tcBorders>
              <w:top w:val="nil"/>
              <w:left w:val="nil"/>
              <w:bottom w:val="single" w:sz="4" w:space="0" w:color="auto"/>
              <w:right w:val="single" w:sz="4" w:space="0" w:color="auto"/>
            </w:tcBorders>
            <w:shd w:val="clear" w:color="000000" w:fill="A6A6A6"/>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29</w:t>
            </w:r>
          </w:p>
        </w:tc>
        <w:tc>
          <w:tcPr>
            <w:tcW w:w="1073" w:type="dxa"/>
            <w:tcBorders>
              <w:top w:val="nil"/>
              <w:left w:val="nil"/>
              <w:bottom w:val="single" w:sz="4" w:space="0" w:color="auto"/>
              <w:right w:val="single" w:sz="4" w:space="0" w:color="auto"/>
            </w:tcBorders>
            <w:shd w:val="clear" w:color="000000" w:fill="A6A6A6"/>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32</w:t>
            </w:r>
          </w:p>
        </w:tc>
        <w:tc>
          <w:tcPr>
            <w:tcW w:w="1239" w:type="dxa"/>
            <w:tcBorders>
              <w:top w:val="nil"/>
              <w:left w:val="nil"/>
              <w:bottom w:val="single" w:sz="4" w:space="0" w:color="auto"/>
              <w:right w:val="single" w:sz="4" w:space="0" w:color="auto"/>
            </w:tcBorders>
            <w:shd w:val="clear" w:color="000000" w:fill="A6A6A6"/>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34</w:t>
            </w:r>
          </w:p>
        </w:tc>
        <w:tc>
          <w:tcPr>
            <w:tcW w:w="1722" w:type="dxa"/>
            <w:tcBorders>
              <w:top w:val="single" w:sz="4" w:space="0" w:color="auto"/>
              <w:left w:val="nil"/>
              <w:bottom w:val="single" w:sz="4" w:space="0" w:color="auto"/>
              <w:right w:val="single" w:sz="4" w:space="0" w:color="000000"/>
            </w:tcBorders>
            <w:shd w:val="clear" w:color="000000" w:fill="A6A6A6"/>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36</w:t>
            </w:r>
          </w:p>
        </w:tc>
      </w:tr>
      <w:tr w:rsidR="005C13FB" w:rsidRPr="005C40D8" w:rsidTr="00B7161F">
        <w:trPr>
          <w:trHeight w:val="402"/>
          <w:jc w:val="center"/>
        </w:trPr>
        <w:tc>
          <w:tcPr>
            <w:tcW w:w="2618" w:type="dxa"/>
            <w:tcBorders>
              <w:top w:val="nil"/>
              <w:left w:val="single" w:sz="4" w:space="0" w:color="auto"/>
              <w:bottom w:val="single" w:sz="4" w:space="0" w:color="auto"/>
              <w:right w:val="single" w:sz="4" w:space="0" w:color="auto"/>
            </w:tcBorders>
            <w:shd w:val="clear" w:color="000000" w:fill="D9D9D9"/>
            <w:noWrap/>
            <w:vAlign w:val="bottom"/>
            <w:hideMark/>
          </w:tcPr>
          <w:p w:rsidR="005C13FB" w:rsidRPr="005C40D8" w:rsidRDefault="005C13FB" w:rsidP="005C40D8">
            <w:pPr>
              <w:spacing w:after="0" w:line="240" w:lineRule="auto"/>
              <w:jc w:val="both"/>
              <w:rPr>
                <w:rFonts w:ascii="Arial" w:hAnsi="Arial" w:cs="Arial"/>
                <w:b/>
                <w:bCs/>
                <w:color w:val="000000"/>
                <w:sz w:val="24"/>
                <w:szCs w:val="24"/>
              </w:rPr>
            </w:pPr>
            <w:r w:rsidRPr="005C40D8">
              <w:rPr>
                <w:rFonts w:ascii="Arial" w:hAnsi="Arial" w:cs="Arial"/>
                <w:b/>
                <w:bCs/>
                <w:color w:val="000000"/>
                <w:sz w:val="24"/>
                <w:szCs w:val="24"/>
              </w:rPr>
              <w:t>ZŠ Kollárova</w:t>
            </w:r>
          </w:p>
        </w:tc>
        <w:tc>
          <w:tcPr>
            <w:tcW w:w="1089" w:type="dxa"/>
            <w:tcBorders>
              <w:top w:val="nil"/>
              <w:left w:val="nil"/>
              <w:bottom w:val="single" w:sz="4" w:space="0" w:color="auto"/>
              <w:right w:val="single" w:sz="4" w:space="0" w:color="auto"/>
            </w:tcBorders>
            <w:shd w:val="clear" w:color="000000" w:fill="D9D9D9"/>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32</w:t>
            </w:r>
          </w:p>
        </w:tc>
        <w:tc>
          <w:tcPr>
            <w:tcW w:w="1073" w:type="dxa"/>
            <w:tcBorders>
              <w:top w:val="nil"/>
              <w:left w:val="nil"/>
              <w:bottom w:val="single" w:sz="4" w:space="0" w:color="auto"/>
              <w:right w:val="single" w:sz="4" w:space="0" w:color="auto"/>
            </w:tcBorders>
            <w:shd w:val="clear" w:color="000000" w:fill="D9D9D9"/>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34</w:t>
            </w:r>
          </w:p>
        </w:tc>
        <w:tc>
          <w:tcPr>
            <w:tcW w:w="1239" w:type="dxa"/>
            <w:tcBorders>
              <w:top w:val="nil"/>
              <w:left w:val="nil"/>
              <w:bottom w:val="single" w:sz="4" w:space="0" w:color="auto"/>
              <w:right w:val="single" w:sz="4" w:space="0" w:color="auto"/>
            </w:tcBorders>
            <w:shd w:val="clear" w:color="000000" w:fill="D9D9D9"/>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36</w:t>
            </w:r>
          </w:p>
        </w:tc>
        <w:tc>
          <w:tcPr>
            <w:tcW w:w="1722" w:type="dxa"/>
            <w:tcBorders>
              <w:top w:val="single" w:sz="4" w:space="0" w:color="auto"/>
              <w:left w:val="nil"/>
              <w:bottom w:val="single" w:sz="4" w:space="0" w:color="auto"/>
              <w:right w:val="single" w:sz="4" w:space="0" w:color="000000"/>
            </w:tcBorders>
            <w:shd w:val="clear" w:color="000000" w:fill="D9D9D9"/>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38</w:t>
            </w:r>
          </w:p>
        </w:tc>
      </w:tr>
      <w:tr w:rsidR="005C13FB" w:rsidRPr="005C40D8" w:rsidTr="00B7161F">
        <w:trPr>
          <w:trHeight w:val="402"/>
          <w:jc w:val="center"/>
        </w:trPr>
        <w:tc>
          <w:tcPr>
            <w:tcW w:w="2618" w:type="dxa"/>
            <w:tcBorders>
              <w:top w:val="nil"/>
              <w:left w:val="single" w:sz="4" w:space="0" w:color="auto"/>
              <w:bottom w:val="single" w:sz="4" w:space="0" w:color="auto"/>
              <w:right w:val="single" w:sz="4" w:space="0" w:color="auto"/>
            </w:tcBorders>
            <w:shd w:val="clear" w:color="000000" w:fill="D9D9D9"/>
            <w:noWrap/>
            <w:vAlign w:val="bottom"/>
            <w:hideMark/>
          </w:tcPr>
          <w:p w:rsidR="005C13FB" w:rsidRPr="005C40D8" w:rsidRDefault="005C13FB" w:rsidP="005C40D8">
            <w:pPr>
              <w:spacing w:after="0" w:line="240" w:lineRule="auto"/>
              <w:jc w:val="both"/>
              <w:rPr>
                <w:rFonts w:ascii="Arial" w:hAnsi="Arial" w:cs="Arial"/>
                <w:b/>
                <w:bCs/>
                <w:i/>
                <w:iCs/>
                <w:color w:val="000000"/>
                <w:sz w:val="24"/>
                <w:szCs w:val="24"/>
              </w:rPr>
            </w:pPr>
            <w:r w:rsidRPr="005C40D8">
              <w:rPr>
                <w:rFonts w:ascii="Arial" w:hAnsi="Arial" w:cs="Arial"/>
                <w:b/>
                <w:bCs/>
                <w:i/>
                <w:iCs/>
                <w:color w:val="000000"/>
                <w:sz w:val="24"/>
                <w:szCs w:val="24"/>
              </w:rPr>
              <w:t xml:space="preserve">dietní stravování </w:t>
            </w:r>
          </w:p>
        </w:tc>
        <w:tc>
          <w:tcPr>
            <w:tcW w:w="1089" w:type="dxa"/>
            <w:tcBorders>
              <w:top w:val="nil"/>
              <w:left w:val="nil"/>
              <w:bottom w:val="single" w:sz="4" w:space="0" w:color="auto"/>
              <w:right w:val="single" w:sz="4" w:space="0" w:color="auto"/>
            </w:tcBorders>
            <w:shd w:val="clear" w:color="000000" w:fill="D9D9D9"/>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34</w:t>
            </w:r>
          </w:p>
        </w:tc>
        <w:tc>
          <w:tcPr>
            <w:tcW w:w="1073" w:type="dxa"/>
            <w:tcBorders>
              <w:top w:val="nil"/>
              <w:left w:val="nil"/>
              <w:bottom w:val="single" w:sz="4" w:space="0" w:color="auto"/>
              <w:right w:val="single" w:sz="4" w:space="0" w:color="auto"/>
            </w:tcBorders>
            <w:shd w:val="clear" w:color="000000" w:fill="D9D9D9"/>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36</w:t>
            </w:r>
          </w:p>
        </w:tc>
        <w:tc>
          <w:tcPr>
            <w:tcW w:w="1239" w:type="dxa"/>
            <w:tcBorders>
              <w:top w:val="nil"/>
              <w:left w:val="nil"/>
              <w:bottom w:val="single" w:sz="4" w:space="0" w:color="auto"/>
              <w:right w:val="single" w:sz="4" w:space="0" w:color="auto"/>
            </w:tcBorders>
            <w:shd w:val="clear" w:color="000000" w:fill="D9D9D9"/>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38</w:t>
            </w:r>
          </w:p>
        </w:tc>
        <w:tc>
          <w:tcPr>
            <w:tcW w:w="1722" w:type="dxa"/>
            <w:tcBorders>
              <w:top w:val="single" w:sz="4" w:space="0" w:color="auto"/>
              <w:left w:val="nil"/>
              <w:bottom w:val="single" w:sz="4" w:space="0" w:color="auto"/>
              <w:right w:val="single" w:sz="4" w:space="0" w:color="000000"/>
            </w:tcBorders>
            <w:shd w:val="clear" w:color="000000" w:fill="D9D9D9"/>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40</w:t>
            </w:r>
          </w:p>
        </w:tc>
      </w:tr>
      <w:tr w:rsidR="005C13FB" w:rsidRPr="005C40D8" w:rsidTr="00B7161F">
        <w:trPr>
          <w:trHeight w:val="402"/>
          <w:jc w:val="center"/>
        </w:trPr>
        <w:tc>
          <w:tcPr>
            <w:tcW w:w="2618" w:type="dxa"/>
            <w:tcBorders>
              <w:top w:val="nil"/>
              <w:left w:val="single" w:sz="4" w:space="0" w:color="auto"/>
              <w:bottom w:val="single" w:sz="4" w:space="0" w:color="auto"/>
              <w:right w:val="single" w:sz="4" w:space="0" w:color="auto"/>
            </w:tcBorders>
            <w:shd w:val="clear" w:color="000000" w:fill="A6A6A6"/>
            <w:noWrap/>
            <w:vAlign w:val="bottom"/>
            <w:hideMark/>
          </w:tcPr>
          <w:p w:rsidR="005C13FB" w:rsidRPr="005C40D8" w:rsidRDefault="005C13FB" w:rsidP="005C40D8">
            <w:pPr>
              <w:spacing w:after="0" w:line="240" w:lineRule="auto"/>
              <w:jc w:val="both"/>
              <w:rPr>
                <w:rFonts w:ascii="Arial" w:hAnsi="Arial" w:cs="Arial"/>
                <w:b/>
                <w:bCs/>
                <w:color w:val="000000"/>
                <w:sz w:val="24"/>
                <w:szCs w:val="24"/>
              </w:rPr>
            </w:pPr>
            <w:r w:rsidRPr="005C40D8">
              <w:rPr>
                <w:rFonts w:ascii="Arial" w:hAnsi="Arial" w:cs="Arial"/>
                <w:b/>
                <w:bCs/>
                <w:color w:val="000000"/>
                <w:sz w:val="24"/>
                <w:szCs w:val="24"/>
              </w:rPr>
              <w:t>ZŠ T.G.Masaryka</w:t>
            </w:r>
          </w:p>
        </w:tc>
        <w:tc>
          <w:tcPr>
            <w:tcW w:w="1089" w:type="dxa"/>
            <w:tcBorders>
              <w:top w:val="nil"/>
              <w:left w:val="nil"/>
              <w:bottom w:val="single" w:sz="4" w:space="0" w:color="auto"/>
              <w:right w:val="single" w:sz="4" w:space="0" w:color="auto"/>
            </w:tcBorders>
            <w:shd w:val="clear" w:color="000000" w:fill="A6A6A6"/>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w:t>
            </w:r>
          </w:p>
        </w:tc>
        <w:tc>
          <w:tcPr>
            <w:tcW w:w="1073" w:type="dxa"/>
            <w:tcBorders>
              <w:top w:val="nil"/>
              <w:left w:val="nil"/>
              <w:bottom w:val="single" w:sz="4" w:space="0" w:color="auto"/>
              <w:right w:val="single" w:sz="4" w:space="0" w:color="auto"/>
            </w:tcBorders>
            <w:shd w:val="clear" w:color="000000" w:fill="A6A6A6"/>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33</w:t>
            </w:r>
          </w:p>
        </w:tc>
        <w:tc>
          <w:tcPr>
            <w:tcW w:w="1239" w:type="dxa"/>
            <w:tcBorders>
              <w:top w:val="nil"/>
              <w:left w:val="nil"/>
              <w:bottom w:val="single" w:sz="4" w:space="0" w:color="auto"/>
              <w:right w:val="single" w:sz="4" w:space="0" w:color="auto"/>
            </w:tcBorders>
            <w:shd w:val="clear" w:color="000000" w:fill="A6A6A6"/>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35</w:t>
            </w:r>
          </w:p>
        </w:tc>
        <w:tc>
          <w:tcPr>
            <w:tcW w:w="1722" w:type="dxa"/>
            <w:tcBorders>
              <w:top w:val="single" w:sz="4" w:space="0" w:color="auto"/>
              <w:left w:val="nil"/>
              <w:bottom w:val="single" w:sz="4" w:space="0" w:color="auto"/>
              <w:right w:val="single" w:sz="4" w:space="0" w:color="000000"/>
            </w:tcBorders>
            <w:shd w:val="clear" w:color="000000" w:fill="A6A6A6"/>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37</w:t>
            </w:r>
          </w:p>
        </w:tc>
      </w:tr>
      <w:tr w:rsidR="005C13FB" w:rsidRPr="005C40D8" w:rsidTr="00B7161F">
        <w:trPr>
          <w:trHeight w:val="402"/>
          <w:jc w:val="center"/>
        </w:trPr>
        <w:tc>
          <w:tcPr>
            <w:tcW w:w="2618" w:type="dxa"/>
            <w:tcBorders>
              <w:top w:val="nil"/>
              <w:left w:val="single" w:sz="4" w:space="0" w:color="auto"/>
              <w:bottom w:val="single" w:sz="4" w:space="0" w:color="auto"/>
              <w:right w:val="single" w:sz="4" w:space="0" w:color="auto"/>
            </w:tcBorders>
            <w:shd w:val="clear" w:color="000000" w:fill="D9D9D9"/>
            <w:noWrap/>
            <w:vAlign w:val="bottom"/>
            <w:hideMark/>
          </w:tcPr>
          <w:p w:rsidR="005C13FB" w:rsidRPr="005C40D8" w:rsidRDefault="005C13FB" w:rsidP="005C40D8">
            <w:pPr>
              <w:spacing w:after="0" w:line="240" w:lineRule="auto"/>
              <w:jc w:val="both"/>
              <w:rPr>
                <w:rFonts w:ascii="Arial" w:hAnsi="Arial" w:cs="Arial"/>
                <w:b/>
                <w:bCs/>
                <w:color w:val="000000"/>
                <w:sz w:val="24"/>
                <w:szCs w:val="24"/>
              </w:rPr>
            </w:pPr>
            <w:r w:rsidRPr="005C40D8">
              <w:rPr>
                <w:rFonts w:ascii="Arial" w:hAnsi="Arial" w:cs="Arial"/>
                <w:b/>
                <w:bCs/>
                <w:color w:val="000000"/>
                <w:sz w:val="24"/>
                <w:szCs w:val="24"/>
              </w:rPr>
              <w:t>ZŠ Seifertova</w:t>
            </w:r>
          </w:p>
        </w:tc>
        <w:tc>
          <w:tcPr>
            <w:tcW w:w="1089" w:type="dxa"/>
            <w:tcBorders>
              <w:top w:val="nil"/>
              <w:left w:val="nil"/>
              <w:bottom w:val="single" w:sz="4" w:space="0" w:color="auto"/>
              <w:right w:val="single" w:sz="4" w:space="0" w:color="auto"/>
            </w:tcBorders>
            <w:shd w:val="clear" w:color="000000" w:fill="D9D9D9"/>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w:t>
            </w:r>
          </w:p>
        </w:tc>
        <w:tc>
          <w:tcPr>
            <w:tcW w:w="1073" w:type="dxa"/>
            <w:tcBorders>
              <w:top w:val="nil"/>
              <w:left w:val="nil"/>
              <w:bottom w:val="single" w:sz="4" w:space="0" w:color="auto"/>
              <w:right w:val="single" w:sz="4" w:space="0" w:color="auto"/>
            </w:tcBorders>
            <w:shd w:val="clear" w:color="000000" w:fill="D9D9D9"/>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28</w:t>
            </w:r>
          </w:p>
        </w:tc>
        <w:tc>
          <w:tcPr>
            <w:tcW w:w="1239" w:type="dxa"/>
            <w:tcBorders>
              <w:top w:val="nil"/>
              <w:left w:val="nil"/>
              <w:bottom w:val="single" w:sz="4" w:space="0" w:color="auto"/>
              <w:right w:val="single" w:sz="4" w:space="0" w:color="auto"/>
            </w:tcBorders>
            <w:shd w:val="clear" w:color="000000" w:fill="D9D9D9"/>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30</w:t>
            </w:r>
          </w:p>
        </w:tc>
        <w:tc>
          <w:tcPr>
            <w:tcW w:w="1722" w:type="dxa"/>
            <w:tcBorders>
              <w:top w:val="single" w:sz="4" w:space="0" w:color="auto"/>
              <w:left w:val="nil"/>
              <w:bottom w:val="single" w:sz="4" w:space="0" w:color="auto"/>
              <w:right w:val="single" w:sz="4" w:space="0" w:color="000000"/>
            </w:tcBorders>
            <w:shd w:val="clear" w:color="000000" w:fill="D9D9D9"/>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32</w:t>
            </w:r>
          </w:p>
        </w:tc>
      </w:tr>
      <w:tr w:rsidR="005C13FB" w:rsidRPr="005C40D8" w:rsidTr="00B7161F">
        <w:trPr>
          <w:trHeight w:val="402"/>
          <w:jc w:val="center"/>
        </w:trPr>
        <w:tc>
          <w:tcPr>
            <w:tcW w:w="2618" w:type="dxa"/>
            <w:tcBorders>
              <w:top w:val="nil"/>
              <w:left w:val="single" w:sz="4" w:space="0" w:color="auto"/>
              <w:bottom w:val="single" w:sz="4" w:space="0" w:color="auto"/>
              <w:right w:val="single" w:sz="4" w:space="0" w:color="auto"/>
            </w:tcBorders>
            <w:shd w:val="clear" w:color="000000" w:fill="A6A6A6"/>
            <w:noWrap/>
            <w:vAlign w:val="bottom"/>
            <w:hideMark/>
          </w:tcPr>
          <w:p w:rsidR="005C13FB" w:rsidRPr="005C40D8" w:rsidRDefault="005C13FB" w:rsidP="005C40D8">
            <w:pPr>
              <w:spacing w:after="0" w:line="240" w:lineRule="auto"/>
              <w:jc w:val="both"/>
              <w:rPr>
                <w:rFonts w:ascii="Arial" w:hAnsi="Arial" w:cs="Arial"/>
                <w:b/>
                <w:bCs/>
                <w:color w:val="000000"/>
                <w:sz w:val="24"/>
                <w:szCs w:val="24"/>
              </w:rPr>
            </w:pPr>
            <w:r w:rsidRPr="005C40D8">
              <w:rPr>
                <w:rFonts w:ascii="Arial" w:hAnsi="Arial" w:cs="Arial"/>
                <w:b/>
                <w:bCs/>
                <w:color w:val="000000"/>
                <w:sz w:val="24"/>
                <w:szCs w:val="24"/>
              </w:rPr>
              <w:t>ZŠ Nad Plovárnou</w:t>
            </w:r>
          </w:p>
        </w:tc>
        <w:tc>
          <w:tcPr>
            <w:tcW w:w="1089" w:type="dxa"/>
            <w:tcBorders>
              <w:top w:val="nil"/>
              <w:left w:val="nil"/>
              <w:bottom w:val="single" w:sz="4" w:space="0" w:color="auto"/>
              <w:right w:val="single" w:sz="4" w:space="0" w:color="auto"/>
            </w:tcBorders>
            <w:shd w:val="clear" w:color="000000" w:fill="A6A6A6"/>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26</w:t>
            </w:r>
          </w:p>
        </w:tc>
        <w:tc>
          <w:tcPr>
            <w:tcW w:w="1073" w:type="dxa"/>
            <w:tcBorders>
              <w:top w:val="nil"/>
              <w:left w:val="nil"/>
              <w:bottom w:val="single" w:sz="4" w:space="0" w:color="auto"/>
              <w:right w:val="single" w:sz="4" w:space="0" w:color="auto"/>
            </w:tcBorders>
            <w:shd w:val="clear" w:color="000000" w:fill="A6A6A6"/>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30</w:t>
            </w:r>
          </w:p>
        </w:tc>
        <w:tc>
          <w:tcPr>
            <w:tcW w:w="1239" w:type="dxa"/>
            <w:tcBorders>
              <w:top w:val="nil"/>
              <w:left w:val="nil"/>
              <w:bottom w:val="single" w:sz="4" w:space="0" w:color="auto"/>
              <w:right w:val="single" w:sz="4" w:space="0" w:color="auto"/>
            </w:tcBorders>
            <w:shd w:val="clear" w:color="000000" w:fill="A6A6A6"/>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32</w:t>
            </w:r>
          </w:p>
        </w:tc>
        <w:tc>
          <w:tcPr>
            <w:tcW w:w="1722" w:type="dxa"/>
            <w:tcBorders>
              <w:top w:val="single" w:sz="4" w:space="0" w:color="auto"/>
              <w:left w:val="nil"/>
              <w:bottom w:val="single" w:sz="4" w:space="0" w:color="auto"/>
              <w:right w:val="single" w:sz="4" w:space="0" w:color="000000"/>
            </w:tcBorders>
            <w:shd w:val="clear" w:color="000000" w:fill="A6A6A6"/>
            <w:noWrap/>
            <w:vAlign w:val="center"/>
            <w:hideMark/>
          </w:tcPr>
          <w:p w:rsidR="005C13FB" w:rsidRPr="005C40D8" w:rsidRDefault="005C13FB"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34</w:t>
            </w:r>
          </w:p>
        </w:tc>
      </w:tr>
    </w:tbl>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b/>
          <w:sz w:val="24"/>
          <w:szCs w:val="24"/>
          <w:highlight w:val="lightGray"/>
          <w:u w:val="single"/>
        </w:rPr>
      </w:pPr>
    </w:p>
    <w:p w:rsidR="005C13FB" w:rsidRPr="005C40D8" w:rsidRDefault="005C13FB" w:rsidP="005C40D8">
      <w:pPr>
        <w:spacing w:after="0" w:line="240" w:lineRule="auto"/>
        <w:jc w:val="both"/>
        <w:rPr>
          <w:rFonts w:ascii="Arial" w:hAnsi="Arial" w:cs="Arial"/>
          <w:b/>
          <w:sz w:val="24"/>
          <w:szCs w:val="24"/>
        </w:rPr>
      </w:pPr>
      <w:r w:rsidRPr="005C40D8">
        <w:rPr>
          <w:rFonts w:ascii="Arial" w:hAnsi="Arial" w:cs="Arial"/>
          <w:b/>
          <w:sz w:val="24"/>
          <w:szCs w:val="24"/>
        </w:rPr>
        <w:t>Školní parlamenty, dětské zastupitelstvo</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Na všech základních školách v Jihlavě funguje školní parlament složený ze žáků druhého stupně. V roce 2023 bylo jako nadstavba této aktivity ustaveno Dětské zastupitelstvo Jihlavy.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Dne 26. září 2025 se uskutečnilo třetí setkání druhého ročníku Dětského zastupitelstva Jihlavy. Program tohoto setkání připravili sami mladí zastupitelé. Proběhla diskuze </w:t>
      </w:r>
      <w:r w:rsidRPr="005C40D8">
        <w:rPr>
          <w:rFonts w:ascii="Arial" w:hAnsi="Arial" w:cs="Arial"/>
          <w:sz w:val="24"/>
          <w:szCs w:val="24"/>
        </w:rPr>
        <w:lastRenderedPageBreak/>
        <w:t xml:space="preserve">o aktuálních projektech města a představení tématu třetího ročníku dětského zastupitelstva „Zásady bezpečného chování nejen na ulici“. </w:t>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b/>
          <w:sz w:val="24"/>
          <w:szCs w:val="24"/>
        </w:rPr>
      </w:pPr>
      <w:r w:rsidRPr="005C40D8">
        <w:rPr>
          <w:rFonts w:ascii="Arial" w:hAnsi="Arial" w:cs="Arial"/>
          <w:b/>
          <w:sz w:val="24"/>
          <w:szCs w:val="24"/>
        </w:rPr>
        <w:t>Právní podpora školám a školským zařízením</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Od září 2025 jsou školám a školským zařízením zřizovaných městem na OŠKT k dispozici právní služby (DPČ) pro řešení právních sporů, řešení krizových situací (např. incidenty spojené s bezpečností žáků i zaměstnanců, problémy týkající se chování apod.), podpory rozhodování ředitelů či zajištění souladu s legislativou.</w:t>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b/>
          <w:sz w:val="24"/>
          <w:szCs w:val="24"/>
        </w:rPr>
      </w:pPr>
      <w:r w:rsidRPr="005C40D8">
        <w:rPr>
          <w:rFonts w:ascii="Arial" w:hAnsi="Arial" w:cs="Arial"/>
          <w:b/>
          <w:sz w:val="24"/>
          <w:szCs w:val="24"/>
        </w:rPr>
        <w:t xml:space="preserve">Přestupky na úseku školství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V průběhu 3. čtvrtletí obdržel OŠKT (z důvodu letních prázdnin) pouze jedno oznámení o zanedbání povinné školní docházky. Za uvedený přestupek nebyla uložena pokuta, bylo uděleno pouze napomenutí. Ve sledovaném čtvrtletí nebyla uhrazena žádná z pokut, které jsou po lhůtě splatnosti. Všechny případy jsou postoupeny k dalšímu vymáhání EO. Současně byl vydán jeden příkaz, který dosud nenabyl právní moci, a proto zatím nebyly informace předány Úřadu práce ČR.</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Za rok 2025 bylo dosud celkem odesláno 20 příkazů s uloženou pokutou, z toho 1 opatření formou napomenutí. Pokuta byla uhrazena pouze ve třech případech, ve zbývajících případech nebyla částka uhrazena, a proto byly tyto případy předány k vymáhání pohledávek EO. Všechna přijatá zanedbání povinné školní docházky byla současně zaslána jako informace Úřadu práce ČR. </w:t>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sz w:val="24"/>
          <w:szCs w:val="24"/>
          <w:highlight w:val="yellow"/>
        </w:rPr>
      </w:pPr>
    </w:p>
    <w:p w:rsidR="005C13FB" w:rsidRPr="005C40D8" w:rsidRDefault="005C13FB" w:rsidP="005C40D8">
      <w:pPr>
        <w:spacing w:after="0" w:line="240" w:lineRule="auto"/>
        <w:jc w:val="both"/>
        <w:rPr>
          <w:rFonts w:ascii="Arial" w:hAnsi="Arial" w:cs="Arial"/>
          <w:b/>
          <w:sz w:val="24"/>
          <w:szCs w:val="24"/>
          <w:u w:val="single"/>
        </w:rPr>
      </w:pPr>
      <w:r w:rsidRPr="005C40D8">
        <w:rPr>
          <w:rFonts w:ascii="Arial" w:hAnsi="Arial" w:cs="Arial"/>
          <w:b/>
          <w:sz w:val="24"/>
          <w:szCs w:val="24"/>
          <w:u w:val="single"/>
        </w:rPr>
        <w:t>Erasmus+</w:t>
      </w:r>
    </w:p>
    <w:p w:rsidR="005C13FB" w:rsidRPr="005C40D8" w:rsidRDefault="005C13FB" w:rsidP="005C40D8">
      <w:pPr>
        <w:spacing w:after="0" w:line="240" w:lineRule="auto"/>
        <w:jc w:val="both"/>
        <w:rPr>
          <w:rFonts w:ascii="Arial" w:hAnsi="Arial" w:cs="Arial"/>
          <w:b/>
          <w:sz w:val="24"/>
          <w:szCs w:val="24"/>
          <w:u w:val="single"/>
        </w:rPr>
      </w:pP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Oddělení rozvoje vzdělávání zorganizovalo v rámci programu Erasmus+ další výjezdy pedagogů na jazykové kurzy a odborné semináře, navíc pomohlo uskutečnit návštěvu dánských pedagogů v jihlavských školách.</w:t>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Erasmus+ umožňuje výjezdy do zahraničí s aktivitou stínování (job shadowing) pro vedoucí, pedagogické a nepedagogické pracovníky škol, skupinové mobility žáků, kurzy a školení pedagogických pracovníků a podobně. Cílem je profesní rozvoj pracovníků základních a mateřských škol, implementace inovativních metod a technik do výuky a podpora hodnot inkluze, rozmanitosti, tolerance a demokratické účasti ve vzdělávání.</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Statutární město Jihlava vytvořilo kvůli Erasmu konsorcium, do něhož jsou zapojeny všechny jím zřizované základní (ZŠ) a mateřské školy (MŠ). Podařilo se získat akreditaci na období 1. 2. 2023 až 31. 12. 2027 a uspět už se třemi žádostmi o grant k akreditovanému projektu.</w:t>
      </w:r>
    </w:p>
    <w:p w:rsidR="005C13FB" w:rsidRPr="005C40D8" w:rsidRDefault="005C13FB" w:rsidP="005C40D8">
      <w:pPr>
        <w:spacing w:after="0" w:line="240" w:lineRule="auto"/>
        <w:jc w:val="both"/>
        <w:rPr>
          <w:rStyle w:val="cf21"/>
          <w:rFonts w:ascii="Arial" w:hAnsi="Arial" w:cs="Arial"/>
          <w:sz w:val="24"/>
          <w:szCs w:val="24"/>
        </w:rPr>
      </w:pPr>
      <w:r w:rsidRPr="005C40D8">
        <w:rPr>
          <w:rFonts w:ascii="Arial" w:hAnsi="Arial" w:cs="Arial"/>
          <w:sz w:val="24"/>
          <w:szCs w:val="24"/>
        </w:rPr>
        <w:t xml:space="preserve">Řádným vyčerpáním všech finančních prostředků a napsáním závěrečné zprávy byl úspěšně uzavřen první grant (na období od 1. 6. 2023 do 31. 5. 2025 bylo k dispozici celkem 56 650 €). Podle </w:t>
      </w:r>
      <w:r w:rsidRPr="005C40D8">
        <w:rPr>
          <w:rStyle w:val="cf31"/>
          <w:rFonts w:ascii="Arial" w:hAnsi="Arial" w:cs="Arial"/>
          <w:sz w:val="24"/>
          <w:szCs w:val="24"/>
        </w:rPr>
        <w:t>hodnotitele a poskytovatele grantu, n</w:t>
      </w:r>
      <w:r w:rsidRPr="005C40D8">
        <w:rPr>
          <w:rStyle w:val="cf21"/>
          <w:rFonts w:ascii="Arial" w:hAnsi="Arial" w:cs="Arial"/>
          <w:sz w:val="24"/>
          <w:szCs w:val="24"/>
        </w:rPr>
        <w:t>árodní agentury D</w:t>
      </w:r>
      <w:r w:rsidRPr="005C40D8">
        <w:rPr>
          <w:rStyle w:val="cf31"/>
          <w:rFonts w:ascii="Arial" w:hAnsi="Arial" w:cs="Arial"/>
          <w:sz w:val="24"/>
          <w:szCs w:val="24"/>
        </w:rPr>
        <w:t>ům zahraničn</w:t>
      </w:r>
      <w:r w:rsidRPr="005C40D8">
        <w:rPr>
          <w:rStyle w:val="cf21"/>
          <w:rFonts w:ascii="Arial" w:hAnsi="Arial" w:cs="Arial"/>
          <w:sz w:val="24"/>
          <w:szCs w:val="24"/>
        </w:rPr>
        <w:t>í spolupráce (DZS), sv</w:t>
      </w:r>
      <w:r w:rsidRPr="005C40D8">
        <w:rPr>
          <w:rStyle w:val="cf31"/>
          <w:rFonts w:ascii="Arial" w:hAnsi="Arial" w:cs="Arial"/>
          <w:sz w:val="24"/>
          <w:szCs w:val="24"/>
        </w:rPr>
        <w:t>ědč</w:t>
      </w:r>
      <w:r w:rsidRPr="005C40D8">
        <w:rPr>
          <w:rStyle w:val="cf21"/>
          <w:rFonts w:ascii="Arial" w:hAnsi="Arial" w:cs="Arial"/>
          <w:sz w:val="24"/>
          <w:szCs w:val="24"/>
        </w:rPr>
        <w:t>í výstupy ze záv</w:t>
      </w:r>
      <w:r w:rsidRPr="005C40D8">
        <w:rPr>
          <w:rStyle w:val="cf31"/>
          <w:rFonts w:ascii="Arial" w:hAnsi="Arial" w:cs="Arial"/>
          <w:sz w:val="24"/>
          <w:szCs w:val="24"/>
        </w:rPr>
        <w:t>ěrečn</w:t>
      </w:r>
      <w:r w:rsidRPr="005C40D8">
        <w:rPr>
          <w:rStyle w:val="cf21"/>
          <w:rFonts w:ascii="Arial" w:hAnsi="Arial" w:cs="Arial"/>
          <w:sz w:val="24"/>
          <w:szCs w:val="24"/>
        </w:rPr>
        <w:t xml:space="preserve">é zprávy o velmi dobré realizaci projektu. Byly respektovány standardy kvality </w:t>
      </w:r>
      <w:r w:rsidRPr="005C40D8">
        <w:rPr>
          <w:rFonts w:ascii="Arial" w:hAnsi="Arial" w:cs="Arial"/>
          <w:sz w:val="24"/>
          <w:szCs w:val="24"/>
        </w:rPr>
        <w:t>a grantové</w:t>
      </w:r>
      <w:r w:rsidRPr="005C40D8">
        <w:rPr>
          <w:rStyle w:val="cf21"/>
          <w:rFonts w:ascii="Arial" w:hAnsi="Arial" w:cs="Arial"/>
          <w:sz w:val="24"/>
          <w:szCs w:val="24"/>
        </w:rPr>
        <w:t xml:space="preserve"> prost</w:t>
      </w:r>
      <w:r w:rsidRPr="005C40D8">
        <w:rPr>
          <w:rStyle w:val="cf31"/>
          <w:rFonts w:ascii="Arial" w:hAnsi="Arial" w:cs="Arial"/>
          <w:sz w:val="24"/>
          <w:szCs w:val="24"/>
        </w:rPr>
        <w:t>ředky byly vyčerp</w:t>
      </w:r>
      <w:r w:rsidRPr="005C40D8">
        <w:rPr>
          <w:rStyle w:val="cf21"/>
          <w:rFonts w:ascii="Arial" w:hAnsi="Arial" w:cs="Arial"/>
          <w:sz w:val="24"/>
          <w:szCs w:val="24"/>
        </w:rPr>
        <w:t>ány s dobrou efektivitou (včetně navý</w:t>
      </w:r>
      <w:r w:rsidRPr="005C40D8">
        <w:rPr>
          <w:rStyle w:val="cf31"/>
          <w:rFonts w:ascii="Arial" w:hAnsi="Arial" w:cs="Arial"/>
          <w:sz w:val="24"/>
          <w:szCs w:val="24"/>
        </w:rPr>
        <w:t>šen</w:t>
      </w:r>
      <w:r w:rsidRPr="005C40D8">
        <w:rPr>
          <w:rStyle w:val="cf21"/>
          <w:rFonts w:ascii="Arial" w:hAnsi="Arial" w:cs="Arial"/>
          <w:sz w:val="24"/>
          <w:szCs w:val="24"/>
        </w:rPr>
        <w:t>í po</w:t>
      </w:r>
      <w:r w:rsidRPr="005C40D8">
        <w:rPr>
          <w:rStyle w:val="cf31"/>
          <w:rFonts w:ascii="Arial" w:hAnsi="Arial" w:cs="Arial"/>
          <w:sz w:val="24"/>
          <w:szCs w:val="24"/>
        </w:rPr>
        <w:t>čtu mobilit a rozšíření i konkretizace původně stanoven</w:t>
      </w:r>
      <w:r w:rsidRPr="005C40D8">
        <w:rPr>
          <w:rStyle w:val="cf21"/>
          <w:rFonts w:ascii="Arial" w:hAnsi="Arial" w:cs="Arial"/>
          <w:sz w:val="24"/>
          <w:szCs w:val="24"/>
        </w:rPr>
        <w:t>ých indikativních cíl</w:t>
      </w:r>
      <w:r w:rsidRPr="005C40D8">
        <w:rPr>
          <w:rStyle w:val="cf31"/>
          <w:rFonts w:ascii="Arial" w:hAnsi="Arial" w:cs="Arial"/>
          <w:sz w:val="24"/>
          <w:szCs w:val="24"/>
        </w:rPr>
        <w:t>ů). DZS pozitivně hodnotil také vysok</w:t>
      </w:r>
      <w:r w:rsidRPr="005C40D8">
        <w:rPr>
          <w:rStyle w:val="cf21"/>
          <w:rFonts w:ascii="Arial" w:hAnsi="Arial" w:cs="Arial"/>
          <w:sz w:val="24"/>
          <w:szCs w:val="24"/>
        </w:rPr>
        <w:t>ý podíl ú</w:t>
      </w:r>
      <w:r w:rsidRPr="005C40D8">
        <w:rPr>
          <w:rStyle w:val="cf31"/>
          <w:rFonts w:ascii="Arial" w:hAnsi="Arial" w:cs="Arial"/>
          <w:sz w:val="24"/>
          <w:szCs w:val="24"/>
        </w:rPr>
        <w:t>častn</w:t>
      </w:r>
      <w:r w:rsidRPr="005C40D8">
        <w:rPr>
          <w:rStyle w:val="cf21"/>
          <w:rFonts w:ascii="Arial" w:hAnsi="Arial" w:cs="Arial"/>
          <w:sz w:val="24"/>
          <w:szCs w:val="24"/>
        </w:rPr>
        <w:t>ík</w:t>
      </w:r>
      <w:r w:rsidRPr="005C40D8">
        <w:rPr>
          <w:rStyle w:val="cf31"/>
          <w:rFonts w:ascii="Arial" w:hAnsi="Arial" w:cs="Arial"/>
          <w:sz w:val="24"/>
          <w:szCs w:val="24"/>
        </w:rPr>
        <w:t>ů využ</w:t>
      </w:r>
      <w:r w:rsidRPr="005C40D8">
        <w:rPr>
          <w:rStyle w:val="cf21"/>
          <w:rFonts w:ascii="Arial" w:hAnsi="Arial" w:cs="Arial"/>
          <w:sz w:val="24"/>
          <w:szCs w:val="24"/>
        </w:rPr>
        <w:t xml:space="preserve">ívajících ekologicky </w:t>
      </w:r>
      <w:r w:rsidRPr="005C40D8">
        <w:rPr>
          <w:rStyle w:val="cf31"/>
          <w:rFonts w:ascii="Arial" w:hAnsi="Arial" w:cs="Arial"/>
          <w:sz w:val="24"/>
          <w:szCs w:val="24"/>
        </w:rPr>
        <w:t>šetrn</w:t>
      </w:r>
      <w:r w:rsidRPr="005C40D8">
        <w:rPr>
          <w:rStyle w:val="cf21"/>
          <w:rFonts w:ascii="Arial" w:hAnsi="Arial" w:cs="Arial"/>
          <w:sz w:val="24"/>
          <w:szCs w:val="24"/>
        </w:rPr>
        <w:t>é zp</w:t>
      </w:r>
      <w:r w:rsidRPr="005C40D8">
        <w:rPr>
          <w:rStyle w:val="cf31"/>
          <w:rFonts w:ascii="Arial" w:hAnsi="Arial" w:cs="Arial"/>
          <w:sz w:val="24"/>
          <w:szCs w:val="24"/>
        </w:rPr>
        <w:t>ůsoby dopravy a zapojen</w:t>
      </w:r>
      <w:r w:rsidRPr="005C40D8">
        <w:rPr>
          <w:rStyle w:val="cf21"/>
          <w:rFonts w:ascii="Arial" w:hAnsi="Arial" w:cs="Arial"/>
          <w:sz w:val="24"/>
          <w:szCs w:val="24"/>
        </w:rPr>
        <w:t>í ú</w:t>
      </w:r>
      <w:r w:rsidRPr="005C40D8">
        <w:rPr>
          <w:rStyle w:val="cf31"/>
          <w:rFonts w:ascii="Arial" w:hAnsi="Arial" w:cs="Arial"/>
          <w:sz w:val="24"/>
          <w:szCs w:val="24"/>
        </w:rPr>
        <w:t>častn</w:t>
      </w:r>
      <w:r w:rsidRPr="005C40D8">
        <w:rPr>
          <w:rStyle w:val="cf21"/>
          <w:rFonts w:ascii="Arial" w:hAnsi="Arial" w:cs="Arial"/>
          <w:sz w:val="24"/>
          <w:szCs w:val="24"/>
        </w:rPr>
        <w:t>ík</w:t>
      </w:r>
      <w:r w:rsidRPr="005C40D8">
        <w:rPr>
          <w:rStyle w:val="cf31"/>
          <w:rFonts w:ascii="Arial" w:hAnsi="Arial" w:cs="Arial"/>
          <w:sz w:val="24"/>
          <w:szCs w:val="24"/>
        </w:rPr>
        <w:t>ů s omezen</w:t>
      </w:r>
      <w:r w:rsidRPr="005C40D8">
        <w:rPr>
          <w:rStyle w:val="cf21"/>
          <w:rFonts w:ascii="Arial" w:hAnsi="Arial" w:cs="Arial"/>
          <w:sz w:val="24"/>
          <w:szCs w:val="24"/>
        </w:rPr>
        <w:t>ými p</w:t>
      </w:r>
      <w:r w:rsidRPr="005C40D8">
        <w:rPr>
          <w:rStyle w:val="cf31"/>
          <w:rFonts w:ascii="Arial" w:hAnsi="Arial" w:cs="Arial"/>
          <w:sz w:val="24"/>
          <w:szCs w:val="24"/>
        </w:rPr>
        <w:t>ř</w:t>
      </w:r>
      <w:r w:rsidRPr="005C40D8">
        <w:rPr>
          <w:rStyle w:val="cf21"/>
          <w:rFonts w:ascii="Arial" w:hAnsi="Arial" w:cs="Arial"/>
          <w:sz w:val="24"/>
          <w:szCs w:val="24"/>
        </w:rPr>
        <w:t>íle</w:t>
      </w:r>
      <w:r w:rsidRPr="005C40D8">
        <w:rPr>
          <w:rStyle w:val="cf31"/>
          <w:rFonts w:ascii="Arial" w:hAnsi="Arial" w:cs="Arial"/>
          <w:sz w:val="24"/>
          <w:szCs w:val="24"/>
        </w:rPr>
        <w:t>žitostmi. N</w:t>
      </w:r>
      <w:r w:rsidRPr="005C40D8">
        <w:rPr>
          <w:rStyle w:val="cf21"/>
          <w:rFonts w:ascii="Arial" w:hAnsi="Arial" w:cs="Arial"/>
          <w:sz w:val="24"/>
          <w:szCs w:val="24"/>
        </w:rPr>
        <w:t>árodní agentura na základě úspěšného uzavření grantu vrátila statutárnímu m</w:t>
      </w:r>
      <w:r w:rsidRPr="005C40D8">
        <w:rPr>
          <w:rStyle w:val="cf31"/>
          <w:rFonts w:ascii="Arial" w:hAnsi="Arial" w:cs="Arial"/>
          <w:sz w:val="24"/>
          <w:szCs w:val="24"/>
        </w:rPr>
        <w:t>ěstu Jihlava cel</w:t>
      </w:r>
      <w:r w:rsidRPr="005C40D8">
        <w:rPr>
          <w:rStyle w:val="cf21"/>
          <w:rFonts w:ascii="Arial" w:hAnsi="Arial" w:cs="Arial"/>
          <w:sz w:val="24"/>
          <w:szCs w:val="24"/>
        </w:rPr>
        <w:t>ých 20</w:t>
      </w:r>
      <w:r w:rsidRPr="005C40D8">
        <w:rPr>
          <w:rFonts w:ascii="Arial" w:hAnsi="Arial" w:cs="Arial"/>
          <w:sz w:val="24"/>
          <w:szCs w:val="24"/>
        </w:rPr>
        <w:t> </w:t>
      </w:r>
      <w:r w:rsidRPr="005C40D8">
        <w:rPr>
          <w:rStyle w:val="cf21"/>
          <w:rFonts w:ascii="Arial" w:hAnsi="Arial" w:cs="Arial"/>
          <w:sz w:val="24"/>
          <w:szCs w:val="24"/>
        </w:rPr>
        <w:t>% p</w:t>
      </w:r>
      <w:r w:rsidRPr="005C40D8">
        <w:rPr>
          <w:rStyle w:val="cf31"/>
          <w:rFonts w:ascii="Arial" w:hAnsi="Arial" w:cs="Arial"/>
          <w:sz w:val="24"/>
          <w:szCs w:val="24"/>
        </w:rPr>
        <w:t>ředfinancov</w:t>
      </w:r>
      <w:r w:rsidRPr="005C40D8">
        <w:rPr>
          <w:rStyle w:val="cf21"/>
          <w:rFonts w:ascii="Arial" w:hAnsi="Arial" w:cs="Arial"/>
          <w:sz w:val="24"/>
          <w:szCs w:val="24"/>
        </w:rPr>
        <w:t xml:space="preserve">ání – 11 330 </w:t>
      </w:r>
      <w:r w:rsidRPr="005C40D8">
        <w:rPr>
          <w:rFonts w:ascii="Arial" w:hAnsi="Arial" w:cs="Arial"/>
          <w:sz w:val="24"/>
          <w:szCs w:val="24"/>
        </w:rPr>
        <w:t>€</w:t>
      </w:r>
      <w:r w:rsidRPr="005C40D8">
        <w:rPr>
          <w:rStyle w:val="cf21"/>
          <w:rFonts w:ascii="Arial" w:hAnsi="Arial" w:cs="Arial"/>
          <w:sz w:val="24"/>
          <w:szCs w:val="24"/>
        </w:rPr>
        <w:t>.</w:t>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Z druhého grantu (na období od 1. 6. 2024 do 31. 5. 2026 k dispozici celkem 134 140 €) byly v červenci a srpnu financovány výjezdy sedmi pedagogů na jazykové kurzy a odborné semináře na Kypr, Maltu a do Rakouska. Celkem se za ně vyčerpalo zhruba 12 tisíc €, v uvedeném grantu zbývá ještě přibližně 40 tisíc.</w:t>
      </w:r>
    </w:p>
    <w:p w:rsidR="005C13FB" w:rsidRPr="005C40D8" w:rsidRDefault="005C13FB" w:rsidP="005C40D8">
      <w:pPr>
        <w:pStyle w:val="pf0"/>
        <w:spacing w:before="0" w:beforeAutospacing="0" w:after="0" w:afterAutospacing="0"/>
        <w:jc w:val="both"/>
        <w:rPr>
          <w:rStyle w:val="cf21"/>
          <w:rFonts w:ascii="Arial" w:hAnsi="Arial" w:cs="Arial"/>
          <w:sz w:val="24"/>
          <w:szCs w:val="24"/>
        </w:rPr>
      </w:pPr>
      <w:r w:rsidRPr="005C40D8">
        <w:rPr>
          <w:rFonts w:ascii="Arial" w:hAnsi="Arial" w:cs="Arial"/>
        </w:rPr>
        <w:t xml:space="preserve">Oddělení se podílelo rovněž na organizaci a realizaci zářijové návštěvy z Dánska – </w:t>
      </w:r>
      <w:r w:rsidRPr="005C40D8">
        <w:rPr>
          <w:rStyle w:val="cf01"/>
          <w:rFonts w:ascii="Arial" w:hAnsi="Arial" w:cs="Arial"/>
          <w:sz w:val="24"/>
          <w:szCs w:val="24"/>
        </w:rPr>
        <w:t>17 pedagogů</w:t>
      </w:r>
      <w:r w:rsidRPr="005C40D8">
        <w:rPr>
          <w:rStyle w:val="cf11"/>
          <w:rFonts w:ascii="Arial" w:hAnsi="Arial" w:cs="Arial"/>
          <w:sz w:val="24"/>
          <w:szCs w:val="24"/>
        </w:rPr>
        <w:t xml:space="preserve"> (</w:t>
      </w:r>
      <w:r w:rsidRPr="005C40D8">
        <w:rPr>
          <w:rStyle w:val="cf21"/>
          <w:rFonts w:ascii="Arial" w:hAnsi="Arial" w:cs="Arial"/>
          <w:sz w:val="24"/>
          <w:szCs w:val="24"/>
        </w:rPr>
        <w:t>ředitelé ZŠ a jejich z</w:t>
      </w:r>
      <w:r w:rsidRPr="005C40D8">
        <w:rPr>
          <w:rStyle w:val="cf11"/>
          <w:rFonts w:ascii="Arial" w:hAnsi="Arial" w:cs="Arial"/>
          <w:sz w:val="24"/>
          <w:szCs w:val="24"/>
        </w:rPr>
        <w:t>ástupci, u</w:t>
      </w:r>
      <w:r w:rsidRPr="005C40D8">
        <w:rPr>
          <w:rStyle w:val="cf21"/>
          <w:rFonts w:ascii="Arial" w:hAnsi="Arial" w:cs="Arial"/>
          <w:sz w:val="24"/>
          <w:szCs w:val="24"/>
        </w:rPr>
        <w:t>čitel</w:t>
      </w:r>
      <w:r w:rsidRPr="005C40D8">
        <w:rPr>
          <w:rStyle w:val="cf11"/>
          <w:rFonts w:ascii="Arial" w:hAnsi="Arial" w:cs="Arial"/>
          <w:sz w:val="24"/>
          <w:szCs w:val="24"/>
        </w:rPr>
        <w:t>é ze Z</w:t>
      </w:r>
      <w:r w:rsidRPr="005C40D8">
        <w:rPr>
          <w:rStyle w:val="cf21"/>
          <w:rFonts w:ascii="Arial" w:hAnsi="Arial" w:cs="Arial"/>
          <w:sz w:val="24"/>
          <w:szCs w:val="24"/>
        </w:rPr>
        <w:t>Š a MŠ, vedouc</w:t>
      </w:r>
      <w:r w:rsidRPr="005C40D8">
        <w:rPr>
          <w:rStyle w:val="cf11"/>
          <w:rFonts w:ascii="Arial" w:hAnsi="Arial" w:cs="Arial"/>
          <w:sz w:val="24"/>
          <w:szCs w:val="24"/>
        </w:rPr>
        <w:t xml:space="preserve">í </w:t>
      </w:r>
      <w:r w:rsidRPr="005C40D8">
        <w:rPr>
          <w:rStyle w:val="cf21"/>
          <w:rFonts w:ascii="Arial" w:hAnsi="Arial" w:cs="Arial"/>
          <w:sz w:val="24"/>
          <w:szCs w:val="24"/>
        </w:rPr>
        <w:t>školn</w:t>
      </w:r>
      <w:r w:rsidRPr="005C40D8">
        <w:rPr>
          <w:rStyle w:val="cf11"/>
          <w:rFonts w:ascii="Arial" w:hAnsi="Arial" w:cs="Arial"/>
          <w:sz w:val="24"/>
          <w:szCs w:val="24"/>
        </w:rPr>
        <w:t>ích dru</w:t>
      </w:r>
      <w:r w:rsidRPr="005C40D8">
        <w:rPr>
          <w:rStyle w:val="cf21"/>
          <w:rFonts w:ascii="Arial" w:hAnsi="Arial" w:cs="Arial"/>
          <w:sz w:val="24"/>
          <w:szCs w:val="24"/>
        </w:rPr>
        <w:t>žin) navštívilo šest jihlavských škol, kter</w:t>
      </w:r>
      <w:r w:rsidRPr="005C40D8">
        <w:rPr>
          <w:rStyle w:val="cf11"/>
          <w:rFonts w:ascii="Arial" w:hAnsi="Arial" w:cs="Arial"/>
          <w:sz w:val="24"/>
          <w:szCs w:val="24"/>
        </w:rPr>
        <w:t>é jsou sou</w:t>
      </w:r>
      <w:r w:rsidRPr="005C40D8">
        <w:rPr>
          <w:rStyle w:val="cf21"/>
          <w:rFonts w:ascii="Arial" w:hAnsi="Arial" w:cs="Arial"/>
          <w:sz w:val="24"/>
          <w:szCs w:val="24"/>
        </w:rPr>
        <w:t>č</w:t>
      </w:r>
      <w:r w:rsidRPr="005C40D8">
        <w:rPr>
          <w:rStyle w:val="cf11"/>
          <w:rFonts w:ascii="Arial" w:hAnsi="Arial" w:cs="Arial"/>
          <w:sz w:val="24"/>
          <w:szCs w:val="24"/>
        </w:rPr>
        <w:t>ástí konsorcia</w:t>
      </w:r>
      <w:r w:rsidRPr="005C40D8">
        <w:rPr>
          <w:rStyle w:val="cf21"/>
          <w:rFonts w:ascii="Arial" w:hAnsi="Arial" w:cs="Arial"/>
          <w:sz w:val="24"/>
          <w:szCs w:val="24"/>
        </w:rPr>
        <w:t>.</w:t>
      </w:r>
    </w:p>
    <w:p w:rsidR="005C13FB" w:rsidRPr="005C40D8" w:rsidRDefault="005C13FB" w:rsidP="005C40D8">
      <w:pPr>
        <w:spacing w:after="0" w:line="240" w:lineRule="auto"/>
        <w:jc w:val="both"/>
        <w:rPr>
          <w:rStyle w:val="cf11"/>
          <w:rFonts w:ascii="Arial" w:hAnsi="Arial" w:cs="Arial"/>
          <w:sz w:val="24"/>
          <w:szCs w:val="24"/>
        </w:rPr>
      </w:pPr>
      <w:r w:rsidRPr="005C40D8">
        <w:rPr>
          <w:rFonts w:ascii="Arial" w:hAnsi="Arial" w:cs="Arial"/>
          <w:sz w:val="24"/>
          <w:szCs w:val="24"/>
        </w:rPr>
        <w:t>Na říjen oddělení naplánovalo a zajistilo dvě mobility na Slovensko – pro pedagogy stínování v </w:t>
      </w:r>
      <w:r w:rsidRPr="005C40D8">
        <w:rPr>
          <w:rStyle w:val="cf01"/>
          <w:rFonts w:ascii="Arial" w:hAnsi="Arial" w:cs="Arial"/>
          <w:sz w:val="24"/>
          <w:szCs w:val="24"/>
        </w:rPr>
        <w:t>Hôr</w:t>
      </w:r>
      <w:r w:rsidRPr="005C40D8">
        <w:rPr>
          <w:rStyle w:val="cf11"/>
          <w:rFonts w:ascii="Arial" w:hAnsi="Arial" w:cs="Arial"/>
          <w:sz w:val="24"/>
          <w:szCs w:val="24"/>
        </w:rPr>
        <w:t>k</w:t>
      </w:r>
      <w:r w:rsidRPr="005C40D8">
        <w:rPr>
          <w:rStyle w:val="cf21"/>
          <w:rFonts w:ascii="Arial" w:hAnsi="Arial" w:cs="Arial"/>
          <w:sz w:val="24"/>
          <w:szCs w:val="24"/>
        </w:rPr>
        <w:t>á</w:t>
      </w:r>
      <w:r w:rsidRPr="005C40D8">
        <w:rPr>
          <w:rStyle w:val="cf11"/>
          <w:rFonts w:ascii="Arial" w:hAnsi="Arial" w:cs="Arial"/>
          <w:sz w:val="24"/>
          <w:szCs w:val="24"/>
        </w:rPr>
        <w:t>ch u Žiliny a Martině, pro žáky pobyt v Partizánském a Slatině nad Bebravou. Na listopad je pak plánovaná poslední aktivita v letošním kalendářním roce, ředitelé škol navštíví Estonsko.</w:t>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b/>
          <w:sz w:val="24"/>
          <w:szCs w:val="24"/>
          <w:u w:val="single"/>
        </w:rPr>
      </w:pPr>
      <w:r w:rsidRPr="005C40D8">
        <w:rPr>
          <w:rFonts w:ascii="Arial" w:hAnsi="Arial" w:cs="Arial"/>
          <w:b/>
          <w:sz w:val="24"/>
          <w:szCs w:val="24"/>
          <w:u w:val="single"/>
        </w:rPr>
        <w:t>MAP IV ORP Jihlava</w:t>
      </w:r>
    </w:p>
    <w:p w:rsidR="005C13FB" w:rsidRPr="005C40D8" w:rsidRDefault="005C13FB" w:rsidP="005C40D8">
      <w:pPr>
        <w:spacing w:after="0" w:line="240" w:lineRule="auto"/>
        <w:jc w:val="both"/>
        <w:rPr>
          <w:rFonts w:ascii="Arial" w:hAnsi="Arial" w:cs="Arial"/>
          <w:b/>
          <w:sz w:val="24"/>
          <w:szCs w:val="24"/>
          <w:u w:val="single"/>
        </w:rPr>
      </w:pP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Pokračovaly veškeré činnosti a aktivity projektu MAP IV ORP Jihlava, jenž se zaměřuje na podporu vzdělávání v návaznosti na problémy v daném území, prohloubení spolupráce a zapojení všech aktérů do procesu aktualizace Místního akčního plánování a rozvoje školství na území ORP Jihlava.</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Žadatelem o podporu z Operačního programu Jan Amos Komenský (OP JAK) je Místní akční skupina (MAS) Třešťsko, partnery s finančním příspěvkem statutární město Jihlava, MAS LEADER – Loucko a MAS Českomoravské pomezí. MAS Třešťsko získala na období 1. června 2024 až 31. prosince 2025 celkem 9 498 918,02 Kč.</w:t>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Statutární město Jihlava má garantovaný úvazek v rozsahu 0,5 pro koordinátorku aktivit. Ta je zodpovědná za řádnou realizaci projektu po stránce odborné, za stanovení cílů projektu, vytváří a předkládá příslušné materiály, podílí se na dílčích i závěrečných výstupech projektu, kontroluje harmonogram, příslušnou dokumentaci a úzce spolupracuje s projektovým manažerem. Je součástí realizačního týmu a má na starosti jednání pracovní skupiny pro financování. Podílí se na řádné realizaci implementačních aktivit, věnuje se naplňování komunikačního plánu a má na starosti práci řídícího výboru.</w:t>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Na pravidelných poradách se setkává s členy realizačního týmu. V dotčeném období se uskutečnily tři setkání, během nichž tým hodnotil dosavadní průběh MAP IV ORP Jihlava a připravovala se na další aktivity. Zároveň se uskutečnil plánovaný hloubkový rozhovor evaluátorky projektu se členy realizačního týmu.</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V září se pak konalo jedno prezenční setkání pracovní skupiny pro financování. Koordinátorka připravila dokumenty k připomínkování: akční plány na školní roky 2026/27 a 2027/28 a aktivity spolupráce. Dále pracovní skupina aktualizovala seznam místních lídrů ve vzdělávání a strategický dokument SR MAP, tématem práce byla také analýza finančních zdrojů.</w:t>
      </w:r>
    </w:p>
    <w:p w:rsidR="005C13FB" w:rsidRPr="005C40D8" w:rsidRDefault="005C13FB" w:rsidP="005C40D8">
      <w:pPr>
        <w:spacing w:after="0" w:line="240" w:lineRule="auto"/>
        <w:jc w:val="both"/>
        <w:rPr>
          <w:rFonts w:ascii="Arial" w:hAnsi="Arial" w:cs="Arial"/>
          <w:iCs/>
          <w:sz w:val="24"/>
          <w:szCs w:val="24"/>
        </w:rPr>
      </w:pPr>
      <w:r w:rsidRPr="005C40D8">
        <w:rPr>
          <w:rFonts w:ascii="Arial" w:hAnsi="Arial" w:cs="Arial"/>
          <w:sz w:val="24"/>
          <w:szCs w:val="24"/>
        </w:rPr>
        <w:t>Byly zpracovány pro analytika projektu tabulky charakterizující školství v území (kapacity škol, strategické záměry a dokumenty, …)</w:t>
      </w:r>
      <w:r w:rsidRPr="005C40D8">
        <w:rPr>
          <w:rFonts w:ascii="Arial" w:hAnsi="Arial" w:cs="Arial"/>
          <w:iCs/>
          <w:sz w:val="24"/>
          <w:szCs w:val="24"/>
        </w:rPr>
        <w:t xml:space="preserve"> a aktualizovány tabulky investičních záměrů SR MAP, kterou bude následně schvalovat řídící výbor.</w:t>
      </w:r>
    </w:p>
    <w:p w:rsidR="005C13FB" w:rsidRPr="005C40D8" w:rsidRDefault="005C13FB" w:rsidP="005C40D8">
      <w:pPr>
        <w:spacing w:after="0" w:line="240" w:lineRule="auto"/>
        <w:jc w:val="both"/>
        <w:rPr>
          <w:rFonts w:ascii="Arial" w:hAnsi="Arial" w:cs="Arial"/>
          <w:iCs/>
          <w:sz w:val="24"/>
          <w:szCs w:val="24"/>
        </w:rPr>
      </w:pPr>
      <w:r w:rsidRPr="005C40D8">
        <w:rPr>
          <w:rFonts w:ascii="Arial" w:hAnsi="Arial" w:cs="Arial"/>
          <w:iCs/>
          <w:sz w:val="24"/>
          <w:szCs w:val="24"/>
        </w:rPr>
        <w:t xml:space="preserve">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iCs/>
          <w:sz w:val="24"/>
          <w:szCs w:val="24"/>
        </w:rPr>
        <w:t xml:space="preserve">Oddělení se navíc věnovalo možnosti zapojení statutárního města Jihlava do nové výzvy MAP V (výzva oficiálně označená jako </w:t>
      </w:r>
      <w:r w:rsidRPr="005C40D8">
        <w:rPr>
          <w:rStyle w:val="cf01"/>
          <w:rFonts w:ascii="Arial" w:hAnsi="Arial" w:cs="Arial"/>
          <w:sz w:val="24"/>
          <w:szCs w:val="24"/>
        </w:rPr>
        <w:t>Ak</w:t>
      </w:r>
      <w:r w:rsidRPr="005C40D8">
        <w:rPr>
          <w:rStyle w:val="cf11"/>
          <w:rFonts w:ascii="Arial" w:hAnsi="Arial" w:cs="Arial"/>
          <w:sz w:val="24"/>
          <w:szCs w:val="24"/>
        </w:rPr>
        <w:t>čn</w:t>
      </w:r>
      <w:r w:rsidRPr="005C40D8">
        <w:rPr>
          <w:rStyle w:val="cf21"/>
          <w:rFonts w:ascii="Arial" w:hAnsi="Arial" w:cs="Arial"/>
          <w:sz w:val="24"/>
          <w:szCs w:val="24"/>
        </w:rPr>
        <w:t xml:space="preserve">í plánování v území </w:t>
      </w:r>
      <w:r w:rsidRPr="005C40D8">
        <w:rPr>
          <w:rStyle w:val="cf31"/>
          <w:rFonts w:ascii="Arial" w:hAnsi="Arial" w:cs="Arial"/>
          <w:sz w:val="24"/>
          <w:szCs w:val="24"/>
        </w:rPr>
        <w:t>– MAP II</w:t>
      </w:r>
      <w:r w:rsidRPr="005C40D8">
        <w:rPr>
          <w:rFonts w:ascii="Arial" w:hAnsi="Arial" w:cs="Arial"/>
          <w:iCs/>
          <w:sz w:val="24"/>
          <w:szCs w:val="24"/>
        </w:rPr>
        <w:t>): uspořádalo setkání s partnery ve vzdělávání v rámci ORP a zjišťovalo zájem o účast a konkrétní volitelné aktivity ze strany škol.</w:t>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b/>
          <w:sz w:val="24"/>
          <w:szCs w:val="24"/>
        </w:rPr>
      </w:pPr>
      <w:r w:rsidRPr="005C40D8">
        <w:rPr>
          <w:rFonts w:ascii="Arial" w:hAnsi="Arial" w:cs="Arial"/>
          <w:b/>
          <w:sz w:val="24"/>
          <w:szCs w:val="24"/>
        </w:rPr>
        <w:t>Další aktivity</w:t>
      </w:r>
    </w:p>
    <w:p w:rsidR="005C13FB" w:rsidRPr="005C40D8" w:rsidRDefault="005C13FB" w:rsidP="007A0775">
      <w:pPr>
        <w:pStyle w:val="Odstavecseseznamem"/>
        <w:numPr>
          <w:ilvl w:val="0"/>
          <w:numId w:val="107"/>
        </w:numPr>
        <w:ind w:left="0"/>
        <w:jc w:val="both"/>
        <w:rPr>
          <w:rFonts w:ascii="Arial" w:hAnsi="Arial" w:cs="Arial"/>
          <w:sz w:val="24"/>
          <w:szCs w:val="24"/>
        </w:rPr>
      </w:pPr>
      <w:r w:rsidRPr="005C40D8">
        <w:rPr>
          <w:rFonts w:ascii="Arial" w:hAnsi="Arial" w:cs="Arial"/>
          <w:sz w:val="24"/>
          <w:szCs w:val="24"/>
        </w:rPr>
        <w:t xml:space="preserve">spuštěn byl nový web Jihlavské školství </w:t>
      </w:r>
      <w:hyperlink r:id="rId48" w:history="1">
        <w:r w:rsidRPr="005C40D8">
          <w:rPr>
            <w:rStyle w:val="Hypertextovodkaz"/>
            <w:rFonts w:ascii="Arial" w:hAnsi="Arial" w:cs="Arial"/>
            <w:sz w:val="24"/>
            <w:szCs w:val="24"/>
          </w:rPr>
          <w:t>https://jihlava.cz/skolstvi/</w:t>
        </w:r>
      </w:hyperlink>
      <w:r w:rsidRPr="005C40D8">
        <w:rPr>
          <w:rFonts w:ascii="Arial" w:hAnsi="Arial" w:cs="Arial"/>
          <w:sz w:val="24"/>
          <w:szCs w:val="24"/>
        </w:rPr>
        <w:t>,  kde se objevují aktuality související se vzděláváním v Jihlavě a pozvánky na zajímavé akce</w:t>
      </w:r>
    </w:p>
    <w:p w:rsidR="005C13FB" w:rsidRPr="005C40D8" w:rsidRDefault="005C13FB" w:rsidP="007A0775">
      <w:pPr>
        <w:pStyle w:val="Odstavecseseznamem"/>
        <w:numPr>
          <w:ilvl w:val="0"/>
          <w:numId w:val="107"/>
        </w:numPr>
        <w:ind w:left="0"/>
        <w:jc w:val="both"/>
        <w:rPr>
          <w:rFonts w:ascii="Arial" w:hAnsi="Arial" w:cs="Arial"/>
          <w:sz w:val="24"/>
          <w:szCs w:val="24"/>
        </w:rPr>
      </w:pPr>
      <w:r w:rsidRPr="005C40D8">
        <w:rPr>
          <w:rFonts w:ascii="Arial" w:hAnsi="Arial" w:cs="Arial"/>
          <w:sz w:val="24"/>
          <w:szCs w:val="24"/>
        </w:rPr>
        <w:t>v rámci povinných publicit jednotlivých projektů byly zveřejněny příspěvky o Erasmu+ i MAP IV ORP Jihlava na zmíněném webu a sociálních sítích</w:t>
      </w:r>
    </w:p>
    <w:p w:rsidR="005C13FB" w:rsidRPr="005C40D8" w:rsidRDefault="005C13FB" w:rsidP="005C40D8">
      <w:pPr>
        <w:pStyle w:val="Bezmezer"/>
        <w:rPr>
          <w:rFonts w:ascii="Arial" w:hAnsi="Arial" w:cs="Arial"/>
          <w:b/>
          <w:sz w:val="24"/>
          <w:szCs w:val="24"/>
        </w:rPr>
      </w:pPr>
      <w:r w:rsidRPr="005C40D8">
        <w:rPr>
          <w:rFonts w:ascii="Arial" w:hAnsi="Arial" w:cs="Arial"/>
          <w:b/>
          <w:sz w:val="24"/>
          <w:szCs w:val="24"/>
        </w:rPr>
        <w:t>Propagace a zahraniční vztahy</w:t>
      </w:r>
    </w:p>
    <w:p w:rsidR="005C13FB" w:rsidRPr="005C40D8" w:rsidRDefault="005C13FB" w:rsidP="005C40D8">
      <w:pPr>
        <w:pStyle w:val="Bezmezer"/>
        <w:jc w:val="both"/>
        <w:rPr>
          <w:rFonts w:ascii="Arial" w:hAnsi="Arial" w:cs="Arial"/>
          <w:sz w:val="24"/>
          <w:szCs w:val="24"/>
        </w:rPr>
      </w:pPr>
    </w:p>
    <w:p w:rsidR="005C13FB" w:rsidRPr="005C40D8" w:rsidRDefault="005C13FB" w:rsidP="005C40D8">
      <w:pPr>
        <w:pStyle w:val="Bezmezer"/>
        <w:jc w:val="both"/>
        <w:rPr>
          <w:rFonts w:ascii="Arial" w:hAnsi="Arial" w:cs="Arial"/>
          <w:sz w:val="24"/>
          <w:szCs w:val="24"/>
        </w:rPr>
      </w:pPr>
      <w:r w:rsidRPr="005C40D8">
        <w:rPr>
          <w:rFonts w:ascii="Arial" w:hAnsi="Arial" w:cs="Arial"/>
          <w:sz w:val="24"/>
          <w:szCs w:val="24"/>
        </w:rPr>
        <w:t xml:space="preserve">Organizace návštěvy Schwäbische Trachtengruppe Heidenheim v Jihlavě – setkání s primátorem, vystoupení se souborem Pramínek Jihlava ve velké gotické síni, propagace akce. </w:t>
      </w:r>
    </w:p>
    <w:p w:rsidR="005C13FB" w:rsidRPr="005C40D8" w:rsidRDefault="005C13FB" w:rsidP="005C40D8">
      <w:pPr>
        <w:pStyle w:val="Bezmezer"/>
        <w:jc w:val="both"/>
        <w:rPr>
          <w:rFonts w:ascii="Arial" w:hAnsi="Arial" w:cs="Arial"/>
          <w:sz w:val="24"/>
          <w:szCs w:val="24"/>
        </w:rPr>
      </w:pPr>
      <w:r w:rsidRPr="005C40D8">
        <w:rPr>
          <w:rFonts w:ascii="Arial" w:hAnsi="Arial" w:cs="Arial"/>
          <w:sz w:val="24"/>
          <w:szCs w:val="24"/>
        </w:rPr>
        <w:t xml:space="preserve">Návštěva v partnerském městě Heidenheim an der Brenz – setkání partnerských měst u příležitosti Opernfestspiele Heidenheim – tlumočení pro radní města. </w:t>
      </w:r>
    </w:p>
    <w:p w:rsidR="005C13FB" w:rsidRPr="005C40D8" w:rsidRDefault="005C13FB" w:rsidP="005C40D8">
      <w:pPr>
        <w:pStyle w:val="Bezmezer"/>
        <w:jc w:val="both"/>
        <w:rPr>
          <w:rFonts w:ascii="Arial" w:hAnsi="Arial" w:cs="Arial"/>
          <w:sz w:val="24"/>
          <w:szCs w:val="24"/>
        </w:rPr>
      </w:pPr>
      <w:r w:rsidRPr="005C40D8">
        <w:rPr>
          <w:rFonts w:ascii="Arial" w:hAnsi="Arial" w:cs="Arial"/>
          <w:sz w:val="24"/>
          <w:szCs w:val="24"/>
        </w:rPr>
        <w:t xml:space="preserve">Příprava podkladů pro rozpočet 2026. </w:t>
      </w:r>
    </w:p>
    <w:p w:rsidR="005C13FB" w:rsidRPr="005C40D8" w:rsidRDefault="005C13FB" w:rsidP="005C40D8">
      <w:pPr>
        <w:pStyle w:val="Bezmezer"/>
        <w:jc w:val="both"/>
        <w:rPr>
          <w:rFonts w:ascii="Arial" w:hAnsi="Arial" w:cs="Arial"/>
          <w:sz w:val="24"/>
          <w:szCs w:val="24"/>
        </w:rPr>
      </w:pPr>
      <w:r w:rsidRPr="005C40D8">
        <w:rPr>
          <w:rFonts w:ascii="Arial" w:hAnsi="Arial" w:cs="Arial"/>
          <w:sz w:val="24"/>
          <w:szCs w:val="24"/>
        </w:rPr>
        <w:t xml:space="preserve">Magazín Ježkovy oči – grafické návrhy pro aktuální informace z dopravy. </w:t>
      </w:r>
    </w:p>
    <w:p w:rsidR="005C13FB" w:rsidRPr="005C40D8" w:rsidRDefault="005C13FB" w:rsidP="005C40D8">
      <w:pPr>
        <w:pStyle w:val="Bezmezer"/>
        <w:jc w:val="both"/>
        <w:rPr>
          <w:rFonts w:ascii="Arial" w:hAnsi="Arial" w:cs="Arial"/>
          <w:sz w:val="24"/>
          <w:szCs w:val="24"/>
        </w:rPr>
      </w:pPr>
      <w:r w:rsidRPr="005C40D8">
        <w:rPr>
          <w:rFonts w:ascii="Arial" w:hAnsi="Arial" w:cs="Arial"/>
          <w:sz w:val="24"/>
          <w:szCs w:val="24"/>
        </w:rPr>
        <w:t>Grafické návrhy Aktivní září 2025, oprava barevnosti dlaždic pro hlavní webové stránky (dle zadání OI), slavnostní otevření cyklostezky, výročí 1. roku fungování psího hřiště.</w:t>
      </w:r>
    </w:p>
    <w:p w:rsidR="005C13FB" w:rsidRPr="005C40D8" w:rsidRDefault="005C13FB" w:rsidP="005C40D8">
      <w:pPr>
        <w:pStyle w:val="Bezmezer"/>
        <w:jc w:val="both"/>
        <w:rPr>
          <w:rFonts w:ascii="Arial" w:hAnsi="Arial" w:cs="Arial"/>
          <w:sz w:val="24"/>
          <w:szCs w:val="24"/>
        </w:rPr>
      </w:pPr>
      <w:r w:rsidRPr="005C40D8">
        <w:rPr>
          <w:rFonts w:ascii="Arial" w:hAnsi="Arial" w:cs="Arial"/>
          <w:sz w:val="24"/>
          <w:szCs w:val="24"/>
        </w:rPr>
        <w:t>Spolupráce s externím grafikem –web DataJi (odbor informatiky), inzerce, spot a slide pro Mezinárodní festival dokumentárních filmu, návrhy zastávek pro Dětský parlament, Jihlavský den zdraví, Evropský týden mobility.</w:t>
      </w:r>
    </w:p>
    <w:p w:rsidR="005C13FB" w:rsidRPr="005C40D8" w:rsidRDefault="005C13FB" w:rsidP="005C40D8">
      <w:pPr>
        <w:pStyle w:val="Bezmezer"/>
        <w:jc w:val="both"/>
        <w:rPr>
          <w:rFonts w:ascii="Arial" w:hAnsi="Arial" w:cs="Arial"/>
          <w:sz w:val="24"/>
          <w:szCs w:val="24"/>
        </w:rPr>
      </w:pPr>
      <w:r w:rsidRPr="005C40D8">
        <w:rPr>
          <w:rFonts w:ascii="Arial" w:hAnsi="Arial" w:cs="Arial"/>
          <w:sz w:val="24"/>
          <w:szCs w:val="24"/>
        </w:rPr>
        <w:t xml:space="preserve">Tlumočení z a do němčiny na setkání primátora se spisovatelkou Anke Sterling. </w:t>
      </w:r>
    </w:p>
    <w:p w:rsidR="005C13FB" w:rsidRPr="005C40D8" w:rsidRDefault="005C13FB" w:rsidP="005C40D8">
      <w:pPr>
        <w:pStyle w:val="Bezmezer"/>
        <w:jc w:val="both"/>
        <w:rPr>
          <w:rFonts w:ascii="Arial" w:hAnsi="Arial" w:cs="Arial"/>
          <w:sz w:val="24"/>
          <w:szCs w:val="24"/>
        </w:rPr>
      </w:pPr>
      <w:r w:rsidRPr="005C40D8">
        <w:rPr>
          <w:rFonts w:ascii="Arial" w:hAnsi="Arial" w:cs="Arial"/>
          <w:sz w:val="24"/>
          <w:szCs w:val="24"/>
        </w:rPr>
        <w:t xml:space="preserve">Grafické návrhy a zpracování pozvánek na Grand Opening Horácké arény. </w:t>
      </w:r>
    </w:p>
    <w:p w:rsidR="005C13FB" w:rsidRPr="005C40D8" w:rsidRDefault="005C13FB" w:rsidP="005C40D8">
      <w:pPr>
        <w:pStyle w:val="Bezmezer"/>
        <w:jc w:val="both"/>
        <w:rPr>
          <w:rFonts w:ascii="Arial" w:hAnsi="Arial" w:cs="Arial"/>
          <w:sz w:val="24"/>
          <w:szCs w:val="24"/>
        </w:rPr>
      </w:pPr>
      <w:r w:rsidRPr="005C40D8">
        <w:rPr>
          <w:rFonts w:ascii="Arial" w:hAnsi="Arial" w:cs="Arial"/>
          <w:sz w:val="24"/>
          <w:szCs w:val="24"/>
        </w:rPr>
        <w:t>Grafické návrhy parkomaty a infoboxy a rozšíření parkovacího systému v Jihlavě – oblast 44.</w:t>
      </w:r>
    </w:p>
    <w:p w:rsidR="005C13FB" w:rsidRPr="005C40D8" w:rsidRDefault="005C13FB" w:rsidP="005C40D8">
      <w:pPr>
        <w:pStyle w:val="Bezmezer"/>
        <w:jc w:val="both"/>
        <w:rPr>
          <w:rFonts w:ascii="Arial" w:hAnsi="Arial" w:cs="Arial"/>
          <w:sz w:val="24"/>
          <w:szCs w:val="24"/>
        </w:rPr>
      </w:pPr>
      <w:r w:rsidRPr="005C40D8">
        <w:rPr>
          <w:rFonts w:ascii="Arial" w:hAnsi="Arial" w:cs="Arial"/>
          <w:sz w:val="24"/>
          <w:szCs w:val="24"/>
        </w:rPr>
        <w:t>Grafické návrhy formulářů pro odbor dopravy (oznámení o škodní události, interaktivní formulář k systému parkování)</w:t>
      </w:r>
    </w:p>
    <w:p w:rsidR="005C13FB" w:rsidRPr="005C40D8" w:rsidRDefault="005C13FB" w:rsidP="005C40D8">
      <w:pPr>
        <w:pStyle w:val="Bezmezer"/>
        <w:jc w:val="both"/>
        <w:rPr>
          <w:rFonts w:ascii="Arial" w:hAnsi="Arial" w:cs="Arial"/>
          <w:sz w:val="24"/>
          <w:szCs w:val="24"/>
        </w:rPr>
      </w:pPr>
      <w:r w:rsidRPr="005C40D8">
        <w:rPr>
          <w:rFonts w:ascii="Arial" w:hAnsi="Arial" w:cs="Arial"/>
          <w:sz w:val="24"/>
          <w:szCs w:val="24"/>
        </w:rPr>
        <w:t>Pracovní setkání se zástupci Masarykovy univerzity – spolupráce na konferenci Iglavia historica 2026.</w:t>
      </w:r>
    </w:p>
    <w:p w:rsidR="005C13FB" w:rsidRPr="005C40D8" w:rsidRDefault="005C13FB" w:rsidP="005C40D8">
      <w:pPr>
        <w:pStyle w:val="Bezmezer"/>
        <w:rPr>
          <w:rFonts w:ascii="Arial" w:hAnsi="Arial" w:cs="Arial"/>
          <w:sz w:val="24"/>
          <w:szCs w:val="24"/>
        </w:rPr>
      </w:pPr>
      <w:r w:rsidRPr="005C40D8">
        <w:rPr>
          <w:rFonts w:ascii="Arial" w:hAnsi="Arial" w:cs="Arial"/>
          <w:sz w:val="24"/>
          <w:szCs w:val="24"/>
        </w:rPr>
        <w:t xml:space="preserve">Podíl na přípravě prezentace města Jihlavy na konferenci Stříbrná Jihlava. </w:t>
      </w:r>
    </w:p>
    <w:p w:rsidR="005C13FB" w:rsidRPr="005C40D8" w:rsidRDefault="005C13FB" w:rsidP="005C40D8">
      <w:pPr>
        <w:pStyle w:val="Bezmezer"/>
        <w:rPr>
          <w:rFonts w:ascii="Arial" w:hAnsi="Arial" w:cs="Arial"/>
          <w:sz w:val="24"/>
          <w:szCs w:val="24"/>
        </w:rPr>
      </w:pPr>
    </w:p>
    <w:p w:rsidR="005C13FB" w:rsidRPr="005C40D8" w:rsidRDefault="005C13FB" w:rsidP="005C40D8">
      <w:pPr>
        <w:pStyle w:val="Bezmezer"/>
        <w:rPr>
          <w:rFonts w:ascii="Arial" w:hAnsi="Arial" w:cs="Arial"/>
          <w:b/>
          <w:sz w:val="24"/>
          <w:szCs w:val="24"/>
          <w:highlight w:val="lightGray"/>
          <w:u w:val="single"/>
        </w:rPr>
      </w:pPr>
    </w:p>
    <w:p w:rsidR="005C13FB" w:rsidRPr="005C40D8" w:rsidRDefault="005C13FB" w:rsidP="005C40D8">
      <w:pPr>
        <w:pStyle w:val="Bezmezer"/>
        <w:rPr>
          <w:rFonts w:ascii="Arial" w:hAnsi="Arial" w:cs="Arial"/>
          <w:b/>
          <w:sz w:val="24"/>
          <w:szCs w:val="24"/>
          <w:u w:val="single"/>
        </w:rPr>
      </w:pPr>
      <w:r w:rsidRPr="005C40D8">
        <w:rPr>
          <w:rFonts w:ascii="Arial" w:hAnsi="Arial" w:cs="Arial"/>
          <w:b/>
          <w:sz w:val="24"/>
          <w:szCs w:val="24"/>
          <w:highlight w:val="lightGray"/>
          <w:u w:val="single"/>
        </w:rPr>
        <w:t>Oddělení kultury a tělovýchovy</w:t>
      </w:r>
    </w:p>
    <w:p w:rsidR="005C13FB" w:rsidRPr="005C40D8" w:rsidRDefault="005C13FB" w:rsidP="005C40D8">
      <w:pPr>
        <w:pStyle w:val="Bezmezer"/>
        <w:rPr>
          <w:rFonts w:ascii="Arial" w:hAnsi="Arial" w:cs="Arial"/>
          <w:b/>
          <w:sz w:val="24"/>
          <w:szCs w:val="24"/>
          <w:u w:val="single"/>
        </w:rPr>
      </w:pPr>
    </w:p>
    <w:p w:rsidR="005C13FB" w:rsidRPr="005C40D8" w:rsidRDefault="005C13FB" w:rsidP="005C40D8">
      <w:pPr>
        <w:spacing w:after="0" w:line="240" w:lineRule="auto"/>
        <w:jc w:val="both"/>
        <w:rPr>
          <w:rFonts w:ascii="Arial" w:hAnsi="Arial" w:cs="Arial"/>
          <w:b/>
          <w:sz w:val="24"/>
          <w:szCs w:val="24"/>
          <w:u w:val="single"/>
        </w:rPr>
      </w:pPr>
      <w:r w:rsidRPr="005C40D8">
        <w:rPr>
          <w:rFonts w:ascii="Arial" w:hAnsi="Arial" w:cs="Arial"/>
          <w:b/>
          <w:sz w:val="24"/>
          <w:szCs w:val="24"/>
          <w:u w:val="single"/>
        </w:rPr>
        <w:t>Tělovýchova</w:t>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b/>
          <w:sz w:val="24"/>
          <w:szCs w:val="24"/>
        </w:rPr>
      </w:pPr>
      <w:r w:rsidRPr="005C40D8">
        <w:rPr>
          <w:rFonts w:ascii="Arial" w:hAnsi="Arial" w:cs="Arial"/>
          <w:b/>
          <w:sz w:val="24"/>
          <w:szCs w:val="24"/>
        </w:rPr>
        <w:t>Dotace</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Byly prováděny kontroly vyúčtování individuálních dotací u subjektů HC Dukla Jihlava s.r.o., Dukla Jihlava – mládež, z.s. a SLUŽBY MĚSTA JIHLAVY s.r.o. Kontrola probíhala průběžně. Byla zajištěna komunikace s příjemci dotací, odesílány výzvy k doplnění či vysvětlení a vyhotovovány zápisy o provedených kontrolách.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Současně byly kontrolovány i dotace z programu „Jednorázové sportovní akce 2025“, kde vyúčtování ve stanoveném termínu podali příjemci TENISOVÝ KLUB SPARTAK JIHLAVA a Sportovní klub Jihlava (házená, hokejbal, judo). I zde probíhala komunikace s příjemci a byly zpracovány zápisy o kontrole. </w:t>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Ve třetím čtvrtletí došlo k úhradě splátek dotací subjektům HC Dukla Jihlava s.r.o., Dukla Jihlava – mládež, z.s., FKM Vysočina Jihlava z.s. a SLUŽBY MĚSTA JIHLAVY s.r.o., přičemž byla prověřena jejich bezdlužnost a zajištěny výdajové poukazy. </w:t>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lastRenderedPageBreak/>
        <w:t xml:space="preserve">Zároveň byla zahájena předběžná příprava dotací na rok 2025, která zahrnovala oslovení žadatelů, kompletaci jejich požadavků a sestavení podkladů k rozpočtu na transfery a provoz.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Probíhala také komunikace s Atletika Jihlava, z.s. ohledně doskočiště ve sportovním areálu Na Stoupách, kdy byla sjednána schůzka a vyžádány poptávky u tří dodavatelů.</w:t>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b/>
          <w:sz w:val="24"/>
          <w:szCs w:val="24"/>
        </w:rPr>
      </w:pPr>
      <w:r w:rsidRPr="005C40D8">
        <w:rPr>
          <w:rFonts w:ascii="Arial" w:hAnsi="Arial" w:cs="Arial"/>
          <w:b/>
          <w:sz w:val="24"/>
          <w:szCs w:val="24"/>
        </w:rPr>
        <w:t>Sportovní akce</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Oddělení zorganizovalo akci Jihlavská sportovní neděle, která se uskutečnila 31. srpna 2025, tentokrát na novém místě – v areálu Český Mlýn. OŠKT zajistil komunikaci s účastníky, zábor, harmonogram, ozvučení, zapojení nového sportovního spolku (středověky kontaktní boj) a celodenní kompletní organizaci na místě.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Zaměstnanci OŠKT rovněž prezentovali město při akci Jihlavský půlmaraton.</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OŠKT jako každý rok v rámci programu Léto na náměstí umístilo dva ping pongové stoly a pétanque.</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Od června začalo OŠKT komunikovat se spolkem Lyžařské Jihlavsko ohledně projektu Technické zasněžování na ČM 2025/2026, byl vznesen návrh spolupráce pro letošní ročník, nyní probíhá spolupráce na upřesnění návrhu.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Byla uzavřena smlouva o spolupráci mezi spolkem SLIBY-CHYBY a městem o akci 24MTB.</w:t>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b/>
          <w:sz w:val="24"/>
          <w:szCs w:val="24"/>
        </w:rPr>
      </w:pPr>
      <w:r w:rsidRPr="005C40D8">
        <w:rPr>
          <w:rFonts w:ascii="Arial" w:hAnsi="Arial" w:cs="Arial"/>
          <w:b/>
          <w:sz w:val="24"/>
          <w:szCs w:val="24"/>
        </w:rPr>
        <w:t>Příprava dalších materiálů v rámci tělovýchovy</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Byl připraven finanční dar akci „Na kole dětem Vysočinou“ pořádané Nadačním fondem Josefa Zimovčáka. Bylo zpracováno podání návrhu do Rady města, vyrozumění, prověření bezdlužnosti příjemce, uzavřena smlouva a následně předána.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Současně byly připraveny podklady pro interní audit, zejména spisy za rok 2023 a dokumentace k Tělovýchovnému klubu Spartak Jihlava (čtyři spisy).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Zajištěny byly rovněž podklady a výkazy pro správce hřiště při ZŠ Kollárova, a to včetně dohody o pracovní činnosti a předání výkazů na ekonomický odbor.</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Proběhlo schválení Radou města o uzavření smluvní dokumentace k systému Corrency, OŠKT dále zajistilo všechny administrativní záležitosti spojené s projektem. </w:t>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b/>
          <w:sz w:val="24"/>
          <w:szCs w:val="24"/>
          <w:u w:val="single"/>
        </w:rPr>
      </w:pPr>
      <w:r w:rsidRPr="005C40D8">
        <w:rPr>
          <w:rFonts w:ascii="Arial" w:hAnsi="Arial" w:cs="Arial"/>
          <w:b/>
          <w:sz w:val="24"/>
          <w:szCs w:val="24"/>
          <w:highlight w:val="lightGray"/>
          <w:u w:val="single"/>
        </w:rPr>
        <w:t>Kultura</w:t>
      </w:r>
    </w:p>
    <w:p w:rsidR="005C13FB" w:rsidRPr="005C40D8" w:rsidRDefault="005C13FB" w:rsidP="005C40D8">
      <w:pPr>
        <w:spacing w:after="0" w:line="240" w:lineRule="auto"/>
        <w:jc w:val="both"/>
        <w:rPr>
          <w:rFonts w:ascii="Arial" w:hAnsi="Arial" w:cs="Arial"/>
          <w:b/>
          <w:sz w:val="24"/>
          <w:szCs w:val="24"/>
        </w:rPr>
      </w:pPr>
    </w:p>
    <w:p w:rsidR="005C13FB" w:rsidRPr="005C40D8" w:rsidRDefault="005C13FB" w:rsidP="005C40D8">
      <w:pPr>
        <w:spacing w:after="0" w:line="240" w:lineRule="auto"/>
        <w:jc w:val="both"/>
        <w:rPr>
          <w:rFonts w:ascii="Arial" w:hAnsi="Arial" w:cs="Arial"/>
          <w:b/>
          <w:sz w:val="24"/>
          <w:szCs w:val="24"/>
        </w:rPr>
      </w:pPr>
      <w:r w:rsidRPr="005C40D8">
        <w:rPr>
          <w:rFonts w:ascii="Arial" w:hAnsi="Arial" w:cs="Arial"/>
          <w:b/>
          <w:sz w:val="24"/>
          <w:szCs w:val="24"/>
        </w:rPr>
        <w:t>Dotace a zajištění projektů</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Ve třetím čtvrtletí roku 2025 probíhaly kontroly vyúčtování dotací poskytnutých Centru pro rodinu (projekt „Noc kostelů“), Farnímu sboru ČCE (projekt „Malá velká divadla“) a TJ Sokol Jihlava (projekty „Happening Pamatuj!“ a „Jarní koncert“). Byla sledována zejména kontrola dodržení podmínek smluv.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Kontrolováno bylo také vyúčtování veřejné služby DIOD za rok 2024, přičemž byly vyžádány kopie účetních a mzdových dokladů. </w:t>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V programu „Podpora malých kulturních projektů 2025“ proběhlo druhé kolo, ve kterém bylo přijato 16 žádostí a jejich hodnocení provedla Komise pro kulturu na své 19. schůzi dne 11. června 2025. Podpořeno bylo celkem 12 projektů, mezi nimi například Maringotka s.r.o., Život pro varhany z.s. či Silo Jihlava z.s., zatímco jiné projekty, jako G.RAW Výstava, Ježkova jízda či Yotta kvíz, podporu nezískaly. Žadatelé byli následně vyrozuměni o výsledku hodnocení. </w:t>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lastRenderedPageBreak/>
        <w:t>Současně probíhala administrace již schválených dotací na rok 2025, která zahrnovala průběžné uzavírání smluv, prověřování bezdlužnosti, zajištění finančního krytí a výplaty v návaznosti na termíny konání jednotlivých projektů.</w:t>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V červnu byly přijaty podané nabídky na projekt Inkubátor. Oddělení zajišťovalo vypsání výzvy, kontrolu došlých nabídek, organizaci hodnocení a následné vyrozumění a uzavření smluv s úspěšnými žadateli. Nabídek bylo podáno celkem 6, na základě hodnocení komise byly k uskutečnění vybrány 4 nabídky. Jedná se o nabídky Brány Jihlavy, p.o. (JAM+DGM), </w:t>
      </w:r>
      <w:hyperlink r:id="rId49" w:history="1">
        <w:r w:rsidRPr="005C40D8">
          <w:rPr>
            <w:rFonts w:ascii="Arial" w:hAnsi="Arial" w:cs="Arial"/>
            <w:sz w:val="24"/>
            <w:szCs w:val="24"/>
          </w:rPr>
          <w:t>Centra dokumentárního filmu</w:t>
        </w:r>
      </w:hyperlink>
      <w:r w:rsidRPr="005C40D8">
        <w:rPr>
          <w:rFonts w:ascii="Arial" w:hAnsi="Arial" w:cs="Arial"/>
          <w:sz w:val="24"/>
          <w:szCs w:val="24"/>
        </w:rPr>
        <w:t>, Oblastní galerie Vysočiny v Jihlavě, p.o. a Choreografického centra SE.S.TA, z.s.</w:t>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b/>
          <w:sz w:val="24"/>
          <w:szCs w:val="24"/>
        </w:rPr>
      </w:pPr>
      <w:r w:rsidRPr="005C40D8">
        <w:rPr>
          <w:rFonts w:ascii="Arial" w:hAnsi="Arial" w:cs="Arial"/>
          <w:b/>
          <w:sz w:val="24"/>
          <w:szCs w:val="24"/>
        </w:rPr>
        <w:t>Kulturní akce</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V oblasti kulturních aktivit probíhala příprava adventních koncertů, kdy byla uzavřena smlouva s houslistou Jaroslavem Svěceným, sestaven harmonogram koncertů, byla zajištěna rezervace prostor, vyřízení požadavků vystupujících a současně zajištěny nabídky na rok 2026.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V rámci Cen města 2026 byla vyhlášena výzva a přijímány návrhy. Současně byl blokován termín slavnostního předání cen.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Ke Dni evropského dědictví byl zajištěn plakát, tisk a distribuce a samotná akce byla realizována ve spolupráci s Bránou Jihlavy.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Pro Den učitelů 2026 byla zahájena komunikace s Renatou Drössler a předběžně rezervováno její vystoupení.</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Zajištěny byly rovněž partnerské akce, například „Pivní sety“ v Divadle na Staré plovárně, a řešeno umístění tzv. „ztracené lavičky“.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V rámci pietních akcí proběhla 3. srpna připomínka obětí justičních vražd, při níž byly připraveny program, pozvánky a květiny, a 28. října, kdy byl zajištěn kompletní program státního svátku, technické zajištění, komunikace s kinem Dukla i následný úklid.</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OŠKT spolupracuje a podílí se na organizaci Soutěže o nejhezčí vánoční stromeček s Parolou, Kinem Dukla a Bránou Jihlavy.</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Oddělení organizuje setkání kulturních aktérů s pedagogy, kde přihlášené kulturní subjekty mají možnost prezentace vzdělávacích aktivit, které nabízejí pedagogům jihlavských základních škol. Setkání proběhne 20. 10. 2025, z řad kulturních aktérů má zájem své aktivity představit celkem 11 subjektů, nyní je spuštěno přihlašování pedagogů. </w:t>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b/>
          <w:sz w:val="24"/>
          <w:szCs w:val="24"/>
        </w:rPr>
      </w:pPr>
      <w:r w:rsidRPr="005C40D8">
        <w:rPr>
          <w:rFonts w:ascii="Arial" w:hAnsi="Arial" w:cs="Arial"/>
          <w:b/>
          <w:sz w:val="24"/>
          <w:szCs w:val="24"/>
        </w:rPr>
        <w:t>Další záležitosti kultury</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Město rovněž zajistilo žádost o pořadatelství Setkání hornických měst v roce 2029, která byla schválena Radou města. </w:t>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V souvislosti s přípravami na Vánoce 2025 a 2026 byly přijímány nabídky na vánoční strom, zajištěna povolení kácení a výzvy na zajištění jeho kácení a dopravy.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U vánočního osvětlení (převěsy do ulic) byla vypsána veřejná zakázka a vybrán vítězný dodavatel. Poté byly zavřeny smlouvy se SMJ (na součinnost při instalaci a deinstalaci výzdoby) a dodavatelem firmou Schnierer. Dále je otevřeno přijímání nabídek na nájem dalších světelných prvků do ulic ve spolupráci s ÚMA, OŠKT nachystalo výzvu pro podávání nabídek, kdy uzávěrka je 10. 10. 2025.</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Zpracovávalo se rovněž ohlášení akcí přístupných veřejnosti, jejichž administrace byla předána Městské policii.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Byly blokovány prostory radnice pro rok 2026, a to ve spolupráci s Městským informačním centrem, sekretariátem a matrikou.</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lastRenderedPageBreak/>
        <w:t xml:space="preserve">Byly řešeny také obecně závazné vyhlášky k problematice alkoholu a nočního klidu, a to formou výzvy k nahlašování akcí a příjmu žádostí o výjimky pro rok 2026.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V souvislosti s amfiteátrem byla připravována nová smlouva o veřejné službě se SMJ na období 2026–2035 a její návrh byl předložen zastupitelstvu města.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Na podzimní cyklus Filmového klubu byly připraveny výkazy práce, zajištěn tisk brožury a objednávky lektorské činnosti. V souvislosti s kulturním počinem 2025 byla vyhlášena výzva na hmotné ceny pro rok 2026 a rezervován prostor DIOD na den 23. dubna 2026. </w:t>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b/>
          <w:sz w:val="24"/>
          <w:szCs w:val="24"/>
        </w:rPr>
      </w:pPr>
      <w:r w:rsidRPr="005C40D8">
        <w:rPr>
          <w:rFonts w:ascii="Arial" w:hAnsi="Arial" w:cs="Arial"/>
          <w:b/>
          <w:sz w:val="24"/>
          <w:szCs w:val="24"/>
        </w:rPr>
        <w:t xml:space="preserve">Ostatní </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Byl vytvořen a odevzdán návrh rozpočtu za oddělení na rok 2026, následně byly zapracovávány změny po 1. čtení rozpočtu.</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Probíhala jednání Komise pro kulturu Rady města Jihlavy a Komise pro tělovýchovu Rady města Jihlavy, kde zaměstnanci vykonávali také tajemnickou činnost.</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S podnikatelskými subjekty byly uzavřeny celkem tři smlouvy o zajištění reklamy v rámci adventu.</w:t>
      </w: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Byl zpracován informační pokyn ke konání akcí, který je distribuován pořadatelům akcí a u vybraných akcí je zasílána výzva ke zpracování zprávy o zajištění podmínek požární bezpečnosti při konání akce, které se zúčastní větší počet osob. V tomto čtvrtletí byla výzva zaslána Bráně Jihlavy, příspěvková organizace, konkrétně na akci sv. Martin. S Bránou Jihlavy, příspěvkovou organizací, je pravidelně komunikováno. V tomto čtvrtletí bylo pro oddělení prioritou komunikace ohledně organizace Vánoc 2026, drama plánu na nastávající rok a spolupráce na dalších akcích. Dalším důležitým bodem byly výstupy personálního auditu, ze kterých plynou opatření, na která bude oddělení s vedoucím odboru dohlížet, byl vytvořen přehled těchto opatření. Výstup personální auditu organizace byl také předán na vědomí Radě města. </w:t>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 xml:space="preserve">Oddělení se podílelo na tvorbě pokynu úhrady plnění poskytovaných příspěvkovými organizacemi směrem k zřizovateli, pokyn se vztahuje především na plnění spojená s hlavní činností organizací, vedoucí oddělení kultury a tělovýchovy eviduje požadavky Magistrátu města Jihlavy směrem k příspěvkovým organizacím, také byly vytvořeny vzorové formuláře pro zaslání reálných výší plnění. </w:t>
      </w:r>
    </w:p>
    <w:p w:rsidR="005C13FB" w:rsidRPr="005C40D8" w:rsidRDefault="005C13FB" w:rsidP="005C40D8">
      <w:pPr>
        <w:spacing w:after="0" w:line="240" w:lineRule="auto"/>
        <w:jc w:val="both"/>
        <w:rPr>
          <w:rFonts w:ascii="Arial" w:hAnsi="Arial" w:cs="Arial"/>
          <w:sz w:val="24"/>
          <w:szCs w:val="24"/>
        </w:rPr>
      </w:pPr>
    </w:p>
    <w:p w:rsidR="005C13FB" w:rsidRPr="005C40D8" w:rsidRDefault="005C13FB" w:rsidP="005C40D8">
      <w:pPr>
        <w:spacing w:after="0" w:line="240" w:lineRule="auto"/>
        <w:jc w:val="both"/>
        <w:rPr>
          <w:rFonts w:ascii="Arial" w:hAnsi="Arial" w:cs="Arial"/>
          <w:sz w:val="24"/>
          <w:szCs w:val="24"/>
        </w:rPr>
      </w:pPr>
      <w:r w:rsidRPr="005C40D8">
        <w:rPr>
          <w:rFonts w:ascii="Arial" w:hAnsi="Arial" w:cs="Arial"/>
          <w:sz w:val="24"/>
          <w:szCs w:val="24"/>
        </w:rPr>
        <w:t>Vedoucí oddělení byla pověřena k vytvoření a evidenci návrhu opatření do akčního plánu 2026 v rámci Strategického plánu statutárního města Jihlavy na roky 2023 – 2032. Úsek kultury a tělovýchovy se nově více implementoval do akčního plánu a to z důvodu zrušení sektorových strategií. Informace o tvorbě podkladů k akčnímu plánu bylo předáno na oddělení školství a projektové oddělení, kde již proběhla nebo probíhá tvorba aktivit.</w:t>
      </w:r>
    </w:p>
    <w:p w:rsidR="007447F7" w:rsidRPr="005C40D8" w:rsidRDefault="007447F7" w:rsidP="005C40D8">
      <w:pPr>
        <w:widowControl w:val="0"/>
        <w:spacing w:after="0" w:line="240" w:lineRule="auto"/>
        <w:jc w:val="both"/>
        <w:rPr>
          <w:rFonts w:ascii="Arial" w:hAnsi="Arial" w:cs="Arial"/>
          <w:sz w:val="24"/>
          <w:szCs w:val="24"/>
        </w:rPr>
      </w:pPr>
    </w:p>
    <w:p w:rsidR="006A0516" w:rsidRPr="005C40D8" w:rsidRDefault="006A0516" w:rsidP="005C40D8">
      <w:pPr>
        <w:widowControl w:val="0"/>
        <w:spacing w:after="0" w:line="240" w:lineRule="auto"/>
        <w:jc w:val="both"/>
        <w:rPr>
          <w:rFonts w:ascii="Arial" w:hAnsi="Arial" w:cs="Arial"/>
          <w:sz w:val="24"/>
          <w:szCs w:val="24"/>
        </w:rPr>
      </w:pPr>
    </w:p>
    <w:p w:rsidR="006A0516" w:rsidRPr="005C40D8" w:rsidRDefault="006A0516" w:rsidP="005C40D8">
      <w:pPr>
        <w:widowControl w:val="0"/>
        <w:spacing w:after="0" w:line="240" w:lineRule="auto"/>
        <w:jc w:val="both"/>
        <w:rPr>
          <w:rFonts w:ascii="Arial" w:hAnsi="Arial" w:cs="Arial"/>
          <w:sz w:val="24"/>
          <w:szCs w:val="24"/>
        </w:rPr>
      </w:pPr>
    </w:p>
    <w:p w:rsidR="006A0516" w:rsidRPr="005C40D8" w:rsidRDefault="006A0516" w:rsidP="005C40D8">
      <w:pPr>
        <w:widowControl w:val="0"/>
        <w:spacing w:after="0" w:line="240" w:lineRule="auto"/>
        <w:jc w:val="both"/>
        <w:rPr>
          <w:rFonts w:ascii="Arial" w:hAnsi="Arial" w:cs="Arial"/>
          <w:sz w:val="24"/>
          <w:szCs w:val="24"/>
        </w:rPr>
      </w:pPr>
    </w:p>
    <w:p w:rsidR="006A0516" w:rsidRPr="005C40D8" w:rsidRDefault="006A0516" w:rsidP="005C40D8">
      <w:pPr>
        <w:widowControl w:val="0"/>
        <w:spacing w:after="0" w:line="240" w:lineRule="auto"/>
        <w:jc w:val="both"/>
        <w:rPr>
          <w:rFonts w:ascii="Arial" w:hAnsi="Arial" w:cs="Arial"/>
          <w:sz w:val="24"/>
          <w:szCs w:val="24"/>
        </w:rPr>
      </w:pPr>
    </w:p>
    <w:p w:rsidR="006A0516" w:rsidRPr="005C40D8" w:rsidRDefault="006A0516" w:rsidP="005C40D8">
      <w:pPr>
        <w:widowControl w:val="0"/>
        <w:spacing w:after="0" w:line="240" w:lineRule="auto"/>
        <w:jc w:val="both"/>
        <w:rPr>
          <w:rFonts w:ascii="Arial" w:hAnsi="Arial" w:cs="Arial"/>
          <w:sz w:val="24"/>
          <w:szCs w:val="24"/>
        </w:rPr>
      </w:pPr>
    </w:p>
    <w:p w:rsidR="006A0516" w:rsidRPr="005C40D8" w:rsidRDefault="006A0516" w:rsidP="005C40D8">
      <w:pPr>
        <w:widowControl w:val="0"/>
        <w:spacing w:after="0" w:line="240" w:lineRule="auto"/>
        <w:jc w:val="both"/>
        <w:rPr>
          <w:rFonts w:ascii="Arial" w:hAnsi="Arial" w:cs="Arial"/>
          <w:sz w:val="24"/>
          <w:szCs w:val="24"/>
        </w:rPr>
      </w:pPr>
    </w:p>
    <w:p w:rsidR="006A0516" w:rsidRPr="005C40D8" w:rsidRDefault="006A0516" w:rsidP="005C40D8">
      <w:pPr>
        <w:widowControl w:val="0"/>
        <w:spacing w:after="0" w:line="240" w:lineRule="auto"/>
        <w:jc w:val="both"/>
        <w:rPr>
          <w:rFonts w:ascii="Arial" w:hAnsi="Arial" w:cs="Arial"/>
          <w:sz w:val="24"/>
          <w:szCs w:val="24"/>
        </w:rPr>
      </w:pPr>
    </w:p>
    <w:p w:rsidR="006A0516" w:rsidRPr="005C40D8" w:rsidRDefault="006A0516" w:rsidP="005C40D8">
      <w:pPr>
        <w:widowControl w:val="0"/>
        <w:spacing w:after="0" w:line="240" w:lineRule="auto"/>
        <w:jc w:val="both"/>
        <w:rPr>
          <w:rFonts w:ascii="Arial" w:hAnsi="Arial" w:cs="Arial"/>
          <w:sz w:val="24"/>
          <w:szCs w:val="24"/>
        </w:rPr>
      </w:pPr>
    </w:p>
    <w:p w:rsidR="006A0516" w:rsidRPr="005C40D8" w:rsidRDefault="006A0516" w:rsidP="005C40D8">
      <w:pPr>
        <w:widowControl w:val="0"/>
        <w:spacing w:after="0" w:line="240" w:lineRule="auto"/>
        <w:jc w:val="both"/>
        <w:rPr>
          <w:rFonts w:ascii="Arial" w:hAnsi="Arial" w:cs="Arial"/>
          <w:sz w:val="24"/>
          <w:szCs w:val="24"/>
        </w:rPr>
      </w:pPr>
    </w:p>
    <w:p w:rsidR="006A0516" w:rsidRPr="005C40D8" w:rsidRDefault="006A0516" w:rsidP="005C40D8">
      <w:pPr>
        <w:widowControl w:val="0"/>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6A0516" w:rsidRPr="005C40D8" w:rsidTr="00B7161F">
        <w:trPr>
          <w:trHeight w:val="567"/>
        </w:trPr>
        <w:tc>
          <w:tcPr>
            <w:tcW w:w="9062" w:type="dxa"/>
            <w:gridSpan w:val="4"/>
            <w:vAlign w:val="center"/>
          </w:tcPr>
          <w:p w:rsidR="006A0516" w:rsidRPr="005C40D8" w:rsidRDefault="006A0516" w:rsidP="005C40D8">
            <w:pPr>
              <w:spacing w:after="0" w:line="240" w:lineRule="auto"/>
              <w:jc w:val="both"/>
              <w:rPr>
                <w:rFonts w:ascii="Arial" w:hAnsi="Arial" w:cs="Arial"/>
                <w:b/>
                <w:sz w:val="24"/>
                <w:szCs w:val="24"/>
              </w:rPr>
            </w:pPr>
            <w:r w:rsidRPr="005C40D8">
              <w:rPr>
                <w:rFonts w:ascii="Arial" w:hAnsi="Arial" w:cs="Arial"/>
                <w:b/>
                <w:noProof/>
                <w:sz w:val="24"/>
                <w:szCs w:val="24"/>
                <w:lang w:eastAsia="cs-CZ"/>
              </w:rPr>
              <w:lastRenderedPageBreak/>
              <w:drawing>
                <wp:anchor distT="0" distB="0" distL="114300" distR="114300" simplePos="0" relativeHeight="251696128" behindDoc="1" locked="0" layoutInCell="1" allowOverlap="1" wp14:anchorId="3424C9AB" wp14:editId="02596EA1">
                  <wp:simplePos x="0" y="0"/>
                  <wp:positionH relativeFrom="column">
                    <wp:posOffset>1295400</wp:posOffset>
                  </wp:positionH>
                  <wp:positionV relativeFrom="page">
                    <wp:posOffset>-6350</wp:posOffset>
                  </wp:positionV>
                  <wp:extent cx="2260600" cy="360045"/>
                  <wp:effectExtent l="0" t="0" r="6350" b="1905"/>
                  <wp:wrapNone/>
                  <wp:docPr id="42" name="Obrázek 42"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A0516" w:rsidRPr="005C40D8" w:rsidTr="00B7161F">
        <w:trPr>
          <w:trHeight w:val="567"/>
        </w:trPr>
        <w:tc>
          <w:tcPr>
            <w:tcW w:w="6548" w:type="dxa"/>
            <w:gridSpan w:val="3"/>
            <w:vAlign w:val="center"/>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Zpráva o činnosti za období</w:t>
            </w:r>
          </w:p>
        </w:tc>
        <w:tc>
          <w:tcPr>
            <w:tcW w:w="2514" w:type="dxa"/>
            <w:vAlign w:val="center"/>
          </w:tcPr>
          <w:p w:rsidR="006A0516" w:rsidRPr="005C40D8" w:rsidRDefault="006A0516" w:rsidP="005C40D8">
            <w:pPr>
              <w:spacing w:after="0" w:line="240" w:lineRule="auto"/>
              <w:jc w:val="both"/>
              <w:rPr>
                <w:rFonts w:ascii="Arial" w:hAnsi="Arial" w:cs="Arial"/>
                <w:b/>
                <w:sz w:val="24"/>
                <w:szCs w:val="24"/>
              </w:rPr>
            </w:pPr>
            <w:r w:rsidRPr="005C40D8">
              <w:rPr>
                <w:rFonts w:ascii="Arial" w:hAnsi="Arial" w:cs="Arial"/>
                <w:b/>
                <w:sz w:val="24"/>
                <w:szCs w:val="24"/>
              </w:rPr>
              <w:t>III. Q. 2025</w:t>
            </w:r>
          </w:p>
        </w:tc>
      </w:tr>
      <w:tr w:rsidR="006A0516" w:rsidRPr="005C40D8" w:rsidTr="00B7161F">
        <w:trPr>
          <w:trHeight w:val="567"/>
        </w:trPr>
        <w:tc>
          <w:tcPr>
            <w:tcW w:w="1412" w:type="dxa"/>
            <w:vAlign w:val="center"/>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Předkládá</w:t>
            </w:r>
          </w:p>
        </w:tc>
        <w:tc>
          <w:tcPr>
            <w:tcW w:w="3452" w:type="dxa"/>
            <w:vAlign w:val="center"/>
          </w:tcPr>
          <w:p w:rsidR="006A0516" w:rsidRPr="005C40D8" w:rsidRDefault="006A0516" w:rsidP="005C40D8">
            <w:pPr>
              <w:spacing w:after="0" w:line="240" w:lineRule="auto"/>
              <w:jc w:val="both"/>
              <w:rPr>
                <w:rFonts w:ascii="Arial" w:hAnsi="Arial" w:cs="Arial"/>
                <w:b/>
                <w:sz w:val="24"/>
                <w:szCs w:val="24"/>
              </w:rPr>
            </w:pPr>
            <w:r w:rsidRPr="005C40D8">
              <w:rPr>
                <w:rFonts w:ascii="Arial" w:hAnsi="Arial" w:cs="Arial"/>
                <w:b/>
                <w:sz w:val="24"/>
                <w:szCs w:val="24"/>
              </w:rPr>
              <w:t>Ing. Katarína Ruschková</w:t>
            </w:r>
          </w:p>
        </w:tc>
        <w:tc>
          <w:tcPr>
            <w:tcW w:w="1684" w:type="dxa"/>
            <w:vAlign w:val="center"/>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Odbor</w:t>
            </w:r>
          </w:p>
        </w:tc>
        <w:tc>
          <w:tcPr>
            <w:tcW w:w="2514" w:type="dxa"/>
            <w:vAlign w:val="center"/>
          </w:tcPr>
          <w:p w:rsidR="006A0516" w:rsidRPr="005C40D8" w:rsidRDefault="006A0516" w:rsidP="005C40D8">
            <w:pPr>
              <w:spacing w:after="0" w:line="240" w:lineRule="auto"/>
              <w:jc w:val="both"/>
              <w:rPr>
                <w:rFonts w:ascii="Arial" w:hAnsi="Arial" w:cs="Arial"/>
                <w:b/>
                <w:sz w:val="24"/>
                <w:szCs w:val="24"/>
              </w:rPr>
            </w:pPr>
            <w:bookmarkStart w:id="14" w:name="OŽP"/>
            <w:r w:rsidRPr="005C40D8">
              <w:rPr>
                <w:rFonts w:ascii="Arial" w:hAnsi="Arial" w:cs="Arial"/>
                <w:b/>
                <w:sz w:val="24"/>
                <w:szCs w:val="24"/>
              </w:rPr>
              <w:t>OŽP</w:t>
            </w:r>
            <w:bookmarkEnd w:id="14"/>
          </w:p>
        </w:tc>
      </w:tr>
    </w:tbl>
    <w:p w:rsidR="006A0516" w:rsidRPr="005C40D8" w:rsidRDefault="006A0516" w:rsidP="005C40D8">
      <w:pPr>
        <w:widowControl w:val="0"/>
        <w:spacing w:after="0" w:line="240" w:lineRule="auto"/>
        <w:jc w:val="both"/>
        <w:rPr>
          <w:rFonts w:ascii="Arial" w:hAnsi="Arial" w:cs="Arial"/>
          <w:sz w:val="24"/>
          <w:szCs w:val="24"/>
        </w:rPr>
      </w:pPr>
    </w:p>
    <w:p w:rsidR="006A0516" w:rsidRPr="005C40D8" w:rsidRDefault="006A0516" w:rsidP="005C40D8">
      <w:pPr>
        <w:tabs>
          <w:tab w:val="left" w:pos="7088"/>
        </w:tabs>
        <w:spacing w:after="0" w:line="240" w:lineRule="auto"/>
        <w:jc w:val="both"/>
        <w:rPr>
          <w:rFonts w:ascii="Arial" w:hAnsi="Arial" w:cs="Arial"/>
          <w:sz w:val="24"/>
          <w:szCs w:val="24"/>
        </w:rPr>
      </w:pPr>
      <w:r w:rsidRPr="005C40D8">
        <w:rPr>
          <w:rFonts w:ascii="Arial" w:hAnsi="Arial" w:cs="Arial"/>
          <w:sz w:val="24"/>
          <w:szCs w:val="24"/>
        </w:rPr>
        <w:t xml:space="preserve">Ve sledovaném období se nekonalo zasedání Komise pro životní prostředí. </w:t>
      </w:r>
    </w:p>
    <w:p w:rsidR="006A0516" w:rsidRPr="005C40D8" w:rsidRDefault="006A0516" w:rsidP="005C40D8">
      <w:pPr>
        <w:tabs>
          <w:tab w:val="left" w:pos="7088"/>
        </w:tabs>
        <w:spacing w:after="0" w:line="240" w:lineRule="auto"/>
        <w:jc w:val="both"/>
        <w:rPr>
          <w:rFonts w:ascii="Arial" w:hAnsi="Arial" w:cs="Arial"/>
          <w:sz w:val="24"/>
          <w:szCs w:val="24"/>
        </w:rPr>
      </w:pPr>
    </w:p>
    <w:p w:rsidR="006A0516" w:rsidRPr="005C40D8" w:rsidRDefault="006A0516" w:rsidP="005C40D8">
      <w:pPr>
        <w:tabs>
          <w:tab w:val="left" w:pos="7088"/>
        </w:tabs>
        <w:spacing w:after="0" w:line="240" w:lineRule="auto"/>
        <w:jc w:val="both"/>
        <w:rPr>
          <w:rFonts w:ascii="Arial" w:hAnsi="Arial" w:cs="Arial"/>
          <w:sz w:val="24"/>
          <w:szCs w:val="24"/>
        </w:rPr>
      </w:pPr>
      <w:r w:rsidRPr="005C40D8">
        <w:rPr>
          <w:rFonts w:ascii="Arial" w:hAnsi="Arial" w:cs="Arial"/>
          <w:sz w:val="24"/>
          <w:szCs w:val="24"/>
        </w:rPr>
        <w:t xml:space="preserve">Vedoucí odboru se účastnila dalších jednání, jejichž posláním bylo přijetí novely zákona o ochraně přírody a krajiny ve věci stanovení odvodů za kácení dřevin a institucionalizace ochranného pásma stromořadí. O vývoji legislativy následně přednesla příspěvek na konferenci Strom pro život – život pro strom na MZLU v Brně. </w:t>
      </w:r>
    </w:p>
    <w:p w:rsidR="006A0516" w:rsidRPr="005C40D8" w:rsidRDefault="006A0516" w:rsidP="005C40D8">
      <w:pPr>
        <w:tabs>
          <w:tab w:val="left" w:pos="7088"/>
        </w:tabs>
        <w:spacing w:after="0" w:line="240" w:lineRule="auto"/>
        <w:jc w:val="both"/>
        <w:rPr>
          <w:rFonts w:ascii="Arial" w:hAnsi="Arial" w:cs="Arial"/>
          <w:i/>
          <w:sz w:val="24"/>
          <w:szCs w:val="24"/>
        </w:rPr>
      </w:pPr>
    </w:p>
    <w:p w:rsidR="006A0516" w:rsidRPr="005C40D8" w:rsidRDefault="006A0516" w:rsidP="005C40D8">
      <w:pPr>
        <w:tabs>
          <w:tab w:val="left" w:pos="7088"/>
        </w:tabs>
        <w:spacing w:after="0" w:line="240" w:lineRule="auto"/>
        <w:jc w:val="both"/>
        <w:rPr>
          <w:rFonts w:ascii="Arial" w:hAnsi="Arial" w:cs="Arial"/>
          <w:sz w:val="24"/>
          <w:szCs w:val="24"/>
        </w:rPr>
      </w:pPr>
      <w:r w:rsidRPr="005C40D8">
        <w:rPr>
          <w:rFonts w:ascii="Arial" w:hAnsi="Arial" w:cs="Arial"/>
          <w:sz w:val="24"/>
          <w:szCs w:val="24"/>
        </w:rPr>
        <w:t xml:space="preserve">Probíhala velmi intenzivní jednání s developery na území města o podobě pozemků, které mají být po realizaci investičních záměrů předány či vráceny městu. </w:t>
      </w:r>
    </w:p>
    <w:p w:rsidR="006A0516" w:rsidRPr="005C40D8" w:rsidRDefault="006A0516" w:rsidP="005C40D8">
      <w:pPr>
        <w:tabs>
          <w:tab w:val="left" w:pos="7088"/>
        </w:tabs>
        <w:spacing w:after="0" w:line="240" w:lineRule="auto"/>
        <w:jc w:val="both"/>
        <w:rPr>
          <w:rFonts w:ascii="Arial" w:hAnsi="Arial" w:cs="Arial"/>
          <w:i/>
          <w:sz w:val="24"/>
          <w:szCs w:val="24"/>
        </w:rPr>
      </w:pPr>
    </w:p>
    <w:p w:rsidR="006A0516" w:rsidRPr="005C40D8" w:rsidRDefault="006A0516" w:rsidP="005C40D8">
      <w:pPr>
        <w:tabs>
          <w:tab w:val="left" w:pos="7088"/>
        </w:tabs>
        <w:spacing w:after="0" w:line="240" w:lineRule="auto"/>
        <w:jc w:val="both"/>
        <w:rPr>
          <w:rFonts w:ascii="Arial" w:hAnsi="Arial" w:cs="Arial"/>
          <w:sz w:val="24"/>
          <w:szCs w:val="24"/>
        </w:rPr>
      </w:pPr>
      <w:r w:rsidRPr="005C40D8">
        <w:rPr>
          <w:rFonts w:ascii="Arial" w:hAnsi="Arial" w:cs="Arial"/>
          <w:sz w:val="24"/>
          <w:szCs w:val="24"/>
        </w:rPr>
        <w:t xml:space="preserve">Zúčastnili jsme se pilotního projektu pro přípravu zavedení EPR systému pro nábytek. Výsledky ze sběrného dvora i re-use centra zaslané nositeli projektu budou dále využity při přípravě legislativy ve spolupráci s MŽP. Výsledky projektu byly nositelem projektu prezentovány a budou nyní podkladem pro přípravu zavedení EPR systému. </w:t>
      </w:r>
    </w:p>
    <w:p w:rsidR="006A0516" w:rsidRPr="005C40D8" w:rsidRDefault="006A0516" w:rsidP="005C40D8">
      <w:pPr>
        <w:tabs>
          <w:tab w:val="left" w:pos="7088"/>
        </w:tabs>
        <w:spacing w:after="0" w:line="240" w:lineRule="auto"/>
        <w:jc w:val="both"/>
        <w:rPr>
          <w:rFonts w:ascii="Arial" w:hAnsi="Arial" w:cs="Arial"/>
          <w:i/>
          <w:sz w:val="24"/>
          <w:szCs w:val="24"/>
        </w:rPr>
      </w:pPr>
    </w:p>
    <w:p w:rsidR="006A0516" w:rsidRPr="005C40D8" w:rsidRDefault="006A0516" w:rsidP="005C40D8">
      <w:pPr>
        <w:tabs>
          <w:tab w:val="left" w:pos="7088"/>
        </w:tabs>
        <w:spacing w:after="0" w:line="240" w:lineRule="auto"/>
        <w:jc w:val="both"/>
        <w:rPr>
          <w:rFonts w:ascii="Arial" w:hAnsi="Arial" w:cs="Arial"/>
          <w:i/>
          <w:sz w:val="24"/>
          <w:szCs w:val="24"/>
        </w:rPr>
      </w:pPr>
      <w:r w:rsidRPr="005C40D8">
        <w:rPr>
          <w:rFonts w:ascii="Arial" w:hAnsi="Arial" w:cs="Arial"/>
          <w:i/>
          <w:sz w:val="24"/>
          <w:szCs w:val="24"/>
        </w:rPr>
        <w:t xml:space="preserve">Na odboru proběhla kontrola ministerstva zemědělství na výkon přenesené působnosti v oblasti vodoprávního úřadu. Kontrola neshledala žádná pochybení a konstatovala vysokou úroveň výkonu přenesené působnosti, ale i vysokou zátěž na jednotlivé pracovníky. </w:t>
      </w:r>
    </w:p>
    <w:p w:rsidR="006A0516" w:rsidRPr="005C40D8" w:rsidRDefault="006A0516" w:rsidP="005C40D8">
      <w:pPr>
        <w:tabs>
          <w:tab w:val="left" w:pos="7088"/>
        </w:tabs>
        <w:spacing w:after="0" w:line="240" w:lineRule="auto"/>
        <w:jc w:val="both"/>
        <w:rPr>
          <w:rFonts w:ascii="Arial" w:hAnsi="Arial" w:cs="Arial"/>
          <w:i/>
          <w:sz w:val="24"/>
          <w:szCs w:val="24"/>
        </w:rPr>
      </w:pPr>
    </w:p>
    <w:p w:rsidR="006A0516" w:rsidRPr="005C40D8" w:rsidRDefault="006A0516" w:rsidP="005C40D8">
      <w:pPr>
        <w:spacing w:after="0" w:line="240" w:lineRule="auto"/>
        <w:rPr>
          <w:rFonts w:ascii="Arial" w:hAnsi="Arial" w:cs="Arial"/>
          <w:sz w:val="24"/>
          <w:szCs w:val="24"/>
        </w:rPr>
      </w:pPr>
      <w:r w:rsidRPr="005C40D8">
        <w:rPr>
          <w:rFonts w:ascii="Arial" w:hAnsi="Arial" w:cs="Arial"/>
          <w:sz w:val="24"/>
          <w:szCs w:val="24"/>
        </w:rPr>
        <w:t xml:space="preserve">Vedoucí odboru se účastní zasedání Pracovní skupiny pro výstavbu. S nástupem nové manažerky udržitelnosti je žádoucí obnova činnosti Akční skupiny udržitelnosti, která má vést k naplňování cílů Adaptační strategie. Je nutné principy Adaptační strategie implantovat do všech dokumentů města. </w:t>
      </w:r>
    </w:p>
    <w:p w:rsidR="006A0516" w:rsidRPr="005C40D8" w:rsidRDefault="006A0516" w:rsidP="005C40D8">
      <w:pPr>
        <w:spacing w:after="0" w:line="240" w:lineRule="auto"/>
        <w:rPr>
          <w:rFonts w:ascii="Arial" w:hAnsi="Arial" w:cs="Arial"/>
          <w:sz w:val="24"/>
          <w:szCs w:val="24"/>
        </w:rPr>
      </w:pPr>
    </w:p>
    <w:p w:rsidR="006A0516" w:rsidRPr="005C40D8" w:rsidRDefault="006A0516" w:rsidP="005C40D8">
      <w:pPr>
        <w:spacing w:after="0" w:line="240" w:lineRule="auto"/>
        <w:rPr>
          <w:rFonts w:ascii="Arial" w:hAnsi="Arial" w:cs="Arial"/>
          <w:sz w:val="24"/>
          <w:szCs w:val="24"/>
        </w:rPr>
      </w:pPr>
      <w:r w:rsidRPr="005C40D8">
        <w:rPr>
          <w:rFonts w:ascii="Arial" w:hAnsi="Arial" w:cs="Arial"/>
          <w:sz w:val="24"/>
          <w:szCs w:val="24"/>
        </w:rPr>
        <w:t xml:space="preserve">Na začátku srpna proběhlo předání staveniště zhotoviteli pro revitalizaci parku Smetanovy sady. Tato akce vyžaduje pravidelné a časté návštěvy pracovníků odboru na místě, řešení nastalých situací, </w:t>
      </w:r>
    </w:p>
    <w:p w:rsidR="006A0516" w:rsidRPr="005C40D8" w:rsidRDefault="006A0516" w:rsidP="005C40D8">
      <w:pPr>
        <w:tabs>
          <w:tab w:val="left" w:pos="7088"/>
        </w:tabs>
        <w:spacing w:after="0" w:line="240" w:lineRule="auto"/>
        <w:jc w:val="both"/>
        <w:rPr>
          <w:rFonts w:ascii="Arial" w:hAnsi="Arial" w:cs="Arial"/>
          <w:i/>
          <w:sz w:val="24"/>
          <w:szCs w:val="24"/>
        </w:rPr>
      </w:pPr>
    </w:p>
    <w:p w:rsidR="006A0516" w:rsidRPr="005C40D8" w:rsidRDefault="006A0516" w:rsidP="005C40D8">
      <w:pPr>
        <w:pStyle w:val="Zkladntext0"/>
        <w:spacing w:after="0"/>
        <w:rPr>
          <w:rFonts w:ascii="Arial" w:hAnsi="Arial" w:cs="Arial"/>
        </w:rPr>
      </w:pPr>
      <w:r w:rsidRPr="005C40D8">
        <w:rPr>
          <w:rFonts w:ascii="Arial" w:hAnsi="Arial" w:cs="Arial"/>
        </w:rPr>
        <w:t>Ekofond – Stav disponibilních financí ve fondu k 31. 08. 2025 byl 25.718.444,75 Kč. Byla projednána 1 žádost o uvolnění financí z Ekofondu.</w:t>
      </w:r>
    </w:p>
    <w:p w:rsidR="006A0516" w:rsidRPr="005C40D8" w:rsidRDefault="006A0516" w:rsidP="005C40D8">
      <w:pPr>
        <w:pStyle w:val="Zkladntext0"/>
        <w:spacing w:after="0"/>
        <w:rPr>
          <w:rFonts w:ascii="Arial" w:hAnsi="Arial" w:cs="Arial"/>
        </w:rPr>
      </w:pPr>
    </w:p>
    <w:p w:rsidR="006A0516" w:rsidRPr="005C40D8" w:rsidRDefault="006A0516" w:rsidP="005C40D8">
      <w:pPr>
        <w:pStyle w:val="Zkladntext0"/>
        <w:spacing w:after="0"/>
        <w:rPr>
          <w:rFonts w:ascii="Arial" w:hAnsi="Arial" w:cs="Arial"/>
        </w:rPr>
      </w:pPr>
      <w:r w:rsidRPr="005C40D8">
        <w:rPr>
          <w:rFonts w:ascii="Arial" w:hAnsi="Arial" w:cs="Arial"/>
        </w:rPr>
        <w:t>Pokladna:</w:t>
      </w:r>
    </w:p>
    <w:tbl>
      <w:tblPr>
        <w:tblStyle w:val="Mkatabulky"/>
        <w:tblW w:w="0" w:type="auto"/>
        <w:tblLook w:val="04A0" w:firstRow="1" w:lastRow="0" w:firstColumn="1" w:lastColumn="0" w:noHBand="0" w:noVBand="1"/>
      </w:tblPr>
      <w:tblGrid>
        <w:gridCol w:w="2802"/>
        <w:gridCol w:w="992"/>
      </w:tblGrid>
      <w:tr w:rsidR="006A0516" w:rsidRPr="005C40D8" w:rsidTr="00B7161F">
        <w:tc>
          <w:tcPr>
            <w:tcW w:w="2802" w:type="dxa"/>
          </w:tcPr>
          <w:p w:rsidR="006A0516" w:rsidRPr="005C40D8" w:rsidRDefault="006A0516" w:rsidP="005C40D8">
            <w:pPr>
              <w:pStyle w:val="Zkladntext0"/>
              <w:spacing w:after="0"/>
              <w:rPr>
                <w:rFonts w:ascii="Arial" w:hAnsi="Arial" w:cs="Arial"/>
              </w:rPr>
            </w:pPr>
            <w:r w:rsidRPr="005C40D8">
              <w:rPr>
                <w:rFonts w:ascii="Arial" w:hAnsi="Arial" w:cs="Arial"/>
              </w:rPr>
              <w:t>rybářské lístky</w:t>
            </w:r>
          </w:p>
        </w:tc>
        <w:tc>
          <w:tcPr>
            <w:tcW w:w="992" w:type="dxa"/>
          </w:tcPr>
          <w:p w:rsidR="006A0516" w:rsidRPr="005C40D8" w:rsidRDefault="006A0516" w:rsidP="005C40D8">
            <w:pPr>
              <w:pStyle w:val="Zkladntext0"/>
              <w:spacing w:after="0"/>
              <w:jc w:val="center"/>
              <w:rPr>
                <w:rFonts w:ascii="Arial" w:hAnsi="Arial" w:cs="Arial"/>
              </w:rPr>
            </w:pPr>
            <w:r w:rsidRPr="005C40D8">
              <w:rPr>
                <w:rFonts w:ascii="Arial" w:hAnsi="Arial" w:cs="Arial"/>
              </w:rPr>
              <w:t>37</w:t>
            </w:r>
          </w:p>
        </w:tc>
      </w:tr>
      <w:tr w:rsidR="006A0516" w:rsidRPr="005C40D8" w:rsidTr="00B7161F">
        <w:tc>
          <w:tcPr>
            <w:tcW w:w="2802" w:type="dxa"/>
          </w:tcPr>
          <w:p w:rsidR="006A0516" w:rsidRPr="005C40D8" w:rsidRDefault="006A0516" w:rsidP="005C40D8">
            <w:pPr>
              <w:pStyle w:val="Zkladntext0"/>
              <w:spacing w:after="0"/>
              <w:rPr>
                <w:rFonts w:ascii="Arial" w:hAnsi="Arial" w:cs="Arial"/>
              </w:rPr>
            </w:pPr>
            <w:r w:rsidRPr="005C40D8">
              <w:rPr>
                <w:rFonts w:ascii="Arial" w:hAnsi="Arial" w:cs="Arial"/>
              </w:rPr>
              <w:t>lovecké lístky      </w:t>
            </w:r>
          </w:p>
        </w:tc>
        <w:tc>
          <w:tcPr>
            <w:tcW w:w="992" w:type="dxa"/>
          </w:tcPr>
          <w:p w:rsidR="006A0516" w:rsidRPr="005C40D8" w:rsidRDefault="006A0516" w:rsidP="005C40D8">
            <w:pPr>
              <w:pStyle w:val="Zkladntext0"/>
              <w:spacing w:after="0"/>
              <w:jc w:val="center"/>
              <w:rPr>
                <w:rFonts w:ascii="Arial" w:hAnsi="Arial" w:cs="Arial"/>
              </w:rPr>
            </w:pPr>
            <w:r w:rsidRPr="005C40D8">
              <w:rPr>
                <w:rFonts w:ascii="Arial" w:hAnsi="Arial" w:cs="Arial"/>
              </w:rPr>
              <w:t>2</w:t>
            </w:r>
          </w:p>
        </w:tc>
      </w:tr>
    </w:tbl>
    <w:p w:rsidR="006A0516" w:rsidRPr="005C40D8" w:rsidRDefault="006A0516" w:rsidP="005C40D8">
      <w:pPr>
        <w:spacing w:after="0" w:line="240" w:lineRule="auto"/>
        <w:outlineLvl w:val="0"/>
        <w:rPr>
          <w:rFonts w:ascii="Arial" w:hAnsi="Arial" w:cs="Arial"/>
          <w:i/>
          <w:sz w:val="24"/>
          <w:szCs w:val="24"/>
        </w:rPr>
      </w:pPr>
    </w:p>
    <w:p w:rsidR="006A0516" w:rsidRPr="005C40D8" w:rsidRDefault="006A0516" w:rsidP="005C40D8">
      <w:pPr>
        <w:spacing w:after="0" w:line="240" w:lineRule="auto"/>
        <w:outlineLvl w:val="0"/>
        <w:rPr>
          <w:rFonts w:ascii="Arial" w:hAnsi="Arial" w:cs="Arial"/>
          <w:sz w:val="24"/>
          <w:szCs w:val="24"/>
        </w:rPr>
      </w:pPr>
      <w:r w:rsidRPr="005C40D8">
        <w:rPr>
          <w:rFonts w:ascii="Arial" w:hAnsi="Arial" w:cs="Arial"/>
          <w:sz w:val="24"/>
          <w:szCs w:val="24"/>
        </w:rPr>
        <w:t>Přijatá pošta: 7635 písemností</w:t>
      </w:r>
    </w:p>
    <w:p w:rsidR="006A0516" w:rsidRPr="005C40D8" w:rsidRDefault="006A0516" w:rsidP="005C40D8">
      <w:pPr>
        <w:spacing w:after="0" w:line="240" w:lineRule="auto"/>
        <w:outlineLvl w:val="0"/>
        <w:rPr>
          <w:rFonts w:ascii="Arial" w:hAnsi="Arial" w:cs="Arial"/>
          <w:sz w:val="24"/>
          <w:szCs w:val="24"/>
        </w:rPr>
      </w:pPr>
      <w:r w:rsidRPr="005C40D8">
        <w:rPr>
          <w:rFonts w:ascii="Arial" w:hAnsi="Arial" w:cs="Arial"/>
          <w:sz w:val="24"/>
          <w:szCs w:val="24"/>
        </w:rPr>
        <w:t>Odeslaná pošta (i DS a interní pošta): 4765  písemností</w:t>
      </w:r>
    </w:p>
    <w:p w:rsidR="006A0516" w:rsidRPr="005C40D8" w:rsidRDefault="006A0516" w:rsidP="005C40D8">
      <w:pPr>
        <w:spacing w:after="0" w:line="240" w:lineRule="auto"/>
        <w:outlineLvl w:val="0"/>
        <w:rPr>
          <w:rFonts w:ascii="Arial" w:hAnsi="Arial" w:cs="Arial"/>
          <w:sz w:val="24"/>
          <w:szCs w:val="24"/>
        </w:rPr>
      </w:pPr>
      <w:r w:rsidRPr="005C40D8">
        <w:rPr>
          <w:rFonts w:ascii="Arial" w:hAnsi="Arial" w:cs="Arial"/>
          <w:sz w:val="24"/>
          <w:szCs w:val="24"/>
        </w:rPr>
        <w:t>Pokladních položek (příjem správních poplatků): 68</w:t>
      </w:r>
    </w:p>
    <w:p w:rsidR="006A0516" w:rsidRPr="005C40D8" w:rsidRDefault="006A0516" w:rsidP="005C40D8">
      <w:pPr>
        <w:spacing w:after="0" w:line="240" w:lineRule="auto"/>
        <w:outlineLvl w:val="0"/>
        <w:rPr>
          <w:rFonts w:ascii="Arial" w:hAnsi="Arial" w:cs="Arial"/>
          <w:i/>
          <w:sz w:val="24"/>
          <w:szCs w:val="24"/>
        </w:rPr>
      </w:pPr>
    </w:p>
    <w:p w:rsidR="006A0516" w:rsidRPr="005C40D8" w:rsidRDefault="006A0516" w:rsidP="005C40D8">
      <w:pPr>
        <w:spacing w:after="0" w:line="240" w:lineRule="auto"/>
        <w:outlineLvl w:val="0"/>
        <w:rPr>
          <w:rFonts w:ascii="Arial" w:hAnsi="Arial" w:cs="Arial"/>
          <w:b/>
          <w:sz w:val="24"/>
          <w:szCs w:val="24"/>
          <w:u w:val="single"/>
        </w:rPr>
      </w:pPr>
    </w:p>
    <w:p w:rsidR="006A0516" w:rsidRPr="005C40D8" w:rsidRDefault="006A0516" w:rsidP="005C40D8">
      <w:pPr>
        <w:spacing w:after="0" w:line="240" w:lineRule="auto"/>
        <w:outlineLvl w:val="0"/>
        <w:rPr>
          <w:rFonts w:ascii="Arial" w:hAnsi="Arial" w:cs="Arial"/>
          <w:b/>
          <w:sz w:val="24"/>
          <w:szCs w:val="24"/>
          <w:u w:val="single"/>
        </w:rPr>
      </w:pPr>
    </w:p>
    <w:p w:rsidR="006A0516" w:rsidRPr="005C40D8" w:rsidRDefault="006A0516" w:rsidP="005C40D8">
      <w:pPr>
        <w:spacing w:after="0" w:line="240" w:lineRule="auto"/>
        <w:outlineLvl w:val="0"/>
        <w:rPr>
          <w:rFonts w:ascii="Arial" w:hAnsi="Arial" w:cs="Arial"/>
          <w:b/>
          <w:sz w:val="24"/>
          <w:szCs w:val="24"/>
          <w:u w:val="single"/>
        </w:rPr>
      </w:pPr>
    </w:p>
    <w:p w:rsidR="006A0516" w:rsidRPr="005C40D8" w:rsidRDefault="006A0516" w:rsidP="005C40D8">
      <w:pPr>
        <w:spacing w:after="0" w:line="240" w:lineRule="auto"/>
        <w:outlineLvl w:val="0"/>
        <w:rPr>
          <w:rFonts w:ascii="Arial" w:hAnsi="Arial" w:cs="Arial"/>
          <w:b/>
          <w:sz w:val="24"/>
          <w:szCs w:val="24"/>
          <w:u w:val="single"/>
        </w:rPr>
      </w:pPr>
    </w:p>
    <w:p w:rsidR="006A0516" w:rsidRPr="005C40D8" w:rsidRDefault="006A0516" w:rsidP="005C40D8">
      <w:pPr>
        <w:spacing w:after="0" w:line="240" w:lineRule="auto"/>
        <w:outlineLvl w:val="0"/>
        <w:rPr>
          <w:rFonts w:ascii="Arial" w:hAnsi="Arial" w:cs="Arial"/>
          <w:b/>
          <w:sz w:val="24"/>
          <w:szCs w:val="24"/>
          <w:u w:val="single"/>
        </w:rPr>
      </w:pPr>
      <w:r w:rsidRPr="005C40D8">
        <w:rPr>
          <w:rFonts w:ascii="Arial" w:hAnsi="Arial" w:cs="Arial"/>
          <w:b/>
          <w:sz w:val="24"/>
          <w:szCs w:val="24"/>
          <w:u w:val="single"/>
        </w:rPr>
        <w:t>Jednotná environmentální stanoviska</w:t>
      </w:r>
    </w:p>
    <w:p w:rsidR="006A0516" w:rsidRPr="005C40D8" w:rsidRDefault="006A0516" w:rsidP="005C40D8">
      <w:pPr>
        <w:spacing w:after="0" w:line="240" w:lineRule="auto"/>
        <w:rPr>
          <w:rFonts w:ascii="Arial" w:hAnsi="Arial" w:cs="Arial"/>
          <w:color w:val="1F497D"/>
          <w:sz w:val="24"/>
          <w:szCs w:val="24"/>
        </w:rPr>
      </w:pPr>
    </w:p>
    <w:tbl>
      <w:tblPr>
        <w:tblW w:w="0" w:type="auto"/>
        <w:tblCellMar>
          <w:left w:w="0" w:type="dxa"/>
          <w:right w:w="0" w:type="dxa"/>
        </w:tblCellMar>
        <w:tblLook w:val="04A0" w:firstRow="1" w:lastRow="0" w:firstColumn="1" w:lastColumn="0" w:noHBand="0" w:noVBand="1"/>
      </w:tblPr>
      <w:tblGrid>
        <w:gridCol w:w="7963"/>
        <w:gridCol w:w="1089"/>
      </w:tblGrid>
      <w:tr w:rsidR="006A0516" w:rsidRPr="005C40D8" w:rsidTr="00B7161F">
        <w:tc>
          <w:tcPr>
            <w:tcW w:w="8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0516" w:rsidRPr="005C40D8" w:rsidRDefault="006A0516" w:rsidP="005C40D8">
            <w:pPr>
              <w:spacing w:after="0" w:line="240" w:lineRule="auto"/>
              <w:rPr>
                <w:rFonts w:ascii="Arial" w:hAnsi="Arial" w:cs="Arial"/>
                <w:sz w:val="24"/>
                <w:szCs w:val="24"/>
                <w:lang w:val="en-US"/>
              </w:rPr>
            </w:pPr>
            <w:r w:rsidRPr="005C40D8">
              <w:rPr>
                <w:rFonts w:ascii="Arial" w:hAnsi="Arial" w:cs="Arial"/>
                <w:sz w:val="24"/>
                <w:szCs w:val="24"/>
                <w:lang w:val="en-US"/>
              </w:rPr>
              <w:t>Došlé žádosti</w:t>
            </w:r>
          </w:p>
        </w:tc>
        <w:tc>
          <w:tcPr>
            <w:tcW w:w="11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A0516" w:rsidRPr="005C40D8" w:rsidRDefault="006A0516" w:rsidP="005C40D8">
            <w:pPr>
              <w:spacing w:after="0" w:line="240" w:lineRule="auto"/>
              <w:jc w:val="center"/>
              <w:rPr>
                <w:rFonts w:ascii="Arial" w:hAnsi="Arial" w:cs="Arial"/>
                <w:sz w:val="24"/>
                <w:szCs w:val="24"/>
                <w:lang w:val="en-US"/>
              </w:rPr>
            </w:pPr>
            <w:r w:rsidRPr="005C40D8">
              <w:rPr>
                <w:rFonts w:ascii="Arial" w:hAnsi="Arial" w:cs="Arial"/>
                <w:sz w:val="24"/>
                <w:szCs w:val="24"/>
                <w:lang w:val="en-US"/>
              </w:rPr>
              <w:t>245</w:t>
            </w:r>
          </w:p>
        </w:tc>
      </w:tr>
      <w:tr w:rsidR="006A0516" w:rsidRPr="005C40D8" w:rsidTr="00B7161F">
        <w:tc>
          <w:tcPr>
            <w:tcW w:w="8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0516" w:rsidRPr="005C40D8" w:rsidRDefault="006A0516" w:rsidP="005C40D8">
            <w:pPr>
              <w:spacing w:after="0" w:line="240" w:lineRule="auto"/>
              <w:rPr>
                <w:rFonts w:ascii="Arial" w:hAnsi="Arial" w:cs="Arial"/>
                <w:sz w:val="24"/>
                <w:szCs w:val="24"/>
                <w:lang w:val="en-US"/>
              </w:rPr>
            </w:pPr>
            <w:r w:rsidRPr="005C40D8">
              <w:rPr>
                <w:rFonts w:ascii="Arial" w:hAnsi="Arial" w:cs="Arial"/>
                <w:sz w:val="24"/>
                <w:szCs w:val="24"/>
                <w:lang w:val="en-US"/>
              </w:rPr>
              <w:t>Výzvy k doplnění</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6A0516" w:rsidRPr="005C40D8" w:rsidRDefault="006A0516" w:rsidP="005C40D8">
            <w:pPr>
              <w:spacing w:after="0" w:line="240" w:lineRule="auto"/>
              <w:jc w:val="center"/>
              <w:rPr>
                <w:rFonts w:ascii="Arial" w:hAnsi="Arial" w:cs="Arial"/>
                <w:sz w:val="24"/>
                <w:szCs w:val="24"/>
                <w:lang w:val="en-US"/>
              </w:rPr>
            </w:pPr>
            <w:r w:rsidRPr="005C40D8">
              <w:rPr>
                <w:rFonts w:ascii="Arial" w:hAnsi="Arial" w:cs="Arial"/>
                <w:sz w:val="24"/>
                <w:szCs w:val="24"/>
                <w:lang w:val="en-US"/>
              </w:rPr>
              <w:t>42</w:t>
            </w:r>
          </w:p>
        </w:tc>
      </w:tr>
      <w:tr w:rsidR="006A0516" w:rsidRPr="005C40D8" w:rsidTr="00B7161F">
        <w:tc>
          <w:tcPr>
            <w:tcW w:w="8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0516" w:rsidRPr="005C40D8" w:rsidRDefault="006A0516" w:rsidP="005C40D8">
            <w:pPr>
              <w:spacing w:after="0" w:line="240" w:lineRule="auto"/>
              <w:rPr>
                <w:rFonts w:ascii="Arial" w:hAnsi="Arial" w:cs="Arial"/>
                <w:sz w:val="24"/>
                <w:szCs w:val="24"/>
                <w:lang w:val="en-US"/>
              </w:rPr>
            </w:pPr>
            <w:r w:rsidRPr="005C40D8">
              <w:rPr>
                <w:rFonts w:ascii="Arial" w:hAnsi="Arial" w:cs="Arial"/>
                <w:sz w:val="24"/>
                <w:szCs w:val="24"/>
                <w:lang w:val="en-US"/>
              </w:rPr>
              <w:t>Postoupení pro nepříslušnost</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6A0516" w:rsidRPr="005C40D8" w:rsidRDefault="006A0516" w:rsidP="005C40D8">
            <w:pPr>
              <w:spacing w:after="0" w:line="240" w:lineRule="auto"/>
              <w:jc w:val="center"/>
              <w:rPr>
                <w:rFonts w:ascii="Arial" w:hAnsi="Arial" w:cs="Arial"/>
                <w:sz w:val="24"/>
                <w:szCs w:val="24"/>
                <w:lang w:val="en-US"/>
              </w:rPr>
            </w:pPr>
            <w:r w:rsidRPr="005C40D8">
              <w:rPr>
                <w:rFonts w:ascii="Arial" w:hAnsi="Arial" w:cs="Arial"/>
                <w:sz w:val="24"/>
                <w:szCs w:val="24"/>
                <w:lang w:val="en-US"/>
              </w:rPr>
              <w:t>4</w:t>
            </w:r>
          </w:p>
        </w:tc>
      </w:tr>
      <w:tr w:rsidR="006A0516" w:rsidRPr="005C40D8" w:rsidTr="00B7161F">
        <w:tc>
          <w:tcPr>
            <w:tcW w:w="8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0516" w:rsidRPr="005C40D8" w:rsidRDefault="006A0516" w:rsidP="005C40D8">
            <w:pPr>
              <w:spacing w:after="0" w:line="240" w:lineRule="auto"/>
              <w:rPr>
                <w:rFonts w:ascii="Arial" w:hAnsi="Arial" w:cs="Arial"/>
                <w:sz w:val="24"/>
                <w:szCs w:val="24"/>
                <w:lang w:val="en-US"/>
              </w:rPr>
            </w:pPr>
            <w:r w:rsidRPr="005C40D8">
              <w:rPr>
                <w:rFonts w:ascii="Arial" w:hAnsi="Arial" w:cs="Arial"/>
                <w:sz w:val="24"/>
                <w:szCs w:val="24"/>
                <w:lang w:val="en-US"/>
              </w:rPr>
              <w:t>Předběžné konzultace</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6A0516" w:rsidRPr="005C40D8" w:rsidRDefault="006A0516" w:rsidP="005C40D8">
            <w:pPr>
              <w:spacing w:after="0" w:line="240" w:lineRule="auto"/>
              <w:jc w:val="center"/>
              <w:rPr>
                <w:rFonts w:ascii="Arial" w:hAnsi="Arial" w:cs="Arial"/>
                <w:sz w:val="24"/>
                <w:szCs w:val="24"/>
                <w:lang w:val="en-US"/>
              </w:rPr>
            </w:pPr>
            <w:r w:rsidRPr="005C40D8">
              <w:rPr>
                <w:rFonts w:ascii="Arial" w:hAnsi="Arial" w:cs="Arial"/>
                <w:sz w:val="24"/>
                <w:szCs w:val="24"/>
                <w:lang w:val="en-US"/>
              </w:rPr>
              <w:t>5</w:t>
            </w:r>
          </w:p>
        </w:tc>
      </w:tr>
      <w:tr w:rsidR="006A0516" w:rsidRPr="005C40D8" w:rsidTr="00B7161F">
        <w:tc>
          <w:tcPr>
            <w:tcW w:w="8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0516" w:rsidRPr="005C40D8" w:rsidRDefault="006A0516" w:rsidP="005C40D8">
            <w:pPr>
              <w:spacing w:after="0" w:line="240" w:lineRule="auto"/>
              <w:rPr>
                <w:rFonts w:ascii="Arial" w:hAnsi="Arial" w:cs="Arial"/>
                <w:sz w:val="24"/>
                <w:szCs w:val="24"/>
                <w:lang w:val="en-US"/>
              </w:rPr>
            </w:pPr>
            <w:r w:rsidRPr="005C40D8">
              <w:rPr>
                <w:rFonts w:ascii="Arial" w:hAnsi="Arial" w:cs="Arial"/>
                <w:sz w:val="24"/>
                <w:szCs w:val="24"/>
                <w:lang w:val="en-US"/>
              </w:rPr>
              <w:t>Souhlasná JES</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6A0516" w:rsidRPr="005C40D8" w:rsidRDefault="006A0516" w:rsidP="005C40D8">
            <w:pPr>
              <w:spacing w:after="0" w:line="240" w:lineRule="auto"/>
              <w:jc w:val="center"/>
              <w:rPr>
                <w:rFonts w:ascii="Arial" w:hAnsi="Arial" w:cs="Arial"/>
                <w:sz w:val="24"/>
                <w:szCs w:val="24"/>
                <w:lang w:val="en-US"/>
              </w:rPr>
            </w:pPr>
            <w:r w:rsidRPr="005C40D8">
              <w:rPr>
                <w:rFonts w:ascii="Arial" w:hAnsi="Arial" w:cs="Arial"/>
                <w:sz w:val="24"/>
                <w:szCs w:val="24"/>
                <w:lang w:val="en-US"/>
              </w:rPr>
              <w:t>195</w:t>
            </w:r>
          </w:p>
        </w:tc>
      </w:tr>
      <w:tr w:rsidR="006A0516" w:rsidRPr="005C40D8" w:rsidTr="00B7161F">
        <w:tc>
          <w:tcPr>
            <w:tcW w:w="8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0516" w:rsidRPr="005C40D8" w:rsidRDefault="006A0516" w:rsidP="005C40D8">
            <w:pPr>
              <w:spacing w:after="0" w:line="240" w:lineRule="auto"/>
              <w:rPr>
                <w:rFonts w:ascii="Arial" w:hAnsi="Arial" w:cs="Arial"/>
                <w:sz w:val="24"/>
                <w:szCs w:val="24"/>
                <w:lang w:val="en-US"/>
              </w:rPr>
            </w:pPr>
            <w:r w:rsidRPr="005C40D8">
              <w:rPr>
                <w:rFonts w:ascii="Arial" w:hAnsi="Arial" w:cs="Arial"/>
                <w:sz w:val="24"/>
                <w:szCs w:val="24"/>
                <w:lang w:val="en-US"/>
              </w:rPr>
              <w:t>Nesouhlasná JES</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6A0516" w:rsidRPr="005C40D8" w:rsidRDefault="006A0516" w:rsidP="005C40D8">
            <w:pPr>
              <w:spacing w:after="0" w:line="240" w:lineRule="auto"/>
              <w:jc w:val="center"/>
              <w:rPr>
                <w:rFonts w:ascii="Arial" w:hAnsi="Arial" w:cs="Arial"/>
                <w:sz w:val="24"/>
                <w:szCs w:val="24"/>
                <w:lang w:val="en-US"/>
              </w:rPr>
            </w:pPr>
            <w:r w:rsidRPr="005C40D8">
              <w:rPr>
                <w:rFonts w:ascii="Arial" w:hAnsi="Arial" w:cs="Arial"/>
                <w:sz w:val="24"/>
                <w:szCs w:val="24"/>
                <w:lang w:val="en-US"/>
              </w:rPr>
              <w:t>0</w:t>
            </w:r>
          </w:p>
        </w:tc>
      </w:tr>
      <w:tr w:rsidR="006A0516" w:rsidRPr="005C40D8" w:rsidTr="00B7161F">
        <w:tc>
          <w:tcPr>
            <w:tcW w:w="85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6A0516" w:rsidRPr="005C40D8" w:rsidRDefault="006A0516" w:rsidP="005C40D8">
            <w:pPr>
              <w:spacing w:after="0" w:line="240" w:lineRule="auto"/>
              <w:rPr>
                <w:rFonts w:ascii="Arial" w:hAnsi="Arial" w:cs="Arial"/>
                <w:sz w:val="24"/>
                <w:szCs w:val="24"/>
                <w:lang w:val="en-US"/>
              </w:rPr>
            </w:pPr>
            <w:r w:rsidRPr="005C40D8">
              <w:rPr>
                <w:rFonts w:ascii="Arial" w:hAnsi="Arial" w:cs="Arial"/>
                <w:sz w:val="24"/>
                <w:szCs w:val="24"/>
                <w:lang w:val="en-US"/>
              </w:rPr>
              <w:t>Sdělení o nevydání JES</w:t>
            </w:r>
          </w:p>
        </w:tc>
        <w:tc>
          <w:tcPr>
            <w:tcW w:w="112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6A0516" w:rsidRPr="005C40D8" w:rsidRDefault="006A0516" w:rsidP="005C40D8">
            <w:pPr>
              <w:spacing w:after="0" w:line="240" w:lineRule="auto"/>
              <w:jc w:val="center"/>
              <w:rPr>
                <w:rFonts w:ascii="Arial" w:hAnsi="Arial" w:cs="Arial"/>
                <w:sz w:val="24"/>
                <w:szCs w:val="24"/>
                <w:lang w:val="en-US"/>
              </w:rPr>
            </w:pPr>
            <w:r w:rsidRPr="005C40D8">
              <w:rPr>
                <w:rFonts w:ascii="Arial" w:hAnsi="Arial" w:cs="Arial"/>
                <w:sz w:val="24"/>
                <w:szCs w:val="24"/>
                <w:lang w:val="en-US"/>
              </w:rPr>
              <w:t>10</w:t>
            </w:r>
          </w:p>
        </w:tc>
      </w:tr>
      <w:tr w:rsidR="006A0516" w:rsidRPr="005C40D8" w:rsidTr="00B7161F">
        <w:tc>
          <w:tcPr>
            <w:tcW w:w="850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0516" w:rsidRPr="005C40D8" w:rsidRDefault="006A0516" w:rsidP="005C40D8">
            <w:pPr>
              <w:spacing w:after="0" w:line="240" w:lineRule="auto"/>
              <w:rPr>
                <w:rFonts w:ascii="Arial" w:hAnsi="Arial" w:cs="Arial"/>
                <w:sz w:val="24"/>
                <w:szCs w:val="24"/>
                <w:lang w:val="en-US"/>
              </w:rPr>
            </w:pPr>
            <w:r w:rsidRPr="005C40D8">
              <w:rPr>
                <w:rFonts w:ascii="Arial" w:hAnsi="Arial" w:cs="Arial"/>
                <w:sz w:val="24"/>
                <w:szCs w:val="24"/>
                <w:lang w:val="en-US"/>
              </w:rPr>
              <w:t>Usnesení o prodloužení lhůty o 30 dnů</w:t>
            </w:r>
          </w:p>
        </w:tc>
        <w:tc>
          <w:tcPr>
            <w:tcW w:w="112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A0516" w:rsidRPr="005C40D8" w:rsidRDefault="006A0516" w:rsidP="005C40D8">
            <w:pPr>
              <w:spacing w:after="0" w:line="240" w:lineRule="auto"/>
              <w:jc w:val="center"/>
              <w:rPr>
                <w:rFonts w:ascii="Arial" w:hAnsi="Arial" w:cs="Arial"/>
                <w:sz w:val="24"/>
                <w:szCs w:val="24"/>
                <w:lang w:val="en-US"/>
              </w:rPr>
            </w:pPr>
            <w:r w:rsidRPr="005C40D8">
              <w:rPr>
                <w:rFonts w:ascii="Arial" w:hAnsi="Arial" w:cs="Arial"/>
                <w:color w:val="1F497D"/>
                <w:sz w:val="24"/>
                <w:szCs w:val="24"/>
                <w:lang w:val="en-US"/>
              </w:rPr>
              <w:t>12</w:t>
            </w:r>
          </w:p>
        </w:tc>
      </w:tr>
    </w:tbl>
    <w:p w:rsidR="006A0516" w:rsidRPr="005C40D8" w:rsidRDefault="006A0516" w:rsidP="005C40D8">
      <w:pPr>
        <w:spacing w:after="0" w:line="240" w:lineRule="auto"/>
        <w:rPr>
          <w:rFonts w:ascii="Arial" w:hAnsi="Arial" w:cs="Arial"/>
          <w:sz w:val="24"/>
          <w:szCs w:val="24"/>
          <w:lang w:val="en-US"/>
        </w:rPr>
      </w:pPr>
    </w:p>
    <w:p w:rsidR="006A0516" w:rsidRPr="005C40D8" w:rsidRDefault="006A0516" w:rsidP="005C40D8">
      <w:pPr>
        <w:spacing w:after="0" w:line="240" w:lineRule="auto"/>
        <w:jc w:val="both"/>
        <w:outlineLvl w:val="0"/>
        <w:rPr>
          <w:rFonts w:ascii="Arial" w:hAnsi="Arial" w:cs="Arial"/>
          <w:sz w:val="24"/>
          <w:szCs w:val="24"/>
        </w:rPr>
      </w:pPr>
      <w:r w:rsidRPr="005C40D8">
        <w:rPr>
          <w:rFonts w:ascii="Arial" w:hAnsi="Arial" w:cs="Arial"/>
          <w:sz w:val="24"/>
          <w:szCs w:val="24"/>
        </w:rPr>
        <w:t xml:space="preserve">Tato agenda přibyla ORP nově od poloviny roku 2024. V tuto chvíli její vykonávání komplikuje jak ne zcela funkční ISSŘ, jehož prostřednictvím je na úřad doručována část žádostí a dokumentací (dále jsou žádosti a dokumentace doručovány datovou schránkou, e-mailem či fyzicky), tak i skutečnost, že se investoři i projektanti s tímto institutem teprve seznamují a jsou tedy často podávány nekompletní žádosti, u kterých je nutné psát výzvy k doplnění. Agenda je organizačně a časově velmi náročná, neboť zahrnuje řadu úkonů dle devíti zákonů, které je nutné zohlednit a vše vydat do 60ti dnů, protože po jejich uplynutí nastává fikce souhlasu bez podmínek (ke změně z 30ti na 60 dnů došlo teprve od 1. 8. 2025 novelou zákona). </w:t>
      </w:r>
    </w:p>
    <w:p w:rsidR="006A0516" w:rsidRPr="005C40D8" w:rsidRDefault="006A0516" w:rsidP="005C40D8">
      <w:pPr>
        <w:spacing w:after="0" w:line="240" w:lineRule="auto"/>
        <w:outlineLvl w:val="0"/>
        <w:rPr>
          <w:rFonts w:ascii="Arial" w:hAnsi="Arial" w:cs="Arial"/>
          <w:b/>
          <w:bCs/>
          <w:i/>
          <w:sz w:val="24"/>
          <w:szCs w:val="24"/>
          <w:u w:val="single"/>
        </w:rPr>
      </w:pPr>
    </w:p>
    <w:p w:rsidR="006A0516" w:rsidRPr="005C40D8" w:rsidRDefault="006A0516" w:rsidP="005C40D8">
      <w:pPr>
        <w:spacing w:after="0" w:line="240" w:lineRule="auto"/>
        <w:outlineLvl w:val="0"/>
        <w:rPr>
          <w:rFonts w:ascii="Arial" w:hAnsi="Arial" w:cs="Arial"/>
          <w:b/>
          <w:bCs/>
          <w:sz w:val="24"/>
          <w:szCs w:val="24"/>
          <w:u w:val="single"/>
        </w:rPr>
      </w:pPr>
      <w:r w:rsidRPr="005C40D8">
        <w:rPr>
          <w:rFonts w:ascii="Arial" w:hAnsi="Arial" w:cs="Arial"/>
          <w:b/>
          <w:bCs/>
          <w:sz w:val="24"/>
          <w:szCs w:val="24"/>
          <w:u w:val="single"/>
        </w:rPr>
        <w:t>Oddělení odpadového hospodářství, ochrany ovzduší a ochrany zvířat proti týrání</w:t>
      </w:r>
    </w:p>
    <w:p w:rsidR="006A0516" w:rsidRPr="005C40D8" w:rsidRDefault="006A0516" w:rsidP="005C40D8">
      <w:pPr>
        <w:spacing w:after="0" w:line="240" w:lineRule="auto"/>
        <w:outlineLvl w:val="0"/>
        <w:rPr>
          <w:rFonts w:ascii="Arial" w:hAnsi="Arial" w:cs="Arial"/>
          <w:b/>
          <w:bCs/>
          <w:sz w:val="24"/>
          <w:szCs w:val="24"/>
        </w:rPr>
      </w:pPr>
      <w:r w:rsidRPr="005C40D8">
        <w:rPr>
          <w:rFonts w:ascii="Arial" w:hAnsi="Arial" w:cs="Arial"/>
          <w:b/>
          <w:bCs/>
          <w:sz w:val="24"/>
          <w:szCs w:val="24"/>
        </w:rPr>
        <w:t>Odpadové hospodářství</w:t>
      </w:r>
    </w:p>
    <w:p w:rsidR="006A0516" w:rsidRPr="005C40D8" w:rsidRDefault="006A0516" w:rsidP="005C40D8">
      <w:pPr>
        <w:spacing w:after="0" w:line="240" w:lineRule="auto"/>
        <w:jc w:val="both"/>
        <w:outlineLvl w:val="0"/>
        <w:rPr>
          <w:rFonts w:ascii="Arial" w:hAnsi="Arial" w:cs="Arial"/>
          <w:sz w:val="24"/>
          <w:szCs w:val="24"/>
        </w:rPr>
      </w:pPr>
      <w:r w:rsidRPr="005C40D8">
        <w:rPr>
          <w:rFonts w:ascii="Arial" w:hAnsi="Arial" w:cs="Arial"/>
          <w:sz w:val="24"/>
          <w:szCs w:val="24"/>
        </w:rPr>
        <w:t>Zpracovaná podání: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1"/>
        <w:gridCol w:w="1901"/>
      </w:tblGrid>
      <w:tr w:rsidR="006A0516" w:rsidRPr="005C40D8" w:rsidTr="00B7161F">
        <w:trPr>
          <w:trHeight w:val="379"/>
        </w:trPr>
        <w:tc>
          <w:tcPr>
            <w:tcW w:w="7349" w:type="dxa"/>
          </w:tcPr>
          <w:p w:rsidR="006A0516" w:rsidRPr="005C40D8" w:rsidRDefault="006A0516" w:rsidP="005C40D8">
            <w:pPr>
              <w:spacing w:after="0" w:line="240" w:lineRule="auto"/>
              <w:jc w:val="center"/>
              <w:outlineLvl w:val="0"/>
              <w:rPr>
                <w:rFonts w:ascii="Arial" w:hAnsi="Arial" w:cs="Arial"/>
                <w:b/>
                <w:sz w:val="24"/>
                <w:szCs w:val="24"/>
              </w:rPr>
            </w:pPr>
            <w:r w:rsidRPr="005C40D8">
              <w:rPr>
                <w:rFonts w:ascii="Arial" w:hAnsi="Arial" w:cs="Arial"/>
                <w:b/>
                <w:sz w:val="24"/>
                <w:szCs w:val="24"/>
              </w:rPr>
              <w:t>typ podání</w:t>
            </w:r>
          </w:p>
        </w:tc>
        <w:tc>
          <w:tcPr>
            <w:tcW w:w="1939" w:type="dxa"/>
          </w:tcPr>
          <w:p w:rsidR="006A0516" w:rsidRPr="005C40D8" w:rsidRDefault="006A0516" w:rsidP="005C40D8">
            <w:pPr>
              <w:spacing w:after="0" w:line="240" w:lineRule="auto"/>
              <w:jc w:val="center"/>
              <w:outlineLvl w:val="0"/>
              <w:rPr>
                <w:rFonts w:ascii="Arial" w:hAnsi="Arial" w:cs="Arial"/>
                <w:b/>
                <w:sz w:val="24"/>
                <w:szCs w:val="24"/>
              </w:rPr>
            </w:pPr>
            <w:r w:rsidRPr="005C40D8">
              <w:rPr>
                <w:rFonts w:ascii="Arial" w:hAnsi="Arial" w:cs="Arial"/>
                <w:b/>
                <w:sz w:val="24"/>
                <w:szCs w:val="24"/>
              </w:rPr>
              <w:t>počet</w:t>
            </w:r>
          </w:p>
        </w:tc>
      </w:tr>
      <w:tr w:rsidR="006A0516" w:rsidRPr="005C40D8" w:rsidTr="00B7161F">
        <w:tc>
          <w:tcPr>
            <w:tcW w:w="7349" w:type="dxa"/>
          </w:tcPr>
          <w:p w:rsidR="006A0516" w:rsidRPr="005C40D8" w:rsidRDefault="006A0516" w:rsidP="005C40D8">
            <w:pPr>
              <w:tabs>
                <w:tab w:val="left" w:pos="7655"/>
              </w:tabs>
              <w:spacing w:after="0" w:line="240" w:lineRule="auto"/>
              <w:jc w:val="both"/>
              <w:rPr>
                <w:rFonts w:ascii="Arial" w:hAnsi="Arial" w:cs="Arial"/>
                <w:sz w:val="24"/>
                <w:szCs w:val="24"/>
              </w:rPr>
            </w:pPr>
            <w:r w:rsidRPr="005C40D8">
              <w:rPr>
                <w:rFonts w:ascii="Arial" w:hAnsi="Arial" w:cs="Arial"/>
                <w:sz w:val="24"/>
                <w:szCs w:val="24"/>
              </w:rPr>
              <w:t>závazná stanoviska, vyjádření a sdělení ve stavebním řízení/územní plány</w:t>
            </w:r>
          </w:p>
        </w:tc>
        <w:tc>
          <w:tcPr>
            <w:tcW w:w="1939" w:type="dxa"/>
          </w:tcPr>
          <w:p w:rsidR="006A0516" w:rsidRPr="005C40D8" w:rsidRDefault="006A0516" w:rsidP="005C40D8">
            <w:pPr>
              <w:tabs>
                <w:tab w:val="left" w:pos="7655"/>
              </w:tabs>
              <w:spacing w:after="0" w:line="240" w:lineRule="auto"/>
              <w:jc w:val="both"/>
              <w:rPr>
                <w:rFonts w:ascii="Arial" w:hAnsi="Arial" w:cs="Arial"/>
                <w:sz w:val="24"/>
                <w:szCs w:val="24"/>
              </w:rPr>
            </w:pPr>
            <w:r w:rsidRPr="005C40D8">
              <w:rPr>
                <w:rFonts w:ascii="Arial" w:hAnsi="Arial" w:cs="Arial"/>
                <w:sz w:val="24"/>
                <w:szCs w:val="24"/>
              </w:rPr>
              <w:t>17</w:t>
            </w:r>
          </w:p>
        </w:tc>
      </w:tr>
      <w:tr w:rsidR="006A0516" w:rsidRPr="005C40D8" w:rsidTr="00B7161F">
        <w:tc>
          <w:tcPr>
            <w:tcW w:w="7349" w:type="dxa"/>
          </w:tcPr>
          <w:p w:rsidR="006A0516" w:rsidRPr="005C40D8" w:rsidRDefault="006A0516" w:rsidP="005C40D8">
            <w:pPr>
              <w:tabs>
                <w:tab w:val="left" w:pos="7655"/>
              </w:tabs>
              <w:spacing w:after="0" w:line="240" w:lineRule="auto"/>
              <w:jc w:val="both"/>
              <w:rPr>
                <w:rFonts w:ascii="Arial" w:hAnsi="Arial" w:cs="Arial"/>
                <w:sz w:val="24"/>
                <w:szCs w:val="24"/>
              </w:rPr>
            </w:pPr>
            <w:r w:rsidRPr="005C40D8">
              <w:rPr>
                <w:rFonts w:ascii="Arial" w:hAnsi="Arial" w:cs="Arial"/>
                <w:sz w:val="24"/>
                <w:szCs w:val="24"/>
              </w:rPr>
              <w:t>podklady pro jednotné environmentální stanovisko (JES)</w:t>
            </w:r>
          </w:p>
        </w:tc>
        <w:tc>
          <w:tcPr>
            <w:tcW w:w="1939" w:type="dxa"/>
          </w:tcPr>
          <w:p w:rsidR="006A0516" w:rsidRPr="005C40D8" w:rsidRDefault="006A0516" w:rsidP="005C40D8">
            <w:pPr>
              <w:tabs>
                <w:tab w:val="left" w:pos="7655"/>
              </w:tabs>
              <w:spacing w:after="0" w:line="240" w:lineRule="auto"/>
              <w:jc w:val="both"/>
              <w:rPr>
                <w:rFonts w:ascii="Arial" w:hAnsi="Arial" w:cs="Arial"/>
                <w:sz w:val="24"/>
                <w:szCs w:val="24"/>
              </w:rPr>
            </w:pPr>
            <w:r w:rsidRPr="005C40D8">
              <w:rPr>
                <w:rFonts w:ascii="Arial" w:hAnsi="Arial" w:cs="Arial"/>
                <w:sz w:val="24"/>
                <w:szCs w:val="24"/>
              </w:rPr>
              <w:t>243</w:t>
            </w:r>
          </w:p>
        </w:tc>
      </w:tr>
      <w:tr w:rsidR="006A0516" w:rsidRPr="005C40D8" w:rsidTr="00B7161F">
        <w:tc>
          <w:tcPr>
            <w:tcW w:w="7349" w:type="dxa"/>
          </w:tcPr>
          <w:p w:rsidR="006A0516" w:rsidRPr="005C40D8" w:rsidRDefault="006A0516" w:rsidP="005C40D8">
            <w:pPr>
              <w:tabs>
                <w:tab w:val="left" w:pos="7655"/>
              </w:tabs>
              <w:spacing w:after="0" w:line="240" w:lineRule="auto"/>
              <w:jc w:val="both"/>
              <w:rPr>
                <w:rFonts w:ascii="Arial" w:hAnsi="Arial" w:cs="Arial"/>
                <w:sz w:val="24"/>
                <w:szCs w:val="24"/>
              </w:rPr>
            </w:pPr>
            <w:r w:rsidRPr="005C40D8">
              <w:rPr>
                <w:rFonts w:ascii="Arial" w:hAnsi="Arial" w:cs="Arial"/>
                <w:sz w:val="24"/>
                <w:szCs w:val="24"/>
              </w:rPr>
              <w:t>kontrola pokladny</w:t>
            </w:r>
          </w:p>
        </w:tc>
        <w:tc>
          <w:tcPr>
            <w:tcW w:w="1939" w:type="dxa"/>
          </w:tcPr>
          <w:p w:rsidR="006A0516" w:rsidRPr="005C40D8" w:rsidRDefault="006A0516" w:rsidP="005C40D8">
            <w:pPr>
              <w:tabs>
                <w:tab w:val="left" w:pos="7655"/>
              </w:tabs>
              <w:spacing w:after="0" w:line="240" w:lineRule="auto"/>
              <w:jc w:val="both"/>
              <w:rPr>
                <w:rFonts w:ascii="Arial" w:hAnsi="Arial" w:cs="Arial"/>
                <w:sz w:val="24"/>
                <w:szCs w:val="24"/>
              </w:rPr>
            </w:pPr>
            <w:r w:rsidRPr="005C40D8">
              <w:rPr>
                <w:rFonts w:ascii="Arial" w:hAnsi="Arial" w:cs="Arial"/>
                <w:sz w:val="24"/>
                <w:szCs w:val="24"/>
              </w:rPr>
              <w:t>1</w:t>
            </w:r>
          </w:p>
        </w:tc>
      </w:tr>
      <w:tr w:rsidR="006A0516" w:rsidRPr="005C40D8" w:rsidTr="00B7161F">
        <w:tc>
          <w:tcPr>
            <w:tcW w:w="7349" w:type="dxa"/>
          </w:tcPr>
          <w:p w:rsidR="006A0516" w:rsidRPr="005C40D8" w:rsidRDefault="006A0516" w:rsidP="005C40D8">
            <w:pPr>
              <w:tabs>
                <w:tab w:val="left" w:pos="7655"/>
              </w:tabs>
              <w:spacing w:after="0" w:line="240" w:lineRule="auto"/>
              <w:jc w:val="both"/>
              <w:rPr>
                <w:rFonts w:ascii="Arial" w:hAnsi="Arial" w:cs="Arial"/>
                <w:sz w:val="24"/>
                <w:szCs w:val="24"/>
              </w:rPr>
            </w:pPr>
            <w:r w:rsidRPr="005C40D8">
              <w:rPr>
                <w:rFonts w:ascii="Arial" w:hAnsi="Arial" w:cs="Arial"/>
                <w:sz w:val="24"/>
                <w:szCs w:val="24"/>
              </w:rPr>
              <w:t>rozhodnutí – souhlas s upuštěním od třídění odpadů</w:t>
            </w:r>
          </w:p>
        </w:tc>
        <w:tc>
          <w:tcPr>
            <w:tcW w:w="1939" w:type="dxa"/>
          </w:tcPr>
          <w:p w:rsidR="006A0516" w:rsidRPr="005C40D8" w:rsidRDefault="006A0516" w:rsidP="005C40D8">
            <w:pPr>
              <w:tabs>
                <w:tab w:val="left" w:pos="7655"/>
              </w:tabs>
              <w:spacing w:after="0" w:line="240" w:lineRule="auto"/>
              <w:jc w:val="both"/>
              <w:rPr>
                <w:rFonts w:ascii="Arial" w:hAnsi="Arial" w:cs="Arial"/>
                <w:sz w:val="24"/>
                <w:szCs w:val="24"/>
              </w:rPr>
            </w:pPr>
            <w:r w:rsidRPr="005C40D8">
              <w:rPr>
                <w:rFonts w:ascii="Arial" w:hAnsi="Arial" w:cs="Arial"/>
                <w:sz w:val="24"/>
                <w:szCs w:val="24"/>
              </w:rPr>
              <w:t>2</w:t>
            </w:r>
          </w:p>
        </w:tc>
      </w:tr>
      <w:tr w:rsidR="006A0516" w:rsidRPr="005C40D8" w:rsidTr="00B7161F">
        <w:tc>
          <w:tcPr>
            <w:tcW w:w="7349" w:type="dxa"/>
          </w:tcPr>
          <w:p w:rsidR="006A0516" w:rsidRPr="005C40D8" w:rsidRDefault="006A0516" w:rsidP="005C40D8">
            <w:pPr>
              <w:tabs>
                <w:tab w:val="left" w:pos="7655"/>
              </w:tabs>
              <w:spacing w:after="0" w:line="240" w:lineRule="auto"/>
              <w:jc w:val="both"/>
              <w:rPr>
                <w:rFonts w:ascii="Arial" w:hAnsi="Arial" w:cs="Arial"/>
                <w:sz w:val="24"/>
                <w:szCs w:val="24"/>
              </w:rPr>
            </w:pPr>
            <w:r w:rsidRPr="005C40D8">
              <w:rPr>
                <w:rFonts w:ascii="Arial" w:hAnsi="Arial" w:cs="Arial"/>
                <w:sz w:val="24"/>
                <w:szCs w:val="24"/>
              </w:rPr>
              <w:t>kontrola nakládání s odpady při kolaudaci</w:t>
            </w:r>
          </w:p>
        </w:tc>
        <w:tc>
          <w:tcPr>
            <w:tcW w:w="1939" w:type="dxa"/>
          </w:tcPr>
          <w:p w:rsidR="006A0516" w:rsidRPr="005C40D8" w:rsidRDefault="006A0516" w:rsidP="005C40D8">
            <w:pPr>
              <w:tabs>
                <w:tab w:val="left" w:pos="7655"/>
              </w:tabs>
              <w:spacing w:after="0" w:line="240" w:lineRule="auto"/>
              <w:jc w:val="both"/>
              <w:rPr>
                <w:rFonts w:ascii="Arial" w:hAnsi="Arial" w:cs="Arial"/>
                <w:sz w:val="24"/>
                <w:szCs w:val="24"/>
              </w:rPr>
            </w:pPr>
            <w:r w:rsidRPr="005C40D8">
              <w:rPr>
                <w:rFonts w:ascii="Arial" w:hAnsi="Arial" w:cs="Arial"/>
                <w:sz w:val="24"/>
                <w:szCs w:val="24"/>
              </w:rPr>
              <w:t>4</w:t>
            </w:r>
          </w:p>
        </w:tc>
      </w:tr>
      <w:tr w:rsidR="006A0516" w:rsidRPr="005C40D8" w:rsidTr="00B7161F">
        <w:tc>
          <w:tcPr>
            <w:tcW w:w="7349" w:type="dxa"/>
          </w:tcPr>
          <w:p w:rsidR="006A0516" w:rsidRPr="005C40D8" w:rsidRDefault="006A0516" w:rsidP="005C40D8">
            <w:pPr>
              <w:tabs>
                <w:tab w:val="left" w:pos="7655"/>
              </w:tabs>
              <w:spacing w:after="0" w:line="240" w:lineRule="auto"/>
              <w:jc w:val="both"/>
              <w:rPr>
                <w:rFonts w:ascii="Arial" w:hAnsi="Arial" w:cs="Arial"/>
                <w:sz w:val="24"/>
                <w:szCs w:val="24"/>
              </w:rPr>
            </w:pPr>
            <w:r w:rsidRPr="005C40D8">
              <w:rPr>
                <w:rFonts w:ascii="Arial" w:hAnsi="Arial" w:cs="Arial"/>
                <w:sz w:val="24"/>
                <w:szCs w:val="24"/>
              </w:rPr>
              <w:t>podněty k prošetření</w:t>
            </w:r>
          </w:p>
        </w:tc>
        <w:tc>
          <w:tcPr>
            <w:tcW w:w="1939" w:type="dxa"/>
          </w:tcPr>
          <w:p w:rsidR="006A0516" w:rsidRPr="005C40D8" w:rsidRDefault="006A0516" w:rsidP="005C40D8">
            <w:pPr>
              <w:tabs>
                <w:tab w:val="left" w:pos="7655"/>
              </w:tabs>
              <w:spacing w:after="0" w:line="240" w:lineRule="auto"/>
              <w:jc w:val="both"/>
              <w:rPr>
                <w:rFonts w:ascii="Arial" w:hAnsi="Arial" w:cs="Arial"/>
                <w:sz w:val="24"/>
                <w:szCs w:val="24"/>
              </w:rPr>
            </w:pPr>
            <w:r w:rsidRPr="005C40D8">
              <w:rPr>
                <w:rFonts w:ascii="Arial" w:hAnsi="Arial" w:cs="Arial"/>
                <w:sz w:val="24"/>
                <w:szCs w:val="24"/>
              </w:rPr>
              <w:t>7</w:t>
            </w:r>
          </w:p>
        </w:tc>
      </w:tr>
      <w:tr w:rsidR="006A0516" w:rsidRPr="005C40D8" w:rsidTr="00B7161F">
        <w:tc>
          <w:tcPr>
            <w:tcW w:w="7349" w:type="dxa"/>
          </w:tcPr>
          <w:p w:rsidR="006A0516" w:rsidRPr="005C40D8" w:rsidRDefault="006A0516" w:rsidP="005C40D8">
            <w:pPr>
              <w:tabs>
                <w:tab w:val="left" w:pos="7655"/>
              </w:tabs>
              <w:spacing w:after="0" w:line="240" w:lineRule="auto"/>
              <w:jc w:val="both"/>
              <w:rPr>
                <w:rFonts w:ascii="Arial" w:hAnsi="Arial" w:cs="Arial"/>
                <w:sz w:val="24"/>
                <w:szCs w:val="24"/>
              </w:rPr>
            </w:pPr>
            <w:r w:rsidRPr="005C40D8">
              <w:rPr>
                <w:rFonts w:ascii="Arial" w:hAnsi="Arial" w:cs="Arial"/>
                <w:sz w:val="24"/>
                <w:szCs w:val="24"/>
              </w:rPr>
              <w:t>kontrola nakládání s odpady dle kontrolního řádu</w:t>
            </w:r>
          </w:p>
        </w:tc>
        <w:tc>
          <w:tcPr>
            <w:tcW w:w="1939" w:type="dxa"/>
          </w:tcPr>
          <w:p w:rsidR="006A0516" w:rsidRPr="005C40D8" w:rsidRDefault="006A0516" w:rsidP="005C40D8">
            <w:pPr>
              <w:tabs>
                <w:tab w:val="left" w:pos="7655"/>
              </w:tabs>
              <w:spacing w:after="0" w:line="240" w:lineRule="auto"/>
              <w:jc w:val="both"/>
              <w:rPr>
                <w:rFonts w:ascii="Arial" w:hAnsi="Arial" w:cs="Arial"/>
                <w:sz w:val="24"/>
                <w:szCs w:val="24"/>
              </w:rPr>
            </w:pPr>
            <w:r w:rsidRPr="005C40D8">
              <w:rPr>
                <w:rFonts w:ascii="Arial" w:hAnsi="Arial" w:cs="Arial"/>
                <w:sz w:val="24"/>
                <w:szCs w:val="24"/>
              </w:rPr>
              <w:t>7</w:t>
            </w:r>
          </w:p>
        </w:tc>
      </w:tr>
      <w:tr w:rsidR="006A0516" w:rsidRPr="005C40D8" w:rsidTr="00B7161F">
        <w:tc>
          <w:tcPr>
            <w:tcW w:w="7349" w:type="dxa"/>
          </w:tcPr>
          <w:p w:rsidR="006A0516" w:rsidRPr="005C40D8" w:rsidRDefault="006A0516" w:rsidP="005C40D8">
            <w:pPr>
              <w:tabs>
                <w:tab w:val="left" w:pos="7655"/>
              </w:tabs>
              <w:spacing w:after="0" w:line="240" w:lineRule="auto"/>
              <w:jc w:val="both"/>
              <w:rPr>
                <w:rFonts w:ascii="Arial" w:hAnsi="Arial" w:cs="Arial"/>
                <w:sz w:val="24"/>
                <w:szCs w:val="24"/>
              </w:rPr>
            </w:pPr>
            <w:r w:rsidRPr="005C40D8">
              <w:rPr>
                <w:rFonts w:ascii="Arial" w:hAnsi="Arial" w:cs="Arial"/>
                <w:sz w:val="24"/>
                <w:szCs w:val="24"/>
              </w:rPr>
              <w:t>odstranění autovraků odstavených na pozemky</w:t>
            </w:r>
          </w:p>
        </w:tc>
        <w:tc>
          <w:tcPr>
            <w:tcW w:w="1939" w:type="dxa"/>
          </w:tcPr>
          <w:p w:rsidR="006A0516" w:rsidRPr="005C40D8" w:rsidRDefault="006A0516" w:rsidP="005C40D8">
            <w:pPr>
              <w:tabs>
                <w:tab w:val="left" w:pos="7655"/>
              </w:tabs>
              <w:spacing w:after="0" w:line="240" w:lineRule="auto"/>
              <w:jc w:val="both"/>
              <w:rPr>
                <w:rFonts w:ascii="Arial" w:hAnsi="Arial" w:cs="Arial"/>
                <w:sz w:val="24"/>
                <w:szCs w:val="24"/>
              </w:rPr>
            </w:pPr>
            <w:r w:rsidRPr="005C40D8">
              <w:rPr>
                <w:rFonts w:ascii="Arial" w:hAnsi="Arial" w:cs="Arial"/>
                <w:sz w:val="24"/>
                <w:szCs w:val="24"/>
              </w:rPr>
              <w:t>7</w:t>
            </w:r>
          </w:p>
        </w:tc>
      </w:tr>
      <w:tr w:rsidR="006A0516" w:rsidRPr="005C40D8" w:rsidTr="00B7161F">
        <w:tc>
          <w:tcPr>
            <w:tcW w:w="7349" w:type="dxa"/>
          </w:tcPr>
          <w:p w:rsidR="006A0516" w:rsidRPr="005C40D8" w:rsidRDefault="006A0516" w:rsidP="005C40D8">
            <w:pPr>
              <w:tabs>
                <w:tab w:val="left" w:pos="7655"/>
              </w:tabs>
              <w:spacing w:after="0" w:line="240" w:lineRule="auto"/>
              <w:jc w:val="both"/>
              <w:rPr>
                <w:rFonts w:ascii="Arial" w:hAnsi="Arial" w:cs="Arial"/>
                <w:sz w:val="24"/>
                <w:szCs w:val="24"/>
              </w:rPr>
            </w:pPr>
            <w:r w:rsidRPr="005C40D8">
              <w:rPr>
                <w:rFonts w:ascii="Arial" w:hAnsi="Arial" w:cs="Arial"/>
                <w:sz w:val="24"/>
                <w:szCs w:val="24"/>
              </w:rPr>
              <w:t>příkaz – uložení sankce</w:t>
            </w:r>
          </w:p>
        </w:tc>
        <w:tc>
          <w:tcPr>
            <w:tcW w:w="1939" w:type="dxa"/>
          </w:tcPr>
          <w:p w:rsidR="006A0516" w:rsidRPr="005C40D8" w:rsidRDefault="006A0516" w:rsidP="005C40D8">
            <w:pPr>
              <w:tabs>
                <w:tab w:val="left" w:pos="7655"/>
              </w:tabs>
              <w:spacing w:after="0" w:line="240" w:lineRule="auto"/>
              <w:jc w:val="both"/>
              <w:rPr>
                <w:rFonts w:ascii="Arial" w:hAnsi="Arial" w:cs="Arial"/>
                <w:sz w:val="24"/>
                <w:szCs w:val="24"/>
              </w:rPr>
            </w:pPr>
            <w:r w:rsidRPr="005C40D8">
              <w:rPr>
                <w:rFonts w:ascii="Arial" w:hAnsi="Arial" w:cs="Arial"/>
                <w:sz w:val="24"/>
                <w:szCs w:val="24"/>
              </w:rPr>
              <w:t>3</w:t>
            </w:r>
          </w:p>
        </w:tc>
      </w:tr>
    </w:tbl>
    <w:p w:rsidR="006A0516" w:rsidRPr="005C40D8" w:rsidRDefault="006A0516" w:rsidP="005C40D8">
      <w:pPr>
        <w:spacing w:after="0" w:line="240" w:lineRule="auto"/>
        <w:jc w:val="both"/>
        <w:outlineLvl w:val="0"/>
        <w:rPr>
          <w:rFonts w:ascii="Arial" w:hAnsi="Arial" w:cs="Arial"/>
          <w:sz w:val="24"/>
          <w:szCs w:val="24"/>
        </w:rPr>
      </w:pPr>
    </w:p>
    <w:p w:rsidR="006A0516" w:rsidRPr="005C40D8" w:rsidRDefault="006A0516" w:rsidP="005C40D8">
      <w:pPr>
        <w:spacing w:after="0" w:line="240" w:lineRule="auto"/>
        <w:rPr>
          <w:rFonts w:ascii="Arial" w:hAnsi="Arial" w:cs="Arial"/>
          <w:b/>
          <w:sz w:val="24"/>
          <w:szCs w:val="24"/>
        </w:rPr>
      </w:pPr>
      <w:r w:rsidRPr="005C40D8">
        <w:rPr>
          <w:rFonts w:ascii="Arial" w:hAnsi="Arial" w:cs="Arial"/>
          <w:b/>
          <w:sz w:val="24"/>
          <w:szCs w:val="24"/>
        </w:rPr>
        <w:t>Ochrana ovzduší, ochrana zvířat proti týrání</w:t>
      </w:r>
    </w:p>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 xml:space="preserve">Provádíme kontroly vytápění v objektech pro bydlení a rodinnou rekreaci dle zákona na ochranu ovzduší. Kontroly provádíme plošně i na základě podnětu občanů. Za III. čtvrtletí roku 2025 jsme prověřily 61 domácností, adresy zdrojů zjišťujeme v katastru nemovitostí a v mapových podkladech. Vydaly jsme 5 výzev k předložení dokladu o provedené kontrole zdroje, 3 příkazy ke zjednání nápravy a 2 příkazy o uložení pokuty za nesplnění povinností provozovatele zdroje. Provedli jsme 7 kontrol zdrojů v rámci místního šetření. </w:t>
      </w:r>
    </w:p>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 xml:space="preserve">Na úseku ochrany zvířat proti týrání řešíme přestupky dle tohoto zákona. Ve III. čtvrtletí jsme řešili případ týrání koček na pozemku soukromé osoby ukončené usnesením o odložení věci. Vydali jsme 1 příkaz o uložení pokuty za porušení vyhlášky města </w:t>
      </w:r>
      <w:r w:rsidRPr="005C40D8">
        <w:rPr>
          <w:rFonts w:ascii="Arial" w:hAnsi="Arial" w:cs="Arial"/>
          <w:sz w:val="24"/>
          <w:szCs w:val="24"/>
        </w:rPr>
        <w:lastRenderedPageBreak/>
        <w:t xml:space="preserve">a 1 příkaz za únik psa v Batelově. Další 3 případy  jsou stále v řízení. Spolupracujeme s Krajskou veterinární správou Státní veterinární správy Jihlava, provádíme společné kontroly chovů, spolupracujeme při povolování svodů zvířat a při dalších přestupcích dle zákona na ochranu zvířat proti týrání. Spolupracujeme s útulkem v Pístově a odpovídáme na dotazy dalších subjektů. </w:t>
      </w:r>
    </w:p>
    <w:p w:rsidR="006A0516" w:rsidRPr="005C40D8" w:rsidRDefault="006A0516" w:rsidP="005C40D8">
      <w:pPr>
        <w:spacing w:after="0" w:line="240" w:lineRule="auto"/>
        <w:jc w:val="both"/>
        <w:rPr>
          <w:rFonts w:ascii="Arial" w:hAnsi="Arial" w:cs="Arial"/>
          <w:sz w:val="24"/>
          <w:szCs w:val="24"/>
        </w:rPr>
      </w:pPr>
    </w:p>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Zastupujeme na podatelně odboru ve spisové službě, vedeme evidenci jízdenek, docházku odboru a zásobování kancelářským materiálem. V případě nepřítomnosti pracovnice koordinující vydávání JES zastupujeme i na tomto úseku.</w:t>
      </w:r>
    </w:p>
    <w:p w:rsidR="006A0516" w:rsidRPr="005C40D8" w:rsidRDefault="006A0516" w:rsidP="005C40D8">
      <w:pPr>
        <w:spacing w:after="0" w:line="240" w:lineRule="auto"/>
        <w:jc w:val="both"/>
        <w:rPr>
          <w:rFonts w:ascii="Arial" w:hAnsi="Arial" w:cs="Arial"/>
          <w:sz w:val="24"/>
          <w:szCs w:val="24"/>
        </w:rPr>
      </w:pPr>
    </w:p>
    <w:p w:rsidR="006A0516" w:rsidRPr="005C40D8" w:rsidRDefault="006A0516" w:rsidP="005C40D8">
      <w:pPr>
        <w:widowControl w:val="0"/>
        <w:autoSpaceDE w:val="0"/>
        <w:autoSpaceDN w:val="0"/>
        <w:adjustRightInd w:val="0"/>
        <w:spacing w:after="0" w:line="240" w:lineRule="auto"/>
        <w:jc w:val="both"/>
        <w:rPr>
          <w:rFonts w:ascii="Arial" w:hAnsi="Arial" w:cs="Arial"/>
          <w:b/>
          <w:bCs/>
          <w:sz w:val="24"/>
          <w:szCs w:val="24"/>
          <w:u w:val="single"/>
        </w:rPr>
      </w:pPr>
      <w:r w:rsidRPr="005C40D8">
        <w:rPr>
          <w:rFonts w:ascii="Arial" w:hAnsi="Arial" w:cs="Arial"/>
          <w:b/>
          <w:bCs/>
          <w:sz w:val="24"/>
          <w:szCs w:val="24"/>
          <w:u w:val="single"/>
        </w:rPr>
        <w:t>Oddělení vodního hospodářství, vodoprávní úřad</w:t>
      </w:r>
    </w:p>
    <w:p w:rsidR="006A0516" w:rsidRPr="005C40D8" w:rsidRDefault="006A0516" w:rsidP="005C40D8">
      <w:pPr>
        <w:pStyle w:val="Zkladntext0"/>
        <w:spacing w:after="0"/>
        <w:rPr>
          <w:rFonts w:ascii="Arial" w:hAnsi="Arial" w:cs="Arial"/>
        </w:rPr>
      </w:pPr>
      <w:r w:rsidRPr="005C40D8">
        <w:rPr>
          <w:rFonts w:ascii="Arial" w:hAnsi="Arial" w:cs="Arial"/>
        </w:rPr>
        <w:t>Vydané písemnosti celkem: 514</w:t>
      </w:r>
    </w:p>
    <w:tbl>
      <w:tblPr>
        <w:tblStyle w:val="Mkatabulky"/>
        <w:tblW w:w="0" w:type="auto"/>
        <w:tblLook w:val="04A0" w:firstRow="1" w:lastRow="0" w:firstColumn="1" w:lastColumn="0" w:noHBand="0" w:noVBand="1"/>
      </w:tblPr>
      <w:tblGrid>
        <w:gridCol w:w="1378"/>
        <w:gridCol w:w="6623"/>
        <w:gridCol w:w="1061"/>
      </w:tblGrid>
      <w:tr w:rsidR="006A0516" w:rsidRPr="005C40D8" w:rsidTr="00B7161F">
        <w:tc>
          <w:tcPr>
            <w:tcW w:w="1378" w:type="dxa"/>
          </w:tcPr>
          <w:p w:rsidR="006A0516" w:rsidRPr="005C40D8" w:rsidRDefault="006A0516" w:rsidP="005C40D8">
            <w:pPr>
              <w:pStyle w:val="Zkladntext0"/>
              <w:spacing w:after="0"/>
              <w:jc w:val="center"/>
              <w:rPr>
                <w:rFonts w:ascii="Arial" w:hAnsi="Arial" w:cs="Arial"/>
                <w:b/>
              </w:rPr>
            </w:pPr>
            <w:r w:rsidRPr="005C40D8">
              <w:rPr>
                <w:rFonts w:ascii="Arial" w:hAnsi="Arial" w:cs="Arial"/>
                <w:b/>
              </w:rPr>
              <w:t>typ</w:t>
            </w:r>
          </w:p>
        </w:tc>
        <w:tc>
          <w:tcPr>
            <w:tcW w:w="6623" w:type="dxa"/>
          </w:tcPr>
          <w:p w:rsidR="006A0516" w:rsidRPr="005C40D8" w:rsidRDefault="006A0516" w:rsidP="005C40D8">
            <w:pPr>
              <w:pStyle w:val="Zkladntext0"/>
              <w:spacing w:after="0"/>
              <w:jc w:val="center"/>
              <w:rPr>
                <w:rFonts w:ascii="Arial" w:hAnsi="Arial" w:cs="Arial"/>
                <w:b/>
              </w:rPr>
            </w:pPr>
            <w:r w:rsidRPr="005C40D8">
              <w:rPr>
                <w:rFonts w:ascii="Arial" w:hAnsi="Arial" w:cs="Arial"/>
                <w:b/>
              </w:rPr>
              <w:t>obsah</w:t>
            </w:r>
          </w:p>
        </w:tc>
        <w:tc>
          <w:tcPr>
            <w:tcW w:w="1061" w:type="dxa"/>
          </w:tcPr>
          <w:p w:rsidR="006A0516" w:rsidRPr="005C40D8" w:rsidRDefault="006A0516" w:rsidP="005C40D8">
            <w:pPr>
              <w:pStyle w:val="Zkladntext0"/>
              <w:spacing w:after="0"/>
              <w:jc w:val="center"/>
              <w:rPr>
                <w:rFonts w:ascii="Arial" w:hAnsi="Arial" w:cs="Arial"/>
                <w:b/>
              </w:rPr>
            </w:pPr>
            <w:r w:rsidRPr="005C40D8">
              <w:rPr>
                <w:rFonts w:ascii="Arial" w:hAnsi="Arial" w:cs="Arial"/>
                <w:b/>
              </w:rPr>
              <w:t>počet</w:t>
            </w:r>
          </w:p>
        </w:tc>
      </w:tr>
      <w:tr w:rsidR="006A0516" w:rsidRPr="005C40D8" w:rsidTr="00B7161F">
        <w:tc>
          <w:tcPr>
            <w:tcW w:w="1378" w:type="dxa"/>
          </w:tcPr>
          <w:p w:rsidR="006A0516" w:rsidRPr="005C40D8" w:rsidRDefault="006A0516" w:rsidP="005C40D8">
            <w:pPr>
              <w:pStyle w:val="Zkladntext0"/>
              <w:spacing w:after="0"/>
              <w:rPr>
                <w:rFonts w:ascii="Arial" w:hAnsi="Arial" w:cs="Arial"/>
              </w:rPr>
            </w:pPr>
            <w:r w:rsidRPr="005C40D8">
              <w:rPr>
                <w:rFonts w:ascii="Arial" w:hAnsi="Arial" w:cs="Arial"/>
              </w:rPr>
              <w:t>rozhodnutí</w:t>
            </w:r>
          </w:p>
        </w:tc>
        <w:tc>
          <w:tcPr>
            <w:tcW w:w="6623" w:type="dxa"/>
          </w:tcPr>
          <w:p w:rsidR="006A0516" w:rsidRPr="005C40D8" w:rsidRDefault="006A0516" w:rsidP="005C40D8">
            <w:pPr>
              <w:pStyle w:val="Zkladntext0"/>
              <w:spacing w:after="0"/>
              <w:rPr>
                <w:rFonts w:ascii="Arial" w:hAnsi="Arial" w:cs="Arial"/>
              </w:rPr>
            </w:pPr>
            <w:r w:rsidRPr="005C40D8">
              <w:rPr>
                <w:rFonts w:ascii="Arial" w:hAnsi="Arial" w:cs="Arial"/>
              </w:rPr>
              <w:t>stavební povolení</w:t>
            </w:r>
          </w:p>
        </w:tc>
        <w:tc>
          <w:tcPr>
            <w:tcW w:w="1061" w:type="dxa"/>
          </w:tcPr>
          <w:p w:rsidR="006A0516" w:rsidRPr="005C40D8" w:rsidRDefault="006A0516" w:rsidP="005C40D8">
            <w:pPr>
              <w:pStyle w:val="Zkladntext0"/>
              <w:spacing w:after="0"/>
              <w:jc w:val="center"/>
              <w:rPr>
                <w:rFonts w:ascii="Arial" w:hAnsi="Arial" w:cs="Arial"/>
              </w:rPr>
            </w:pPr>
            <w:r w:rsidRPr="005C40D8">
              <w:rPr>
                <w:rFonts w:ascii="Arial" w:hAnsi="Arial" w:cs="Arial"/>
              </w:rPr>
              <w:t>33</w:t>
            </w:r>
          </w:p>
        </w:tc>
      </w:tr>
      <w:tr w:rsidR="006A0516" w:rsidRPr="005C40D8" w:rsidTr="00B7161F">
        <w:tc>
          <w:tcPr>
            <w:tcW w:w="1378" w:type="dxa"/>
          </w:tcPr>
          <w:p w:rsidR="006A0516" w:rsidRPr="005C40D8" w:rsidRDefault="006A0516" w:rsidP="005C40D8">
            <w:pPr>
              <w:pStyle w:val="Zkladntext0"/>
              <w:spacing w:after="0"/>
              <w:rPr>
                <w:rFonts w:ascii="Arial" w:hAnsi="Arial" w:cs="Arial"/>
              </w:rPr>
            </w:pPr>
          </w:p>
        </w:tc>
        <w:tc>
          <w:tcPr>
            <w:tcW w:w="6623" w:type="dxa"/>
          </w:tcPr>
          <w:p w:rsidR="006A0516" w:rsidRPr="005C40D8" w:rsidRDefault="006A0516" w:rsidP="005C40D8">
            <w:pPr>
              <w:pStyle w:val="Zkladntext0"/>
              <w:spacing w:after="0"/>
              <w:rPr>
                <w:rFonts w:ascii="Arial" w:hAnsi="Arial" w:cs="Arial"/>
              </w:rPr>
            </w:pPr>
            <w:r w:rsidRPr="005C40D8">
              <w:rPr>
                <w:rFonts w:ascii="Arial" w:hAnsi="Arial" w:cs="Arial"/>
              </w:rPr>
              <w:t>společné územní a stavební povolení</w:t>
            </w:r>
          </w:p>
        </w:tc>
        <w:tc>
          <w:tcPr>
            <w:tcW w:w="1061" w:type="dxa"/>
          </w:tcPr>
          <w:p w:rsidR="006A0516" w:rsidRPr="005C40D8" w:rsidRDefault="006A0516" w:rsidP="005C40D8">
            <w:pPr>
              <w:pStyle w:val="Zkladntext0"/>
              <w:spacing w:after="0"/>
              <w:jc w:val="center"/>
              <w:rPr>
                <w:rFonts w:ascii="Arial" w:hAnsi="Arial" w:cs="Arial"/>
              </w:rPr>
            </w:pPr>
            <w:r w:rsidRPr="005C40D8">
              <w:rPr>
                <w:rFonts w:ascii="Arial" w:hAnsi="Arial" w:cs="Arial"/>
              </w:rPr>
              <w:t>4</w:t>
            </w:r>
          </w:p>
        </w:tc>
      </w:tr>
      <w:tr w:rsidR="006A0516" w:rsidRPr="005C40D8" w:rsidTr="00B7161F">
        <w:tc>
          <w:tcPr>
            <w:tcW w:w="1378" w:type="dxa"/>
          </w:tcPr>
          <w:p w:rsidR="006A0516" w:rsidRPr="005C40D8" w:rsidRDefault="006A0516" w:rsidP="005C40D8">
            <w:pPr>
              <w:pStyle w:val="Zkladntext0"/>
              <w:spacing w:after="0"/>
              <w:rPr>
                <w:rFonts w:ascii="Arial" w:hAnsi="Arial" w:cs="Arial"/>
              </w:rPr>
            </w:pPr>
          </w:p>
        </w:tc>
        <w:tc>
          <w:tcPr>
            <w:tcW w:w="6623" w:type="dxa"/>
          </w:tcPr>
          <w:p w:rsidR="006A0516" w:rsidRPr="005C40D8" w:rsidRDefault="006A0516" w:rsidP="005C40D8">
            <w:pPr>
              <w:pStyle w:val="Zkladntext0"/>
              <w:spacing w:after="0"/>
              <w:rPr>
                <w:rFonts w:ascii="Arial" w:hAnsi="Arial" w:cs="Arial"/>
              </w:rPr>
            </w:pPr>
            <w:r w:rsidRPr="005C40D8">
              <w:rPr>
                <w:rFonts w:ascii="Arial" w:hAnsi="Arial" w:cs="Arial"/>
              </w:rPr>
              <w:t>odběry a vypouštění vod</w:t>
            </w:r>
          </w:p>
        </w:tc>
        <w:tc>
          <w:tcPr>
            <w:tcW w:w="1061" w:type="dxa"/>
          </w:tcPr>
          <w:p w:rsidR="006A0516" w:rsidRPr="005C40D8" w:rsidRDefault="006A0516" w:rsidP="005C40D8">
            <w:pPr>
              <w:pStyle w:val="Zkladntext0"/>
              <w:spacing w:after="0"/>
              <w:jc w:val="center"/>
              <w:rPr>
                <w:rFonts w:ascii="Arial" w:hAnsi="Arial" w:cs="Arial"/>
              </w:rPr>
            </w:pPr>
            <w:r w:rsidRPr="005C40D8">
              <w:rPr>
                <w:rFonts w:ascii="Arial" w:hAnsi="Arial" w:cs="Arial"/>
              </w:rPr>
              <w:t>37</w:t>
            </w:r>
          </w:p>
        </w:tc>
      </w:tr>
      <w:tr w:rsidR="006A0516" w:rsidRPr="005C40D8" w:rsidTr="00B7161F">
        <w:tc>
          <w:tcPr>
            <w:tcW w:w="1378" w:type="dxa"/>
          </w:tcPr>
          <w:p w:rsidR="006A0516" w:rsidRPr="005C40D8" w:rsidRDefault="006A0516" w:rsidP="005C40D8">
            <w:pPr>
              <w:pStyle w:val="Zkladntext0"/>
              <w:spacing w:after="0"/>
              <w:rPr>
                <w:rFonts w:ascii="Arial" w:hAnsi="Arial" w:cs="Arial"/>
              </w:rPr>
            </w:pPr>
          </w:p>
        </w:tc>
        <w:tc>
          <w:tcPr>
            <w:tcW w:w="6623" w:type="dxa"/>
          </w:tcPr>
          <w:p w:rsidR="006A0516" w:rsidRPr="005C40D8" w:rsidRDefault="006A0516" w:rsidP="005C40D8">
            <w:pPr>
              <w:pStyle w:val="Zkladntext0"/>
              <w:spacing w:after="0"/>
              <w:rPr>
                <w:rFonts w:ascii="Arial" w:hAnsi="Arial" w:cs="Arial"/>
              </w:rPr>
            </w:pPr>
            <w:r w:rsidRPr="005C40D8">
              <w:rPr>
                <w:rFonts w:ascii="Arial" w:hAnsi="Arial" w:cs="Arial"/>
              </w:rPr>
              <w:t>kolaudační rozhodnutí</w:t>
            </w:r>
          </w:p>
        </w:tc>
        <w:tc>
          <w:tcPr>
            <w:tcW w:w="1061" w:type="dxa"/>
          </w:tcPr>
          <w:p w:rsidR="006A0516" w:rsidRPr="005C40D8" w:rsidRDefault="006A0516" w:rsidP="005C40D8">
            <w:pPr>
              <w:pStyle w:val="Zkladntext0"/>
              <w:spacing w:after="0"/>
              <w:jc w:val="center"/>
              <w:rPr>
                <w:rFonts w:ascii="Arial" w:hAnsi="Arial" w:cs="Arial"/>
              </w:rPr>
            </w:pPr>
            <w:r w:rsidRPr="005C40D8">
              <w:rPr>
                <w:rFonts w:ascii="Arial" w:hAnsi="Arial" w:cs="Arial"/>
              </w:rPr>
              <w:t>42</w:t>
            </w:r>
          </w:p>
        </w:tc>
      </w:tr>
      <w:tr w:rsidR="006A0516" w:rsidRPr="005C40D8" w:rsidTr="00B7161F">
        <w:tc>
          <w:tcPr>
            <w:tcW w:w="1378" w:type="dxa"/>
          </w:tcPr>
          <w:p w:rsidR="006A0516" w:rsidRPr="005C40D8" w:rsidRDefault="006A0516" w:rsidP="005C40D8">
            <w:pPr>
              <w:pStyle w:val="Zkladntext0"/>
              <w:spacing w:after="0"/>
              <w:rPr>
                <w:rFonts w:ascii="Arial" w:hAnsi="Arial" w:cs="Arial"/>
              </w:rPr>
            </w:pPr>
          </w:p>
        </w:tc>
        <w:tc>
          <w:tcPr>
            <w:tcW w:w="6623" w:type="dxa"/>
          </w:tcPr>
          <w:p w:rsidR="006A0516" w:rsidRPr="005C40D8" w:rsidRDefault="006A0516" w:rsidP="005C40D8">
            <w:pPr>
              <w:pStyle w:val="Zkladntext0"/>
              <w:spacing w:after="0"/>
              <w:rPr>
                <w:rFonts w:ascii="Arial" w:hAnsi="Arial" w:cs="Arial"/>
              </w:rPr>
            </w:pPr>
            <w:r w:rsidRPr="005C40D8">
              <w:rPr>
                <w:rFonts w:ascii="Arial" w:hAnsi="Arial" w:cs="Arial"/>
              </w:rPr>
              <w:t xml:space="preserve">schválení kanalizačních, provozních a manipulačních řádů, </w:t>
            </w:r>
          </w:p>
          <w:p w:rsidR="006A0516" w:rsidRPr="005C40D8" w:rsidRDefault="006A0516" w:rsidP="005C40D8">
            <w:pPr>
              <w:pStyle w:val="Zkladntext0"/>
              <w:spacing w:after="0"/>
              <w:rPr>
                <w:rFonts w:ascii="Arial" w:hAnsi="Arial" w:cs="Arial"/>
              </w:rPr>
            </w:pPr>
            <w:r w:rsidRPr="005C40D8">
              <w:rPr>
                <w:rFonts w:ascii="Arial" w:hAnsi="Arial" w:cs="Arial"/>
              </w:rPr>
              <w:t>havarijních plánů</w:t>
            </w:r>
            <w:r w:rsidRPr="005C40D8">
              <w:rPr>
                <w:rFonts w:ascii="Arial" w:hAnsi="Arial" w:cs="Arial"/>
              </w:rPr>
              <w:tab/>
            </w:r>
          </w:p>
        </w:tc>
        <w:tc>
          <w:tcPr>
            <w:tcW w:w="1061" w:type="dxa"/>
          </w:tcPr>
          <w:p w:rsidR="006A0516" w:rsidRPr="005C40D8" w:rsidRDefault="006A0516" w:rsidP="005C40D8">
            <w:pPr>
              <w:pStyle w:val="Zkladntext0"/>
              <w:spacing w:after="0"/>
              <w:jc w:val="center"/>
              <w:rPr>
                <w:rFonts w:ascii="Arial" w:hAnsi="Arial" w:cs="Arial"/>
              </w:rPr>
            </w:pPr>
            <w:r w:rsidRPr="005C40D8">
              <w:rPr>
                <w:rFonts w:ascii="Arial" w:hAnsi="Arial" w:cs="Arial"/>
              </w:rPr>
              <w:t>28</w:t>
            </w:r>
          </w:p>
        </w:tc>
      </w:tr>
      <w:tr w:rsidR="006A0516" w:rsidRPr="005C40D8" w:rsidTr="00B7161F">
        <w:tc>
          <w:tcPr>
            <w:tcW w:w="1378" w:type="dxa"/>
          </w:tcPr>
          <w:p w:rsidR="006A0516" w:rsidRPr="005C40D8" w:rsidRDefault="006A0516" w:rsidP="005C40D8">
            <w:pPr>
              <w:pStyle w:val="Zkladntext0"/>
              <w:spacing w:after="0"/>
              <w:rPr>
                <w:rFonts w:ascii="Arial" w:hAnsi="Arial" w:cs="Arial"/>
              </w:rPr>
            </w:pPr>
          </w:p>
        </w:tc>
        <w:tc>
          <w:tcPr>
            <w:tcW w:w="6623" w:type="dxa"/>
          </w:tcPr>
          <w:p w:rsidR="006A0516" w:rsidRPr="005C40D8" w:rsidRDefault="006A0516" w:rsidP="005C40D8">
            <w:pPr>
              <w:pStyle w:val="Zkladntext0"/>
              <w:spacing w:after="0"/>
              <w:rPr>
                <w:rFonts w:ascii="Arial" w:hAnsi="Arial" w:cs="Arial"/>
              </w:rPr>
            </w:pPr>
            <w:r w:rsidRPr="005C40D8">
              <w:rPr>
                <w:rFonts w:ascii="Arial" w:hAnsi="Arial" w:cs="Arial"/>
              </w:rPr>
              <w:t>změny, prodloužení platnosti původních rozhodnutí</w:t>
            </w:r>
          </w:p>
        </w:tc>
        <w:tc>
          <w:tcPr>
            <w:tcW w:w="1061" w:type="dxa"/>
          </w:tcPr>
          <w:p w:rsidR="006A0516" w:rsidRPr="005C40D8" w:rsidRDefault="006A0516" w:rsidP="005C40D8">
            <w:pPr>
              <w:pStyle w:val="Zkladntext0"/>
              <w:spacing w:after="0"/>
              <w:jc w:val="center"/>
              <w:rPr>
                <w:rFonts w:ascii="Arial" w:hAnsi="Arial" w:cs="Arial"/>
              </w:rPr>
            </w:pPr>
            <w:r w:rsidRPr="005C40D8">
              <w:rPr>
                <w:rFonts w:ascii="Arial" w:hAnsi="Arial" w:cs="Arial"/>
              </w:rPr>
              <w:t>18</w:t>
            </w:r>
          </w:p>
        </w:tc>
      </w:tr>
      <w:tr w:rsidR="006A0516" w:rsidRPr="005C40D8" w:rsidTr="00B7161F">
        <w:tc>
          <w:tcPr>
            <w:tcW w:w="1378" w:type="dxa"/>
          </w:tcPr>
          <w:p w:rsidR="006A0516" w:rsidRPr="005C40D8" w:rsidRDefault="006A0516" w:rsidP="005C40D8">
            <w:pPr>
              <w:pStyle w:val="Zkladntext0"/>
              <w:spacing w:after="0"/>
              <w:rPr>
                <w:rFonts w:ascii="Arial" w:hAnsi="Arial" w:cs="Arial"/>
              </w:rPr>
            </w:pPr>
          </w:p>
        </w:tc>
        <w:tc>
          <w:tcPr>
            <w:tcW w:w="6623" w:type="dxa"/>
          </w:tcPr>
          <w:p w:rsidR="006A0516" w:rsidRPr="005C40D8" w:rsidRDefault="006A0516" w:rsidP="005C40D8">
            <w:pPr>
              <w:pStyle w:val="Zkladntext0"/>
              <w:spacing w:after="0"/>
              <w:rPr>
                <w:rFonts w:ascii="Arial" w:hAnsi="Arial" w:cs="Arial"/>
              </w:rPr>
            </w:pPr>
            <w:r w:rsidRPr="005C40D8">
              <w:rPr>
                <w:rFonts w:ascii="Arial" w:hAnsi="Arial" w:cs="Arial"/>
              </w:rPr>
              <w:t>souhlasy dle § 17 vodního zákona</w:t>
            </w:r>
          </w:p>
        </w:tc>
        <w:tc>
          <w:tcPr>
            <w:tcW w:w="1061" w:type="dxa"/>
          </w:tcPr>
          <w:p w:rsidR="006A0516" w:rsidRPr="005C40D8" w:rsidRDefault="006A0516" w:rsidP="005C40D8">
            <w:pPr>
              <w:pStyle w:val="Zkladntext0"/>
              <w:spacing w:after="0"/>
              <w:jc w:val="center"/>
              <w:rPr>
                <w:rFonts w:ascii="Arial" w:hAnsi="Arial" w:cs="Arial"/>
              </w:rPr>
            </w:pPr>
            <w:r w:rsidRPr="005C40D8">
              <w:rPr>
                <w:rFonts w:ascii="Arial" w:hAnsi="Arial" w:cs="Arial"/>
              </w:rPr>
              <w:t>27</w:t>
            </w:r>
          </w:p>
        </w:tc>
      </w:tr>
      <w:tr w:rsidR="006A0516" w:rsidRPr="005C40D8" w:rsidTr="00B7161F">
        <w:tc>
          <w:tcPr>
            <w:tcW w:w="1378" w:type="dxa"/>
          </w:tcPr>
          <w:p w:rsidR="006A0516" w:rsidRPr="005C40D8" w:rsidRDefault="006A0516" w:rsidP="005C40D8">
            <w:pPr>
              <w:pStyle w:val="Zkladntext0"/>
              <w:spacing w:after="0"/>
              <w:rPr>
                <w:rFonts w:ascii="Arial" w:hAnsi="Arial" w:cs="Arial"/>
              </w:rPr>
            </w:pPr>
          </w:p>
        </w:tc>
        <w:tc>
          <w:tcPr>
            <w:tcW w:w="6623" w:type="dxa"/>
          </w:tcPr>
          <w:p w:rsidR="006A0516" w:rsidRPr="005C40D8" w:rsidRDefault="006A0516" w:rsidP="005C40D8">
            <w:pPr>
              <w:pStyle w:val="Zkladntext0"/>
              <w:spacing w:after="0"/>
              <w:rPr>
                <w:rFonts w:ascii="Arial" w:hAnsi="Arial" w:cs="Arial"/>
              </w:rPr>
            </w:pPr>
            <w:r w:rsidRPr="005C40D8">
              <w:rPr>
                <w:rFonts w:ascii="Arial" w:hAnsi="Arial" w:cs="Arial"/>
              </w:rPr>
              <w:t>nakládání s vodami – rybníky</w:t>
            </w:r>
          </w:p>
        </w:tc>
        <w:tc>
          <w:tcPr>
            <w:tcW w:w="1061" w:type="dxa"/>
          </w:tcPr>
          <w:p w:rsidR="006A0516" w:rsidRPr="005C40D8" w:rsidRDefault="006A0516" w:rsidP="005C40D8">
            <w:pPr>
              <w:pStyle w:val="Zkladntext0"/>
              <w:spacing w:after="0"/>
              <w:jc w:val="center"/>
              <w:rPr>
                <w:rFonts w:ascii="Arial" w:hAnsi="Arial" w:cs="Arial"/>
              </w:rPr>
            </w:pPr>
            <w:r w:rsidRPr="005C40D8">
              <w:rPr>
                <w:rFonts w:ascii="Arial" w:hAnsi="Arial" w:cs="Arial"/>
              </w:rPr>
              <w:t>1</w:t>
            </w:r>
          </w:p>
        </w:tc>
      </w:tr>
      <w:tr w:rsidR="006A0516" w:rsidRPr="005C40D8" w:rsidTr="00B7161F">
        <w:tc>
          <w:tcPr>
            <w:tcW w:w="1378" w:type="dxa"/>
          </w:tcPr>
          <w:p w:rsidR="006A0516" w:rsidRPr="005C40D8" w:rsidRDefault="006A0516" w:rsidP="005C40D8">
            <w:pPr>
              <w:pStyle w:val="Zkladntext0"/>
              <w:spacing w:after="0"/>
              <w:rPr>
                <w:rFonts w:ascii="Arial" w:hAnsi="Arial" w:cs="Arial"/>
              </w:rPr>
            </w:pPr>
          </w:p>
        </w:tc>
        <w:tc>
          <w:tcPr>
            <w:tcW w:w="6623" w:type="dxa"/>
          </w:tcPr>
          <w:p w:rsidR="006A0516" w:rsidRPr="005C40D8" w:rsidRDefault="006A0516" w:rsidP="005C40D8">
            <w:pPr>
              <w:pStyle w:val="Zkladntext0"/>
              <w:spacing w:after="0"/>
              <w:rPr>
                <w:rFonts w:ascii="Arial" w:hAnsi="Arial" w:cs="Arial"/>
              </w:rPr>
            </w:pPr>
            <w:r w:rsidRPr="005C40D8">
              <w:rPr>
                <w:rFonts w:ascii="Arial" w:hAnsi="Arial" w:cs="Arial"/>
              </w:rPr>
              <w:t>usnesení</w:t>
            </w:r>
          </w:p>
        </w:tc>
        <w:tc>
          <w:tcPr>
            <w:tcW w:w="1061" w:type="dxa"/>
          </w:tcPr>
          <w:p w:rsidR="006A0516" w:rsidRPr="005C40D8" w:rsidRDefault="006A0516" w:rsidP="005C40D8">
            <w:pPr>
              <w:pStyle w:val="Zkladntext0"/>
              <w:spacing w:after="0"/>
              <w:jc w:val="center"/>
              <w:rPr>
                <w:rFonts w:ascii="Arial" w:hAnsi="Arial" w:cs="Arial"/>
              </w:rPr>
            </w:pPr>
            <w:r w:rsidRPr="005C40D8">
              <w:rPr>
                <w:rFonts w:ascii="Arial" w:hAnsi="Arial" w:cs="Arial"/>
              </w:rPr>
              <w:t>29</w:t>
            </w:r>
          </w:p>
        </w:tc>
      </w:tr>
      <w:tr w:rsidR="006A0516" w:rsidRPr="005C40D8" w:rsidTr="00B7161F">
        <w:tc>
          <w:tcPr>
            <w:tcW w:w="1378" w:type="dxa"/>
          </w:tcPr>
          <w:p w:rsidR="006A0516" w:rsidRPr="005C40D8" w:rsidRDefault="006A0516" w:rsidP="005C40D8">
            <w:pPr>
              <w:pStyle w:val="Zkladntext0"/>
              <w:spacing w:after="0"/>
              <w:rPr>
                <w:rFonts w:ascii="Arial" w:hAnsi="Arial" w:cs="Arial"/>
              </w:rPr>
            </w:pPr>
          </w:p>
        </w:tc>
        <w:tc>
          <w:tcPr>
            <w:tcW w:w="6623" w:type="dxa"/>
          </w:tcPr>
          <w:p w:rsidR="006A0516" w:rsidRPr="005C40D8" w:rsidRDefault="006A0516" w:rsidP="005C40D8">
            <w:pPr>
              <w:pStyle w:val="Zkladntext0"/>
              <w:spacing w:after="0"/>
              <w:rPr>
                <w:rFonts w:ascii="Arial" w:hAnsi="Arial" w:cs="Arial"/>
              </w:rPr>
            </w:pPr>
            <w:r w:rsidRPr="005C40D8">
              <w:rPr>
                <w:rFonts w:ascii="Arial" w:hAnsi="Arial" w:cs="Arial"/>
              </w:rPr>
              <w:t>ostatní</w:t>
            </w:r>
          </w:p>
        </w:tc>
        <w:tc>
          <w:tcPr>
            <w:tcW w:w="1061" w:type="dxa"/>
          </w:tcPr>
          <w:p w:rsidR="006A0516" w:rsidRPr="005C40D8" w:rsidRDefault="006A0516" w:rsidP="005C40D8">
            <w:pPr>
              <w:pStyle w:val="Zkladntext0"/>
              <w:spacing w:after="0"/>
              <w:jc w:val="center"/>
              <w:rPr>
                <w:rFonts w:ascii="Arial" w:hAnsi="Arial" w:cs="Arial"/>
              </w:rPr>
            </w:pPr>
            <w:r w:rsidRPr="005C40D8">
              <w:rPr>
                <w:rFonts w:ascii="Arial" w:hAnsi="Arial" w:cs="Arial"/>
              </w:rPr>
              <w:t>39</w:t>
            </w:r>
          </w:p>
        </w:tc>
      </w:tr>
      <w:tr w:rsidR="006A0516" w:rsidRPr="005C40D8" w:rsidTr="00B7161F">
        <w:tc>
          <w:tcPr>
            <w:tcW w:w="1378" w:type="dxa"/>
          </w:tcPr>
          <w:p w:rsidR="006A0516" w:rsidRPr="005C40D8" w:rsidRDefault="006A0516" w:rsidP="005C40D8">
            <w:pPr>
              <w:pStyle w:val="Zkladntext0"/>
              <w:spacing w:after="0"/>
              <w:rPr>
                <w:rFonts w:ascii="Arial" w:hAnsi="Arial" w:cs="Arial"/>
              </w:rPr>
            </w:pPr>
          </w:p>
        </w:tc>
        <w:tc>
          <w:tcPr>
            <w:tcW w:w="6623" w:type="dxa"/>
          </w:tcPr>
          <w:p w:rsidR="006A0516" w:rsidRPr="005C40D8" w:rsidRDefault="006A0516" w:rsidP="005C40D8">
            <w:pPr>
              <w:pStyle w:val="Zkladntext0"/>
              <w:spacing w:after="0"/>
              <w:rPr>
                <w:rFonts w:ascii="Arial" w:hAnsi="Arial" w:cs="Arial"/>
              </w:rPr>
            </w:pPr>
            <w:r w:rsidRPr="005C40D8">
              <w:rPr>
                <w:rFonts w:ascii="Arial" w:hAnsi="Arial" w:cs="Arial"/>
              </w:rPr>
              <w:t>vodoprávní evidence(VUME,VUPE)</w:t>
            </w:r>
          </w:p>
        </w:tc>
        <w:tc>
          <w:tcPr>
            <w:tcW w:w="1061" w:type="dxa"/>
          </w:tcPr>
          <w:p w:rsidR="006A0516" w:rsidRPr="005C40D8" w:rsidRDefault="006A0516" w:rsidP="005C40D8">
            <w:pPr>
              <w:pStyle w:val="Zkladntext0"/>
              <w:spacing w:after="0"/>
              <w:jc w:val="center"/>
              <w:rPr>
                <w:rFonts w:ascii="Arial" w:hAnsi="Arial" w:cs="Arial"/>
              </w:rPr>
            </w:pPr>
            <w:r w:rsidRPr="005C40D8">
              <w:rPr>
                <w:rFonts w:ascii="Arial" w:hAnsi="Arial" w:cs="Arial"/>
              </w:rPr>
              <w:t>33</w:t>
            </w:r>
          </w:p>
        </w:tc>
      </w:tr>
      <w:tr w:rsidR="006A0516" w:rsidRPr="005C40D8" w:rsidTr="00B7161F">
        <w:tc>
          <w:tcPr>
            <w:tcW w:w="1378" w:type="dxa"/>
          </w:tcPr>
          <w:p w:rsidR="006A0516" w:rsidRPr="005C40D8" w:rsidRDefault="006A0516" w:rsidP="005C40D8">
            <w:pPr>
              <w:pStyle w:val="Zkladntext0"/>
              <w:spacing w:after="0"/>
              <w:rPr>
                <w:rFonts w:ascii="Arial" w:hAnsi="Arial" w:cs="Arial"/>
              </w:rPr>
            </w:pPr>
            <w:r w:rsidRPr="005C40D8">
              <w:rPr>
                <w:rFonts w:ascii="Arial" w:hAnsi="Arial" w:cs="Arial"/>
              </w:rPr>
              <w:t xml:space="preserve">další </w:t>
            </w:r>
          </w:p>
        </w:tc>
        <w:tc>
          <w:tcPr>
            <w:tcW w:w="6623" w:type="dxa"/>
          </w:tcPr>
          <w:p w:rsidR="006A0516" w:rsidRPr="005C40D8" w:rsidRDefault="006A0516" w:rsidP="005C40D8">
            <w:pPr>
              <w:pStyle w:val="Zkladntext0"/>
              <w:spacing w:after="0"/>
              <w:rPr>
                <w:rFonts w:ascii="Arial" w:hAnsi="Arial" w:cs="Arial"/>
              </w:rPr>
            </w:pPr>
            <w:r w:rsidRPr="005C40D8">
              <w:rPr>
                <w:rFonts w:ascii="Arial" w:hAnsi="Arial" w:cs="Arial"/>
              </w:rPr>
              <w:t>Podklady pro JES</w:t>
            </w:r>
          </w:p>
        </w:tc>
        <w:tc>
          <w:tcPr>
            <w:tcW w:w="1061" w:type="dxa"/>
          </w:tcPr>
          <w:p w:rsidR="006A0516" w:rsidRPr="005C40D8" w:rsidRDefault="006A0516" w:rsidP="005C40D8">
            <w:pPr>
              <w:pStyle w:val="Zkladntext0"/>
              <w:spacing w:after="0"/>
              <w:jc w:val="center"/>
              <w:rPr>
                <w:rFonts w:ascii="Arial" w:hAnsi="Arial" w:cs="Arial"/>
              </w:rPr>
            </w:pPr>
            <w:r w:rsidRPr="005C40D8">
              <w:rPr>
                <w:rFonts w:ascii="Arial" w:hAnsi="Arial" w:cs="Arial"/>
              </w:rPr>
              <w:t>203</w:t>
            </w:r>
          </w:p>
        </w:tc>
      </w:tr>
      <w:tr w:rsidR="006A0516" w:rsidRPr="005C40D8" w:rsidTr="00B7161F">
        <w:tc>
          <w:tcPr>
            <w:tcW w:w="1378" w:type="dxa"/>
          </w:tcPr>
          <w:p w:rsidR="006A0516" w:rsidRPr="005C40D8" w:rsidRDefault="006A0516" w:rsidP="005C40D8">
            <w:pPr>
              <w:pStyle w:val="Zkladntext0"/>
              <w:spacing w:after="0"/>
              <w:rPr>
                <w:rFonts w:ascii="Arial" w:hAnsi="Arial" w:cs="Arial"/>
              </w:rPr>
            </w:pPr>
          </w:p>
        </w:tc>
        <w:tc>
          <w:tcPr>
            <w:tcW w:w="6623" w:type="dxa"/>
          </w:tcPr>
          <w:p w:rsidR="006A0516" w:rsidRPr="005C40D8" w:rsidRDefault="006A0516" w:rsidP="005C40D8">
            <w:pPr>
              <w:pStyle w:val="Zkladntext0"/>
              <w:spacing w:after="0"/>
              <w:rPr>
                <w:rFonts w:ascii="Arial" w:hAnsi="Arial" w:cs="Arial"/>
              </w:rPr>
            </w:pPr>
            <w:r w:rsidRPr="005C40D8">
              <w:rPr>
                <w:rFonts w:ascii="Arial" w:hAnsi="Arial" w:cs="Arial"/>
              </w:rPr>
              <w:t>zánik vodního díla</w:t>
            </w:r>
          </w:p>
        </w:tc>
        <w:tc>
          <w:tcPr>
            <w:tcW w:w="1061" w:type="dxa"/>
          </w:tcPr>
          <w:p w:rsidR="006A0516" w:rsidRPr="005C40D8" w:rsidRDefault="006A0516" w:rsidP="005C40D8">
            <w:pPr>
              <w:pStyle w:val="Zkladntext0"/>
              <w:spacing w:after="0"/>
              <w:jc w:val="center"/>
              <w:rPr>
                <w:rFonts w:ascii="Arial" w:hAnsi="Arial" w:cs="Arial"/>
              </w:rPr>
            </w:pPr>
            <w:r w:rsidRPr="005C40D8">
              <w:rPr>
                <w:rFonts w:ascii="Arial" w:hAnsi="Arial" w:cs="Arial"/>
              </w:rPr>
              <w:t>0</w:t>
            </w:r>
          </w:p>
        </w:tc>
      </w:tr>
      <w:tr w:rsidR="006A0516" w:rsidRPr="005C40D8" w:rsidTr="00B7161F">
        <w:tc>
          <w:tcPr>
            <w:tcW w:w="1378" w:type="dxa"/>
          </w:tcPr>
          <w:p w:rsidR="006A0516" w:rsidRPr="005C40D8" w:rsidRDefault="006A0516" w:rsidP="005C40D8">
            <w:pPr>
              <w:pStyle w:val="Zkladntext0"/>
              <w:spacing w:after="0"/>
              <w:rPr>
                <w:rFonts w:ascii="Arial" w:hAnsi="Arial" w:cs="Arial"/>
              </w:rPr>
            </w:pPr>
          </w:p>
        </w:tc>
        <w:tc>
          <w:tcPr>
            <w:tcW w:w="6623" w:type="dxa"/>
          </w:tcPr>
          <w:p w:rsidR="006A0516" w:rsidRPr="005C40D8" w:rsidRDefault="006A0516" w:rsidP="005C40D8">
            <w:pPr>
              <w:pStyle w:val="Zkladntext0"/>
              <w:spacing w:after="0"/>
              <w:rPr>
                <w:rFonts w:ascii="Arial" w:hAnsi="Arial" w:cs="Arial"/>
              </w:rPr>
            </w:pPr>
            <w:r w:rsidRPr="005C40D8">
              <w:rPr>
                <w:rFonts w:ascii="Arial" w:hAnsi="Arial" w:cs="Arial"/>
              </w:rPr>
              <w:t>výzvy</w:t>
            </w:r>
          </w:p>
        </w:tc>
        <w:tc>
          <w:tcPr>
            <w:tcW w:w="1061" w:type="dxa"/>
          </w:tcPr>
          <w:p w:rsidR="006A0516" w:rsidRPr="005C40D8" w:rsidRDefault="006A0516" w:rsidP="005C40D8">
            <w:pPr>
              <w:pStyle w:val="Zkladntext0"/>
              <w:spacing w:after="0"/>
              <w:jc w:val="center"/>
              <w:rPr>
                <w:rFonts w:ascii="Arial" w:hAnsi="Arial" w:cs="Arial"/>
              </w:rPr>
            </w:pPr>
            <w:r w:rsidRPr="005C40D8">
              <w:rPr>
                <w:rFonts w:ascii="Arial" w:hAnsi="Arial" w:cs="Arial"/>
              </w:rPr>
              <w:t>0</w:t>
            </w:r>
          </w:p>
        </w:tc>
      </w:tr>
      <w:tr w:rsidR="006A0516" w:rsidRPr="005C40D8" w:rsidTr="00B7161F">
        <w:tc>
          <w:tcPr>
            <w:tcW w:w="1378" w:type="dxa"/>
          </w:tcPr>
          <w:p w:rsidR="006A0516" w:rsidRPr="005C40D8" w:rsidRDefault="006A0516" w:rsidP="005C40D8">
            <w:pPr>
              <w:pStyle w:val="Zkladntext0"/>
              <w:spacing w:after="0"/>
              <w:rPr>
                <w:rFonts w:ascii="Arial" w:hAnsi="Arial" w:cs="Arial"/>
              </w:rPr>
            </w:pPr>
          </w:p>
        </w:tc>
        <w:tc>
          <w:tcPr>
            <w:tcW w:w="6623" w:type="dxa"/>
          </w:tcPr>
          <w:p w:rsidR="006A0516" w:rsidRPr="005C40D8" w:rsidRDefault="006A0516" w:rsidP="005C40D8">
            <w:pPr>
              <w:pStyle w:val="Zkladntext0"/>
              <w:spacing w:after="0"/>
              <w:rPr>
                <w:rFonts w:ascii="Arial" w:hAnsi="Arial" w:cs="Arial"/>
              </w:rPr>
            </w:pPr>
            <w:r w:rsidRPr="005C40D8">
              <w:rPr>
                <w:rFonts w:ascii="Arial" w:hAnsi="Arial" w:cs="Arial"/>
              </w:rPr>
              <w:t>vyjádření k vynětí ze ZPF</w:t>
            </w:r>
          </w:p>
        </w:tc>
        <w:tc>
          <w:tcPr>
            <w:tcW w:w="1061" w:type="dxa"/>
          </w:tcPr>
          <w:p w:rsidR="006A0516" w:rsidRPr="005C40D8" w:rsidRDefault="006A0516" w:rsidP="005C40D8">
            <w:pPr>
              <w:pStyle w:val="Zkladntext0"/>
              <w:spacing w:after="0"/>
              <w:jc w:val="center"/>
              <w:rPr>
                <w:rFonts w:ascii="Arial" w:hAnsi="Arial" w:cs="Arial"/>
              </w:rPr>
            </w:pPr>
            <w:r w:rsidRPr="005C40D8">
              <w:rPr>
                <w:rFonts w:ascii="Arial" w:hAnsi="Arial" w:cs="Arial"/>
              </w:rPr>
              <w:t>20</w:t>
            </w:r>
          </w:p>
        </w:tc>
      </w:tr>
      <w:tr w:rsidR="006A0516" w:rsidRPr="005C40D8" w:rsidTr="00B7161F">
        <w:tc>
          <w:tcPr>
            <w:tcW w:w="1378" w:type="dxa"/>
          </w:tcPr>
          <w:p w:rsidR="006A0516" w:rsidRPr="005C40D8" w:rsidRDefault="006A0516" w:rsidP="005C40D8">
            <w:pPr>
              <w:pStyle w:val="Zkladntext0"/>
              <w:spacing w:after="0"/>
              <w:rPr>
                <w:rFonts w:ascii="Arial" w:hAnsi="Arial" w:cs="Arial"/>
              </w:rPr>
            </w:pPr>
          </w:p>
        </w:tc>
        <w:tc>
          <w:tcPr>
            <w:tcW w:w="6623" w:type="dxa"/>
          </w:tcPr>
          <w:p w:rsidR="006A0516" w:rsidRPr="005C40D8" w:rsidRDefault="006A0516" w:rsidP="005C40D8">
            <w:pPr>
              <w:pStyle w:val="Zkladntext0"/>
              <w:spacing w:after="0"/>
              <w:rPr>
                <w:rFonts w:ascii="Arial" w:hAnsi="Arial" w:cs="Arial"/>
              </w:rPr>
            </w:pPr>
            <w:r w:rsidRPr="005C40D8">
              <w:rPr>
                <w:rFonts w:ascii="Arial" w:hAnsi="Arial" w:cs="Arial"/>
              </w:rPr>
              <w:t>povodňové plány obcí</w:t>
            </w:r>
          </w:p>
        </w:tc>
        <w:tc>
          <w:tcPr>
            <w:tcW w:w="1061" w:type="dxa"/>
          </w:tcPr>
          <w:p w:rsidR="006A0516" w:rsidRPr="005C40D8" w:rsidRDefault="006A0516" w:rsidP="005C40D8">
            <w:pPr>
              <w:pStyle w:val="Zkladntext0"/>
              <w:spacing w:after="0"/>
              <w:jc w:val="center"/>
              <w:rPr>
                <w:rFonts w:ascii="Arial" w:hAnsi="Arial" w:cs="Arial"/>
              </w:rPr>
            </w:pPr>
            <w:r w:rsidRPr="005C40D8">
              <w:rPr>
                <w:rFonts w:ascii="Arial" w:hAnsi="Arial" w:cs="Arial"/>
              </w:rPr>
              <w:t>0</w:t>
            </w:r>
          </w:p>
        </w:tc>
      </w:tr>
      <w:tr w:rsidR="006A0516" w:rsidRPr="005C40D8" w:rsidTr="00B7161F">
        <w:tc>
          <w:tcPr>
            <w:tcW w:w="1378" w:type="dxa"/>
          </w:tcPr>
          <w:p w:rsidR="006A0516" w:rsidRPr="005C40D8" w:rsidRDefault="006A0516" w:rsidP="005C40D8">
            <w:pPr>
              <w:pStyle w:val="Zkladntext0"/>
              <w:spacing w:after="0"/>
              <w:rPr>
                <w:rFonts w:ascii="Arial" w:hAnsi="Arial" w:cs="Arial"/>
              </w:rPr>
            </w:pPr>
          </w:p>
        </w:tc>
        <w:tc>
          <w:tcPr>
            <w:tcW w:w="6623" w:type="dxa"/>
          </w:tcPr>
          <w:p w:rsidR="006A0516" w:rsidRPr="005C40D8" w:rsidRDefault="006A0516" w:rsidP="005C40D8">
            <w:pPr>
              <w:pStyle w:val="Zkladntext0"/>
              <w:spacing w:after="0"/>
              <w:rPr>
                <w:rFonts w:ascii="Arial" w:hAnsi="Arial" w:cs="Arial"/>
              </w:rPr>
            </w:pPr>
            <w:r w:rsidRPr="005C40D8">
              <w:rPr>
                <w:rFonts w:ascii="Arial" w:hAnsi="Arial" w:cs="Arial"/>
              </w:rPr>
              <w:t xml:space="preserve">stanovení OP vodních zdrojů opatřením obecné povahy      </w:t>
            </w:r>
          </w:p>
        </w:tc>
        <w:tc>
          <w:tcPr>
            <w:tcW w:w="1061" w:type="dxa"/>
          </w:tcPr>
          <w:p w:rsidR="006A0516" w:rsidRPr="005C40D8" w:rsidRDefault="006A0516" w:rsidP="005C40D8">
            <w:pPr>
              <w:pStyle w:val="Zkladntext0"/>
              <w:spacing w:after="0"/>
              <w:jc w:val="center"/>
              <w:rPr>
                <w:rFonts w:ascii="Arial" w:hAnsi="Arial" w:cs="Arial"/>
              </w:rPr>
            </w:pPr>
            <w:r w:rsidRPr="005C40D8">
              <w:rPr>
                <w:rFonts w:ascii="Arial" w:hAnsi="Arial" w:cs="Arial"/>
              </w:rPr>
              <w:t>0</w:t>
            </w:r>
          </w:p>
        </w:tc>
      </w:tr>
      <w:tr w:rsidR="006A0516" w:rsidRPr="005C40D8" w:rsidTr="00B7161F">
        <w:tc>
          <w:tcPr>
            <w:tcW w:w="1378" w:type="dxa"/>
          </w:tcPr>
          <w:p w:rsidR="006A0516" w:rsidRPr="005C40D8" w:rsidRDefault="006A0516" w:rsidP="005C40D8">
            <w:pPr>
              <w:pStyle w:val="Zkladntext0"/>
              <w:spacing w:after="0"/>
              <w:rPr>
                <w:rFonts w:ascii="Arial" w:hAnsi="Arial" w:cs="Arial"/>
              </w:rPr>
            </w:pPr>
          </w:p>
        </w:tc>
        <w:tc>
          <w:tcPr>
            <w:tcW w:w="6623" w:type="dxa"/>
          </w:tcPr>
          <w:p w:rsidR="006A0516" w:rsidRPr="005C40D8" w:rsidRDefault="006A0516" w:rsidP="005C40D8">
            <w:pPr>
              <w:pStyle w:val="Zkladntext0"/>
              <w:spacing w:after="0"/>
              <w:rPr>
                <w:rFonts w:ascii="Arial" w:hAnsi="Arial" w:cs="Arial"/>
              </w:rPr>
            </w:pPr>
            <w:r w:rsidRPr="005C40D8">
              <w:rPr>
                <w:rFonts w:ascii="Arial" w:hAnsi="Arial" w:cs="Arial"/>
              </w:rPr>
              <w:t>závazná stanoviska</w:t>
            </w:r>
          </w:p>
        </w:tc>
        <w:tc>
          <w:tcPr>
            <w:tcW w:w="1061" w:type="dxa"/>
          </w:tcPr>
          <w:p w:rsidR="006A0516" w:rsidRPr="005C40D8" w:rsidRDefault="006A0516" w:rsidP="005C40D8">
            <w:pPr>
              <w:pStyle w:val="Zkladntext0"/>
              <w:spacing w:after="0"/>
              <w:jc w:val="center"/>
              <w:rPr>
                <w:rFonts w:ascii="Arial" w:hAnsi="Arial" w:cs="Arial"/>
              </w:rPr>
            </w:pPr>
            <w:r w:rsidRPr="005C40D8">
              <w:rPr>
                <w:rFonts w:ascii="Arial" w:hAnsi="Arial" w:cs="Arial"/>
              </w:rPr>
              <w:t>0</w:t>
            </w:r>
          </w:p>
        </w:tc>
      </w:tr>
    </w:tbl>
    <w:p w:rsidR="006A0516" w:rsidRPr="005C40D8" w:rsidRDefault="006A0516" w:rsidP="005C40D8">
      <w:pPr>
        <w:pStyle w:val="Zkladntext0"/>
        <w:spacing w:after="0"/>
        <w:rPr>
          <w:rFonts w:ascii="Arial" w:hAnsi="Arial" w:cs="Arial"/>
          <w:b/>
          <w:i/>
        </w:rPr>
      </w:pPr>
      <w:r w:rsidRPr="005C40D8">
        <w:rPr>
          <w:rFonts w:ascii="Arial" w:hAnsi="Arial" w:cs="Arial"/>
          <w:b/>
          <w:i/>
        </w:rPr>
        <w:tab/>
      </w:r>
      <w:r w:rsidRPr="005C40D8">
        <w:rPr>
          <w:rFonts w:ascii="Arial" w:hAnsi="Arial" w:cs="Arial"/>
          <w:b/>
          <w:i/>
        </w:rPr>
        <w:tab/>
      </w:r>
    </w:p>
    <w:p w:rsidR="006A0516" w:rsidRPr="005C40D8" w:rsidRDefault="006A0516" w:rsidP="005C40D8">
      <w:pPr>
        <w:pStyle w:val="Zkladntext0"/>
        <w:spacing w:after="0"/>
        <w:jc w:val="both"/>
        <w:rPr>
          <w:rFonts w:ascii="Arial" w:hAnsi="Arial" w:cs="Arial"/>
        </w:rPr>
      </w:pPr>
      <w:r w:rsidRPr="005C40D8">
        <w:rPr>
          <w:rFonts w:ascii="Arial" w:hAnsi="Arial" w:cs="Arial"/>
        </w:rPr>
        <w:t xml:space="preserve">Ve třetím čtvrtletí roku 2025 došlo ke </w:t>
      </w:r>
      <w:r w:rsidRPr="005C40D8">
        <w:rPr>
          <w:rFonts w:ascii="Arial" w:hAnsi="Arial" w:cs="Arial"/>
          <w:b/>
        </w:rPr>
        <w:t>4</w:t>
      </w:r>
      <w:r w:rsidRPr="005C40D8">
        <w:rPr>
          <w:rFonts w:ascii="Arial" w:hAnsi="Arial" w:cs="Arial"/>
        </w:rPr>
        <w:t xml:space="preserve"> </w:t>
      </w:r>
      <w:r w:rsidRPr="005C40D8">
        <w:rPr>
          <w:rFonts w:ascii="Arial" w:hAnsi="Arial" w:cs="Arial"/>
          <w:b/>
        </w:rPr>
        <w:t>haváriím</w:t>
      </w:r>
      <w:r w:rsidRPr="005C40D8">
        <w:rPr>
          <w:rFonts w:ascii="Arial" w:hAnsi="Arial" w:cs="Arial"/>
        </w:rPr>
        <w:t>.</w:t>
      </w:r>
    </w:p>
    <w:p w:rsidR="006A0516" w:rsidRPr="005C40D8" w:rsidRDefault="006A0516" w:rsidP="007A0775">
      <w:pPr>
        <w:pStyle w:val="Zkladntext0"/>
        <w:widowControl w:val="0"/>
        <w:numPr>
          <w:ilvl w:val="0"/>
          <w:numId w:val="109"/>
        </w:numPr>
        <w:spacing w:after="0"/>
        <w:ind w:left="0" w:hanging="284"/>
        <w:jc w:val="both"/>
        <w:rPr>
          <w:rFonts w:ascii="Arial" w:hAnsi="Arial" w:cs="Arial"/>
          <w:b/>
        </w:rPr>
      </w:pPr>
      <w:r w:rsidRPr="005C40D8">
        <w:rPr>
          <w:rFonts w:ascii="Arial" w:hAnsi="Arial" w:cs="Arial"/>
        </w:rPr>
        <w:t>Havárie únik neznámé látky do Kněžického rybníka v k.ú. Kněžice u Třebíče.</w:t>
      </w:r>
    </w:p>
    <w:p w:rsidR="006A0516" w:rsidRPr="005C40D8" w:rsidRDefault="006A0516" w:rsidP="007A0775">
      <w:pPr>
        <w:pStyle w:val="Zkladntext0"/>
        <w:widowControl w:val="0"/>
        <w:numPr>
          <w:ilvl w:val="0"/>
          <w:numId w:val="109"/>
        </w:numPr>
        <w:spacing w:after="0"/>
        <w:ind w:left="0" w:hanging="284"/>
        <w:jc w:val="both"/>
        <w:rPr>
          <w:rFonts w:ascii="Arial" w:hAnsi="Arial" w:cs="Arial"/>
          <w:b/>
        </w:rPr>
      </w:pPr>
      <w:r w:rsidRPr="005C40D8">
        <w:rPr>
          <w:rFonts w:ascii="Arial" w:hAnsi="Arial" w:cs="Arial"/>
        </w:rPr>
        <w:t>Havárie únik závadných látek – převrácený jeřáb v k.ú. Jezdovice.</w:t>
      </w:r>
    </w:p>
    <w:p w:rsidR="006A0516" w:rsidRPr="005C40D8" w:rsidRDefault="006A0516" w:rsidP="007A0775">
      <w:pPr>
        <w:pStyle w:val="Zkladntext0"/>
        <w:widowControl w:val="0"/>
        <w:numPr>
          <w:ilvl w:val="0"/>
          <w:numId w:val="109"/>
        </w:numPr>
        <w:spacing w:after="0"/>
        <w:ind w:left="0" w:hanging="284"/>
        <w:jc w:val="both"/>
        <w:rPr>
          <w:rFonts w:ascii="Arial" w:hAnsi="Arial" w:cs="Arial"/>
          <w:b/>
        </w:rPr>
      </w:pPr>
      <w:r w:rsidRPr="005C40D8">
        <w:rPr>
          <w:rFonts w:ascii="Arial" w:hAnsi="Arial" w:cs="Arial"/>
        </w:rPr>
        <w:t>Havárie únik neznámé látky do Kněžického rybníka v k.ú. Kněžice u Třebíče).</w:t>
      </w:r>
    </w:p>
    <w:p w:rsidR="006A0516" w:rsidRPr="005C40D8" w:rsidRDefault="006A0516" w:rsidP="007A0775">
      <w:pPr>
        <w:pStyle w:val="Zkladntext0"/>
        <w:widowControl w:val="0"/>
        <w:numPr>
          <w:ilvl w:val="0"/>
          <w:numId w:val="109"/>
        </w:numPr>
        <w:spacing w:after="0"/>
        <w:ind w:left="0" w:hanging="284"/>
        <w:jc w:val="both"/>
        <w:rPr>
          <w:rFonts w:ascii="Arial" w:hAnsi="Arial" w:cs="Arial"/>
          <w:b/>
        </w:rPr>
      </w:pPr>
      <w:r w:rsidRPr="005C40D8">
        <w:rPr>
          <w:rFonts w:ascii="Arial" w:hAnsi="Arial" w:cs="Arial"/>
        </w:rPr>
        <w:t>Havárie únik závadných látek na ČS MOLL Červený Kříž.</w:t>
      </w:r>
    </w:p>
    <w:p w:rsidR="006A0516" w:rsidRPr="005C40D8" w:rsidRDefault="006A0516" w:rsidP="005C40D8">
      <w:pPr>
        <w:pStyle w:val="Zkladntext0"/>
        <w:spacing w:after="0"/>
        <w:jc w:val="both"/>
        <w:rPr>
          <w:rFonts w:ascii="Arial" w:hAnsi="Arial" w:cs="Arial"/>
          <w:b/>
        </w:rPr>
      </w:pPr>
    </w:p>
    <w:p w:rsidR="006A0516" w:rsidRPr="005C40D8" w:rsidRDefault="006A0516" w:rsidP="005C40D8">
      <w:pPr>
        <w:pStyle w:val="Zkladntext0"/>
        <w:spacing w:after="0"/>
        <w:jc w:val="both"/>
        <w:rPr>
          <w:rFonts w:ascii="Arial" w:hAnsi="Arial" w:cs="Arial"/>
          <w:b/>
        </w:rPr>
      </w:pPr>
      <w:r w:rsidRPr="005C40D8">
        <w:rPr>
          <w:rFonts w:ascii="Arial" w:hAnsi="Arial" w:cs="Arial"/>
          <w:b/>
        </w:rPr>
        <w:t>Jednání a šetření:</w:t>
      </w:r>
    </w:p>
    <w:p w:rsidR="006A0516" w:rsidRPr="005C40D8" w:rsidRDefault="006A0516" w:rsidP="005C40D8">
      <w:pPr>
        <w:pStyle w:val="Zkladntext0"/>
        <w:spacing w:after="0"/>
        <w:jc w:val="both"/>
        <w:rPr>
          <w:rFonts w:ascii="Arial" w:hAnsi="Arial" w:cs="Arial"/>
        </w:rPr>
      </w:pPr>
      <w:r w:rsidRPr="005C40D8">
        <w:rPr>
          <w:rFonts w:ascii="Arial" w:hAnsi="Arial" w:cs="Arial"/>
        </w:rPr>
        <w:t>Podnět k prošetření vypouštění odpadních splaškových vod u RD do vod podzemních v k. ú. Hybrálec.</w:t>
      </w:r>
    </w:p>
    <w:p w:rsidR="006A0516" w:rsidRPr="005C40D8" w:rsidRDefault="006A0516" w:rsidP="005C40D8">
      <w:pPr>
        <w:pStyle w:val="Zkladntext0"/>
        <w:spacing w:after="0"/>
        <w:jc w:val="both"/>
        <w:rPr>
          <w:rFonts w:ascii="Arial" w:hAnsi="Arial" w:cs="Arial"/>
        </w:rPr>
      </w:pPr>
      <w:r w:rsidRPr="005C40D8">
        <w:rPr>
          <w:rFonts w:ascii="Arial" w:hAnsi="Arial" w:cs="Arial"/>
        </w:rPr>
        <w:t>Podnět na nepovolené nakládání s OV a stavba bez stavebního povolení v k. ú. Velešov.</w:t>
      </w:r>
    </w:p>
    <w:p w:rsidR="006A0516" w:rsidRPr="005C40D8" w:rsidRDefault="006A0516" w:rsidP="005C40D8">
      <w:pPr>
        <w:pStyle w:val="Zkladntext0"/>
        <w:spacing w:after="0"/>
        <w:jc w:val="both"/>
        <w:rPr>
          <w:rFonts w:ascii="Arial" w:hAnsi="Arial" w:cs="Arial"/>
        </w:rPr>
      </w:pPr>
      <w:r w:rsidRPr="005C40D8">
        <w:rPr>
          <w:rFonts w:ascii="Arial" w:hAnsi="Arial" w:cs="Arial"/>
        </w:rPr>
        <w:t>Povodňové prohlídky po lokální povodni – poškození poldru v k. ú. Kamenice u Jihlavy.</w:t>
      </w:r>
    </w:p>
    <w:p w:rsidR="006A0516" w:rsidRPr="005C40D8" w:rsidRDefault="006A0516" w:rsidP="005C40D8">
      <w:pPr>
        <w:pStyle w:val="Zkladntext0"/>
        <w:spacing w:after="0"/>
        <w:jc w:val="both"/>
        <w:rPr>
          <w:rFonts w:ascii="Arial" w:hAnsi="Arial" w:cs="Arial"/>
        </w:rPr>
      </w:pPr>
      <w:r w:rsidRPr="005C40D8">
        <w:rPr>
          <w:rFonts w:ascii="Arial" w:hAnsi="Arial" w:cs="Arial"/>
        </w:rPr>
        <w:t>Povodňové prohlídky po lokální povodni vodní toky Kamenička a Stodolovský potok.</w:t>
      </w:r>
    </w:p>
    <w:p w:rsidR="006A0516" w:rsidRPr="005C40D8" w:rsidRDefault="006A0516" w:rsidP="005C40D8">
      <w:pPr>
        <w:pStyle w:val="Zkladntext0"/>
        <w:spacing w:after="0"/>
        <w:jc w:val="both"/>
        <w:rPr>
          <w:rFonts w:ascii="Arial" w:hAnsi="Arial" w:cs="Arial"/>
        </w:rPr>
      </w:pPr>
      <w:r w:rsidRPr="005C40D8">
        <w:rPr>
          <w:rFonts w:ascii="Arial" w:hAnsi="Arial" w:cs="Arial"/>
        </w:rPr>
        <w:t>Místní a ústní šetření v k. ú. Brodce – kontrola jímky na vyvážení.</w:t>
      </w:r>
    </w:p>
    <w:p w:rsidR="006A0516" w:rsidRPr="005C40D8" w:rsidRDefault="006A0516" w:rsidP="005C40D8">
      <w:pPr>
        <w:pStyle w:val="Zkladntext0"/>
        <w:spacing w:after="0"/>
        <w:jc w:val="both"/>
        <w:rPr>
          <w:rFonts w:ascii="Arial" w:hAnsi="Arial" w:cs="Arial"/>
        </w:rPr>
      </w:pPr>
      <w:r w:rsidRPr="005C40D8">
        <w:rPr>
          <w:rFonts w:ascii="Arial" w:hAnsi="Arial" w:cs="Arial"/>
        </w:rPr>
        <w:t xml:space="preserve">Podnět k řešení nepovolené stavby vrtané studny a nepovoleného odběru v k. ú. Velešov. </w:t>
      </w:r>
    </w:p>
    <w:p w:rsidR="006A0516" w:rsidRPr="005C40D8" w:rsidRDefault="006A0516" w:rsidP="005C40D8">
      <w:pPr>
        <w:pStyle w:val="Zkladntext0"/>
        <w:spacing w:after="0"/>
        <w:jc w:val="both"/>
        <w:rPr>
          <w:rFonts w:ascii="Arial" w:hAnsi="Arial" w:cs="Arial"/>
        </w:rPr>
      </w:pPr>
      <w:r w:rsidRPr="005C40D8">
        <w:rPr>
          <w:rFonts w:ascii="Arial" w:hAnsi="Arial" w:cs="Arial"/>
        </w:rPr>
        <w:t>Podnět na prošetření nefunkční kanalizace v průmyslovém areálu v k. ú. Jihlava.</w:t>
      </w:r>
    </w:p>
    <w:p w:rsidR="006A0516" w:rsidRPr="005C40D8" w:rsidRDefault="006A0516" w:rsidP="005C40D8">
      <w:pPr>
        <w:widowControl w:val="0"/>
        <w:tabs>
          <w:tab w:val="left" w:pos="1701"/>
        </w:tabs>
        <w:autoSpaceDE w:val="0"/>
        <w:autoSpaceDN w:val="0"/>
        <w:adjustRightInd w:val="0"/>
        <w:spacing w:after="0" w:line="240" w:lineRule="auto"/>
        <w:jc w:val="both"/>
        <w:outlineLvl w:val="0"/>
        <w:rPr>
          <w:rFonts w:ascii="Arial" w:hAnsi="Arial" w:cs="Arial"/>
          <w:b/>
          <w:bCs/>
          <w:sz w:val="24"/>
          <w:szCs w:val="24"/>
          <w:u w:val="single"/>
        </w:rPr>
      </w:pPr>
    </w:p>
    <w:p w:rsidR="006A0516" w:rsidRPr="005C40D8" w:rsidRDefault="006A0516" w:rsidP="005C40D8">
      <w:pPr>
        <w:widowControl w:val="0"/>
        <w:tabs>
          <w:tab w:val="left" w:pos="1701"/>
        </w:tabs>
        <w:autoSpaceDE w:val="0"/>
        <w:autoSpaceDN w:val="0"/>
        <w:adjustRightInd w:val="0"/>
        <w:spacing w:after="0" w:line="240" w:lineRule="auto"/>
        <w:jc w:val="both"/>
        <w:outlineLvl w:val="0"/>
        <w:rPr>
          <w:rFonts w:ascii="Arial" w:hAnsi="Arial" w:cs="Arial"/>
          <w:b/>
          <w:bCs/>
          <w:sz w:val="24"/>
          <w:szCs w:val="24"/>
          <w:u w:val="single"/>
        </w:rPr>
      </w:pPr>
      <w:r w:rsidRPr="005C40D8">
        <w:rPr>
          <w:rFonts w:ascii="Arial" w:hAnsi="Arial" w:cs="Arial"/>
          <w:b/>
          <w:bCs/>
          <w:sz w:val="24"/>
          <w:szCs w:val="24"/>
          <w:u w:val="single"/>
        </w:rPr>
        <w:t>Oddělení ochrany přírody a krajiny a ZPF</w:t>
      </w:r>
    </w:p>
    <w:p w:rsidR="006A0516" w:rsidRPr="005C40D8" w:rsidRDefault="006A0516" w:rsidP="005C40D8">
      <w:pPr>
        <w:widowControl w:val="0"/>
        <w:tabs>
          <w:tab w:val="left" w:pos="1701"/>
        </w:tabs>
        <w:autoSpaceDE w:val="0"/>
        <w:autoSpaceDN w:val="0"/>
        <w:adjustRightInd w:val="0"/>
        <w:spacing w:after="0" w:line="240" w:lineRule="auto"/>
        <w:jc w:val="both"/>
        <w:outlineLvl w:val="0"/>
        <w:rPr>
          <w:rFonts w:ascii="Arial" w:hAnsi="Arial" w:cs="Arial"/>
          <w:b/>
          <w:bCs/>
          <w:sz w:val="24"/>
          <w:szCs w:val="24"/>
        </w:rPr>
      </w:pPr>
      <w:r w:rsidRPr="005C40D8">
        <w:rPr>
          <w:rFonts w:ascii="Arial" w:hAnsi="Arial" w:cs="Arial"/>
          <w:b/>
          <w:bCs/>
          <w:sz w:val="24"/>
          <w:szCs w:val="24"/>
        </w:rPr>
        <w:t>Státní správa v ochraně přírody a krajiny</w:t>
      </w:r>
    </w:p>
    <w:p w:rsidR="006A0516" w:rsidRPr="005C40D8" w:rsidRDefault="006A0516" w:rsidP="005C40D8">
      <w:pPr>
        <w:widowControl w:val="0"/>
        <w:autoSpaceDE w:val="0"/>
        <w:autoSpaceDN w:val="0"/>
        <w:adjustRightInd w:val="0"/>
        <w:spacing w:after="0" w:line="240" w:lineRule="auto"/>
        <w:jc w:val="both"/>
        <w:rPr>
          <w:rFonts w:ascii="Arial" w:hAnsi="Arial" w:cs="Arial"/>
          <w:color w:val="000000"/>
          <w:sz w:val="24"/>
          <w:szCs w:val="24"/>
        </w:rPr>
      </w:pPr>
      <w:r w:rsidRPr="005C40D8">
        <w:rPr>
          <w:rFonts w:ascii="Arial" w:hAnsi="Arial" w:cs="Arial"/>
          <w:color w:val="000000"/>
          <w:sz w:val="24"/>
          <w:szCs w:val="24"/>
        </w:rPr>
        <w:t>Za III. čtvrtletí 2025 bylo vydáno:</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552"/>
        <w:gridCol w:w="876"/>
      </w:tblGrid>
      <w:tr w:rsidR="006A0516" w:rsidRPr="005C40D8" w:rsidTr="00B7161F">
        <w:trPr>
          <w:trHeight w:val="265"/>
        </w:trPr>
        <w:tc>
          <w:tcPr>
            <w:tcW w:w="5920" w:type="dxa"/>
            <w:tcBorders>
              <w:top w:val="single" w:sz="4" w:space="0" w:color="auto"/>
              <w:left w:val="single" w:sz="4" w:space="0" w:color="auto"/>
              <w:bottom w:val="single" w:sz="4" w:space="0" w:color="auto"/>
              <w:right w:val="single" w:sz="4" w:space="0" w:color="auto"/>
            </w:tcBorders>
            <w:hideMark/>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typ řízení</w:t>
            </w:r>
          </w:p>
        </w:tc>
        <w:tc>
          <w:tcPr>
            <w:tcW w:w="2552" w:type="dxa"/>
            <w:tcBorders>
              <w:top w:val="single" w:sz="4" w:space="0" w:color="auto"/>
              <w:left w:val="single" w:sz="4" w:space="0" w:color="auto"/>
              <w:bottom w:val="single" w:sz="4" w:space="0" w:color="auto"/>
              <w:right w:val="single" w:sz="4" w:space="0" w:color="auto"/>
            </w:tcBorders>
            <w:hideMark/>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úkon</w:t>
            </w:r>
          </w:p>
        </w:tc>
        <w:tc>
          <w:tcPr>
            <w:tcW w:w="876" w:type="dxa"/>
            <w:tcBorders>
              <w:top w:val="single" w:sz="4" w:space="0" w:color="auto"/>
              <w:left w:val="single" w:sz="4" w:space="0" w:color="auto"/>
              <w:bottom w:val="single" w:sz="4" w:space="0" w:color="auto"/>
              <w:right w:val="single" w:sz="4" w:space="0" w:color="auto"/>
            </w:tcBorders>
            <w:hideMark/>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počet</w:t>
            </w:r>
          </w:p>
        </w:tc>
      </w:tr>
      <w:tr w:rsidR="006A0516" w:rsidRPr="005C40D8" w:rsidTr="00B7161F">
        <w:trPr>
          <w:trHeight w:val="278"/>
        </w:trPr>
        <w:tc>
          <w:tcPr>
            <w:tcW w:w="5920" w:type="dxa"/>
            <w:tcBorders>
              <w:top w:val="single" w:sz="4" w:space="0" w:color="auto"/>
              <w:left w:val="single" w:sz="4" w:space="0" w:color="auto"/>
              <w:bottom w:val="single" w:sz="4" w:space="0" w:color="auto"/>
              <w:right w:val="single" w:sz="4" w:space="0" w:color="auto"/>
            </w:tcBorders>
            <w:hideMark/>
          </w:tcPr>
          <w:p w:rsidR="006A0516" w:rsidRPr="005C40D8" w:rsidRDefault="006A0516" w:rsidP="005C40D8">
            <w:pPr>
              <w:widowControl w:val="0"/>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Řízení o povolení kácení dřevin</w:t>
            </w:r>
          </w:p>
        </w:tc>
        <w:tc>
          <w:tcPr>
            <w:tcW w:w="2552" w:type="dxa"/>
            <w:tcBorders>
              <w:top w:val="single" w:sz="4" w:space="0" w:color="auto"/>
              <w:left w:val="single" w:sz="4" w:space="0" w:color="auto"/>
              <w:bottom w:val="single" w:sz="4" w:space="0" w:color="auto"/>
              <w:right w:val="single" w:sz="4" w:space="0" w:color="auto"/>
            </w:tcBorders>
            <w:hideMark/>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zahájení řízení</w:t>
            </w:r>
          </w:p>
        </w:tc>
        <w:tc>
          <w:tcPr>
            <w:tcW w:w="876"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20</w:t>
            </w:r>
          </w:p>
        </w:tc>
      </w:tr>
      <w:tr w:rsidR="006A0516" w:rsidRPr="005C40D8" w:rsidTr="00B7161F">
        <w:trPr>
          <w:trHeight w:val="265"/>
        </w:trPr>
        <w:tc>
          <w:tcPr>
            <w:tcW w:w="5920"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rPr>
                <w:rFonts w:ascii="Arial" w:hAnsi="Arial" w:cs="Arial"/>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vydáno rozhodnutí</w:t>
            </w:r>
          </w:p>
        </w:tc>
        <w:tc>
          <w:tcPr>
            <w:tcW w:w="876"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23</w:t>
            </w:r>
          </w:p>
        </w:tc>
      </w:tr>
      <w:tr w:rsidR="006A0516" w:rsidRPr="005C40D8" w:rsidTr="00B7161F">
        <w:trPr>
          <w:trHeight w:val="278"/>
        </w:trPr>
        <w:tc>
          <w:tcPr>
            <w:tcW w:w="5920"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rPr>
                <w:rFonts w:ascii="Arial" w:hAnsi="Arial" w:cs="Arial"/>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usnesení o zastavení</w:t>
            </w:r>
          </w:p>
        </w:tc>
        <w:tc>
          <w:tcPr>
            <w:tcW w:w="876"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p>
        </w:tc>
      </w:tr>
      <w:tr w:rsidR="006A0516" w:rsidRPr="005C40D8" w:rsidTr="00B7161F">
        <w:trPr>
          <w:trHeight w:val="1368"/>
        </w:trPr>
        <w:tc>
          <w:tcPr>
            <w:tcW w:w="5920" w:type="dxa"/>
            <w:tcBorders>
              <w:top w:val="single" w:sz="4" w:space="0" w:color="auto"/>
              <w:left w:val="single" w:sz="4" w:space="0" w:color="auto"/>
              <w:bottom w:val="single" w:sz="4" w:space="0" w:color="auto"/>
              <w:right w:val="single" w:sz="4" w:space="0" w:color="auto"/>
            </w:tcBorders>
            <w:hideMark/>
          </w:tcPr>
          <w:p w:rsidR="006A0516" w:rsidRPr="005C40D8" w:rsidRDefault="006A0516" w:rsidP="005C40D8">
            <w:pPr>
              <w:widowControl w:val="0"/>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Vyjádření k ÚŘ, SŘ, dotacím, předběžná informace k záměrům dle ust. § 139 správního řádu, vyjádření k vynětí ze ZPF, vyjádření k nakládání s vodami, ke schválení manipulačních řádů pro vodní díla atd.</w:t>
            </w:r>
          </w:p>
        </w:tc>
        <w:tc>
          <w:tcPr>
            <w:tcW w:w="2552" w:type="dxa"/>
            <w:tcBorders>
              <w:top w:val="single" w:sz="4" w:space="0" w:color="auto"/>
              <w:left w:val="single" w:sz="4" w:space="0" w:color="auto"/>
              <w:bottom w:val="single" w:sz="4" w:space="0" w:color="auto"/>
              <w:right w:val="single" w:sz="4" w:space="0" w:color="auto"/>
            </w:tcBorders>
            <w:hideMark/>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vyjádření, stanovisko</w:t>
            </w:r>
          </w:p>
        </w:tc>
        <w:tc>
          <w:tcPr>
            <w:tcW w:w="876"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sz w:val="24"/>
                <w:szCs w:val="24"/>
                <w:highlight w:val="yellow"/>
              </w:rPr>
            </w:pPr>
            <w:r w:rsidRPr="005C40D8">
              <w:rPr>
                <w:rFonts w:ascii="Arial" w:hAnsi="Arial" w:cs="Arial"/>
                <w:sz w:val="24"/>
                <w:szCs w:val="24"/>
              </w:rPr>
              <w:t>39</w:t>
            </w:r>
          </w:p>
        </w:tc>
      </w:tr>
      <w:tr w:rsidR="006A0516" w:rsidRPr="005C40D8" w:rsidTr="00B7161F">
        <w:trPr>
          <w:trHeight w:val="513"/>
        </w:trPr>
        <w:tc>
          <w:tcPr>
            <w:tcW w:w="5920"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Podklady pro vydání jednotného environmentálního stanoviska za ochranu přírody a krajiny</w:t>
            </w:r>
          </w:p>
        </w:tc>
        <w:tc>
          <w:tcPr>
            <w:tcW w:w="2552"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závazné stanovisko, výzva k doplnění</w:t>
            </w:r>
          </w:p>
        </w:tc>
        <w:tc>
          <w:tcPr>
            <w:tcW w:w="876"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262</w:t>
            </w:r>
          </w:p>
        </w:tc>
      </w:tr>
      <w:tr w:rsidR="006A0516" w:rsidRPr="005C40D8" w:rsidTr="00B7161F">
        <w:trPr>
          <w:trHeight w:val="302"/>
        </w:trPr>
        <w:tc>
          <w:tcPr>
            <w:tcW w:w="5920"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Část předběžné konzultace za ochranu přírody a krajiny dle zákona o JES</w:t>
            </w:r>
          </w:p>
        </w:tc>
        <w:tc>
          <w:tcPr>
            <w:tcW w:w="2552"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sdělení</w:t>
            </w:r>
          </w:p>
        </w:tc>
        <w:tc>
          <w:tcPr>
            <w:tcW w:w="876"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5</w:t>
            </w:r>
          </w:p>
        </w:tc>
      </w:tr>
      <w:tr w:rsidR="006A0516" w:rsidRPr="005C40D8" w:rsidTr="00B7161F">
        <w:trPr>
          <w:trHeight w:val="465"/>
        </w:trPr>
        <w:tc>
          <w:tcPr>
            <w:tcW w:w="5920"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Podklady z hlediska zájmů ochrany přírody pro účely vydání jednotného environmentálního stanoviska nebo rozhodnutí pro ochranu ZPF</w:t>
            </w:r>
          </w:p>
        </w:tc>
        <w:tc>
          <w:tcPr>
            <w:tcW w:w="2552"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vyjádření</w:t>
            </w:r>
          </w:p>
        </w:tc>
        <w:tc>
          <w:tcPr>
            <w:tcW w:w="876"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24</w:t>
            </w:r>
          </w:p>
        </w:tc>
      </w:tr>
      <w:tr w:rsidR="006A0516" w:rsidRPr="005C40D8" w:rsidTr="00B7161F">
        <w:trPr>
          <w:trHeight w:val="463"/>
        </w:trPr>
        <w:tc>
          <w:tcPr>
            <w:tcW w:w="5920"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spacing w:after="0" w:line="240" w:lineRule="auto"/>
              <w:rPr>
                <w:rFonts w:ascii="Arial" w:hAnsi="Arial" w:cs="Arial"/>
                <w:color w:val="000000"/>
                <w:sz w:val="24"/>
                <w:szCs w:val="24"/>
              </w:rPr>
            </w:pPr>
            <w:r w:rsidRPr="005C40D8">
              <w:rPr>
                <w:rFonts w:ascii="Arial" w:hAnsi="Arial" w:cs="Arial"/>
                <w:color w:val="000000"/>
                <w:sz w:val="24"/>
                <w:szCs w:val="24"/>
              </w:rPr>
              <w:t>Závazná stanoviska k zásahům do významných krajinných prvků „ze zákona“</w:t>
            </w:r>
          </w:p>
        </w:tc>
        <w:tc>
          <w:tcPr>
            <w:tcW w:w="2552"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spacing w:after="0" w:line="240" w:lineRule="auto"/>
              <w:rPr>
                <w:rFonts w:ascii="Arial" w:hAnsi="Arial" w:cs="Arial"/>
                <w:color w:val="000000"/>
                <w:sz w:val="24"/>
                <w:szCs w:val="24"/>
              </w:rPr>
            </w:pPr>
            <w:r w:rsidRPr="005C40D8">
              <w:rPr>
                <w:rFonts w:ascii="Arial" w:hAnsi="Arial" w:cs="Arial"/>
                <w:color w:val="000000"/>
                <w:sz w:val="24"/>
                <w:szCs w:val="24"/>
              </w:rPr>
              <w:t>závazné stanovisko</w:t>
            </w:r>
          </w:p>
        </w:tc>
        <w:tc>
          <w:tcPr>
            <w:tcW w:w="876"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0</w:t>
            </w:r>
          </w:p>
        </w:tc>
      </w:tr>
      <w:tr w:rsidR="006A0516" w:rsidRPr="005C40D8" w:rsidTr="00B7161F">
        <w:trPr>
          <w:trHeight w:val="463"/>
        </w:trPr>
        <w:tc>
          <w:tcPr>
            <w:tcW w:w="5920"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spacing w:after="0" w:line="240" w:lineRule="auto"/>
              <w:rPr>
                <w:rFonts w:ascii="Arial" w:hAnsi="Arial" w:cs="Arial"/>
                <w:color w:val="000000"/>
                <w:sz w:val="24"/>
                <w:szCs w:val="24"/>
              </w:rPr>
            </w:pPr>
            <w:r w:rsidRPr="005C40D8">
              <w:rPr>
                <w:rFonts w:ascii="Arial" w:hAnsi="Arial" w:cs="Arial"/>
                <w:color w:val="000000"/>
                <w:sz w:val="24"/>
                <w:szCs w:val="24"/>
              </w:rPr>
              <w:t>Závazná stanoviska k zásahům do registrovaných významných krajinných prvků</w:t>
            </w:r>
          </w:p>
        </w:tc>
        <w:tc>
          <w:tcPr>
            <w:tcW w:w="2552"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rozhodnutí</w:t>
            </w:r>
          </w:p>
        </w:tc>
        <w:tc>
          <w:tcPr>
            <w:tcW w:w="876"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1</w:t>
            </w:r>
          </w:p>
        </w:tc>
      </w:tr>
      <w:tr w:rsidR="006A0516" w:rsidRPr="005C40D8" w:rsidTr="00B7161F">
        <w:trPr>
          <w:trHeight w:val="196"/>
        </w:trPr>
        <w:tc>
          <w:tcPr>
            <w:tcW w:w="5920"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 xml:space="preserve">Závazné stanovisko k řízení dle zákona </w:t>
            </w:r>
          </w:p>
          <w:p w:rsidR="006A0516" w:rsidRPr="005C40D8" w:rsidRDefault="006A0516" w:rsidP="005C40D8">
            <w:pPr>
              <w:widowControl w:val="0"/>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č. 449/2001 Sb. o myslivosti</w:t>
            </w:r>
          </w:p>
        </w:tc>
        <w:tc>
          <w:tcPr>
            <w:tcW w:w="2552"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p>
        </w:tc>
        <w:tc>
          <w:tcPr>
            <w:tcW w:w="876"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0</w:t>
            </w:r>
          </w:p>
        </w:tc>
      </w:tr>
      <w:tr w:rsidR="006A0516" w:rsidRPr="005C40D8" w:rsidTr="00B7161F">
        <w:trPr>
          <w:trHeight w:val="196"/>
        </w:trPr>
        <w:tc>
          <w:tcPr>
            <w:tcW w:w="5920"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Stanoviska k EIA</w:t>
            </w:r>
          </w:p>
        </w:tc>
        <w:tc>
          <w:tcPr>
            <w:tcW w:w="2552"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stanovisko</w:t>
            </w:r>
          </w:p>
        </w:tc>
        <w:tc>
          <w:tcPr>
            <w:tcW w:w="876"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6</w:t>
            </w:r>
          </w:p>
        </w:tc>
      </w:tr>
      <w:tr w:rsidR="006A0516" w:rsidRPr="005C40D8" w:rsidTr="00B7161F">
        <w:trPr>
          <w:trHeight w:val="186"/>
        </w:trPr>
        <w:tc>
          <w:tcPr>
            <w:tcW w:w="5920"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Vyjádření ke komplexním pozemkovým úpravám</w:t>
            </w:r>
          </w:p>
        </w:tc>
        <w:tc>
          <w:tcPr>
            <w:tcW w:w="2552"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vyjádření</w:t>
            </w:r>
          </w:p>
        </w:tc>
        <w:tc>
          <w:tcPr>
            <w:tcW w:w="876"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2</w:t>
            </w:r>
          </w:p>
        </w:tc>
      </w:tr>
      <w:tr w:rsidR="006A0516" w:rsidRPr="005C40D8" w:rsidTr="00B7161F">
        <w:trPr>
          <w:trHeight w:val="1114"/>
        </w:trPr>
        <w:tc>
          <w:tcPr>
            <w:tcW w:w="5920" w:type="dxa"/>
            <w:tcBorders>
              <w:top w:val="single" w:sz="4" w:space="0" w:color="auto"/>
              <w:left w:val="single" w:sz="4" w:space="0" w:color="auto"/>
              <w:bottom w:val="single" w:sz="4" w:space="0" w:color="auto"/>
              <w:right w:val="single" w:sz="4" w:space="0" w:color="auto"/>
            </w:tcBorders>
            <w:hideMark/>
          </w:tcPr>
          <w:p w:rsidR="006A0516" w:rsidRPr="005C40D8" w:rsidRDefault="006A0516" w:rsidP="005C40D8">
            <w:pPr>
              <w:widowControl w:val="0"/>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 xml:space="preserve">Protokoly z místního šetření k prověření škod způsobených vydrou říční nebo kormoránem velkým na rybí obsádce a dále škod způsobených bobrem evropským </w:t>
            </w:r>
          </w:p>
        </w:tc>
        <w:tc>
          <w:tcPr>
            <w:tcW w:w="2552" w:type="dxa"/>
            <w:tcBorders>
              <w:top w:val="single" w:sz="4" w:space="0" w:color="auto"/>
              <w:left w:val="single" w:sz="4" w:space="0" w:color="auto"/>
              <w:bottom w:val="single" w:sz="4" w:space="0" w:color="auto"/>
              <w:right w:val="single" w:sz="4" w:space="0" w:color="auto"/>
            </w:tcBorders>
            <w:hideMark/>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protokol na základě provedeného místního šetření</w:t>
            </w:r>
          </w:p>
        </w:tc>
        <w:tc>
          <w:tcPr>
            <w:tcW w:w="876"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highlight w:val="yellow"/>
              </w:rPr>
            </w:pPr>
            <w:r w:rsidRPr="005C40D8">
              <w:rPr>
                <w:rFonts w:ascii="Arial" w:hAnsi="Arial" w:cs="Arial"/>
                <w:color w:val="000000"/>
                <w:sz w:val="24"/>
                <w:szCs w:val="24"/>
              </w:rPr>
              <w:t>1</w:t>
            </w:r>
          </w:p>
        </w:tc>
      </w:tr>
      <w:tr w:rsidR="006A0516" w:rsidRPr="005C40D8" w:rsidTr="00B7161F">
        <w:trPr>
          <w:trHeight w:val="292"/>
        </w:trPr>
        <w:tc>
          <w:tcPr>
            <w:tcW w:w="5920"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Povolení odchylného postupu</w:t>
            </w:r>
          </w:p>
        </w:tc>
        <w:tc>
          <w:tcPr>
            <w:tcW w:w="2552"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rozhodnutí</w:t>
            </w:r>
          </w:p>
        </w:tc>
        <w:tc>
          <w:tcPr>
            <w:tcW w:w="876"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0</w:t>
            </w:r>
          </w:p>
        </w:tc>
      </w:tr>
      <w:tr w:rsidR="006A0516" w:rsidRPr="005C40D8" w:rsidTr="00B7161F">
        <w:trPr>
          <w:trHeight w:val="278"/>
        </w:trPr>
        <w:tc>
          <w:tcPr>
            <w:tcW w:w="5920" w:type="dxa"/>
            <w:tcBorders>
              <w:top w:val="single" w:sz="4" w:space="0" w:color="auto"/>
              <w:left w:val="single" w:sz="4" w:space="0" w:color="auto"/>
              <w:bottom w:val="single" w:sz="4" w:space="0" w:color="auto"/>
              <w:right w:val="single" w:sz="4" w:space="0" w:color="auto"/>
            </w:tcBorders>
            <w:hideMark/>
          </w:tcPr>
          <w:p w:rsidR="006A0516" w:rsidRPr="005C40D8" w:rsidRDefault="006A0516" w:rsidP="005C40D8">
            <w:pPr>
              <w:widowControl w:val="0"/>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 xml:space="preserve">Zrušení ochrany památných stromů </w:t>
            </w:r>
          </w:p>
        </w:tc>
        <w:tc>
          <w:tcPr>
            <w:tcW w:w="2552" w:type="dxa"/>
            <w:tcBorders>
              <w:top w:val="single" w:sz="4" w:space="0" w:color="auto"/>
              <w:left w:val="single" w:sz="4" w:space="0" w:color="auto"/>
              <w:bottom w:val="single" w:sz="4" w:space="0" w:color="auto"/>
              <w:right w:val="single" w:sz="4" w:space="0" w:color="auto"/>
            </w:tcBorders>
            <w:hideMark/>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rozhodnutí</w:t>
            </w:r>
          </w:p>
        </w:tc>
        <w:tc>
          <w:tcPr>
            <w:tcW w:w="876"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1</w:t>
            </w:r>
          </w:p>
        </w:tc>
      </w:tr>
      <w:tr w:rsidR="006A0516" w:rsidRPr="005C40D8" w:rsidTr="00B7161F">
        <w:trPr>
          <w:trHeight w:val="278"/>
        </w:trPr>
        <w:tc>
          <w:tcPr>
            <w:tcW w:w="5920"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rPr>
                <w:rFonts w:ascii="Arial" w:hAnsi="Arial" w:cs="Arial"/>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zahájení řízení</w:t>
            </w:r>
          </w:p>
        </w:tc>
        <w:tc>
          <w:tcPr>
            <w:tcW w:w="876"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0</w:t>
            </w:r>
          </w:p>
        </w:tc>
      </w:tr>
      <w:tr w:rsidR="006A0516" w:rsidRPr="005C40D8" w:rsidTr="00B7161F">
        <w:trPr>
          <w:trHeight w:val="278"/>
        </w:trPr>
        <w:tc>
          <w:tcPr>
            <w:tcW w:w="5920"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Zásahy do památných stromů (ochranné pásmo, ošetření)</w:t>
            </w:r>
          </w:p>
        </w:tc>
        <w:tc>
          <w:tcPr>
            <w:tcW w:w="2552"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zahájení řízení</w:t>
            </w:r>
          </w:p>
        </w:tc>
        <w:tc>
          <w:tcPr>
            <w:tcW w:w="876"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1</w:t>
            </w:r>
          </w:p>
        </w:tc>
      </w:tr>
      <w:tr w:rsidR="006A0516" w:rsidRPr="005C40D8" w:rsidTr="00B7161F">
        <w:trPr>
          <w:trHeight w:val="278"/>
        </w:trPr>
        <w:tc>
          <w:tcPr>
            <w:tcW w:w="5920"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rPr>
                <w:rFonts w:ascii="Arial" w:hAnsi="Arial" w:cs="Arial"/>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rozhodnutí</w:t>
            </w:r>
          </w:p>
        </w:tc>
        <w:tc>
          <w:tcPr>
            <w:tcW w:w="876"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1</w:t>
            </w:r>
          </w:p>
        </w:tc>
      </w:tr>
      <w:tr w:rsidR="006A0516" w:rsidRPr="005C40D8" w:rsidTr="00B7161F">
        <w:trPr>
          <w:trHeight w:val="265"/>
        </w:trPr>
        <w:tc>
          <w:tcPr>
            <w:tcW w:w="5920" w:type="dxa"/>
            <w:tcBorders>
              <w:top w:val="single" w:sz="4" w:space="0" w:color="auto"/>
              <w:left w:val="single" w:sz="4" w:space="0" w:color="auto"/>
              <w:bottom w:val="single" w:sz="4" w:space="0" w:color="auto"/>
              <w:right w:val="single" w:sz="4" w:space="0" w:color="auto"/>
            </w:tcBorders>
            <w:hideMark/>
          </w:tcPr>
          <w:p w:rsidR="006A0516" w:rsidRPr="005C40D8" w:rsidRDefault="006A0516" w:rsidP="005C40D8">
            <w:pPr>
              <w:widowControl w:val="0"/>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Projednávání územních plánů</w:t>
            </w:r>
          </w:p>
        </w:tc>
        <w:tc>
          <w:tcPr>
            <w:tcW w:w="2552" w:type="dxa"/>
            <w:tcBorders>
              <w:top w:val="single" w:sz="4" w:space="0" w:color="auto"/>
              <w:left w:val="single" w:sz="4" w:space="0" w:color="auto"/>
              <w:bottom w:val="single" w:sz="4" w:space="0" w:color="auto"/>
              <w:right w:val="single" w:sz="4" w:space="0" w:color="auto"/>
            </w:tcBorders>
            <w:hideMark/>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stanovisko</w:t>
            </w:r>
          </w:p>
        </w:tc>
        <w:tc>
          <w:tcPr>
            <w:tcW w:w="876"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jc w:val="center"/>
              <w:rPr>
                <w:rFonts w:ascii="Arial" w:hAnsi="Arial" w:cs="Arial"/>
                <w:color w:val="000000"/>
                <w:sz w:val="24"/>
                <w:szCs w:val="24"/>
              </w:rPr>
            </w:pPr>
            <w:r w:rsidRPr="005C40D8">
              <w:rPr>
                <w:rFonts w:ascii="Arial" w:hAnsi="Arial" w:cs="Arial"/>
                <w:color w:val="000000"/>
                <w:sz w:val="24"/>
                <w:szCs w:val="24"/>
              </w:rPr>
              <w:t>11</w:t>
            </w:r>
          </w:p>
        </w:tc>
      </w:tr>
      <w:tr w:rsidR="006A0516" w:rsidRPr="005C40D8" w:rsidTr="00B7161F">
        <w:trPr>
          <w:trHeight w:val="194"/>
        </w:trPr>
        <w:tc>
          <w:tcPr>
            <w:tcW w:w="5920"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Postoupení podání pro nepříslušnost</w:t>
            </w:r>
          </w:p>
        </w:tc>
        <w:tc>
          <w:tcPr>
            <w:tcW w:w="2552"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usnesení</w:t>
            </w:r>
          </w:p>
        </w:tc>
        <w:tc>
          <w:tcPr>
            <w:tcW w:w="876"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0</w:t>
            </w:r>
          </w:p>
        </w:tc>
      </w:tr>
      <w:tr w:rsidR="006A0516" w:rsidRPr="005C40D8" w:rsidTr="00B7161F">
        <w:trPr>
          <w:trHeight w:val="194"/>
        </w:trPr>
        <w:tc>
          <w:tcPr>
            <w:tcW w:w="5920"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Uložení pokuty/nápravného opatření</w:t>
            </w:r>
          </w:p>
        </w:tc>
        <w:tc>
          <w:tcPr>
            <w:tcW w:w="2552"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příkaz</w:t>
            </w:r>
          </w:p>
        </w:tc>
        <w:tc>
          <w:tcPr>
            <w:tcW w:w="876"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1</w:t>
            </w:r>
          </w:p>
        </w:tc>
      </w:tr>
      <w:tr w:rsidR="006A0516" w:rsidRPr="005C40D8" w:rsidTr="00B7161F">
        <w:trPr>
          <w:trHeight w:val="194"/>
        </w:trPr>
        <w:tc>
          <w:tcPr>
            <w:tcW w:w="5920"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Oznámení o zahájení kontroly</w:t>
            </w:r>
          </w:p>
        </w:tc>
        <w:tc>
          <w:tcPr>
            <w:tcW w:w="2552"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oznámení</w:t>
            </w:r>
          </w:p>
        </w:tc>
        <w:tc>
          <w:tcPr>
            <w:tcW w:w="876"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1</w:t>
            </w:r>
          </w:p>
        </w:tc>
      </w:tr>
      <w:tr w:rsidR="006A0516" w:rsidRPr="005C40D8" w:rsidTr="00B7161F">
        <w:trPr>
          <w:trHeight w:val="194"/>
        </w:trPr>
        <w:tc>
          <w:tcPr>
            <w:tcW w:w="5920"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Záznam o kontrol. úkonech, protokol o kontrole</w:t>
            </w:r>
          </w:p>
        </w:tc>
        <w:tc>
          <w:tcPr>
            <w:tcW w:w="2552"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sdělení</w:t>
            </w:r>
          </w:p>
        </w:tc>
        <w:tc>
          <w:tcPr>
            <w:tcW w:w="876"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3</w:t>
            </w:r>
          </w:p>
        </w:tc>
      </w:tr>
      <w:tr w:rsidR="006A0516" w:rsidRPr="005C40D8" w:rsidTr="00B7161F">
        <w:trPr>
          <w:trHeight w:val="194"/>
        </w:trPr>
        <w:tc>
          <w:tcPr>
            <w:tcW w:w="5920"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Spolupráce s ČIŽP (odpovědi na dotazy)</w:t>
            </w:r>
          </w:p>
        </w:tc>
        <w:tc>
          <w:tcPr>
            <w:tcW w:w="2552"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sdělení</w:t>
            </w:r>
          </w:p>
        </w:tc>
        <w:tc>
          <w:tcPr>
            <w:tcW w:w="876"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0</w:t>
            </w:r>
          </w:p>
        </w:tc>
      </w:tr>
      <w:tr w:rsidR="006A0516" w:rsidRPr="005C40D8" w:rsidTr="00B7161F">
        <w:trPr>
          <w:trHeight w:val="194"/>
        </w:trPr>
        <w:tc>
          <w:tcPr>
            <w:tcW w:w="5920"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widowControl w:val="0"/>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 xml:space="preserve">Podklady pro poskytnutí informací dle zákona </w:t>
            </w:r>
          </w:p>
          <w:p w:rsidR="006A0516" w:rsidRPr="005C40D8" w:rsidRDefault="006A0516" w:rsidP="005C40D8">
            <w:pPr>
              <w:widowControl w:val="0"/>
              <w:autoSpaceDE w:val="0"/>
              <w:autoSpaceDN w:val="0"/>
              <w:adjustRightInd w:val="0"/>
              <w:spacing w:after="0" w:line="240" w:lineRule="auto"/>
              <w:rPr>
                <w:rFonts w:ascii="Arial" w:hAnsi="Arial" w:cs="Arial"/>
                <w:color w:val="000000"/>
                <w:sz w:val="24"/>
                <w:szCs w:val="24"/>
              </w:rPr>
            </w:pPr>
            <w:r w:rsidRPr="005C40D8">
              <w:rPr>
                <w:rFonts w:ascii="Arial" w:hAnsi="Arial" w:cs="Arial"/>
                <w:color w:val="000000"/>
                <w:sz w:val="24"/>
                <w:szCs w:val="24"/>
              </w:rPr>
              <w:t>č. 106/1999 Sb.</w:t>
            </w:r>
          </w:p>
        </w:tc>
        <w:tc>
          <w:tcPr>
            <w:tcW w:w="2552"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podání informace</w:t>
            </w:r>
          </w:p>
        </w:tc>
        <w:tc>
          <w:tcPr>
            <w:tcW w:w="876" w:type="dxa"/>
            <w:tcBorders>
              <w:top w:val="single" w:sz="4" w:space="0" w:color="auto"/>
              <w:left w:val="single" w:sz="4" w:space="0" w:color="auto"/>
              <w:bottom w:val="single" w:sz="4" w:space="0" w:color="auto"/>
              <w:right w:val="single" w:sz="4" w:space="0" w:color="auto"/>
            </w:tcBorders>
          </w:tcPr>
          <w:p w:rsidR="006A0516" w:rsidRPr="005C40D8" w:rsidRDefault="006A0516"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0</w:t>
            </w:r>
          </w:p>
        </w:tc>
      </w:tr>
    </w:tbl>
    <w:p w:rsidR="006A0516" w:rsidRPr="005C40D8" w:rsidRDefault="006A0516" w:rsidP="005C40D8">
      <w:pPr>
        <w:spacing w:after="0" w:line="240" w:lineRule="auto"/>
        <w:jc w:val="both"/>
        <w:rPr>
          <w:rFonts w:ascii="Arial" w:hAnsi="Arial" w:cs="Arial"/>
          <w:color w:val="000000"/>
          <w:sz w:val="24"/>
          <w:szCs w:val="24"/>
        </w:rPr>
      </w:pPr>
    </w:p>
    <w:p w:rsidR="006A0516" w:rsidRPr="005C40D8" w:rsidRDefault="006A0516"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Další činnosti:</w:t>
      </w:r>
    </w:p>
    <w:p w:rsidR="006A0516" w:rsidRPr="005C40D8" w:rsidRDefault="006A0516" w:rsidP="007A0775">
      <w:pPr>
        <w:numPr>
          <w:ilvl w:val="0"/>
          <w:numId w:val="108"/>
        </w:numPr>
        <w:spacing w:after="0" w:line="240" w:lineRule="auto"/>
        <w:ind w:left="0"/>
        <w:jc w:val="both"/>
        <w:rPr>
          <w:rFonts w:ascii="Arial" w:hAnsi="Arial" w:cs="Arial"/>
          <w:sz w:val="24"/>
          <w:szCs w:val="24"/>
        </w:rPr>
      </w:pPr>
      <w:r w:rsidRPr="005C40D8">
        <w:rPr>
          <w:rFonts w:ascii="Arial" w:hAnsi="Arial" w:cs="Arial"/>
          <w:sz w:val="24"/>
          <w:szCs w:val="24"/>
        </w:rPr>
        <w:t>Podání hlášení o odchylném postupu do systému MŽP - reporting HABIDES+</w:t>
      </w:r>
    </w:p>
    <w:p w:rsidR="006A0516" w:rsidRPr="005C40D8" w:rsidRDefault="006A0516" w:rsidP="007A0775">
      <w:pPr>
        <w:numPr>
          <w:ilvl w:val="0"/>
          <w:numId w:val="108"/>
        </w:numPr>
        <w:spacing w:after="0" w:line="240" w:lineRule="auto"/>
        <w:ind w:left="0"/>
        <w:jc w:val="both"/>
        <w:rPr>
          <w:rFonts w:ascii="Arial" w:hAnsi="Arial" w:cs="Arial"/>
          <w:sz w:val="24"/>
          <w:szCs w:val="24"/>
        </w:rPr>
      </w:pPr>
      <w:r w:rsidRPr="005C40D8">
        <w:rPr>
          <w:rFonts w:ascii="Arial" w:hAnsi="Arial" w:cs="Arial"/>
          <w:sz w:val="24"/>
          <w:szCs w:val="24"/>
        </w:rPr>
        <w:lastRenderedPageBreak/>
        <w:t xml:space="preserve">Uzavření objednávky o provedení ochranářských opatření v RVKP Pastviště, kontrola provedených prací. </w:t>
      </w:r>
    </w:p>
    <w:p w:rsidR="006A0516" w:rsidRPr="005C40D8" w:rsidRDefault="006A0516" w:rsidP="007A0775">
      <w:pPr>
        <w:numPr>
          <w:ilvl w:val="0"/>
          <w:numId w:val="108"/>
        </w:numPr>
        <w:spacing w:after="0" w:line="240" w:lineRule="auto"/>
        <w:ind w:left="0"/>
        <w:jc w:val="both"/>
        <w:rPr>
          <w:rFonts w:ascii="Arial" w:hAnsi="Arial" w:cs="Arial"/>
          <w:sz w:val="24"/>
          <w:szCs w:val="24"/>
        </w:rPr>
      </w:pPr>
      <w:r w:rsidRPr="005C40D8">
        <w:rPr>
          <w:rFonts w:ascii="Arial" w:hAnsi="Arial" w:cs="Arial"/>
          <w:sz w:val="24"/>
          <w:szCs w:val="24"/>
        </w:rPr>
        <w:t>Objednávka na dendrologické posouzení památného stromořadí v Horním Kosově včetně návrhů ošetření, aktualizace dat a návrhu výsadeb.</w:t>
      </w:r>
    </w:p>
    <w:p w:rsidR="006A0516" w:rsidRPr="005C40D8" w:rsidRDefault="006A0516" w:rsidP="007A0775">
      <w:pPr>
        <w:numPr>
          <w:ilvl w:val="0"/>
          <w:numId w:val="108"/>
        </w:numPr>
        <w:spacing w:after="0" w:line="240" w:lineRule="auto"/>
        <w:ind w:left="0"/>
        <w:jc w:val="both"/>
        <w:rPr>
          <w:rFonts w:ascii="Arial" w:hAnsi="Arial" w:cs="Arial"/>
          <w:sz w:val="24"/>
          <w:szCs w:val="24"/>
        </w:rPr>
      </w:pPr>
      <w:r w:rsidRPr="005C40D8">
        <w:rPr>
          <w:rFonts w:ascii="Arial" w:hAnsi="Arial" w:cs="Arial"/>
          <w:sz w:val="24"/>
          <w:szCs w:val="24"/>
        </w:rPr>
        <w:t>Revize památných stromů v ORP Jihlava</w:t>
      </w:r>
    </w:p>
    <w:p w:rsidR="006A0516" w:rsidRPr="005C40D8" w:rsidRDefault="006A0516" w:rsidP="007A0775">
      <w:pPr>
        <w:numPr>
          <w:ilvl w:val="0"/>
          <w:numId w:val="108"/>
        </w:numPr>
        <w:spacing w:after="0" w:line="240" w:lineRule="auto"/>
        <w:ind w:left="0"/>
        <w:jc w:val="both"/>
        <w:rPr>
          <w:rFonts w:ascii="Arial" w:hAnsi="Arial" w:cs="Arial"/>
          <w:sz w:val="24"/>
          <w:szCs w:val="24"/>
        </w:rPr>
      </w:pPr>
      <w:r w:rsidRPr="005C40D8">
        <w:rPr>
          <w:rFonts w:ascii="Arial" w:hAnsi="Arial" w:cs="Arial"/>
          <w:sz w:val="24"/>
          <w:szCs w:val="24"/>
        </w:rPr>
        <w:t xml:space="preserve">Objednávky na ošetření památných stromů, které jsou ve špatném zdravotním stavu – Lípa u Agrozetu, PS v Prostředkovicích. </w:t>
      </w:r>
    </w:p>
    <w:p w:rsidR="006A0516" w:rsidRPr="005C40D8" w:rsidRDefault="006A0516" w:rsidP="007A0775">
      <w:pPr>
        <w:numPr>
          <w:ilvl w:val="0"/>
          <w:numId w:val="108"/>
        </w:numPr>
        <w:spacing w:after="0" w:line="240" w:lineRule="auto"/>
        <w:ind w:left="0"/>
        <w:jc w:val="both"/>
        <w:rPr>
          <w:rFonts w:ascii="Arial" w:hAnsi="Arial" w:cs="Arial"/>
          <w:sz w:val="24"/>
          <w:szCs w:val="24"/>
        </w:rPr>
      </w:pPr>
      <w:r w:rsidRPr="005C40D8">
        <w:rPr>
          <w:rFonts w:ascii="Arial" w:hAnsi="Arial" w:cs="Arial"/>
          <w:sz w:val="24"/>
          <w:szCs w:val="24"/>
        </w:rPr>
        <w:t>Kontrola stavu památných stromů převzatých od POU Polná a Třešť a doobjednání smaltovaných cedulí malého státního znaku pro povinné označení památných stromů a stromořadí.</w:t>
      </w:r>
    </w:p>
    <w:p w:rsidR="006A0516" w:rsidRPr="005C40D8" w:rsidRDefault="006A0516" w:rsidP="007A0775">
      <w:pPr>
        <w:numPr>
          <w:ilvl w:val="0"/>
          <w:numId w:val="108"/>
        </w:numPr>
        <w:spacing w:after="0" w:line="240" w:lineRule="auto"/>
        <w:ind w:left="0"/>
        <w:jc w:val="both"/>
        <w:rPr>
          <w:rFonts w:ascii="Arial" w:hAnsi="Arial" w:cs="Arial"/>
          <w:sz w:val="24"/>
          <w:szCs w:val="24"/>
        </w:rPr>
      </w:pPr>
      <w:r w:rsidRPr="005C40D8">
        <w:rPr>
          <w:rFonts w:ascii="Arial" w:hAnsi="Arial" w:cs="Arial"/>
          <w:sz w:val="24"/>
          <w:szCs w:val="24"/>
        </w:rPr>
        <w:t>Objednávka zálivky pro památný strom Buk u Jakuba z důvodu dlouhodobého sucha a jeho velké kulturní a estetické hodnoty.</w:t>
      </w:r>
    </w:p>
    <w:p w:rsidR="006A0516" w:rsidRPr="005C40D8" w:rsidRDefault="006A0516" w:rsidP="007A0775">
      <w:pPr>
        <w:numPr>
          <w:ilvl w:val="0"/>
          <w:numId w:val="108"/>
        </w:numPr>
        <w:spacing w:after="0" w:line="240" w:lineRule="auto"/>
        <w:ind w:left="0"/>
        <w:jc w:val="both"/>
        <w:rPr>
          <w:rFonts w:ascii="Arial" w:hAnsi="Arial" w:cs="Arial"/>
          <w:sz w:val="24"/>
          <w:szCs w:val="24"/>
        </w:rPr>
      </w:pPr>
      <w:r w:rsidRPr="005C40D8">
        <w:rPr>
          <w:rFonts w:ascii="Arial" w:hAnsi="Arial" w:cs="Arial"/>
          <w:sz w:val="24"/>
          <w:szCs w:val="24"/>
        </w:rPr>
        <w:t>Zaměření, místní šetření a konzultace výstavby tůní u prameniště v rVKP Na Člunku a souběžných zásahů dle návrhu biologického posouzení.</w:t>
      </w:r>
    </w:p>
    <w:p w:rsidR="006A0516" w:rsidRPr="005C40D8" w:rsidRDefault="006A0516" w:rsidP="007A0775">
      <w:pPr>
        <w:numPr>
          <w:ilvl w:val="0"/>
          <w:numId w:val="108"/>
        </w:numPr>
        <w:spacing w:after="0" w:line="240" w:lineRule="auto"/>
        <w:ind w:left="0"/>
        <w:jc w:val="both"/>
        <w:rPr>
          <w:rFonts w:ascii="Arial" w:hAnsi="Arial" w:cs="Arial"/>
          <w:sz w:val="24"/>
          <w:szCs w:val="24"/>
        </w:rPr>
      </w:pPr>
      <w:r w:rsidRPr="005C40D8">
        <w:rPr>
          <w:rFonts w:ascii="Arial" w:hAnsi="Arial" w:cs="Arial"/>
          <w:sz w:val="24"/>
          <w:szCs w:val="24"/>
        </w:rPr>
        <w:t>GNSS zaměření památných stromů a aktualizace dat, příprava SHPfile.</w:t>
      </w:r>
    </w:p>
    <w:p w:rsidR="006A0516" w:rsidRPr="005C40D8" w:rsidRDefault="006A0516" w:rsidP="007A0775">
      <w:pPr>
        <w:numPr>
          <w:ilvl w:val="0"/>
          <w:numId w:val="108"/>
        </w:numPr>
        <w:spacing w:after="0" w:line="240" w:lineRule="auto"/>
        <w:ind w:left="0"/>
        <w:jc w:val="both"/>
        <w:rPr>
          <w:rFonts w:ascii="Arial" w:hAnsi="Arial" w:cs="Arial"/>
          <w:sz w:val="24"/>
          <w:szCs w:val="24"/>
        </w:rPr>
      </w:pPr>
      <w:r w:rsidRPr="005C40D8">
        <w:rPr>
          <w:rFonts w:ascii="Arial" w:hAnsi="Arial" w:cs="Arial"/>
          <w:sz w:val="24"/>
          <w:szCs w:val="24"/>
        </w:rPr>
        <w:t>Krajská porada ochrany přírody 18. – 19. 9.</w:t>
      </w:r>
    </w:p>
    <w:p w:rsidR="006A0516" w:rsidRPr="005C40D8" w:rsidRDefault="006A0516" w:rsidP="007A0775">
      <w:pPr>
        <w:numPr>
          <w:ilvl w:val="0"/>
          <w:numId w:val="108"/>
        </w:numPr>
        <w:spacing w:after="0" w:line="240" w:lineRule="auto"/>
        <w:ind w:left="0"/>
        <w:jc w:val="both"/>
        <w:rPr>
          <w:rFonts w:ascii="Arial" w:hAnsi="Arial" w:cs="Arial"/>
          <w:sz w:val="24"/>
          <w:szCs w:val="24"/>
        </w:rPr>
      </w:pPr>
      <w:r w:rsidRPr="005C40D8">
        <w:rPr>
          <w:rFonts w:ascii="Arial" w:hAnsi="Arial" w:cs="Arial"/>
          <w:sz w:val="24"/>
          <w:szCs w:val="24"/>
        </w:rPr>
        <w:t>Řešení závažného poškození cenné dřeviny na pozemku SPŠ stavební, schůzka s ředitelkou, návrh řešení, doporučení ošetření, konzultace s dendrologem.</w:t>
      </w:r>
    </w:p>
    <w:p w:rsidR="006A0516" w:rsidRPr="005C40D8" w:rsidRDefault="006A0516" w:rsidP="007A0775">
      <w:pPr>
        <w:numPr>
          <w:ilvl w:val="0"/>
          <w:numId w:val="108"/>
        </w:numPr>
        <w:spacing w:after="0" w:line="240" w:lineRule="auto"/>
        <w:ind w:left="0"/>
        <w:jc w:val="both"/>
        <w:rPr>
          <w:rFonts w:ascii="Arial" w:hAnsi="Arial" w:cs="Arial"/>
          <w:sz w:val="24"/>
          <w:szCs w:val="24"/>
        </w:rPr>
      </w:pPr>
      <w:r w:rsidRPr="005C40D8">
        <w:rPr>
          <w:rFonts w:ascii="Arial" w:hAnsi="Arial" w:cs="Arial"/>
          <w:sz w:val="24"/>
          <w:szCs w:val="24"/>
        </w:rPr>
        <w:t>GNSS vytyčování optických sítí v dalších částech Jihlavy, úprava tras, meziodborové jednání, komunikace s projektanty.</w:t>
      </w:r>
    </w:p>
    <w:p w:rsidR="006A0516" w:rsidRPr="005C40D8" w:rsidRDefault="006A0516" w:rsidP="007A0775">
      <w:pPr>
        <w:numPr>
          <w:ilvl w:val="0"/>
          <w:numId w:val="108"/>
        </w:numPr>
        <w:spacing w:after="0" w:line="240" w:lineRule="auto"/>
        <w:ind w:left="0"/>
        <w:jc w:val="both"/>
        <w:rPr>
          <w:rFonts w:ascii="Arial" w:hAnsi="Arial" w:cs="Arial"/>
          <w:sz w:val="24"/>
          <w:szCs w:val="24"/>
        </w:rPr>
      </w:pPr>
      <w:r w:rsidRPr="005C40D8">
        <w:rPr>
          <w:rFonts w:ascii="Arial" w:hAnsi="Arial" w:cs="Arial"/>
          <w:sz w:val="24"/>
          <w:szCs w:val="24"/>
        </w:rPr>
        <w:t>Kontrolní dny cyklostezky R05 U hlavního nádraží a revitalizace parku Smetanovy sady.</w:t>
      </w:r>
    </w:p>
    <w:p w:rsidR="006A0516" w:rsidRPr="005C40D8" w:rsidRDefault="006A0516" w:rsidP="007A0775">
      <w:pPr>
        <w:numPr>
          <w:ilvl w:val="0"/>
          <w:numId w:val="108"/>
        </w:numPr>
        <w:spacing w:after="0" w:line="240" w:lineRule="auto"/>
        <w:ind w:left="0"/>
        <w:jc w:val="both"/>
        <w:rPr>
          <w:rFonts w:ascii="Arial" w:hAnsi="Arial" w:cs="Arial"/>
          <w:sz w:val="24"/>
          <w:szCs w:val="24"/>
        </w:rPr>
      </w:pPr>
      <w:r w:rsidRPr="005C40D8">
        <w:rPr>
          <w:rFonts w:ascii="Arial" w:hAnsi="Arial" w:cs="Arial"/>
          <w:sz w:val="24"/>
          <w:szCs w:val="24"/>
        </w:rPr>
        <w:t>Průběžné zadávání nálezů rostlin a živočichů do aplikace BioLog, odkud jsou po validaci přeneseny do Nálezové databáze AOPK (aktuálně vloženo celkem 1127 nálezů rostlin a živočichů).</w:t>
      </w:r>
    </w:p>
    <w:p w:rsidR="006A0516" w:rsidRPr="005C40D8" w:rsidRDefault="006A0516" w:rsidP="007A0775">
      <w:pPr>
        <w:numPr>
          <w:ilvl w:val="0"/>
          <w:numId w:val="108"/>
        </w:numPr>
        <w:spacing w:after="0" w:line="240" w:lineRule="auto"/>
        <w:ind w:left="0"/>
        <w:jc w:val="both"/>
        <w:rPr>
          <w:rFonts w:ascii="Arial" w:hAnsi="Arial" w:cs="Arial"/>
          <w:sz w:val="24"/>
          <w:szCs w:val="24"/>
        </w:rPr>
      </w:pPr>
      <w:r w:rsidRPr="005C40D8">
        <w:rPr>
          <w:rFonts w:ascii="Arial" w:hAnsi="Arial" w:cs="Arial"/>
          <w:sz w:val="24"/>
          <w:szCs w:val="24"/>
        </w:rPr>
        <w:t>Průběžná archivace</w:t>
      </w:r>
    </w:p>
    <w:p w:rsidR="006A0516" w:rsidRPr="005C40D8" w:rsidRDefault="006A0516" w:rsidP="005C40D8">
      <w:pPr>
        <w:spacing w:after="0" w:line="240" w:lineRule="auto"/>
        <w:jc w:val="both"/>
        <w:rPr>
          <w:rFonts w:ascii="Arial" w:hAnsi="Arial" w:cs="Arial"/>
          <w:sz w:val="24"/>
          <w:szCs w:val="24"/>
        </w:rPr>
      </w:pPr>
    </w:p>
    <w:p w:rsidR="006A0516" w:rsidRPr="005C40D8" w:rsidRDefault="006A0516" w:rsidP="005C40D8">
      <w:pPr>
        <w:spacing w:after="0" w:line="240" w:lineRule="auto"/>
        <w:rPr>
          <w:rFonts w:ascii="Arial" w:hAnsi="Arial" w:cs="Arial"/>
          <w:b/>
          <w:sz w:val="24"/>
          <w:szCs w:val="24"/>
        </w:rPr>
      </w:pPr>
      <w:r w:rsidRPr="005C40D8">
        <w:rPr>
          <w:rFonts w:ascii="Arial" w:hAnsi="Arial" w:cs="Arial"/>
          <w:b/>
          <w:sz w:val="24"/>
          <w:szCs w:val="24"/>
        </w:rPr>
        <w:t>Státní správa v ochraně zemědělského půdního fondu</w:t>
      </w:r>
    </w:p>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Za III. čtvrtletí 2025 bylo vydáno: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9"/>
        <w:gridCol w:w="1664"/>
        <w:gridCol w:w="999"/>
      </w:tblGrid>
      <w:tr w:rsidR="006A0516" w:rsidRPr="005C40D8" w:rsidTr="00B7161F">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6A0516" w:rsidRPr="005C40D8" w:rsidRDefault="006A0516" w:rsidP="005C40D8">
            <w:pPr>
              <w:spacing w:after="0" w:line="240" w:lineRule="auto"/>
              <w:jc w:val="center"/>
              <w:rPr>
                <w:rFonts w:ascii="Arial" w:hAnsi="Arial" w:cs="Arial"/>
                <w:b/>
                <w:sz w:val="24"/>
                <w:szCs w:val="24"/>
              </w:rPr>
            </w:pPr>
            <w:r w:rsidRPr="005C40D8">
              <w:rPr>
                <w:rFonts w:ascii="Arial" w:hAnsi="Arial" w:cs="Arial"/>
                <w:b/>
                <w:sz w:val="24"/>
                <w:szCs w:val="24"/>
              </w:rPr>
              <w:t>úkon</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6A0516" w:rsidRPr="005C40D8" w:rsidRDefault="006A0516" w:rsidP="005C40D8">
            <w:pPr>
              <w:spacing w:after="0" w:line="240" w:lineRule="auto"/>
              <w:jc w:val="center"/>
              <w:rPr>
                <w:rFonts w:ascii="Arial" w:hAnsi="Arial" w:cs="Arial"/>
                <w:b/>
                <w:sz w:val="24"/>
                <w:szCs w:val="24"/>
              </w:rPr>
            </w:pPr>
            <w:r w:rsidRPr="005C40D8">
              <w:rPr>
                <w:rFonts w:ascii="Arial" w:hAnsi="Arial" w:cs="Arial"/>
                <w:b/>
                <w:sz w:val="24"/>
                <w:szCs w:val="24"/>
              </w:rPr>
              <w:t>typ</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6A0516" w:rsidRPr="005C40D8" w:rsidRDefault="006A0516" w:rsidP="005C40D8">
            <w:pPr>
              <w:spacing w:after="0" w:line="240" w:lineRule="auto"/>
              <w:jc w:val="center"/>
              <w:rPr>
                <w:rFonts w:ascii="Arial" w:hAnsi="Arial" w:cs="Arial"/>
                <w:b/>
                <w:sz w:val="24"/>
                <w:szCs w:val="24"/>
              </w:rPr>
            </w:pPr>
            <w:r w:rsidRPr="005C40D8">
              <w:rPr>
                <w:rFonts w:ascii="Arial" w:hAnsi="Arial" w:cs="Arial"/>
                <w:b/>
                <w:sz w:val="24"/>
                <w:szCs w:val="24"/>
              </w:rPr>
              <w:t>počet</w:t>
            </w:r>
          </w:p>
        </w:tc>
      </w:tr>
      <w:tr w:rsidR="006A0516" w:rsidRPr="005C40D8" w:rsidTr="00B7161F">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Souhlas s odnětím ze ZPF</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rozhodnutí</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7</w:t>
            </w:r>
          </w:p>
        </w:tc>
      </w:tr>
      <w:tr w:rsidR="006A0516" w:rsidRPr="005C40D8" w:rsidTr="00B7161F">
        <w:tc>
          <w:tcPr>
            <w:tcW w:w="6609" w:type="dxa"/>
            <w:tcBorders>
              <w:top w:val="single" w:sz="4" w:space="0" w:color="auto"/>
              <w:left w:val="single" w:sz="4" w:space="0" w:color="auto"/>
              <w:bottom w:val="single" w:sz="4" w:space="0" w:color="auto"/>
              <w:right w:val="single" w:sz="4" w:space="0" w:color="auto"/>
            </w:tcBorders>
            <w:shd w:val="clear" w:color="auto" w:fill="auto"/>
          </w:tcPr>
          <w:p w:rsidR="006A0516" w:rsidRPr="005C40D8" w:rsidRDefault="006A0516" w:rsidP="005C40D8">
            <w:pPr>
              <w:spacing w:after="0" w:line="240" w:lineRule="auto"/>
              <w:jc w:val="both"/>
              <w:rPr>
                <w:rFonts w:ascii="Arial" w:hAnsi="Arial" w:cs="Arial"/>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stanovisko</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7</w:t>
            </w:r>
          </w:p>
        </w:tc>
      </w:tr>
      <w:tr w:rsidR="006A0516" w:rsidRPr="005C40D8" w:rsidTr="00B7161F">
        <w:tc>
          <w:tcPr>
            <w:tcW w:w="6609" w:type="dxa"/>
            <w:tcBorders>
              <w:top w:val="single" w:sz="4" w:space="0" w:color="auto"/>
              <w:left w:val="single" w:sz="4" w:space="0" w:color="auto"/>
              <w:bottom w:val="single" w:sz="4" w:space="0" w:color="auto"/>
              <w:right w:val="single" w:sz="4" w:space="0" w:color="auto"/>
            </w:tcBorders>
            <w:shd w:val="clear" w:color="auto" w:fill="auto"/>
          </w:tcPr>
          <w:p w:rsidR="006A0516" w:rsidRPr="005C40D8" w:rsidRDefault="006A0516" w:rsidP="005C40D8">
            <w:pPr>
              <w:spacing w:after="0" w:line="240" w:lineRule="auto"/>
              <w:jc w:val="both"/>
              <w:rPr>
                <w:rFonts w:ascii="Arial" w:hAnsi="Arial" w:cs="Arial"/>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v řízení</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0</w:t>
            </w:r>
          </w:p>
        </w:tc>
      </w:tr>
      <w:tr w:rsidR="006A0516" w:rsidRPr="005C40D8" w:rsidTr="00B7161F">
        <w:tc>
          <w:tcPr>
            <w:tcW w:w="6609" w:type="dxa"/>
            <w:tcBorders>
              <w:top w:val="single" w:sz="4" w:space="0" w:color="auto"/>
              <w:left w:val="single" w:sz="4" w:space="0" w:color="auto"/>
              <w:bottom w:val="single" w:sz="4" w:space="0" w:color="auto"/>
              <w:right w:val="single" w:sz="4" w:space="0" w:color="auto"/>
            </w:tcBorders>
            <w:shd w:val="clear" w:color="auto" w:fill="auto"/>
          </w:tcPr>
          <w:p w:rsidR="006A0516" w:rsidRPr="005C40D8" w:rsidRDefault="006A0516" w:rsidP="005C40D8">
            <w:pPr>
              <w:spacing w:after="0" w:line="240" w:lineRule="auto"/>
              <w:jc w:val="both"/>
              <w:rPr>
                <w:rFonts w:ascii="Arial" w:hAnsi="Arial" w:cs="Arial"/>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postoupeno na KrÚ</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1</w:t>
            </w:r>
          </w:p>
        </w:tc>
      </w:tr>
      <w:tr w:rsidR="006A0516" w:rsidRPr="005C40D8" w:rsidTr="00B7161F">
        <w:tc>
          <w:tcPr>
            <w:tcW w:w="6609" w:type="dxa"/>
            <w:tcBorders>
              <w:top w:val="single" w:sz="4" w:space="0" w:color="auto"/>
              <w:left w:val="single" w:sz="4" w:space="0" w:color="auto"/>
              <w:bottom w:val="single" w:sz="4" w:space="0" w:color="auto"/>
              <w:right w:val="single" w:sz="4" w:space="0" w:color="auto"/>
            </w:tcBorders>
            <w:shd w:val="clear" w:color="auto" w:fill="auto"/>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Podklady pro jednotné environmentální stanovisko za ochranu ZPF – odnětí ze ZPF</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závazné stanovisko</w:t>
            </w:r>
          </w:p>
        </w:tc>
        <w:tc>
          <w:tcPr>
            <w:tcW w:w="1006" w:type="dxa"/>
            <w:tcBorders>
              <w:top w:val="single" w:sz="4" w:space="0" w:color="auto"/>
              <w:left w:val="single" w:sz="4" w:space="0" w:color="auto"/>
              <w:bottom w:val="single" w:sz="4" w:space="0" w:color="auto"/>
              <w:right w:val="single" w:sz="4" w:space="0" w:color="auto"/>
            </w:tcBorders>
            <w:shd w:val="clear" w:color="auto" w:fill="auto"/>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57</w:t>
            </w:r>
          </w:p>
        </w:tc>
      </w:tr>
      <w:tr w:rsidR="006A0516" w:rsidRPr="005C40D8" w:rsidTr="00B7161F">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Vyjádření k projektové dokumentaci, trasy, výzvy</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 xml:space="preserve">vyjádření </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6</w:t>
            </w:r>
          </w:p>
        </w:tc>
      </w:tr>
      <w:tr w:rsidR="006A0516" w:rsidRPr="005C40D8" w:rsidTr="00B7161F">
        <w:trPr>
          <w:trHeight w:val="280"/>
        </w:trPr>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Řízení o odvodech za zábor ZPF</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zahájení</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44</w:t>
            </w:r>
          </w:p>
        </w:tc>
      </w:tr>
      <w:tr w:rsidR="006A0516" w:rsidRPr="005C40D8" w:rsidTr="00B7161F">
        <w:tc>
          <w:tcPr>
            <w:tcW w:w="6609" w:type="dxa"/>
            <w:tcBorders>
              <w:top w:val="single" w:sz="4" w:space="0" w:color="auto"/>
              <w:left w:val="single" w:sz="4" w:space="0" w:color="auto"/>
              <w:bottom w:val="single" w:sz="4" w:space="0" w:color="auto"/>
              <w:right w:val="single" w:sz="4" w:space="0" w:color="auto"/>
            </w:tcBorders>
            <w:shd w:val="clear" w:color="auto" w:fill="auto"/>
          </w:tcPr>
          <w:p w:rsidR="006A0516" w:rsidRPr="005C40D8" w:rsidRDefault="006A0516" w:rsidP="005C40D8">
            <w:pPr>
              <w:spacing w:after="0" w:line="240" w:lineRule="auto"/>
              <w:jc w:val="both"/>
              <w:rPr>
                <w:rFonts w:ascii="Arial" w:hAnsi="Arial" w:cs="Arial"/>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rozhodnutí</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37</w:t>
            </w:r>
          </w:p>
        </w:tc>
      </w:tr>
      <w:tr w:rsidR="006A0516" w:rsidRPr="005C40D8" w:rsidTr="00B7161F">
        <w:tc>
          <w:tcPr>
            <w:tcW w:w="6609" w:type="dxa"/>
            <w:tcBorders>
              <w:top w:val="single" w:sz="4" w:space="0" w:color="auto"/>
              <w:left w:val="single" w:sz="4" w:space="0" w:color="auto"/>
              <w:bottom w:val="single" w:sz="4" w:space="0" w:color="auto"/>
              <w:right w:val="single" w:sz="4" w:space="0" w:color="auto"/>
            </w:tcBorders>
            <w:shd w:val="clear" w:color="auto" w:fill="auto"/>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Rozhodnutí v pochybnostech</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rozhodnutí</w:t>
            </w:r>
          </w:p>
        </w:tc>
        <w:tc>
          <w:tcPr>
            <w:tcW w:w="1006" w:type="dxa"/>
            <w:tcBorders>
              <w:top w:val="single" w:sz="4" w:space="0" w:color="auto"/>
              <w:left w:val="single" w:sz="4" w:space="0" w:color="auto"/>
              <w:bottom w:val="single" w:sz="4" w:space="0" w:color="auto"/>
              <w:right w:val="single" w:sz="4" w:space="0" w:color="auto"/>
            </w:tcBorders>
            <w:shd w:val="clear" w:color="auto" w:fill="auto"/>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1</w:t>
            </w:r>
          </w:p>
        </w:tc>
      </w:tr>
      <w:tr w:rsidR="006A0516" w:rsidRPr="005C40D8" w:rsidTr="00B7161F">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 xml:space="preserve">Uložení sedimentů na ZPF </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souhlas</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0</w:t>
            </w:r>
          </w:p>
        </w:tc>
      </w:tr>
      <w:tr w:rsidR="006A0516" w:rsidRPr="005C40D8" w:rsidTr="00B7161F">
        <w:tc>
          <w:tcPr>
            <w:tcW w:w="6609" w:type="dxa"/>
            <w:tcBorders>
              <w:top w:val="single" w:sz="4" w:space="0" w:color="auto"/>
              <w:left w:val="single" w:sz="4" w:space="0" w:color="auto"/>
              <w:bottom w:val="single" w:sz="4" w:space="0" w:color="auto"/>
              <w:right w:val="single" w:sz="4" w:space="0" w:color="auto"/>
            </w:tcBorders>
            <w:shd w:val="clear" w:color="auto" w:fill="auto"/>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Erozní události</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6A0516" w:rsidRPr="005C40D8" w:rsidRDefault="006A0516" w:rsidP="005C40D8">
            <w:pPr>
              <w:spacing w:after="0" w:line="240" w:lineRule="auto"/>
              <w:jc w:val="both"/>
              <w:rPr>
                <w:rFonts w:ascii="Arial" w:hAnsi="Arial" w:cs="Arial"/>
                <w:sz w:val="24"/>
                <w:szCs w:val="24"/>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0</w:t>
            </w:r>
          </w:p>
        </w:tc>
      </w:tr>
      <w:tr w:rsidR="006A0516" w:rsidRPr="005C40D8" w:rsidTr="00B7161F">
        <w:trPr>
          <w:trHeight w:val="70"/>
        </w:trPr>
        <w:tc>
          <w:tcPr>
            <w:tcW w:w="6609" w:type="dxa"/>
            <w:tcBorders>
              <w:top w:val="single" w:sz="4" w:space="0" w:color="auto"/>
              <w:left w:val="single" w:sz="4" w:space="0" w:color="auto"/>
              <w:bottom w:val="single" w:sz="4" w:space="0" w:color="auto"/>
              <w:right w:val="single" w:sz="4" w:space="0" w:color="auto"/>
            </w:tcBorders>
            <w:shd w:val="clear" w:color="auto" w:fill="auto"/>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 xml:space="preserve">Podněty </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6A0516" w:rsidRPr="005C40D8" w:rsidRDefault="006A0516" w:rsidP="005C40D8">
            <w:pPr>
              <w:spacing w:after="0" w:line="240" w:lineRule="auto"/>
              <w:jc w:val="both"/>
              <w:rPr>
                <w:rFonts w:ascii="Arial" w:hAnsi="Arial" w:cs="Arial"/>
                <w:sz w:val="24"/>
                <w:szCs w:val="24"/>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4</w:t>
            </w:r>
          </w:p>
        </w:tc>
      </w:tr>
    </w:tbl>
    <w:p w:rsidR="006A0516" w:rsidRPr="005C40D8" w:rsidRDefault="006A0516" w:rsidP="005C40D8">
      <w:pPr>
        <w:pStyle w:val="Odstavecseseznamem"/>
        <w:ind w:left="0"/>
        <w:jc w:val="both"/>
        <w:rPr>
          <w:rFonts w:ascii="Arial" w:hAnsi="Arial" w:cs="Arial"/>
          <w:color w:val="FF0000"/>
          <w:sz w:val="24"/>
          <w:szCs w:val="24"/>
          <w:highlight w:val="lightGray"/>
        </w:rPr>
      </w:pPr>
    </w:p>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 xml:space="preserve">Ve III. čtvrtletí roku 2025 je počet žádostí na ZPF zhruba stejný jako v minulém období, časově náročnější je nyní kontrola každé došlé žádosti o JES, i když se ochrany ZPF týká jen malá část.  </w:t>
      </w:r>
    </w:p>
    <w:p w:rsidR="006A0516" w:rsidRPr="005C40D8" w:rsidRDefault="006A0516" w:rsidP="005C40D8">
      <w:pPr>
        <w:spacing w:after="0" w:line="240" w:lineRule="auto"/>
        <w:jc w:val="both"/>
        <w:rPr>
          <w:rFonts w:ascii="Arial" w:hAnsi="Arial" w:cs="Arial"/>
          <w:sz w:val="24"/>
          <w:szCs w:val="24"/>
        </w:rPr>
      </w:pPr>
    </w:p>
    <w:p w:rsidR="00EB0818" w:rsidRDefault="00EB0818" w:rsidP="005C40D8">
      <w:pPr>
        <w:spacing w:after="0" w:line="240" w:lineRule="auto"/>
        <w:jc w:val="both"/>
        <w:rPr>
          <w:rFonts w:ascii="Arial" w:hAnsi="Arial" w:cs="Arial"/>
          <w:sz w:val="24"/>
          <w:szCs w:val="24"/>
        </w:rPr>
      </w:pPr>
    </w:p>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lastRenderedPageBreak/>
        <w:t>Další činnosti:</w:t>
      </w:r>
    </w:p>
    <w:p w:rsidR="006A0516" w:rsidRPr="005C40D8" w:rsidRDefault="006A0516" w:rsidP="007A0775">
      <w:pPr>
        <w:numPr>
          <w:ilvl w:val="0"/>
          <w:numId w:val="112"/>
        </w:numPr>
        <w:spacing w:after="0" w:line="240" w:lineRule="auto"/>
        <w:ind w:left="0"/>
        <w:jc w:val="both"/>
        <w:rPr>
          <w:rFonts w:ascii="Arial" w:hAnsi="Arial" w:cs="Arial"/>
          <w:sz w:val="24"/>
          <w:szCs w:val="24"/>
        </w:rPr>
      </w:pPr>
      <w:r w:rsidRPr="005C40D8">
        <w:rPr>
          <w:rFonts w:ascii="Arial" w:hAnsi="Arial" w:cs="Arial"/>
          <w:sz w:val="24"/>
          <w:szCs w:val="24"/>
        </w:rPr>
        <w:t xml:space="preserve">zákresy odnětí ke každé žádosti v této aplikaci a v případě složitějších zákresů v aplikace ArcGIS Pro (formáty dgn, dwg., přímo od projektantů – zákresy komunikací, obytných souborů,…), </w:t>
      </w:r>
    </w:p>
    <w:p w:rsidR="006A0516" w:rsidRPr="005C40D8" w:rsidRDefault="006A0516" w:rsidP="007A0775">
      <w:pPr>
        <w:numPr>
          <w:ilvl w:val="0"/>
          <w:numId w:val="112"/>
        </w:numPr>
        <w:spacing w:after="0" w:line="240" w:lineRule="auto"/>
        <w:ind w:left="0"/>
        <w:jc w:val="both"/>
        <w:rPr>
          <w:rFonts w:ascii="Arial" w:hAnsi="Arial" w:cs="Arial"/>
          <w:sz w:val="24"/>
          <w:szCs w:val="24"/>
        </w:rPr>
      </w:pPr>
      <w:r w:rsidRPr="005C40D8">
        <w:rPr>
          <w:rFonts w:ascii="Arial" w:hAnsi="Arial" w:cs="Arial"/>
          <w:sz w:val="24"/>
          <w:szCs w:val="24"/>
        </w:rPr>
        <w:t>editace souhlasů s odnětím a rozhodnutí o odvodech do evidence MŽP, což je naše zákonná povinnost,</w:t>
      </w:r>
    </w:p>
    <w:p w:rsidR="006A0516" w:rsidRPr="005C40D8" w:rsidRDefault="006A0516" w:rsidP="007A0775">
      <w:pPr>
        <w:numPr>
          <w:ilvl w:val="0"/>
          <w:numId w:val="112"/>
        </w:numPr>
        <w:spacing w:after="0" w:line="240" w:lineRule="auto"/>
        <w:ind w:left="0"/>
        <w:jc w:val="both"/>
        <w:rPr>
          <w:rFonts w:ascii="Arial" w:hAnsi="Arial" w:cs="Arial"/>
          <w:sz w:val="24"/>
          <w:szCs w:val="24"/>
        </w:rPr>
      </w:pPr>
      <w:r w:rsidRPr="005C40D8">
        <w:rPr>
          <w:rFonts w:ascii="Arial" w:hAnsi="Arial" w:cs="Arial"/>
          <w:sz w:val="24"/>
          <w:szCs w:val="24"/>
        </w:rPr>
        <w:t>spolupráce s Krajským úřadem, SPÚ (aktualizace BPEJ, komplexní pozemkové úpravy), stavebními úřady, Katastrálním úřadem,</w:t>
      </w:r>
    </w:p>
    <w:p w:rsidR="006A0516" w:rsidRPr="005C40D8" w:rsidRDefault="006A0516" w:rsidP="007A0775">
      <w:pPr>
        <w:numPr>
          <w:ilvl w:val="0"/>
          <w:numId w:val="112"/>
        </w:numPr>
        <w:spacing w:after="0" w:line="240" w:lineRule="auto"/>
        <w:ind w:left="0"/>
        <w:jc w:val="both"/>
        <w:rPr>
          <w:rFonts w:ascii="Arial" w:hAnsi="Arial" w:cs="Arial"/>
          <w:sz w:val="24"/>
          <w:szCs w:val="24"/>
        </w:rPr>
      </w:pPr>
      <w:r w:rsidRPr="005C40D8">
        <w:rPr>
          <w:rFonts w:ascii="Arial" w:eastAsia="Calibri" w:hAnsi="Arial" w:cs="Arial"/>
          <w:sz w:val="24"/>
          <w:szCs w:val="24"/>
        </w:rPr>
        <w:t>Vyhledávání starších vydaných souhlasů a zjišťování, zda se již začalo stavět, a to z důvodu předepsání odvodů za odnětí půdy ze ZPF a ukončení spisů</w:t>
      </w:r>
    </w:p>
    <w:p w:rsidR="006A0516" w:rsidRPr="005C40D8" w:rsidRDefault="006A0516" w:rsidP="007A0775">
      <w:pPr>
        <w:numPr>
          <w:ilvl w:val="0"/>
          <w:numId w:val="112"/>
        </w:numPr>
        <w:spacing w:after="0" w:line="240" w:lineRule="auto"/>
        <w:ind w:left="0"/>
        <w:jc w:val="both"/>
        <w:rPr>
          <w:rFonts w:ascii="Arial" w:hAnsi="Arial" w:cs="Arial"/>
          <w:sz w:val="24"/>
          <w:szCs w:val="24"/>
        </w:rPr>
      </w:pPr>
      <w:r w:rsidRPr="005C40D8">
        <w:rPr>
          <w:rFonts w:ascii="Arial" w:eastAsia="Calibri" w:hAnsi="Arial" w:cs="Arial"/>
          <w:sz w:val="24"/>
          <w:szCs w:val="24"/>
        </w:rPr>
        <w:t>Dvě terénní šetření s kolegyní z odpadového hospodářství a s kolegyní s ochrany přírody ve věci nepovolených navážek na pozemcích náležejících pod ochranu ZPF a terénní šetření z důvodu podnětu na rozorání zatravňovacích pásů kolem rybníka a spoluúčast u předvolání kontrolovaných osob k podání vysvětlení v řízení a o přestupku</w:t>
      </w:r>
    </w:p>
    <w:p w:rsidR="006A0516" w:rsidRPr="005C40D8" w:rsidRDefault="006A0516" w:rsidP="007A0775">
      <w:pPr>
        <w:numPr>
          <w:ilvl w:val="0"/>
          <w:numId w:val="112"/>
        </w:numPr>
        <w:spacing w:after="0" w:line="240" w:lineRule="auto"/>
        <w:ind w:left="0"/>
        <w:jc w:val="both"/>
        <w:rPr>
          <w:rFonts w:ascii="Arial" w:hAnsi="Arial" w:cs="Arial"/>
          <w:sz w:val="24"/>
          <w:szCs w:val="24"/>
        </w:rPr>
      </w:pPr>
      <w:r w:rsidRPr="005C40D8">
        <w:rPr>
          <w:rFonts w:ascii="Arial" w:eastAsia="Calibri" w:hAnsi="Arial" w:cs="Arial"/>
          <w:sz w:val="24"/>
          <w:szCs w:val="24"/>
        </w:rPr>
        <w:t>Zaškolování nové kolegyně na úseku ochrany ZPF</w:t>
      </w:r>
    </w:p>
    <w:p w:rsidR="006A0516" w:rsidRPr="005C40D8" w:rsidRDefault="006A0516" w:rsidP="005C40D8">
      <w:pPr>
        <w:widowControl w:val="0"/>
        <w:tabs>
          <w:tab w:val="left" w:pos="1701"/>
        </w:tabs>
        <w:autoSpaceDE w:val="0"/>
        <w:autoSpaceDN w:val="0"/>
        <w:adjustRightInd w:val="0"/>
        <w:spacing w:after="0" w:line="240" w:lineRule="auto"/>
        <w:jc w:val="both"/>
        <w:outlineLvl w:val="0"/>
        <w:rPr>
          <w:rFonts w:ascii="Arial" w:hAnsi="Arial" w:cs="Arial"/>
          <w:b/>
          <w:bCs/>
          <w:i/>
          <w:sz w:val="24"/>
          <w:szCs w:val="24"/>
        </w:rPr>
      </w:pPr>
    </w:p>
    <w:p w:rsidR="006A0516" w:rsidRPr="005C40D8" w:rsidRDefault="006A0516" w:rsidP="005C40D8">
      <w:pPr>
        <w:spacing w:after="0" w:line="240" w:lineRule="auto"/>
        <w:rPr>
          <w:rFonts w:ascii="Arial" w:hAnsi="Arial" w:cs="Arial"/>
          <w:b/>
          <w:sz w:val="24"/>
          <w:szCs w:val="24"/>
          <w:u w:val="single"/>
        </w:rPr>
      </w:pPr>
      <w:r w:rsidRPr="005C40D8">
        <w:rPr>
          <w:rFonts w:ascii="Arial" w:hAnsi="Arial" w:cs="Arial"/>
          <w:b/>
          <w:sz w:val="24"/>
          <w:szCs w:val="24"/>
          <w:u w:val="single"/>
        </w:rPr>
        <w:t xml:space="preserve">Oddělení lesního hospodářství a myslivosti </w:t>
      </w:r>
    </w:p>
    <w:p w:rsidR="006A0516" w:rsidRPr="005C40D8" w:rsidRDefault="006A0516" w:rsidP="005C40D8">
      <w:pPr>
        <w:spacing w:after="0" w:line="240" w:lineRule="auto"/>
        <w:rPr>
          <w:rFonts w:ascii="Arial" w:hAnsi="Arial" w:cs="Arial"/>
          <w:b/>
          <w:sz w:val="24"/>
          <w:szCs w:val="24"/>
        </w:rPr>
      </w:pPr>
      <w:r w:rsidRPr="005C40D8">
        <w:rPr>
          <w:rFonts w:ascii="Arial" w:hAnsi="Arial" w:cs="Arial"/>
          <w:b/>
          <w:sz w:val="24"/>
          <w:szCs w:val="24"/>
        </w:rPr>
        <w:t>Státní správa lesů</w:t>
      </w:r>
    </w:p>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Vydané písemnosti:</w:t>
      </w:r>
    </w:p>
    <w:tbl>
      <w:tblPr>
        <w:tblStyle w:val="Mkatabulky"/>
        <w:tblW w:w="0" w:type="auto"/>
        <w:tblInd w:w="-5" w:type="dxa"/>
        <w:tblLook w:val="04A0" w:firstRow="1" w:lastRow="0" w:firstColumn="1" w:lastColumn="0" w:noHBand="0" w:noVBand="1"/>
      </w:tblPr>
      <w:tblGrid>
        <w:gridCol w:w="2634"/>
        <w:gridCol w:w="4988"/>
        <w:gridCol w:w="1445"/>
      </w:tblGrid>
      <w:tr w:rsidR="006A0516" w:rsidRPr="005C40D8" w:rsidTr="00B7161F">
        <w:trPr>
          <w:trHeight w:val="281"/>
        </w:trPr>
        <w:tc>
          <w:tcPr>
            <w:tcW w:w="7622" w:type="dxa"/>
            <w:gridSpan w:val="2"/>
          </w:tcPr>
          <w:p w:rsidR="006A0516" w:rsidRPr="005C40D8" w:rsidRDefault="006A0516" w:rsidP="005C40D8">
            <w:pPr>
              <w:spacing w:after="0" w:line="240" w:lineRule="auto"/>
              <w:jc w:val="center"/>
              <w:rPr>
                <w:rFonts w:ascii="Arial" w:hAnsi="Arial" w:cs="Arial"/>
                <w:b/>
                <w:sz w:val="24"/>
                <w:szCs w:val="24"/>
              </w:rPr>
            </w:pPr>
            <w:r w:rsidRPr="005C40D8">
              <w:rPr>
                <w:rFonts w:ascii="Arial" w:hAnsi="Arial" w:cs="Arial"/>
                <w:b/>
                <w:sz w:val="24"/>
                <w:szCs w:val="24"/>
              </w:rPr>
              <w:t>typ</w:t>
            </w:r>
          </w:p>
        </w:tc>
        <w:tc>
          <w:tcPr>
            <w:tcW w:w="1445" w:type="dxa"/>
          </w:tcPr>
          <w:p w:rsidR="006A0516" w:rsidRPr="005C40D8" w:rsidRDefault="006A0516" w:rsidP="005C40D8">
            <w:pPr>
              <w:spacing w:after="0" w:line="240" w:lineRule="auto"/>
              <w:jc w:val="center"/>
              <w:rPr>
                <w:rFonts w:ascii="Arial" w:hAnsi="Arial" w:cs="Arial"/>
                <w:b/>
                <w:sz w:val="24"/>
                <w:szCs w:val="24"/>
              </w:rPr>
            </w:pPr>
            <w:r w:rsidRPr="005C40D8">
              <w:rPr>
                <w:rFonts w:ascii="Arial" w:hAnsi="Arial" w:cs="Arial"/>
                <w:b/>
                <w:sz w:val="24"/>
                <w:szCs w:val="24"/>
              </w:rPr>
              <w:t>počet</w:t>
            </w:r>
          </w:p>
        </w:tc>
      </w:tr>
      <w:tr w:rsidR="006A0516" w:rsidRPr="005C40D8" w:rsidTr="00B7161F">
        <w:trPr>
          <w:trHeight w:val="281"/>
        </w:trPr>
        <w:tc>
          <w:tcPr>
            <w:tcW w:w="7622" w:type="dxa"/>
            <w:gridSpan w:val="2"/>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Rozhodnutí, usnesení</w:t>
            </w:r>
          </w:p>
        </w:tc>
        <w:tc>
          <w:tcPr>
            <w:tcW w:w="1445" w:type="dxa"/>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20</w:t>
            </w:r>
          </w:p>
        </w:tc>
      </w:tr>
      <w:tr w:rsidR="006A0516" w:rsidRPr="005C40D8" w:rsidTr="00B7161F">
        <w:trPr>
          <w:trHeight w:val="271"/>
        </w:trPr>
        <w:tc>
          <w:tcPr>
            <w:tcW w:w="7622" w:type="dxa"/>
            <w:gridSpan w:val="2"/>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Závazná stanoviska, vyjádření / lesní hospodářská evidence</w:t>
            </w:r>
            <w:r w:rsidRPr="005C40D8">
              <w:rPr>
                <w:rFonts w:ascii="Arial" w:hAnsi="Arial" w:cs="Arial"/>
                <w:sz w:val="24"/>
                <w:szCs w:val="24"/>
              </w:rPr>
              <w:tab/>
            </w:r>
          </w:p>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podklady pro JES</w:t>
            </w:r>
          </w:p>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Konzultace k JES</w:t>
            </w:r>
          </w:p>
        </w:tc>
        <w:tc>
          <w:tcPr>
            <w:tcW w:w="1445" w:type="dxa"/>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69 / 7</w:t>
            </w:r>
          </w:p>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31</w:t>
            </w:r>
          </w:p>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6</w:t>
            </w:r>
          </w:p>
        </w:tc>
      </w:tr>
      <w:tr w:rsidR="006A0516" w:rsidRPr="005C40D8" w:rsidTr="00B7161F">
        <w:trPr>
          <w:trHeight w:val="281"/>
        </w:trPr>
        <w:tc>
          <w:tcPr>
            <w:tcW w:w="7622" w:type="dxa"/>
            <w:gridSpan w:val="2"/>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Těžby</w:t>
            </w:r>
            <w:r w:rsidRPr="005C40D8">
              <w:rPr>
                <w:rFonts w:ascii="Arial" w:hAnsi="Arial" w:cs="Arial"/>
                <w:sz w:val="24"/>
                <w:szCs w:val="24"/>
              </w:rPr>
              <w:tab/>
              <w:t xml:space="preserve">                                                     (v rozsahu cca 700 m</w:t>
            </w:r>
            <w:r w:rsidRPr="005C40D8">
              <w:rPr>
                <w:rFonts w:ascii="Arial" w:hAnsi="Arial" w:cs="Arial"/>
                <w:sz w:val="24"/>
                <w:szCs w:val="24"/>
                <w:vertAlign w:val="superscript"/>
              </w:rPr>
              <w:t>3</w:t>
            </w:r>
            <w:r w:rsidRPr="005C40D8">
              <w:rPr>
                <w:rFonts w:ascii="Arial" w:hAnsi="Arial" w:cs="Arial"/>
                <w:sz w:val="24"/>
                <w:szCs w:val="24"/>
              </w:rPr>
              <w:t xml:space="preserve"> dříví)</w:t>
            </w:r>
          </w:p>
        </w:tc>
        <w:tc>
          <w:tcPr>
            <w:tcW w:w="1445" w:type="dxa"/>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5</w:t>
            </w:r>
          </w:p>
        </w:tc>
      </w:tr>
      <w:tr w:rsidR="006A0516" w:rsidRPr="005C40D8" w:rsidTr="00B7161F">
        <w:trPr>
          <w:trHeight w:val="551"/>
        </w:trPr>
        <w:tc>
          <w:tcPr>
            <w:tcW w:w="7622" w:type="dxa"/>
            <w:gridSpan w:val="2"/>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Rozhodnutí o finančních náhradách za výkon funkce OLH</w:t>
            </w:r>
          </w:p>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 xml:space="preserve">                                                                                     (1 012 960 Kč)</w:t>
            </w:r>
          </w:p>
        </w:tc>
        <w:tc>
          <w:tcPr>
            <w:tcW w:w="1445" w:type="dxa"/>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6</w:t>
            </w:r>
          </w:p>
        </w:tc>
      </w:tr>
      <w:tr w:rsidR="006A0516" w:rsidRPr="005C40D8" w:rsidTr="00B7161F">
        <w:trPr>
          <w:trHeight w:val="271"/>
        </w:trPr>
        <w:tc>
          <w:tcPr>
            <w:tcW w:w="7622" w:type="dxa"/>
            <w:gridSpan w:val="2"/>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 xml:space="preserve">Rozhodnutí o finančních náhradách na výsadbu MZD     (29 950 Kč)     </w:t>
            </w:r>
          </w:p>
        </w:tc>
        <w:tc>
          <w:tcPr>
            <w:tcW w:w="1445" w:type="dxa"/>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3</w:t>
            </w:r>
          </w:p>
        </w:tc>
      </w:tr>
      <w:tr w:rsidR="006A0516" w:rsidRPr="005C40D8" w:rsidTr="00B7161F">
        <w:trPr>
          <w:trHeight w:val="281"/>
        </w:trPr>
        <w:tc>
          <w:tcPr>
            <w:tcW w:w="7622" w:type="dxa"/>
            <w:gridSpan w:val="2"/>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Podklady pro soudní znalce, exekuční úřad, dotace</w:t>
            </w:r>
          </w:p>
        </w:tc>
        <w:tc>
          <w:tcPr>
            <w:tcW w:w="1445" w:type="dxa"/>
          </w:tcPr>
          <w:p w:rsidR="006A0516" w:rsidRPr="005C40D8" w:rsidRDefault="006A0516" w:rsidP="005C40D8">
            <w:pPr>
              <w:spacing w:after="0" w:line="240" w:lineRule="auto"/>
              <w:jc w:val="center"/>
              <w:rPr>
                <w:rFonts w:ascii="Arial" w:hAnsi="Arial" w:cs="Arial"/>
                <w:sz w:val="24"/>
                <w:szCs w:val="24"/>
                <w:highlight w:val="yellow"/>
              </w:rPr>
            </w:pPr>
            <w:r w:rsidRPr="005C40D8">
              <w:rPr>
                <w:rFonts w:ascii="Arial" w:hAnsi="Arial" w:cs="Arial"/>
                <w:sz w:val="24"/>
                <w:szCs w:val="24"/>
              </w:rPr>
              <w:t>5</w:t>
            </w:r>
          </w:p>
        </w:tc>
      </w:tr>
      <w:tr w:rsidR="006A0516" w:rsidRPr="005C40D8" w:rsidTr="00B7161F">
        <w:trPr>
          <w:trHeight w:val="60"/>
        </w:trPr>
        <w:tc>
          <w:tcPr>
            <w:tcW w:w="2634" w:type="dxa"/>
            <w:vMerge w:val="restart"/>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Přestupková řízení</w:t>
            </w:r>
          </w:p>
        </w:tc>
        <w:tc>
          <w:tcPr>
            <w:tcW w:w="4988"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Výzva k nápravě</w:t>
            </w:r>
          </w:p>
        </w:tc>
        <w:tc>
          <w:tcPr>
            <w:tcW w:w="1445" w:type="dxa"/>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1</w:t>
            </w:r>
          </w:p>
        </w:tc>
      </w:tr>
      <w:tr w:rsidR="006A0516" w:rsidRPr="005C40D8" w:rsidTr="00B7161F">
        <w:trPr>
          <w:trHeight w:val="60"/>
        </w:trPr>
        <w:tc>
          <w:tcPr>
            <w:tcW w:w="2634" w:type="dxa"/>
            <w:vMerge/>
          </w:tcPr>
          <w:p w:rsidR="006A0516" w:rsidRPr="005C40D8" w:rsidRDefault="006A0516" w:rsidP="005C40D8">
            <w:pPr>
              <w:spacing w:after="0" w:line="240" w:lineRule="auto"/>
              <w:jc w:val="both"/>
              <w:rPr>
                <w:rFonts w:ascii="Arial" w:hAnsi="Arial" w:cs="Arial"/>
                <w:sz w:val="24"/>
                <w:szCs w:val="24"/>
              </w:rPr>
            </w:pPr>
          </w:p>
        </w:tc>
        <w:tc>
          <w:tcPr>
            <w:tcW w:w="4988"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Předvolání k podání vysvětlení</w:t>
            </w:r>
          </w:p>
        </w:tc>
        <w:tc>
          <w:tcPr>
            <w:tcW w:w="1445" w:type="dxa"/>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1</w:t>
            </w:r>
          </w:p>
        </w:tc>
      </w:tr>
      <w:tr w:rsidR="006A0516" w:rsidRPr="005C40D8" w:rsidTr="00B7161F">
        <w:trPr>
          <w:trHeight w:val="60"/>
        </w:trPr>
        <w:tc>
          <w:tcPr>
            <w:tcW w:w="2634" w:type="dxa"/>
            <w:vMerge/>
          </w:tcPr>
          <w:p w:rsidR="006A0516" w:rsidRPr="005C40D8" w:rsidRDefault="006A0516" w:rsidP="005C40D8">
            <w:pPr>
              <w:spacing w:after="0" w:line="240" w:lineRule="auto"/>
              <w:jc w:val="both"/>
              <w:rPr>
                <w:rFonts w:ascii="Arial" w:hAnsi="Arial" w:cs="Arial"/>
                <w:sz w:val="24"/>
                <w:szCs w:val="24"/>
              </w:rPr>
            </w:pPr>
          </w:p>
        </w:tc>
        <w:tc>
          <w:tcPr>
            <w:tcW w:w="4988"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Uložení pokuty /napomenutí</w:t>
            </w:r>
          </w:p>
        </w:tc>
        <w:tc>
          <w:tcPr>
            <w:tcW w:w="1445" w:type="dxa"/>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0 / 0</w:t>
            </w:r>
          </w:p>
        </w:tc>
      </w:tr>
    </w:tbl>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Dokončení archivace písemností, různé agendy od roku 2003 až po rok 2022.</w:t>
      </w:r>
    </w:p>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Zajištění praxe pro studenta ČZU fakulty Lesnické a dřevařské.</w:t>
      </w:r>
    </w:p>
    <w:p w:rsidR="006A0516" w:rsidRPr="005C40D8" w:rsidRDefault="006A0516" w:rsidP="005C40D8">
      <w:pPr>
        <w:spacing w:after="0" w:line="240" w:lineRule="auto"/>
        <w:jc w:val="both"/>
        <w:rPr>
          <w:rFonts w:ascii="Arial" w:hAnsi="Arial" w:cs="Arial"/>
          <w:b/>
          <w:i/>
          <w:sz w:val="24"/>
          <w:szCs w:val="24"/>
        </w:rPr>
      </w:pPr>
    </w:p>
    <w:p w:rsidR="006A0516" w:rsidRPr="005C40D8" w:rsidRDefault="006A0516" w:rsidP="005C40D8">
      <w:pPr>
        <w:spacing w:after="0" w:line="240" w:lineRule="auto"/>
        <w:jc w:val="both"/>
        <w:rPr>
          <w:rFonts w:ascii="Arial" w:hAnsi="Arial" w:cs="Arial"/>
          <w:sz w:val="24"/>
          <w:szCs w:val="24"/>
        </w:rPr>
      </w:pPr>
      <w:r w:rsidRPr="005C40D8">
        <w:rPr>
          <w:rFonts w:ascii="Arial" w:hAnsi="Arial" w:cs="Arial"/>
          <w:b/>
          <w:sz w:val="24"/>
          <w:szCs w:val="24"/>
        </w:rPr>
        <w:t xml:space="preserve">Státní správa myslivosti </w:t>
      </w:r>
    </w:p>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Vydané písemnosti:</w:t>
      </w:r>
    </w:p>
    <w:tbl>
      <w:tblPr>
        <w:tblStyle w:val="Mkatabulky"/>
        <w:tblW w:w="0" w:type="auto"/>
        <w:tblInd w:w="-5" w:type="dxa"/>
        <w:tblLook w:val="04A0" w:firstRow="1" w:lastRow="0" w:firstColumn="1" w:lastColumn="0" w:noHBand="0" w:noVBand="1"/>
      </w:tblPr>
      <w:tblGrid>
        <w:gridCol w:w="7483"/>
        <w:gridCol w:w="1584"/>
      </w:tblGrid>
      <w:tr w:rsidR="006A0516" w:rsidRPr="005C40D8" w:rsidTr="00B7161F">
        <w:tc>
          <w:tcPr>
            <w:tcW w:w="7483" w:type="dxa"/>
          </w:tcPr>
          <w:p w:rsidR="006A0516" w:rsidRPr="005C40D8" w:rsidRDefault="006A0516" w:rsidP="005C40D8">
            <w:pPr>
              <w:spacing w:after="0" w:line="240" w:lineRule="auto"/>
              <w:jc w:val="center"/>
              <w:rPr>
                <w:rFonts w:ascii="Arial" w:hAnsi="Arial" w:cs="Arial"/>
                <w:b/>
                <w:sz w:val="24"/>
                <w:szCs w:val="24"/>
              </w:rPr>
            </w:pPr>
            <w:r w:rsidRPr="005C40D8">
              <w:rPr>
                <w:rFonts w:ascii="Arial" w:hAnsi="Arial" w:cs="Arial"/>
                <w:b/>
                <w:sz w:val="24"/>
                <w:szCs w:val="24"/>
              </w:rPr>
              <w:t>typ</w:t>
            </w:r>
          </w:p>
        </w:tc>
        <w:tc>
          <w:tcPr>
            <w:tcW w:w="1584" w:type="dxa"/>
          </w:tcPr>
          <w:p w:rsidR="006A0516" w:rsidRPr="005C40D8" w:rsidRDefault="006A0516" w:rsidP="005C40D8">
            <w:pPr>
              <w:spacing w:after="0" w:line="240" w:lineRule="auto"/>
              <w:jc w:val="center"/>
              <w:rPr>
                <w:rFonts w:ascii="Arial" w:hAnsi="Arial" w:cs="Arial"/>
                <w:b/>
                <w:sz w:val="24"/>
                <w:szCs w:val="24"/>
              </w:rPr>
            </w:pPr>
            <w:r w:rsidRPr="005C40D8">
              <w:rPr>
                <w:rFonts w:ascii="Arial" w:hAnsi="Arial" w:cs="Arial"/>
                <w:b/>
                <w:sz w:val="24"/>
                <w:szCs w:val="24"/>
              </w:rPr>
              <w:t>počet</w:t>
            </w:r>
          </w:p>
        </w:tc>
      </w:tr>
      <w:tr w:rsidR="006A0516" w:rsidRPr="005C40D8" w:rsidTr="00B7161F">
        <w:tc>
          <w:tcPr>
            <w:tcW w:w="7483"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 xml:space="preserve">Rozhodnutí/usnesení: </w:t>
            </w:r>
          </w:p>
          <w:p w:rsidR="006A0516" w:rsidRPr="005C40D8" w:rsidRDefault="006A0516" w:rsidP="007A0775">
            <w:pPr>
              <w:pStyle w:val="Odstavecseseznamem"/>
              <w:numPr>
                <w:ilvl w:val="0"/>
                <w:numId w:val="111"/>
              </w:numPr>
              <w:ind w:left="0" w:hanging="284"/>
              <w:jc w:val="both"/>
              <w:rPr>
                <w:rFonts w:ascii="Arial" w:hAnsi="Arial" w:cs="Arial"/>
                <w:sz w:val="24"/>
                <w:szCs w:val="24"/>
              </w:rPr>
            </w:pPr>
            <w:r w:rsidRPr="005C40D8">
              <w:rPr>
                <w:rFonts w:ascii="Arial" w:hAnsi="Arial" w:cs="Arial"/>
                <w:sz w:val="24"/>
                <w:szCs w:val="24"/>
              </w:rPr>
              <w:t>povolení lovu dospělé zvěře, výjimky ze zakázaných způsobů lovu,  povolení lovu zvěře nakažené fibropapilomatozou, povolení vypuštění zvěře do honitby</w:t>
            </w:r>
          </w:p>
          <w:p w:rsidR="006A0516" w:rsidRPr="005C40D8" w:rsidRDefault="006A0516" w:rsidP="007A0775">
            <w:pPr>
              <w:pStyle w:val="Odstavecseseznamem"/>
              <w:numPr>
                <w:ilvl w:val="0"/>
                <w:numId w:val="111"/>
              </w:numPr>
              <w:ind w:left="0" w:hanging="284"/>
              <w:jc w:val="both"/>
              <w:rPr>
                <w:rFonts w:ascii="Arial" w:hAnsi="Arial" w:cs="Arial"/>
                <w:sz w:val="24"/>
                <w:szCs w:val="24"/>
              </w:rPr>
            </w:pPr>
            <w:r w:rsidRPr="005C40D8">
              <w:rPr>
                <w:rFonts w:ascii="Arial" w:hAnsi="Arial" w:cs="Arial"/>
                <w:sz w:val="24"/>
                <w:szCs w:val="24"/>
              </w:rPr>
              <w:t>Ustanovení mysliveckého hospodáře</w:t>
            </w:r>
          </w:p>
          <w:p w:rsidR="006A0516" w:rsidRPr="005C40D8" w:rsidRDefault="006A0516" w:rsidP="007A0775">
            <w:pPr>
              <w:pStyle w:val="Odstavecseseznamem"/>
              <w:numPr>
                <w:ilvl w:val="0"/>
                <w:numId w:val="111"/>
              </w:numPr>
              <w:ind w:left="0" w:hanging="284"/>
              <w:jc w:val="both"/>
              <w:rPr>
                <w:rFonts w:ascii="Arial" w:hAnsi="Arial" w:cs="Arial"/>
                <w:sz w:val="24"/>
                <w:szCs w:val="24"/>
              </w:rPr>
            </w:pPr>
            <w:r w:rsidRPr="005C40D8">
              <w:rPr>
                <w:rFonts w:ascii="Arial" w:hAnsi="Arial" w:cs="Arial"/>
                <w:sz w:val="24"/>
                <w:szCs w:val="24"/>
              </w:rPr>
              <w:t>Ustanovení myslivecké stráže</w:t>
            </w:r>
          </w:p>
          <w:p w:rsidR="006A0516" w:rsidRPr="005C40D8" w:rsidRDefault="006A0516" w:rsidP="005C40D8">
            <w:pPr>
              <w:spacing w:after="0" w:line="240" w:lineRule="auto"/>
              <w:jc w:val="both"/>
              <w:rPr>
                <w:rFonts w:ascii="Arial" w:hAnsi="Arial" w:cs="Arial"/>
                <w:sz w:val="24"/>
                <w:szCs w:val="24"/>
              </w:rPr>
            </w:pPr>
          </w:p>
        </w:tc>
        <w:tc>
          <w:tcPr>
            <w:tcW w:w="1584" w:type="dxa"/>
          </w:tcPr>
          <w:p w:rsidR="006A0516" w:rsidRPr="005C40D8" w:rsidRDefault="006A0516" w:rsidP="005C40D8">
            <w:pPr>
              <w:spacing w:after="0" w:line="240" w:lineRule="auto"/>
              <w:jc w:val="center"/>
              <w:rPr>
                <w:rFonts w:ascii="Arial" w:hAnsi="Arial" w:cs="Arial"/>
                <w:sz w:val="24"/>
                <w:szCs w:val="24"/>
              </w:rPr>
            </w:pPr>
          </w:p>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19</w:t>
            </w:r>
          </w:p>
          <w:p w:rsidR="006A0516" w:rsidRPr="005C40D8" w:rsidRDefault="006A0516" w:rsidP="005C40D8">
            <w:pPr>
              <w:spacing w:after="0" w:line="240" w:lineRule="auto"/>
              <w:jc w:val="center"/>
              <w:rPr>
                <w:rFonts w:ascii="Arial" w:hAnsi="Arial" w:cs="Arial"/>
                <w:sz w:val="24"/>
                <w:szCs w:val="24"/>
              </w:rPr>
            </w:pPr>
          </w:p>
          <w:p w:rsidR="006A0516" w:rsidRPr="005C40D8" w:rsidRDefault="006A0516" w:rsidP="005C40D8">
            <w:pPr>
              <w:spacing w:after="0" w:line="240" w:lineRule="auto"/>
              <w:jc w:val="center"/>
              <w:rPr>
                <w:rFonts w:ascii="Arial" w:hAnsi="Arial" w:cs="Arial"/>
                <w:sz w:val="24"/>
                <w:szCs w:val="24"/>
              </w:rPr>
            </w:pPr>
          </w:p>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2</w:t>
            </w:r>
          </w:p>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0</w:t>
            </w:r>
          </w:p>
          <w:p w:rsidR="006A0516" w:rsidRPr="005C40D8" w:rsidRDefault="006A0516" w:rsidP="005C40D8">
            <w:pPr>
              <w:spacing w:after="0" w:line="240" w:lineRule="auto"/>
              <w:jc w:val="center"/>
              <w:rPr>
                <w:rFonts w:ascii="Arial" w:hAnsi="Arial" w:cs="Arial"/>
                <w:sz w:val="24"/>
                <w:szCs w:val="24"/>
                <w:highlight w:val="yellow"/>
              </w:rPr>
            </w:pPr>
          </w:p>
        </w:tc>
      </w:tr>
      <w:tr w:rsidR="006A0516" w:rsidRPr="005C40D8" w:rsidTr="00B7161F">
        <w:tc>
          <w:tcPr>
            <w:tcW w:w="7483"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 xml:space="preserve">Stanoviska: Souhlasy s lovem spárkaté zvěře do dvou let věku               </w:t>
            </w:r>
          </w:p>
        </w:tc>
        <w:tc>
          <w:tcPr>
            <w:tcW w:w="1584" w:type="dxa"/>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0</w:t>
            </w:r>
          </w:p>
        </w:tc>
      </w:tr>
      <w:tr w:rsidR="006A0516" w:rsidRPr="005C40D8" w:rsidTr="00B7161F">
        <w:trPr>
          <w:trHeight w:val="224"/>
        </w:trPr>
        <w:tc>
          <w:tcPr>
            <w:tcW w:w="7483"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 xml:space="preserve">Vyjádření /Sdělení:                                </w:t>
            </w:r>
          </w:p>
        </w:tc>
        <w:tc>
          <w:tcPr>
            <w:tcW w:w="1584" w:type="dxa"/>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4</w:t>
            </w:r>
          </w:p>
        </w:tc>
      </w:tr>
      <w:tr w:rsidR="006A0516" w:rsidRPr="005C40D8" w:rsidTr="00B7161F">
        <w:tc>
          <w:tcPr>
            <w:tcW w:w="7483" w:type="dxa"/>
          </w:tcPr>
          <w:p w:rsidR="006A0516" w:rsidRPr="005C40D8" w:rsidRDefault="006A0516"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Výzvy: </w:t>
            </w:r>
          </w:p>
        </w:tc>
        <w:tc>
          <w:tcPr>
            <w:tcW w:w="1584" w:type="dxa"/>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0</w:t>
            </w:r>
          </w:p>
        </w:tc>
      </w:tr>
      <w:tr w:rsidR="006A0516" w:rsidRPr="005C40D8" w:rsidTr="00B7161F">
        <w:tc>
          <w:tcPr>
            <w:tcW w:w="7483"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Honební společenstva:           změna v registrech HS + ROS</w:t>
            </w:r>
          </w:p>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lastRenderedPageBreak/>
              <w:t xml:space="preserve">                                                ztotožnění údajů v ROS-IAIS s ROB</w:t>
            </w:r>
          </w:p>
        </w:tc>
        <w:tc>
          <w:tcPr>
            <w:tcW w:w="1584" w:type="dxa"/>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lastRenderedPageBreak/>
              <w:t>0</w:t>
            </w:r>
          </w:p>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lastRenderedPageBreak/>
              <w:t>0</w:t>
            </w:r>
          </w:p>
        </w:tc>
      </w:tr>
      <w:tr w:rsidR="006A0516" w:rsidRPr="005C40D8" w:rsidTr="00B7161F">
        <w:tc>
          <w:tcPr>
            <w:tcW w:w="7483"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lastRenderedPageBreak/>
              <w:t xml:space="preserve">Zpracování ročního statistického výkazu   MYSL/ 8                                    </w:t>
            </w:r>
          </w:p>
        </w:tc>
        <w:tc>
          <w:tcPr>
            <w:tcW w:w="1584" w:type="dxa"/>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73</w:t>
            </w:r>
          </w:p>
        </w:tc>
      </w:tr>
      <w:tr w:rsidR="006A0516" w:rsidRPr="005C40D8" w:rsidTr="00B7161F">
        <w:tc>
          <w:tcPr>
            <w:tcW w:w="7483"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Zpracování výkazů – plán chovu a lovu   MYSL/ 2,3,5</w:t>
            </w:r>
          </w:p>
        </w:tc>
        <w:tc>
          <w:tcPr>
            <w:tcW w:w="1584" w:type="dxa"/>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73</w:t>
            </w:r>
          </w:p>
        </w:tc>
      </w:tr>
      <w:tr w:rsidR="006A0516" w:rsidRPr="005C40D8" w:rsidTr="00B7161F">
        <w:tc>
          <w:tcPr>
            <w:tcW w:w="7483"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Vydané plomby</w:t>
            </w:r>
          </w:p>
        </w:tc>
        <w:tc>
          <w:tcPr>
            <w:tcW w:w="1584" w:type="dxa"/>
          </w:tcPr>
          <w:p w:rsidR="006A0516" w:rsidRPr="005C40D8" w:rsidRDefault="006A0516" w:rsidP="005C40D8">
            <w:pPr>
              <w:spacing w:after="0" w:line="240" w:lineRule="auto"/>
              <w:jc w:val="center"/>
              <w:rPr>
                <w:rFonts w:ascii="Arial" w:hAnsi="Arial" w:cs="Arial"/>
                <w:sz w:val="24"/>
                <w:szCs w:val="24"/>
                <w:highlight w:val="yellow"/>
              </w:rPr>
            </w:pPr>
            <w:r w:rsidRPr="005C40D8">
              <w:rPr>
                <w:rFonts w:ascii="Arial" w:hAnsi="Arial" w:cs="Arial"/>
                <w:sz w:val="24"/>
                <w:szCs w:val="24"/>
              </w:rPr>
              <w:t>830</w:t>
            </w:r>
          </w:p>
        </w:tc>
      </w:tr>
    </w:tbl>
    <w:p w:rsidR="006A0516" w:rsidRPr="005C40D8" w:rsidRDefault="006A0516" w:rsidP="005C40D8">
      <w:pPr>
        <w:spacing w:after="0" w:line="240" w:lineRule="auto"/>
        <w:rPr>
          <w:rFonts w:ascii="Arial" w:hAnsi="Arial" w:cs="Arial"/>
          <w:b/>
          <w:sz w:val="24"/>
          <w:szCs w:val="24"/>
          <w:u w:val="single"/>
        </w:rPr>
      </w:pPr>
    </w:p>
    <w:p w:rsidR="006A0516" w:rsidRPr="005C40D8" w:rsidRDefault="006A0516" w:rsidP="005C40D8">
      <w:pPr>
        <w:spacing w:after="0" w:line="240" w:lineRule="auto"/>
        <w:rPr>
          <w:rFonts w:ascii="Arial" w:hAnsi="Arial" w:cs="Arial"/>
          <w:b/>
          <w:sz w:val="24"/>
          <w:szCs w:val="24"/>
          <w:u w:val="single"/>
        </w:rPr>
      </w:pPr>
    </w:p>
    <w:p w:rsidR="006A0516" w:rsidRPr="005C40D8" w:rsidRDefault="006A0516" w:rsidP="005C40D8">
      <w:pPr>
        <w:spacing w:after="0" w:line="240" w:lineRule="auto"/>
        <w:rPr>
          <w:rFonts w:ascii="Arial" w:hAnsi="Arial" w:cs="Arial"/>
          <w:b/>
          <w:sz w:val="24"/>
          <w:szCs w:val="24"/>
          <w:u w:val="single"/>
        </w:rPr>
      </w:pPr>
      <w:r w:rsidRPr="005C40D8">
        <w:rPr>
          <w:rFonts w:ascii="Arial" w:hAnsi="Arial" w:cs="Arial"/>
          <w:b/>
          <w:sz w:val="24"/>
          <w:szCs w:val="24"/>
          <w:u w:val="single"/>
        </w:rPr>
        <w:t xml:space="preserve">Oddělení služeb v životním prostředí </w:t>
      </w:r>
    </w:p>
    <w:p w:rsidR="006A0516" w:rsidRPr="005C40D8" w:rsidRDefault="006A0516" w:rsidP="005C40D8">
      <w:pPr>
        <w:spacing w:after="0" w:line="240" w:lineRule="auto"/>
        <w:rPr>
          <w:rFonts w:ascii="Arial" w:hAnsi="Arial" w:cs="Arial"/>
          <w:b/>
          <w:i/>
          <w:sz w:val="24"/>
          <w:szCs w:val="24"/>
          <w:u w:val="single"/>
        </w:rPr>
      </w:pPr>
    </w:p>
    <w:p w:rsidR="006A0516" w:rsidRPr="005C40D8" w:rsidRDefault="006A0516" w:rsidP="005C40D8">
      <w:pPr>
        <w:spacing w:after="0" w:line="240" w:lineRule="auto"/>
        <w:rPr>
          <w:rFonts w:ascii="Arial" w:hAnsi="Arial" w:cs="Arial"/>
          <w:b/>
          <w:sz w:val="24"/>
          <w:szCs w:val="24"/>
        </w:rPr>
      </w:pPr>
      <w:r w:rsidRPr="005C40D8">
        <w:rPr>
          <w:rFonts w:ascii="Arial" w:hAnsi="Arial" w:cs="Arial"/>
          <w:b/>
          <w:sz w:val="24"/>
          <w:szCs w:val="24"/>
        </w:rPr>
        <w:t>Správa veřejné zeleně</w:t>
      </w:r>
    </w:p>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Zadávání a přebírání provedených prací, kontrola faktur, zpracovávání faktur k následujícím činnostem: kácení, pěstební probírky, sečení trávy, úpravy a řezy stromů, úklid odpadků na plochách městské zeleně a správa pasportu zeleně.</w:t>
      </w:r>
    </w:p>
    <w:tbl>
      <w:tblPr>
        <w:tblStyle w:val="Mkatabulky"/>
        <w:tblW w:w="0" w:type="auto"/>
        <w:tblLook w:val="04A0" w:firstRow="1" w:lastRow="0" w:firstColumn="1" w:lastColumn="0" w:noHBand="0" w:noVBand="1"/>
      </w:tblPr>
      <w:tblGrid>
        <w:gridCol w:w="2664"/>
        <w:gridCol w:w="6398"/>
      </w:tblGrid>
      <w:tr w:rsidR="006A0516" w:rsidRPr="005C40D8" w:rsidTr="00B7161F">
        <w:tc>
          <w:tcPr>
            <w:tcW w:w="2664"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Vyjádření správce</w:t>
            </w:r>
          </w:p>
        </w:tc>
        <w:tc>
          <w:tcPr>
            <w:tcW w:w="6398"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8 vyjádření ke stavbám nebo jiným zásahům do veřejné zeleně</w:t>
            </w:r>
          </w:p>
        </w:tc>
      </w:tr>
      <w:tr w:rsidR="006A0516" w:rsidRPr="005C40D8" w:rsidTr="00B7161F">
        <w:tc>
          <w:tcPr>
            <w:tcW w:w="2664"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Vyjádření správce pro potřeby magistrátu</w:t>
            </w:r>
          </w:p>
        </w:tc>
        <w:tc>
          <w:tcPr>
            <w:tcW w:w="6398"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134 vyjádření emailem pro potřeby ostatních odborů magistrátu – především pro MO, ORM, ÚMA, podněty občanů</w:t>
            </w:r>
          </w:p>
        </w:tc>
      </w:tr>
      <w:tr w:rsidR="006A0516" w:rsidRPr="005C40D8" w:rsidTr="00B7161F">
        <w:trPr>
          <w:trHeight w:val="683"/>
        </w:trPr>
        <w:tc>
          <w:tcPr>
            <w:tcW w:w="2664"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 xml:space="preserve">Objednávky </w:t>
            </w:r>
          </w:p>
        </w:tc>
        <w:tc>
          <w:tcPr>
            <w:tcW w:w="6398"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259 objednávek v ISSZ (úklid zeleně, bezpečnosttní řezy stromů, zajištění průchodných a průjezdných profilů, údržba parků, střih živých plotů a tvarování habrů).</w:t>
            </w:r>
          </w:p>
        </w:tc>
      </w:tr>
      <w:tr w:rsidR="006A0516" w:rsidRPr="005C40D8" w:rsidTr="00B7161F">
        <w:tc>
          <w:tcPr>
            <w:tcW w:w="2664"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Zábory zeleně</w:t>
            </w:r>
          </w:p>
        </w:tc>
        <w:tc>
          <w:tcPr>
            <w:tcW w:w="6398"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41 záborů, na místním poplatku bylo vyměřeno 95 072,- Kč</w:t>
            </w:r>
          </w:p>
        </w:tc>
      </w:tr>
      <w:tr w:rsidR="006A0516" w:rsidRPr="005C40D8" w:rsidTr="00B7161F">
        <w:tc>
          <w:tcPr>
            <w:tcW w:w="2664"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Čistota zeleně</w:t>
            </w:r>
          </w:p>
        </w:tc>
        <w:tc>
          <w:tcPr>
            <w:tcW w:w="6398"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30 objednávek sběru SKO v ISSZ, uklizena nezpevněná plocha o výměře 667 ha, náklady na úklid nezpevněných ploch 1 741 360 Kč.</w:t>
            </w:r>
          </w:p>
        </w:tc>
      </w:tr>
      <w:tr w:rsidR="006A0516" w:rsidRPr="005C40D8" w:rsidTr="00B7161F">
        <w:tc>
          <w:tcPr>
            <w:tcW w:w="2664"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Kácení</w:t>
            </w:r>
          </w:p>
        </w:tc>
        <w:tc>
          <w:tcPr>
            <w:tcW w:w="6398"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 xml:space="preserve">Podávání žádostí na kácení dle potřeby – 15 žádostí a 2 oznámení. </w:t>
            </w:r>
          </w:p>
        </w:tc>
      </w:tr>
      <w:tr w:rsidR="006A0516" w:rsidRPr="005C40D8" w:rsidTr="00B7161F">
        <w:tc>
          <w:tcPr>
            <w:tcW w:w="2664"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Řezy na stromech + ostatní</w:t>
            </w:r>
          </w:p>
        </w:tc>
        <w:tc>
          <w:tcPr>
            <w:tcW w:w="6398"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 xml:space="preserve">Provedeno 74 udržovacích řezů, 11 řezů stabilizačních a 2 zakládací řezy </w:t>
            </w:r>
          </w:p>
        </w:tc>
      </w:tr>
      <w:tr w:rsidR="006A0516" w:rsidRPr="005C40D8" w:rsidTr="00B7161F">
        <w:trPr>
          <w:trHeight w:val="643"/>
        </w:trPr>
        <w:tc>
          <w:tcPr>
            <w:tcW w:w="2664"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Výsadby, pletí</w:t>
            </w:r>
          </w:p>
        </w:tc>
        <w:tc>
          <w:tcPr>
            <w:tcW w:w="6398"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Probíhá pravidelná údržba trvalkových záhonů a záhonů s růžemi a opakované pletí trvalkových a keřových záhonů a keřových skupin.</w:t>
            </w:r>
          </w:p>
        </w:tc>
      </w:tr>
      <w:tr w:rsidR="006A0516" w:rsidRPr="005C40D8" w:rsidTr="00B7161F">
        <w:tc>
          <w:tcPr>
            <w:tcW w:w="2664"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Pohřebnictví</w:t>
            </w:r>
          </w:p>
        </w:tc>
        <w:tc>
          <w:tcPr>
            <w:tcW w:w="6398"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Odvody za Ústřední hřbitov 568 136,- Kč. Uzavřeno bylo 148 nájemních smluv.</w:t>
            </w:r>
          </w:p>
        </w:tc>
      </w:tr>
      <w:tr w:rsidR="006A0516" w:rsidRPr="005C40D8" w:rsidTr="00B7161F">
        <w:tc>
          <w:tcPr>
            <w:tcW w:w="2664" w:type="dxa"/>
          </w:tcPr>
          <w:p w:rsidR="006A0516" w:rsidRPr="005C40D8" w:rsidRDefault="006A0516" w:rsidP="005C40D8">
            <w:pPr>
              <w:spacing w:after="0" w:line="240" w:lineRule="auto"/>
              <w:rPr>
                <w:rFonts w:ascii="Arial" w:hAnsi="Arial" w:cs="Arial"/>
                <w:sz w:val="24"/>
                <w:szCs w:val="24"/>
              </w:rPr>
            </w:pPr>
            <w:r w:rsidRPr="005C40D8">
              <w:rPr>
                <w:rFonts w:ascii="Arial" w:hAnsi="Arial" w:cs="Arial"/>
                <w:sz w:val="24"/>
                <w:szCs w:val="24"/>
              </w:rPr>
              <w:t>Řešení škodních událostí</w:t>
            </w:r>
          </w:p>
        </w:tc>
        <w:tc>
          <w:tcPr>
            <w:tcW w:w="6398"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Byla řešena 1 škodní událost kvůli pádu větve v parku Keťásek.</w:t>
            </w:r>
          </w:p>
        </w:tc>
      </w:tr>
      <w:tr w:rsidR="006A0516" w:rsidRPr="005C40D8" w:rsidTr="00B7161F">
        <w:tc>
          <w:tcPr>
            <w:tcW w:w="2664"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Jednání</w:t>
            </w:r>
          </w:p>
        </w:tc>
        <w:tc>
          <w:tcPr>
            <w:tcW w:w="6398"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Průběžné schůzky s vedoucím střediska zeleně dodavatele (SML Jihlava, s.r.o.), seznamovací schůzka s novým jednatelem SML Jihlava, s.r.o. Ing. Ontolčíkem. Jednání se zástupci společnosti SMJ s.r.o. na zajištění čistoty v zimním období.</w:t>
            </w:r>
          </w:p>
        </w:tc>
      </w:tr>
      <w:tr w:rsidR="006A0516" w:rsidRPr="005C40D8" w:rsidTr="00B7161F">
        <w:trPr>
          <w:trHeight w:val="679"/>
        </w:trPr>
        <w:tc>
          <w:tcPr>
            <w:tcW w:w="2664"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Účast na KD, VV apod.</w:t>
            </w:r>
          </w:p>
        </w:tc>
        <w:tc>
          <w:tcPr>
            <w:tcW w:w="6398"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 xml:space="preserve">Optická síť SpeedNet (Sasov, Zborná); CDT; HMA; revitalizace Smetanových sadů; </w:t>
            </w:r>
            <w:r w:rsidRPr="005C40D8">
              <w:rPr>
                <w:rFonts w:ascii="Arial" w:hAnsi="Arial" w:cs="Arial"/>
                <w:b/>
                <w:sz w:val="24"/>
                <w:szCs w:val="24"/>
              </w:rPr>
              <w:t>čerpání vody ze studně nacházející se u kanalizačního sběrače mezi Brněnskými mosty</w:t>
            </w:r>
            <w:r w:rsidRPr="005C40D8">
              <w:rPr>
                <w:rFonts w:ascii="Arial" w:hAnsi="Arial" w:cs="Arial"/>
                <w:sz w:val="24"/>
                <w:szCs w:val="24"/>
              </w:rPr>
              <w:t xml:space="preserve">; revitalizace náměstí; parkovací dům ZOO; SOK Real Handlovy Dvory (příprava výstavby), Brtnické předměstí; REKO viaduktů – trať Jihlava-Veselý nad Lužnicí; cyklostezka R08 do Stříteže &amp; R05 ul. 5. května – Hlavní nádraží;; trolejové vedení JZ tangenta + část veřejné osvětlení, Cyklostezka R05 ul. 5. května – hl. nádraží, Jihlava; VHCN 2024 - JAW.cz s.r.o. 4, HOSOV; </w:t>
            </w:r>
            <w:r w:rsidRPr="005C40D8">
              <w:rPr>
                <w:rFonts w:ascii="Arial" w:hAnsi="Arial" w:cs="Arial"/>
                <w:sz w:val="24"/>
                <w:szCs w:val="24"/>
              </w:rPr>
              <w:lastRenderedPageBreak/>
              <w:t>Speednet, s.r.o. 2 - NPO VHCN I – Zborná, Speednet, s.r.o 2 - NPO VHCN I – Henčov, Optické sítě cetin, T-mobile XII. etapa, Úsekové měření - lokalita Helenín; Rozšíření VO v ul. U Větrníku, Jihlava;</w:t>
            </w:r>
          </w:p>
        </w:tc>
      </w:tr>
      <w:tr w:rsidR="006A0516" w:rsidRPr="005C40D8" w:rsidTr="00B7161F">
        <w:tc>
          <w:tcPr>
            <w:tcW w:w="2664"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lastRenderedPageBreak/>
              <w:t xml:space="preserve">VERA </w:t>
            </w:r>
          </w:p>
        </w:tc>
        <w:tc>
          <w:tcPr>
            <w:tcW w:w="6398"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 xml:space="preserve">Role: ekonom  – administrace 168 faktur, 49 objednávek </w:t>
            </w:r>
          </w:p>
        </w:tc>
      </w:tr>
      <w:tr w:rsidR="006A0516" w:rsidRPr="005C40D8" w:rsidTr="00B7161F">
        <w:tc>
          <w:tcPr>
            <w:tcW w:w="2664" w:type="dxa"/>
          </w:tcPr>
          <w:p w:rsidR="006A0516" w:rsidRPr="005C40D8" w:rsidRDefault="006A0516" w:rsidP="005C40D8">
            <w:pPr>
              <w:spacing w:after="0" w:line="240" w:lineRule="auto"/>
              <w:rPr>
                <w:rFonts w:ascii="Arial" w:hAnsi="Arial" w:cs="Arial"/>
                <w:sz w:val="24"/>
                <w:szCs w:val="24"/>
              </w:rPr>
            </w:pPr>
            <w:r w:rsidRPr="005C40D8">
              <w:rPr>
                <w:rFonts w:ascii="Arial" w:hAnsi="Arial" w:cs="Arial"/>
                <w:sz w:val="24"/>
                <w:szCs w:val="24"/>
              </w:rPr>
              <w:t>Údržba veřejných prostranství</w:t>
            </w:r>
          </w:p>
        </w:tc>
        <w:tc>
          <w:tcPr>
            <w:tcW w:w="6398" w:type="dxa"/>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Byla provedena II. seč o celkové rozloze 1 186 646,54 m</w:t>
            </w:r>
            <w:r w:rsidRPr="005C40D8">
              <w:rPr>
                <w:rFonts w:ascii="Arial" w:hAnsi="Arial" w:cs="Arial"/>
                <w:sz w:val="24"/>
                <w:szCs w:val="24"/>
                <w:vertAlign w:val="superscript"/>
              </w:rPr>
              <w:t>2</w:t>
            </w:r>
            <w:r w:rsidRPr="005C40D8">
              <w:rPr>
                <w:rFonts w:ascii="Arial" w:hAnsi="Arial" w:cs="Arial"/>
                <w:sz w:val="24"/>
                <w:szCs w:val="24"/>
              </w:rPr>
              <w:t xml:space="preserve"> a III. seč o celkové rozloze 2 006 635,85 m</w:t>
            </w:r>
            <w:r w:rsidRPr="005C40D8">
              <w:rPr>
                <w:rFonts w:ascii="Arial" w:hAnsi="Arial" w:cs="Arial"/>
                <w:sz w:val="24"/>
                <w:szCs w:val="24"/>
                <w:vertAlign w:val="superscript"/>
              </w:rPr>
              <w:t>2</w:t>
            </w:r>
            <w:r w:rsidRPr="005C40D8">
              <w:rPr>
                <w:rFonts w:ascii="Arial" w:hAnsi="Arial" w:cs="Arial"/>
                <w:sz w:val="24"/>
                <w:szCs w:val="24"/>
              </w:rPr>
              <w:t>. Na dětských hřištích byla provedena čtvrtá seč o celkové rozloze 7 712,28 m</w:t>
            </w:r>
            <w:r w:rsidRPr="005C40D8">
              <w:rPr>
                <w:rFonts w:ascii="Arial" w:hAnsi="Arial" w:cs="Arial"/>
                <w:sz w:val="24"/>
                <w:szCs w:val="24"/>
                <w:vertAlign w:val="superscript"/>
              </w:rPr>
              <w:t>2</w:t>
            </w:r>
            <w:r w:rsidRPr="005C40D8">
              <w:rPr>
                <w:rFonts w:ascii="Arial" w:hAnsi="Arial" w:cs="Arial"/>
                <w:sz w:val="24"/>
                <w:szCs w:val="24"/>
              </w:rPr>
              <w:t>.</w:t>
            </w:r>
          </w:p>
        </w:tc>
      </w:tr>
    </w:tbl>
    <w:p w:rsidR="006A0516" w:rsidRPr="005C40D8" w:rsidRDefault="006A0516" w:rsidP="005C40D8">
      <w:pPr>
        <w:spacing w:after="0" w:line="240" w:lineRule="auto"/>
        <w:jc w:val="both"/>
        <w:rPr>
          <w:rFonts w:ascii="Arial" w:hAnsi="Arial" w:cs="Arial"/>
          <w:i/>
          <w:sz w:val="24"/>
          <w:szCs w:val="24"/>
        </w:rPr>
      </w:pPr>
    </w:p>
    <w:p w:rsidR="006A0516" w:rsidRPr="005C40D8" w:rsidRDefault="006A0516" w:rsidP="007A0775">
      <w:pPr>
        <w:pStyle w:val="Odstavecseseznamem"/>
        <w:numPr>
          <w:ilvl w:val="0"/>
          <w:numId w:val="110"/>
        </w:numPr>
        <w:ind w:left="0"/>
        <w:jc w:val="both"/>
        <w:rPr>
          <w:rFonts w:ascii="Arial" w:hAnsi="Arial" w:cs="Arial"/>
          <w:sz w:val="24"/>
          <w:szCs w:val="24"/>
        </w:rPr>
      </w:pPr>
      <w:r w:rsidRPr="005C40D8">
        <w:rPr>
          <w:rFonts w:ascii="Arial" w:hAnsi="Arial" w:cs="Arial"/>
          <w:sz w:val="24"/>
          <w:szCs w:val="24"/>
        </w:rPr>
        <w:t xml:space="preserve">ve spolupráce s KT na zajištění vyhodnocení veřejné zakázky na sečení v letech 2026 a následujících </w:t>
      </w:r>
    </w:p>
    <w:p w:rsidR="006A0516" w:rsidRPr="005C40D8" w:rsidRDefault="006A0516" w:rsidP="007A0775">
      <w:pPr>
        <w:pStyle w:val="Odstavecseseznamem"/>
        <w:numPr>
          <w:ilvl w:val="0"/>
          <w:numId w:val="110"/>
        </w:numPr>
        <w:ind w:left="0"/>
        <w:jc w:val="both"/>
        <w:rPr>
          <w:rFonts w:ascii="Arial" w:hAnsi="Arial" w:cs="Arial"/>
          <w:sz w:val="24"/>
          <w:szCs w:val="24"/>
        </w:rPr>
      </w:pPr>
      <w:r w:rsidRPr="005C40D8">
        <w:rPr>
          <w:rFonts w:ascii="Arial" w:hAnsi="Arial" w:cs="Arial"/>
          <w:sz w:val="24"/>
          <w:szCs w:val="24"/>
        </w:rPr>
        <w:t>spolupráce na projektu „ATCZ00093 – Plants4cooling“ Interreg, který je spolufinancován prostřednictvím Evropského fondu pro regionální rozvoj</w:t>
      </w:r>
    </w:p>
    <w:p w:rsidR="006A0516" w:rsidRPr="005C40D8" w:rsidRDefault="006A0516" w:rsidP="007A0775">
      <w:pPr>
        <w:pStyle w:val="Odstavecseseznamem"/>
        <w:numPr>
          <w:ilvl w:val="0"/>
          <w:numId w:val="110"/>
        </w:numPr>
        <w:ind w:left="0"/>
        <w:jc w:val="both"/>
        <w:rPr>
          <w:rFonts w:ascii="Arial" w:hAnsi="Arial" w:cs="Arial"/>
          <w:sz w:val="24"/>
          <w:szCs w:val="24"/>
        </w:rPr>
      </w:pPr>
      <w:r w:rsidRPr="005C40D8">
        <w:rPr>
          <w:rFonts w:ascii="Arial" w:hAnsi="Arial" w:cs="Arial"/>
          <w:sz w:val="24"/>
          <w:szCs w:val="24"/>
        </w:rPr>
        <w:t>příprava osazovacího plánu kruhového objezdu a středového pásu na ul. Romana Havelky</w:t>
      </w:r>
    </w:p>
    <w:p w:rsidR="006A0516" w:rsidRPr="005C40D8" w:rsidRDefault="006A0516" w:rsidP="005C40D8">
      <w:pPr>
        <w:spacing w:after="0" w:line="240" w:lineRule="auto"/>
        <w:jc w:val="both"/>
        <w:rPr>
          <w:rFonts w:ascii="Arial" w:hAnsi="Arial" w:cs="Arial"/>
          <w:b/>
          <w:i/>
          <w:sz w:val="24"/>
          <w:szCs w:val="24"/>
        </w:rPr>
      </w:pPr>
    </w:p>
    <w:p w:rsidR="006A0516" w:rsidRPr="005C40D8" w:rsidRDefault="006A0516" w:rsidP="005C40D8">
      <w:pPr>
        <w:pStyle w:val="Bezmezer"/>
        <w:jc w:val="both"/>
        <w:rPr>
          <w:rFonts w:ascii="Arial" w:hAnsi="Arial" w:cs="Arial"/>
          <w:b/>
          <w:sz w:val="24"/>
          <w:szCs w:val="24"/>
        </w:rPr>
      </w:pPr>
      <w:r w:rsidRPr="005C40D8">
        <w:rPr>
          <w:rFonts w:ascii="Arial" w:hAnsi="Arial" w:cs="Arial"/>
          <w:b/>
          <w:sz w:val="24"/>
          <w:szCs w:val="24"/>
        </w:rPr>
        <w:t>Odpadové hospodářství</w:t>
      </w:r>
    </w:p>
    <w:p w:rsidR="006A0516" w:rsidRPr="005C40D8" w:rsidRDefault="006A0516" w:rsidP="005C40D8">
      <w:pPr>
        <w:pStyle w:val="Bezmezer"/>
        <w:jc w:val="both"/>
        <w:rPr>
          <w:rFonts w:ascii="Arial" w:hAnsi="Arial" w:cs="Arial"/>
          <w:sz w:val="24"/>
          <w:szCs w:val="24"/>
        </w:rPr>
      </w:pPr>
      <w:r w:rsidRPr="005C40D8">
        <w:rPr>
          <w:rFonts w:ascii="Arial" w:hAnsi="Arial" w:cs="Arial"/>
          <w:sz w:val="24"/>
          <w:szCs w:val="24"/>
        </w:rPr>
        <w:t xml:space="preserve">Vyřízené žádosti, podněty, vyjádření, objednávky prací, kontrola faktur k činnostem souvisejícím se zajištěním odpadového hospodářství města, vedení průběžné evidence odpadů za statutární město Jihlava: </w:t>
      </w:r>
    </w:p>
    <w:tbl>
      <w:tblPr>
        <w:tblStyle w:val="Mkatabulky"/>
        <w:tblW w:w="0" w:type="auto"/>
        <w:tblLook w:val="04A0" w:firstRow="1" w:lastRow="0" w:firstColumn="1" w:lastColumn="0" w:noHBand="0" w:noVBand="1"/>
      </w:tblPr>
      <w:tblGrid>
        <w:gridCol w:w="8111"/>
        <w:gridCol w:w="951"/>
      </w:tblGrid>
      <w:tr w:rsidR="006A0516" w:rsidRPr="005C40D8" w:rsidTr="00B7161F">
        <w:trPr>
          <w:trHeight w:val="562"/>
        </w:trPr>
        <w:tc>
          <w:tcPr>
            <w:tcW w:w="8111" w:type="dxa"/>
            <w:vAlign w:val="center"/>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 xml:space="preserve">Vyřízené žádosti o dodání nádoby nebo změnu frekvence svozu </w:t>
            </w:r>
          </w:p>
        </w:tc>
        <w:tc>
          <w:tcPr>
            <w:tcW w:w="951" w:type="dxa"/>
            <w:vAlign w:val="center"/>
          </w:tcPr>
          <w:p w:rsidR="006A0516" w:rsidRPr="005C40D8" w:rsidRDefault="006A0516" w:rsidP="005C40D8">
            <w:pPr>
              <w:spacing w:after="0" w:line="240" w:lineRule="auto"/>
              <w:jc w:val="center"/>
              <w:rPr>
                <w:rFonts w:ascii="Arial" w:hAnsi="Arial" w:cs="Arial"/>
                <w:sz w:val="24"/>
                <w:szCs w:val="24"/>
                <w:highlight w:val="yellow"/>
              </w:rPr>
            </w:pPr>
            <w:r w:rsidRPr="005C40D8">
              <w:rPr>
                <w:rFonts w:ascii="Arial" w:hAnsi="Arial" w:cs="Arial"/>
                <w:sz w:val="24"/>
                <w:szCs w:val="24"/>
              </w:rPr>
              <w:t>106</w:t>
            </w:r>
          </w:p>
        </w:tc>
      </w:tr>
      <w:tr w:rsidR="006A0516" w:rsidRPr="005C40D8" w:rsidTr="00B7161F">
        <w:trPr>
          <w:trHeight w:val="387"/>
        </w:trPr>
        <w:tc>
          <w:tcPr>
            <w:tcW w:w="8111" w:type="dxa"/>
            <w:vAlign w:val="center"/>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Vyřízené žádosti o kompostéry / vydaných kompostérů</w:t>
            </w:r>
          </w:p>
        </w:tc>
        <w:tc>
          <w:tcPr>
            <w:tcW w:w="951" w:type="dxa"/>
            <w:vAlign w:val="center"/>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41/30</w:t>
            </w:r>
          </w:p>
        </w:tc>
      </w:tr>
      <w:tr w:rsidR="006A0516" w:rsidRPr="005C40D8" w:rsidTr="00B7161F">
        <w:tc>
          <w:tcPr>
            <w:tcW w:w="8111" w:type="dxa"/>
            <w:vAlign w:val="center"/>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Vydaná vyjádření s požadavkem na zajištění ploch na umístění kontejnerů v rámci stavebního řízení</w:t>
            </w:r>
          </w:p>
        </w:tc>
        <w:tc>
          <w:tcPr>
            <w:tcW w:w="951" w:type="dxa"/>
            <w:vAlign w:val="center"/>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0</w:t>
            </w:r>
          </w:p>
        </w:tc>
      </w:tr>
      <w:tr w:rsidR="006A0516" w:rsidRPr="005C40D8" w:rsidTr="00B7161F">
        <w:tc>
          <w:tcPr>
            <w:tcW w:w="8111" w:type="dxa"/>
            <w:vAlign w:val="center"/>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 xml:space="preserve">Počet řízení, ve kterých město dávalo vyjádření ve věci udělení souhlasu k provozu zařízení ke sběru a výkupu odpadů </w:t>
            </w:r>
          </w:p>
        </w:tc>
        <w:tc>
          <w:tcPr>
            <w:tcW w:w="951" w:type="dxa"/>
            <w:vAlign w:val="center"/>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0</w:t>
            </w:r>
          </w:p>
        </w:tc>
      </w:tr>
      <w:tr w:rsidR="006A0516" w:rsidRPr="005C40D8" w:rsidTr="00B7161F">
        <w:trPr>
          <w:trHeight w:val="397"/>
        </w:trPr>
        <w:tc>
          <w:tcPr>
            <w:tcW w:w="8111" w:type="dxa"/>
            <w:vAlign w:val="center"/>
          </w:tcPr>
          <w:p w:rsidR="006A0516" w:rsidRPr="005C40D8" w:rsidRDefault="006A0516" w:rsidP="005C40D8">
            <w:pPr>
              <w:spacing w:after="0" w:line="240" w:lineRule="auto"/>
              <w:jc w:val="both"/>
              <w:rPr>
                <w:rFonts w:ascii="Arial" w:hAnsi="Arial" w:cs="Arial"/>
                <w:color w:val="FF0000"/>
                <w:sz w:val="24"/>
                <w:szCs w:val="24"/>
              </w:rPr>
            </w:pPr>
            <w:r w:rsidRPr="005C40D8">
              <w:rPr>
                <w:rFonts w:ascii="Arial" w:hAnsi="Arial" w:cs="Arial"/>
                <w:sz w:val="24"/>
                <w:szCs w:val="24"/>
              </w:rPr>
              <w:t xml:space="preserve">Vyřízené podněty na úklid černých skládek prostřednictvím Hlášení závad (od občanů) </w:t>
            </w:r>
          </w:p>
        </w:tc>
        <w:tc>
          <w:tcPr>
            <w:tcW w:w="951" w:type="dxa"/>
            <w:vAlign w:val="center"/>
          </w:tcPr>
          <w:p w:rsidR="006A0516" w:rsidRPr="005C40D8" w:rsidRDefault="006A0516" w:rsidP="005C40D8">
            <w:pPr>
              <w:spacing w:after="0" w:line="240" w:lineRule="auto"/>
              <w:jc w:val="center"/>
              <w:rPr>
                <w:rFonts w:ascii="Arial" w:hAnsi="Arial" w:cs="Arial"/>
                <w:color w:val="FF0000"/>
                <w:sz w:val="24"/>
                <w:szCs w:val="24"/>
              </w:rPr>
            </w:pPr>
            <w:r w:rsidRPr="005C40D8">
              <w:rPr>
                <w:rFonts w:ascii="Arial" w:hAnsi="Arial" w:cs="Arial"/>
                <w:sz w:val="24"/>
                <w:szCs w:val="24"/>
              </w:rPr>
              <w:t>24</w:t>
            </w:r>
          </w:p>
        </w:tc>
      </w:tr>
      <w:tr w:rsidR="006A0516" w:rsidRPr="005C40D8" w:rsidTr="00B7161F">
        <w:trPr>
          <w:trHeight w:val="397"/>
        </w:trPr>
        <w:tc>
          <w:tcPr>
            <w:tcW w:w="8111" w:type="dxa"/>
            <w:vAlign w:val="center"/>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 xml:space="preserve">Vyřízené podněty na úklid černých skládek (ostatní) </w:t>
            </w:r>
          </w:p>
        </w:tc>
        <w:tc>
          <w:tcPr>
            <w:tcW w:w="951" w:type="dxa"/>
            <w:vAlign w:val="center"/>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140</w:t>
            </w:r>
          </w:p>
        </w:tc>
      </w:tr>
      <w:tr w:rsidR="006A0516" w:rsidRPr="005C40D8" w:rsidTr="00B7161F">
        <w:trPr>
          <w:trHeight w:val="397"/>
        </w:trPr>
        <w:tc>
          <w:tcPr>
            <w:tcW w:w="8111" w:type="dxa"/>
            <w:vAlign w:val="center"/>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 xml:space="preserve">Spolupráce s organizací Trash Hero na úklidu černých skládek většího rozsahu </w:t>
            </w:r>
          </w:p>
        </w:tc>
        <w:tc>
          <w:tcPr>
            <w:tcW w:w="951" w:type="dxa"/>
            <w:vAlign w:val="center"/>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0</w:t>
            </w:r>
          </w:p>
        </w:tc>
      </w:tr>
      <w:tr w:rsidR="006A0516" w:rsidRPr="005C40D8" w:rsidTr="00B7161F">
        <w:trPr>
          <w:trHeight w:hRule="exact" w:val="711"/>
        </w:trPr>
        <w:tc>
          <w:tcPr>
            <w:tcW w:w="8111" w:type="dxa"/>
            <w:vAlign w:val="center"/>
          </w:tcPr>
          <w:p w:rsidR="006A0516" w:rsidRPr="005C40D8" w:rsidRDefault="006A0516" w:rsidP="005C40D8">
            <w:pPr>
              <w:spacing w:after="0" w:line="240" w:lineRule="auto"/>
              <w:rPr>
                <w:rFonts w:ascii="Arial" w:hAnsi="Arial" w:cs="Arial"/>
                <w:sz w:val="24"/>
                <w:szCs w:val="24"/>
              </w:rPr>
            </w:pPr>
            <w:r w:rsidRPr="005C40D8">
              <w:rPr>
                <w:rFonts w:ascii="Arial" w:hAnsi="Arial" w:cs="Arial"/>
                <w:sz w:val="24"/>
                <w:szCs w:val="24"/>
              </w:rPr>
              <w:t>Úklid černých skládek většího rozsahu ve spolupráci s MP a alternativně odsouzenými</w:t>
            </w:r>
          </w:p>
        </w:tc>
        <w:tc>
          <w:tcPr>
            <w:tcW w:w="951" w:type="dxa"/>
            <w:vAlign w:val="center"/>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0</w:t>
            </w:r>
          </w:p>
        </w:tc>
      </w:tr>
      <w:tr w:rsidR="006A0516" w:rsidRPr="005C40D8" w:rsidTr="00B7161F">
        <w:trPr>
          <w:trHeight w:hRule="exact" w:val="711"/>
        </w:trPr>
        <w:tc>
          <w:tcPr>
            <w:tcW w:w="8111" w:type="dxa"/>
            <w:vAlign w:val="center"/>
          </w:tcPr>
          <w:p w:rsidR="006A0516" w:rsidRPr="005C40D8" w:rsidRDefault="006A0516" w:rsidP="005C40D8">
            <w:pPr>
              <w:spacing w:after="0" w:line="240" w:lineRule="auto"/>
              <w:rPr>
                <w:rFonts w:ascii="Arial" w:hAnsi="Arial" w:cs="Arial"/>
                <w:sz w:val="24"/>
                <w:szCs w:val="24"/>
              </w:rPr>
            </w:pPr>
            <w:r w:rsidRPr="005C40D8">
              <w:rPr>
                <w:rFonts w:ascii="Arial" w:hAnsi="Arial" w:cs="Arial"/>
                <w:sz w:val="24"/>
                <w:szCs w:val="24"/>
              </w:rPr>
              <w:t xml:space="preserve">Počet zaslaných výzev (žádost o součinnost) </w:t>
            </w:r>
          </w:p>
        </w:tc>
        <w:tc>
          <w:tcPr>
            <w:tcW w:w="951" w:type="dxa"/>
            <w:vAlign w:val="center"/>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10</w:t>
            </w:r>
          </w:p>
        </w:tc>
      </w:tr>
      <w:tr w:rsidR="006A0516" w:rsidRPr="005C40D8" w:rsidTr="00B7161F">
        <w:trPr>
          <w:trHeight w:hRule="exact" w:val="596"/>
        </w:trPr>
        <w:tc>
          <w:tcPr>
            <w:tcW w:w="8111" w:type="dxa"/>
            <w:vAlign w:val="center"/>
          </w:tcPr>
          <w:p w:rsidR="006A0516" w:rsidRPr="005C40D8" w:rsidRDefault="006A0516" w:rsidP="005C40D8">
            <w:pPr>
              <w:spacing w:after="0" w:line="240" w:lineRule="auto"/>
              <w:rPr>
                <w:rFonts w:ascii="Arial" w:hAnsi="Arial" w:cs="Arial"/>
                <w:sz w:val="24"/>
                <w:szCs w:val="24"/>
              </w:rPr>
            </w:pPr>
            <w:r w:rsidRPr="005C40D8">
              <w:rPr>
                <w:rFonts w:ascii="Arial" w:hAnsi="Arial" w:cs="Arial"/>
                <w:sz w:val="24"/>
                <w:szCs w:val="24"/>
              </w:rPr>
              <w:t>Počet vyřízených registrací do Programu zodpovědného nakládání s odpady formou odevzdávání odpadu na sběrných dvorech.</w:t>
            </w:r>
          </w:p>
        </w:tc>
        <w:tc>
          <w:tcPr>
            <w:tcW w:w="951" w:type="dxa"/>
            <w:vAlign w:val="center"/>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22</w:t>
            </w:r>
          </w:p>
        </w:tc>
      </w:tr>
      <w:tr w:rsidR="006A0516" w:rsidRPr="005C40D8" w:rsidTr="00B7161F">
        <w:trPr>
          <w:trHeight w:hRule="exact" w:val="596"/>
        </w:trPr>
        <w:tc>
          <w:tcPr>
            <w:tcW w:w="8111" w:type="dxa"/>
            <w:vAlign w:val="center"/>
          </w:tcPr>
          <w:p w:rsidR="006A0516" w:rsidRPr="005C40D8" w:rsidRDefault="006A0516" w:rsidP="005C40D8">
            <w:pPr>
              <w:spacing w:after="0" w:line="240" w:lineRule="auto"/>
              <w:rPr>
                <w:rFonts w:ascii="Arial" w:hAnsi="Arial" w:cs="Arial"/>
                <w:sz w:val="24"/>
                <w:szCs w:val="24"/>
              </w:rPr>
            </w:pPr>
            <w:r w:rsidRPr="005C40D8">
              <w:rPr>
                <w:rFonts w:ascii="Arial" w:hAnsi="Arial" w:cs="Arial"/>
                <w:sz w:val="24"/>
                <w:szCs w:val="24"/>
              </w:rPr>
              <w:t xml:space="preserve">jednání se zástupci SMJ </w:t>
            </w:r>
          </w:p>
        </w:tc>
        <w:tc>
          <w:tcPr>
            <w:tcW w:w="951" w:type="dxa"/>
            <w:vAlign w:val="center"/>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1</w:t>
            </w:r>
          </w:p>
        </w:tc>
      </w:tr>
    </w:tbl>
    <w:p w:rsidR="006A0516" w:rsidRPr="005C40D8" w:rsidRDefault="006A0516" w:rsidP="005C40D8">
      <w:pPr>
        <w:pStyle w:val="Bezmezer"/>
        <w:rPr>
          <w:rFonts w:ascii="Arial" w:hAnsi="Arial" w:cs="Arial"/>
          <w:i/>
          <w:sz w:val="24"/>
          <w:szCs w:val="24"/>
        </w:rPr>
      </w:pPr>
    </w:p>
    <w:p w:rsidR="006A0516" w:rsidRPr="005C40D8" w:rsidRDefault="006A0516" w:rsidP="005C40D8">
      <w:pPr>
        <w:pStyle w:val="Bezmezer"/>
        <w:rPr>
          <w:rFonts w:ascii="Arial" w:hAnsi="Arial" w:cs="Arial"/>
          <w:b/>
          <w:sz w:val="24"/>
          <w:szCs w:val="24"/>
        </w:rPr>
      </w:pPr>
      <w:r w:rsidRPr="005C40D8">
        <w:rPr>
          <w:rFonts w:ascii="Arial" w:hAnsi="Arial" w:cs="Arial"/>
          <w:b/>
          <w:sz w:val="24"/>
          <w:szCs w:val="24"/>
        </w:rPr>
        <w:t>Kontroly původců odpadů</w:t>
      </w:r>
    </w:p>
    <w:tbl>
      <w:tblPr>
        <w:tblStyle w:val="Mkatabulky"/>
        <w:tblW w:w="0" w:type="auto"/>
        <w:tblLook w:val="04A0" w:firstRow="1" w:lastRow="0" w:firstColumn="1" w:lastColumn="0" w:noHBand="0" w:noVBand="1"/>
      </w:tblPr>
      <w:tblGrid>
        <w:gridCol w:w="8081"/>
        <w:gridCol w:w="981"/>
      </w:tblGrid>
      <w:tr w:rsidR="006A0516" w:rsidRPr="005C40D8" w:rsidTr="00B7161F">
        <w:trPr>
          <w:trHeight w:hRule="exact" w:val="430"/>
        </w:trPr>
        <w:tc>
          <w:tcPr>
            <w:tcW w:w="8188" w:type="dxa"/>
            <w:vAlign w:val="center"/>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 xml:space="preserve">Počet úkonů předcházející kontrole </w:t>
            </w:r>
          </w:p>
        </w:tc>
        <w:tc>
          <w:tcPr>
            <w:tcW w:w="992" w:type="dxa"/>
            <w:shd w:val="clear" w:color="auto" w:fill="auto"/>
            <w:vAlign w:val="center"/>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8</w:t>
            </w:r>
          </w:p>
        </w:tc>
      </w:tr>
      <w:tr w:rsidR="006A0516" w:rsidRPr="005C40D8" w:rsidTr="00B7161F">
        <w:trPr>
          <w:trHeight w:hRule="exact" w:val="430"/>
        </w:trPr>
        <w:tc>
          <w:tcPr>
            <w:tcW w:w="8188" w:type="dxa"/>
            <w:vAlign w:val="center"/>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 xml:space="preserve">Počet vedených kontrol </w:t>
            </w:r>
          </w:p>
        </w:tc>
        <w:tc>
          <w:tcPr>
            <w:tcW w:w="992" w:type="dxa"/>
            <w:shd w:val="clear" w:color="auto" w:fill="auto"/>
            <w:vAlign w:val="center"/>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2</w:t>
            </w:r>
          </w:p>
        </w:tc>
      </w:tr>
      <w:tr w:rsidR="006A0516" w:rsidRPr="005C40D8" w:rsidTr="00B7161F">
        <w:trPr>
          <w:trHeight w:hRule="exact" w:val="663"/>
        </w:trPr>
        <w:tc>
          <w:tcPr>
            <w:tcW w:w="8188" w:type="dxa"/>
            <w:vAlign w:val="center"/>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lastRenderedPageBreak/>
              <w:t>Počet příkazů /správních řízení /přestupkových řízení vedených na základě výsledků ukončených kontrol</w:t>
            </w:r>
          </w:p>
        </w:tc>
        <w:tc>
          <w:tcPr>
            <w:tcW w:w="992" w:type="dxa"/>
            <w:shd w:val="clear" w:color="auto" w:fill="auto"/>
            <w:vAlign w:val="center"/>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0</w:t>
            </w:r>
          </w:p>
        </w:tc>
      </w:tr>
    </w:tbl>
    <w:p w:rsidR="006A0516" w:rsidRPr="005C40D8" w:rsidRDefault="006A0516" w:rsidP="005C40D8">
      <w:pPr>
        <w:pStyle w:val="Bezmezer"/>
        <w:rPr>
          <w:rFonts w:ascii="Arial" w:hAnsi="Arial" w:cs="Arial"/>
          <w:b/>
          <w:sz w:val="24"/>
          <w:szCs w:val="24"/>
        </w:rPr>
      </w:pPr>
    </w:p>
    <w:p w:rsidR="006A0516" w:rsidRPr="005C40D8" w:rsidRDefault="006A0516" w:rsidP="005C40D8">
      <w:pPr>
        <w:pStyle w:val="Bezmezer"/>
        <w:rPr>
          <w:rFonts w:ascii="Arial" w:hAnsi="Arial" w:cs="Arial"/>
          <w:b/>
          <w:sz w:val="24"/>
          <w:szCs w:val="24"/>
        </w:rPr>
      </w:pPr>
    </w:p>
    <w:p w:rsidR="006A0516" w:rsidRPr="005C40D8" w:rsidRDefault="006A0516" w:rsidP="005C40D8">
      <w:pPr>
        <w:pStyle w:val="Bezmezer"/>
        <w:rPr>
          <w:rFonts w:ascii="Arial" w:hAnsi="Arial" w:cs="Arial"/>
          <w:b/>
          <w:sz w:val="24"/>
          <w:szCs w:val="24"/>
        </w:rPr>
      </w:pPr>
      <w:r w:rsidRPr="005C40D8">
        <w:rPr>
          <w:rFonts w:ascii="Arial" w:hAnsi="Arial" w:cs="Arial"/>
          <w:b/>
          <w:sz w:val="24"/>
          <w:szCs w:val="24"/>
        </w:rPr>
        <w:t>Přestupková řízení PO a FOOP bez vazby na kontrolu</w:t>
      </w:r>
    </w:p>
    <w:tbl>
      <w:tblPr>
        <w:tblStyle w:val="Mkatabulky"/>
        <w:tblW w:w="0" w:type="auto"/>
        <w:tblLook w:val="04A0" w:firstRow="1" w:lastRow="0" w:firstColumn="1" w:lastColumn="0" w:noHBand="0" w:noVBand="1"/>
      </w:tblPr>
      <w:tblGrid>
        <w:gridCol w:w="8081"/>
        <w:gridCol w:w="981"/>
      </w:tblGrid>
      <w:tr w:rsidR="006A0516" w:rsidRPr="005C40D8" w:rsidTr="00B7161F">
        <w:trPr>
          <w:trHeight w:hRule="exact" w:val="928"/>
        </w:trPr>
        <w:tc>
          <w:tcPr>
            <w:tcW w:w="8188" w:type="dxa"/>
            <w:vAlign w:val="center"/>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 xml:space="preserve">Počet řízení v souvislosti s postoupenými spisy městské policie, PČR nebo s nálezy odpadů na černých skládkách identifikující původce odpadu </w:t>
            </w:r>
          </w:p>
        </w:tc>
        <w:tc>
          <w:tcPr>
            <w:tcW w:w="992" w:type="dxa"/>
            <w:shd w:val="clear" w:color="auto" w:fill="auto"/>
            <w:vAlign w:val="center"/>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0</w:t>
            </w:r>
          </w:p>
        </w:tc>
      </w:tr>
    </w:tbl>
    <w:p w:rsidR="006A0516" w:rsidRPr="005C40D8" w:rsidRDefault="006A0516" w:rsidP="005C40D8">
      <w:pPr>
        <w:pStyle w:val="Bezmezer"/>
        <w:rPr>
          <w:rFonts w:ascii="Arial" w:hAnsi="Arial" w:cs="Arial"/>
          <w:b/>
          <w:sz w:val="24"/>
          <w:szCs w:val="24"/>
        </w:rPr>
      </w:pPr>
    </w:p>
    <w:p w:rsidR="006A0516" w:rsidRPr="005C40D8" w:rsidRDefault="006A0516" w:rsidP="005C40D8">
      <w:pPr>
        <w:pStyle w:val="Bezmezer"/>
        <w:rPr>
          <w:rFonts w:ascii="Arial" w:hAnsi="Arial" w:cs="Arial"/>
          <w:b/>
          <w:sz w:val="24"/>
          <w:szCs w:val="24"/>
        </w:rPr>
      </w:pPr>
      <w:r w:rsidRPr="005C40D8">
        <w:rPr>
          <w:rFonts w:ascii="Arial" w:hAnsi="Arial" w:cs="Arial"/>
          <w:b/>
          <w:sz w:val="24"/>
          <w:szCs w:val="24"/>
        </w:rPr>
        <w:t xml:space="preserve">Další řízení vedená podle přestupkového zákona </w:t>
      </w:r>
    </w:p>
    <w:tbl>
      <w:tblPr>
        <w:tblStyle w:val="Mkatabulky"/>
        <w:tblW w:w="0" w:type="auto"/>
        <w:tblLook w:val="04A0" w:firstRow="1" w:lastRow="0" w:firstColumn="1" w:lastColumn="0" w:noHBand="0" w:noVBand="1"/>
      </w:tblPr>
      <w:tblGrid>
        <w:gridCol w:w="8081"/>
        <w:gridCol w:w="981"/>
      </w:tblGrid>
      <w:tr w:rsidR="006A0516" w:rsidRPr="005C40D8" w:rsidTr="00B7161F">
        <w:trPr>
          <w:trHeight w:hRule="exact" w:val="928"/>
        </w:trPr>
        <w:tc>
          <w:tcPr>
            <w:tcW w:w="8188" w:type="dxa"/>
            <w:vAlign w:val="center"/>
          </w:tcPr>
          <w:p w:rsidR="006A0516" w:rsidRPr="005C40D8" w:rsidRDefault="006A0516" w:rsidP="005C40D8">
            <w:pPr>
              <w:spacing w:after="0" w:line="240" w:lineRule="auto"/>
              <w:jc w:val="both"/>
              <w:rPr>
                <w:rFonts w:ascii="Arial" w:hAnsi="Arial" w:cs="Arial"/>
                <w:sz w:val="24"/>
                <w:szCs w:val="24"/>
              </w:rPr>
            </w:pPr>
            <w:r w:rsidRPr="005C40D8">
              <w:rPr>
                <w:rFonts w:ascii="Arial" w:hAnsi="Arial" w:cs="Arial"/>
                <w:sz w:val="24"/>
                <w:szCs w:val="24"/>
              </w:rPr>
              <w:t xml:space="preserve">Počet řízení v souvislosti se založením černé skládky, neprokázáním předání odpadů včetně stavebních a demoličních odpadů v souladu se zákonem </w:t>
            </w:r>
          </w:p>
        </w:tc>
        <w:tc>
          <w:tcPr>
            <w:tcW w:w="992" w:type="dxa"/>
            <w:shd w:val="clear" w:color="auto" w:fill="auto"/>
            <w:vAlign w:val="center"/>
          </w:tcPr>
          <w:p w:rsidR="006A0516" w:rsidRPr="005C40D8" w:rsidRDefault="006A0516" w:rsidP="005C40D8">
            <w:pPr>
              <w:spacing w:after="0" w:line="240" w:lineRule="auto"/>
              <w:jc w:val="center"/>
              <w:rPr>
                <w:rFonts w:ascii="Arial" w:hAnsi="Arial" w:cs="Arial"/>
                <w:sz w:val="24"/>
                <w:szCs w:val="24"/>
              </w:rPr>
            </w:pPr>
            <w:r w:rsidRPr="005C40D8">
              <w:rPr>
                <w:rFonts w:ascii="Arial" w:hAnsi="Arial" w:cs="Arial"/>
                <w:sz w:val="24"/>
                <w:szCs w:val="24"/>
              </w:rPr>
              <w:t>0</w:t>
            </w:r>
          </w:p>
        </w:tc>
      </w:tr>
    </w:tbl>
    <w:p w:rsidR="006A0516" w:rsidRPr="005C40D8" w:rsidRDefault="006A0516" w:rsidP="005C40D8">
      <w:pPr>
        <w:pStyle w:val="Bezmezer"/>
        <w:jc w:val="both"/>
        <w:rPr>
          <w:rFonts w:ascii="Arial" w:hAnsi="Arial" w:cs="Arial"/>
          <w:i/>
          <w:sz w:val="24"/>
          <w:szCs w:val="24"/>
        </w:rPr>
      </w:pPr>
    </w:p>
    <w:p w:rsidR="006A0516" w:rsidRPr="005C40D8" w:rsidRDefault="006A0516" w:rsidP="007A0775">
      <w:pPr>
        <w:pStyle w:val="Bezmezer"/>
        <w:numPr>
          <w:ilvl w:val="0"/>
          <w:numId w:val="113"/>
        </w:numPr>
        <w:ind w:left="0"/>
        <w:jc w:val="both"/>
        <w:rPr>
          <w:rFonts w:ascii="Arial" w:hAnsi="Arial" w:cs="Arial"/>
          <w:sz w:val="24"/>
          <w:szCs w:val="24"/>
        </w:rPr>
      </w:pPr>
      <w:r w:rsidRPr="005C40D8">
        <w:rPr>
          <w:rFonts w:ascii="Arial" w:hAnsi="Arial" w:cs="Arial"/>
          <w:sz w:val="24"/>
          <w:szCs w:val="24"/>
        </w:rPr>
        <w:t>Kontrola a zpracování údajů z doručených faktur souvisejících s odpadovým hospodářstvím města</w:t>
      </w:r>
    </w:p>
    <w:p w:rsidR="006A0516" w:rsidRPr="005C40D8" w:rsidRDefault="006A0516" w:rsidP="007A0775">
      <w:pPr>
        <w:pStyle w:val="Bezmezer"/>
        <w:numPr>
          <w:ilvl w:val="0"/>
          <w:numId w:val="113"/>
        </w:numPr>
        <w:ind w:left="0"/>
        <w:jc w:val="both"/>
        <w:rPr>
          <w:rFonts w:ascii="Arial" w:hAnsi="Arial" w:cs="Arial"/>
          <w:sz w:val="24"/>
          <w:szCs w:val="24"/>
        </w:rPr>
      </w:pPr>
      <w:r w:rsidRPr="005C40D8">
        <w:rPr>
          <w:rFonts w:ascii="Arial" w:hAnsi="Arial" w:cs="Arial"/>
          <w:sz w:val="24"/>
          <w:szCs w:val="24"/>
        </w:rPr>
        <w:t xml:space="preserve">Vedení průběžné evidence odpadů </w:t>
      </w:r>
    </w:p>
    <w:p w:rsidR="006A0516" w:rsidRPr="005C40D8" w:rsidRDefault="006A0516" w:rsidP="007A0775">
      <w:pPr>
        <w:pStyle w:val="Bezmezer"/>
        <w:numPr>
          <w:ilvl w:val="0"/>
          <w:numId w:val="113"/>
        </w:numPr>
        <w:ind w:left="0"/>
        <w:jc w:val="both"/>
        <w:rPr>
          <w:rFonts w:ascii="Arial" w:hAnsi="Arial" w:cs="Arial"/>
          <w:sz w:val="24"/>
          <w:szCs w:val="24"/>
        </w:rPr>
      </w:pPr>
      <w:r w:rsidRPr="005C40D8">
        <w:rPr>
          <w:rFonts w:ascii="Arial" w:hAnsi="Arial" w:cs="Arial"/>
          <w:sz w:val="24"/>
          <w:szCs w:val="24"/>
        </w:rPr>
        <w:t xml:space="preserve">Bylo instalováno 9 ks nových odpadkových košů – ul. Husova, Komenského, Křížová, Palackého, park Jana Masaryka. </w:t>
      </w:r>
    </w:p>
    <w:p w:rsidR="006A0516" w:rsidRPr="005C40D8" w:rsidRDefault="006A0516" w:rsidP="007A0775">
      <w:pPr>
        <w:pStyle w:val="Bezmezer"/>
        <w:numPr>
          <w:ilvl w:val="0"/>
          <w:numId w:val="113"/>
        </w:numPr>
        <w:ind w:left="0"/>
        <w:jc w:val="both"/>
        <w:rPr>
          <w:rFonts w:ascii="Arial" w:hAnsi="Arial" w:cs="Arial"/>
          <w:sz w:val="24"/>
          <w:szCs w:val="24"/>
        </w:rPr>
      </w:pPr>
      <w:r w:rsidRPr="005C40D8">
        <w:rPr>
          <w:rFonts w:ascii="Arial" w:hAnsi="Arial" w:cs="Arial"/>
          <w:sz w:val="24"/>
          <w:szCs w:val="24"/>
        </w:rPr>
        <w:t xml:space="preserve">Připravujeme zavedení identifikace občanů na Sběrných dvorech, předpokládaný termín spuštění od 1.1.2026.(spolupráce se SMJ, EO, OI). </w:t>
      </w:r>
    </w:p>
    <w:p w:rsidR="006A0516" w:rsidRPr="005C40D8" w:rsidRDefault="006A0516" w:rsidP="007A0775">
      <w:pPr>
        <w:pStyle w:val="Bezmezer"/>
        <w:numPr>
          <w:ilvl w:val="0"/>
          <w:numId w:val="113"/>
        </w:numPr>
        <w:ind w:left="0"/>
        <w:jc w:val="both"/>
        <w:rPr>
          <w:rFonts w:ascii="Arial" w:hAnsi="Arial" w:cs="Arial"/>
          <w:sz w:val="24"/>
          <w:szCs w:val="24"/>
        </w:rPr>
      </w:pPr>
      <w:r w:rsidRPr="005C40D8">
        <w:rPr>
          <w:rFonts w:ascii="Arial" w:hAnsi="Arial" w:cs="Arial"/>
          <w:sz w:val="24"/>
          <w:szCs w:val="24"/>
        </w:rPr>
        <w:t xml:space="preserve">Ve spolupráci s ORM proběhla realizace výstavby nebo rozšíření nových kontejnerových stání  ve 12 lokalitách. Po dokončení bylo provedeno doplnění a reorganizace nádob.  </w:t>
      </w:r>
    </w:p>
    <w:p w:rsidR="006A0516" w:rsidRPr="005C40D8" w:rsidRDefault="006A0516" w:rsidP="007A0775">
      <w:pPr>
        <w:pStyle w:val="Bezmezer"/>
        <w:numPr>
          <w:ilvl w:val="0"/>
          <w:numId w:val="113"/>
        </w:numPr>
        <w:ind w:left="0"/>
        <w:jc w:val="both"/>
        <w:rPr>
          <w:rFonts w:ascii="Arial" w:hAnsi="Arial" w:cs="Arial"/>
          <w:sz w:val="24"/>
          <w:szCs w:val="24"/>
        </w:rPr>
      </w:pPr>
      <w:r w:rsidRPr="005C40D8">
        <w:rPr>
          <w:rFonts w:ascii="Arial" w:hAnsi="Arial" w:cs="Arial"/>
          <w:sz w:val="24"/>
          <w:szCs w:val="24"/>
        </w:rPr>
        <w:t xml:space="preserve">V rámci oprav proběhla oprava jednoho kontejnerového stání, v 7-mi stáních byly naistalovány carstopy a 1 stání bylo zrušeno. </w:t>
      </w:r>
    </w:p>
    <w:p w:rsidR="006A0516" w:rsidRPr="005C40D8" w:rsidRDefault="006A0516" w:rsidP="007A0775">
      <w:pPr>
        <w:pStyle w:val="Bezmezer"/>
        <w:numPr>
          <w:ilvl w:val="0"/>
          <w:numId w:val="113"/>
        </w:numPr>
        <w:ind w:left="0"/>
        <w:jc w:val="both"/>
        <w:rPr>
          <w:rFonts w:ascii="Arial" w:hAnsi="Arial" w:cs="Arial"/>
          <w:sz w:val="24"/>
          <w:szCs w:val="24"/>
        </w:rPr>
      </w:pPr>
      <w:r w:rsidRPr="005C40D8">
        <w:rPr>
          <w:rFonts w:ascii="Arial" w:hAnsi="Arial" w:cs="Arial"/>
          <w:sz w:val="24"/>
          <w:szCs w:val="24"/>
        </w:rPr>
        <w:t xml:space="preserve">Průběžně probíhá kontrola kontejnerových stání a označení nádob na separovaný odpad čárovými kódy a aktualizace údajů pasportu odpadů. </w:t>
      </w:r>
    </w:p>
    <w:p w:rsidR="006A0516" w:rsidRPr="005C40D8" w:rsidRDefault="006A0516" w:rsidP="007A0775">
      <w:pPr>
        <w:pStyle w:val="Bezmezer"/>
        <w:numPr>
          <w:ilvl w:val="0"/>
          <w:numId w:val="113"/>
        </w:numPr>
        <w:ind w:left="0"/>
        <w:jc w:val="both"/>
        <w:rPr>
          <w:rFonts w:ascii="Arial" w:hAnsi="Arial" w:cs="Arial"/>
          <w:sz w:val="24"/>
          <w:szCs w:val="24"/>
        </w:rPr>
      </w:pPr>
      <w:r w:rsidRPr="005C40D8">
        <w:rPr>
          <w:rFonts w:ascii="Arial" w:hAnsi="Arial" w:cs="Arial"/>
          <w:sz w:val="24"/>
          <w:szCs w:val="24"/>
        </w:rPr>
        <w:t xml:space="preserve">Ve spolupráci s osadním výborem Zborná, byla provedena úprava počtu nádob na komunální odpad pro chataře, navýšení počtu nádob na separovaný odpad a instalace 2 ks stojanů s informacemi o zákazu ukládání odpadu mimo nádoby. </w:t>
      </w:r>
    </w:p>
    <w:p w:rsidR="006A0516" w:rsidRPr="005C40D8" w:rsidRDefault="006A0516" w:rsidP="007A0775">
      <w:pPr>
        <w:pStyle w:val="Bezmezer"/>
        <w:numPr>
          <w:ilvl w:val="0"/>
          <w:numId w:val="113"/>
        </w:numPr>
        <w:ind w:left="0"/>
        <w:jc w:val="both"/>
        <w:rPr>
          <w:rFonts w:ascii="Arial" w:hAnsi="Arial" w:cs="Arial"/>
          <w:sz w:val="24"/>
          <w:szCs w:val="24"/>
        </w:rPr>
      </w:pPr>
      <w:r w:rsidRPr="005C40D8">
        <w:rPr>
          <w:rFonts w:ascii="Arial" w:hAnsi="Arial" w:cs="Arial"/>
          <w:sz w:val="24"/>
          <w:szCs w:val="24"/>
        </w:rPr>
        <w:t xml:space="preserve">Z důvodů přetěžování kontejnerů na bioodpad byl v ulici U Cvičiště a v ul. Kainarova proveden roznos letáků do schránek s informacemi o nakládání s bioodpadem. </w:t>
      </w:r>
    </w:p>
    <w:p w:rsidR="006A0516" w:rsidRPr="005C40D8" w:rsidRDefault="006A0516" w:rsidP="007A0775">
      <w:pPr>
        <w:pStyle w:val="Bezmezer"/>
        <w:numPr>
          <w:ilvl w:val="0"/>
          <w:numId w:val="113"/>
        </w:numPr>
        <w:ind w:left="0"/>
        <w:jc w:val="both"/>
        <w:rPr>
          <w:rFonts w:ascii="Arial" w:hAnsi="Arial" w:cs="Arial"/>
          <w:i/>
          <w:sz w:val="24"/>
          <w:szCs w:val="24"/>
        </w:rPr>
      </w:pPr>
      <w:r w:rsidRPr="005C40D8">
        <w:rPr>
          <w:rFonts w:ascii="Arial" w:hAnsi="Arial" w:cs="Arial"/>
          <w:sz w:val="24"/>
          <w:szCs w:val="24"/>
        </w:rPr>
        <w:t>Byly vylepeny cedule „Zákaz skládky“ do 10 lokalit včetně poučení o správném nakládání s odpady</w:t>
      </w:r>
      <w:r w:rsidRPr="005C40D8">
        <w:rPr>
          <w:rFonts w:ascii="Arial" w:hAnsi="Arial" w:cs="Arial"/>
          <w:i/>
          <w:sz w:val="24"/>
          <w:szCs w:val="24"/>
        </w:rPr>
        <w:t>.</w:t>
      </w:r>
    </w:p>
    <w:p w:rsidR="006A0516" w:rsidRPr="005C40D8" w:rsidRDefault="006A0516" w:rsidP="005C40D8">
      <w:pPr>
        <w:widowControl w:val="0"/>
        <w:spacing w:after="0" w:line="240" w:lineRule="auto"/>
        <w:jc w:val="both"/>
        <w:rPr>
          <w:rFonts w:ascii="Arial" w:hAnsi="Arial" w:cs="Arial"/>
          <w:sz w:val="24"/>
          <w:szCs w:val="24"/>
        </w:rPr>
      </w:pPr>
    </w:p>
    <w:p w:rsidR="006A0516" w:rsidRPr="005C40D8" w:rsidRDefault="006A0516" w:rsidP="005C40D8">
      <w:pPr>
        <w:widowControl w:val="0"/>
        <w:spacing w:after="0" w:line="240" w:lineRule="auto"/>
        <w:jc w:val="both"/>
        <w:rPr>
          <w:rFonts w:ascii="Arial" w:hAnsi="Arial" w:cs="Arial"/>
          <w:sz w:val="24"/>
          <w:szCs w:val="24"/>
        </w:rPr>
      </w:pPr>
    </w:p>
    <w:p w:rsidR="00440D4D" w:rsidRPr="005C40D8" w:rsidRDefault="00440D4D" w:rsidP="005C40D8">
      <w:pPr>
        <w:widowControl w:val="0"/>
        <w:spacing w:after="0" w:line="240" w:lineRule="auto"/>
        <w:jc w:val="both"/>
        <w:rPr>
          <w:rFonts w:ascii="Arial" w:hAnsi="Arial" w:cs="Arial"/>
          <w:sz w:val="24"/>
          <w:szCs w:val="24"/>
        </w:rPr>
      </w:pPr>
    </w:p>
    <w:p w:rsidR="00440D4D" w:rsidRPr="005C40D8" w:rsidRDefault="00440D4D" w:rsidP="005C40D8">
      <w:pPr>
        <w:widowControl w:val="0"/>
        <w:spacing w:after="0" w:line="240" w:lineRule="auto"/>
        <w:jc w:val="both"/>
        <w:rPr>
          <w:rFonts w:ascii="Arial" w:hAnsi="Arial" w:cs="Arial"/>
          <w:sz w:val="24"/>
          <w:szCs w:val="24"/>
        </w:rPr>
      </w:pPr>
    </w:p>
    <w:p w:rsidR="00440D4D" w:rsidRPr="005C40D8" w:rsidRDefault="00440D4D" w:rsidP="005C40D8">
      <w:pPr>
        <w:widowControl w:val="0"/>
        <w:spacing w:after="0" w:line="240" w:lineRule="auto"/>
        <w:jc w:val="both"/>
        <w:rPr>
          <w:rFonts w:ascii="Arial" w:hAnsi="Arial" w:cs="Arial"/>
          <w:sz w:val="24"/>
          <w:szCs w:val="24"/>
        </w:rPr>
      </w:pPr>
    </w:p>
    <w:p w:rsidR="00440D4D" w:rsidRPr="005C40D8" w:rsidRDefault="00440D4D" w:rsidP="005C40D8">
      <w:pPr>
        <w:widowControl w:val="0"/>
        <w:spacing w:after="0" w:line="240" w:lineRule="auto"/>
        <w:jc w:val="both"/>
        <w:rPr>
          <w:rFonts w:ascii="Arial" w:hAnsi="Arial" w:cs="Arial"/>
          <w:sz w:val="24"/>
          <w:szCs w:val="24"/>
        </w:rPr>
      </w:pPr>
    </w:p>
    <w:p w:rsidR="00440D4D" w:rsidRPr="005C40D8" w:rsidRDefault="00440D4D" w:rsidP="005C40D8">
      <w:pPr>
        <w:widowControl w:val="0"/>
        <w:spacing w:after="0" w:line="240" w:lineRule="auto"/>
        <w:jc w:val="both"/>
        <w:rPr>
          <w:rFonts w:ascii="Arial" w:hAnsi="Arial" w:cs="Arial"/>
          <w:sz w:val="24"/>
          <w:szCs w:val="24"/>
        </w:rPr>
      </w:pPr>
    </w:p>
    <w:p w:rsidR="00440D4D" w:rsidRPr="005C40D8" w:rsidRDefault="00440D4D" w:rsidP="005C40D8">
      <w:pPr>
        <w:widowControl w:val="0"/>
        <w:spacing w:after="0" w:line="240" w:lineRule="auto"/>
        <w:jc w:val="both"/>
        <w:rPr>
          <w:rFonts w:ascii="Arial" w:hAnsi="Arial" w:cs="Arial"/>
          <w:sz w:val="24"/>
          <w:szCs w:val="24"/>
        </w:rPr>
      </w:pPr>
    </w:p>
    <w:p w:rsidR="00440D4D" w:rsidRPr="005C40D8" w:rsidRDefault="00440D4D" w:rsidP="005C40D8">
      <w:pPr>
        <w:widowControl w:val="0"/>
        <w:spacing w:after="0" w:line="240" w:lineRule="auto"/>
        <w:jc w:val="both"/>
        <w:rPr>
          <w:rFonts w:ascii="Arial" w:hAnsi="Arial" w:cs="Arial"/>
          <w:sz w:val="24"/>
          <w:szCs w:val="24"/>
        </w:rPr>
      </w:pPr>
    </w:p>
    <w:p w:rsidR="00440D4D" w:rsidRPr="005C40D8" w:rsidRDefault="00440D4D" w:rsidP="005C40D8">
      <w:pPr>
        <w:widowControl w:val="0"/>
        <w:spacing w:after="0" w:line="240" w:lineRule="auto"/>
        <w:jc w:val="both"/>
        <w:rPr>
          <w:rFonts w:ascii="Arial" w:hAnsi="Arial" w:cs="Arial"/>
          <w:sz w:val="24"/>
          <w:szCs w:val="24"/>
        </w:rPr>
      </w:pPr>
    </w:p>
    <w:p w:rsidR="00440D4D" w:rsidRPr="005C40D8" w:rsidRDefault="00440D4D" w:rsidP="005C40D8">
      <w:pPr>
        <w:widowControl w:val="0"/>
        <w:spacing w:after="0" w:line="240" w:lineRule="auto"/>
        <w:jc w:val="both"/>
        <w:rPr>
          <w:rFonts w:ascii="Arial" w:hAnsi="Arial" w:cs="Arial"/>
          <w:sz w:val="24"/>
          <w:szCs w:val="24"/>
        </w:rPr>
      </w:pPr>
    </w:p>
    <w:p w:rsidR="00440D4D" w:rsidRPr="005C40D8" w:rsidRDefault="00440D4D" w:rsidP="005C40D8">
      <w:pPr>
        <w:widowControl w:val="0"/>
        <w:spacing w:after="0" w:line="240" w:lineRule="auto"/>
        <w:jc w:val="both"/>
        <w:rPr>
          <w:rFonts w:ascii="Arial" w:hAnsi="Arial" w:cs="Arial"/>
          <w:sz w:val="24"/>
          <w:szCs w:val="24"/>
        </w:rPr>
      </w:pPr>
    </w:p>
    <w:p w:rsidR="00440D4D" w:rsidRPr="005C40D8" w:rsidRDefault="00440D4D" w:rsidP="005C40D8">
      <w:pPr>
        <w:widowControl w:val="0"/>
        <w:spacing w:after="0" w:line="240" w:lineRule="auto"/>
        <w:jc w:val="both"/>
        <w:rPr>
          <w:rFonts w:ascii="Arial" w:hAnsi="Arial" w:cs="Arial"/>
          <w:sz w:val="24"/>
          <w:szCs w:val="24"/>
        </w:rPr>
      </w:pPr>
    </w:p>
    <w:p w:rsidR="00440D4D" w:rsidRPr="005C40D8" w:rsidRDefault="00440D4D" w:rsidP="005C40D8">
      <w:pPr>
        <w:widowControl w:val="0"/>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440D4D" w:rsidRPr="005C40D8" w:rsidTr="00B7161F">
        <w:trPr>
          <w:trHeight w:val="567"/>
        </w:trPr>
        <w:tc>
          <w:tcPr>
            <w:tcW w:w="9062" w:type="dxa"/>
            <w:gridSpan w:val="4"/>
            <w:vAlign w:val="center"/>
          </w:tcPr>
          <w:p w:rsidR="00440D4D" w:rsidRPr="005C40D8" w:rsidRDefault="00440D4D" w:rsidP="005C40D8">
            <w:pPr>
              <w:spacing w:after="0" w:line="240" w:lineRule="auto"/>
              <w:jc w:val="both"/>
              <w:rPr>
                <w:rFonts w:ascii="Arial" w:hAnsi="Arial" w:cs="Arial"/>
                <w:b/>
                <w:sz w:val="24"/>
                <w:szCs w:val="24"/>
              </w:rPr>
            </w:pPr>
            <w:r w:rsidRPr="005C40D8">
              <w:rPr>
                <w:rFonts w:ascii="Arial" w:hAnsi="Arial" w:cs="Arial"/>
                <w:b/>
                <w:noProof/>
                <w:sz w:val="24"/>
                <w:szCs w:val="24"/>
                <w:lang w:eastAsia="cs-CZ"/>
              </w:rPr>
              <w:drawing>
                <wp:anchor distT="0" distB="0" distL="114300" distR="114300" simplePos="0" relativeHeight="251698176" behindDoc="1" locked="0" layoutInCell="1" allowOverlap="1" wp14:anchorId="725C1392" wp14:editId="5167AFF7">
                  <wp:simplePos x="0" y="0"/>
                  <wp:positionH relativeFrom="column">
                    <wp:posOffset>1295400</wp:posOffset>
                  </wp:positionH>
                  <wp:positionV relativeFrom="page">
                    <wp:posOffset>-6350</wp:posOffset>
                  </wp:positionV>
                  <wp:extent cx="2260600" cy="360045"/>
                  <wp:effectExtent l="0" t="0" r="6350" b="1905"/>
                  <wp:wrapNone/>
                  <wp:docPr id="43" name="Obrázek 43"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40D4D" w:rsidRPr="005C40D8" w:rsidTr="00B7161F">
        <w:trPr>
          <w:trHeight w:val="567"/>
        </w:trPr>
        <w:tc>
          <w:tcPr>
            <w:tcW w:w="6548" w:type="dxa"/>
            <w:gridSpan w:val="3"/>
            <w:vAlign w:val="center"/>
          </w:tcPr>
          <w:p w:rsidR="00440D4D" w:rsidRPr="005C40D8" w:rsidRDefault="00440D4D" w:rsidP="005C40D8">
            <w:pPr>
              <w:spacing w:after="0" w:line="240" w:lineRule="auto"/>
              <w:jc w:val="both"/>
              <w:rPr>
                <w:rFonts w:ascii="Arial" w:hAnsi="Arial" w:cs="Arial"/>
                <w:sz w:val="24"/>
                <w:szCs w:val="24"/>
              </w:rPr>
            </w:pPr>
            <w:r w:rsidRPr="005C40D8">
              <w:rPr>
                <w:rFonts w:ascii="Arial" w:hAnsi="Arial" w:cs="Arial"/>
                <w:sz w:val="24"/>
                <w:szCs w:val="24"/>
              </w:rPr>
              <w:t>Zpráva o činnosti za období</w:t>
            </w:r>
          </w:p>
        </w:tc>
        <w:tc>
          <w:tcPr>
            <w:tcW w:w="2514" w:type="dxa"/>
            <w:vAlign w:val="center"/>
          </w:tcPr>
          <w:p w:rsidR="00440D4D" w:rsidRPr="005C40D8" w:rsidRDefault="00440D4D" w:rsidP="005C40D8">
            <w:pPr>
              <w:spacing w:after="0" w:line="240" w:lineRule="auto"/>
              <w:jc w:val="both"/>
              <w:rPr>
                <w:rFonts w:ascii="Arial" w:hAnsi="Arial" w:cs="Arial"/>
                <w:b/>
                <w:sz w:val="24"/>
                <w:szCs w:val="24"/>
              </w:rPr>
            </w:pPr>
            <w:r w:rsidRPr="005C40D8">
              <w:rPr>
                <w:rFonts w:ascii="Arial" w:hAnsi="Arial" w:cs="Arial"/>
                <w:b/>
                <w:sz w:val="24"/>
                <w:szCs w:val="24"/>
              </w:rPr>
              <w:t>III. Q. 2025</w:t>
            </w:r>
          </w:p>
        </w:tc>
      </w:tr>
      <w:tr w:rsidR="00440D4D" w:rsidRPr="005C40D8" w:rsidTr="00B7161F">
        <w:trPr>
          <w:trHeight w:val="567"/>
        </w:trPr>
        <w:tc>
          <w:tcPr>
            <w:tcW w:w="1412" w:type="dxa"/>
            <w:vAlign w:val="center"/>
          </w:tcPr>
          <w:p w:rsidR="00440D4D" w:rsidRPr="005C40D8" w:rsidRDefault="00440D4D" w:rsidP="005C40D8">
            <w:pPr>
              <w:spacing w:after="0" w:line="240" w:lineRule="auto"/>
              <w:jc w:val="both"/>
              <w:rPr>
                <w:rFonts w:ascii="Arial" w:hAnsi="Arial" w:cs="Arial"/>
                <w:sz w:val="24"/>
                <w:szCs w:val="24"/>
              </w:rPr>
            </w:pPr>
            <w:r w:rsidRPr="005C40D8">
              <w:rPr>
                <w:rFonts w:ascii="Arial" w:hAnsi="Arial" w:cs="Arial"/>
                <w:sz w:val="24"/>
                <w:szCs w:val="24"/>
              </w:rPr>
              <w:t>Předkládá</w:t>
            </w:r>
          </w:p>
        </w:tc>
        <w:tc>
          <w:tcPr>
            <w:tcW w:w="3452" w:type="dxa"/>
            <w:vAlign w:val="center"/>
          </w:tcPr>
          <w:p w:rsidR="00440D4D" w:rsidRPr="005C40D8" w:rsidRDefault="00440D4D" w:rsidP="005C40D8">
            <w:pPr>
              <w:spacing w:after="0" w:line="240" w:lineRule="auto"/>
              <w:jc w:val="both"/>
              <w:rPr>
                <w:rFonts w:ascii="Arial" w:hAnsi="Arial" w:cs="Arial"/>
                <w:b/>
                <w:sz w:val="24"/>
                <w:szCs w:val="24"/>
              </w:rPr>
            </w:pPr>
            <w:r w:rsidRPr="005C40D8">
              <w:rPr>
                <w:rFonts w:ascii="Arial" w:hAnsi="Arial" w:cs="Arial"/>
                <w:b/>
                <w:sz w:val="24"/>
                <w:szCs w:val="24"/>
              </w:rPr>
              <w:t>Ing. Jana Matoušková</w:t>
            </w:r>
          </w:p>
        </w:tc>
        <w:tc>
          <w:tcPr>
            <w:tcW w:w="1684" w:type="dxa"/>
            <w:vAlign w:val="center"/>
          </w:tcPr>
          <w:p w:rsidR="00440D4D" w:rsidRPr="005C40D8" w:rsidRDefault="00440D4D" w:rsidP="005C40D8">
            <w:pPr>
              <w:spacing w:after="0" w:line="240" w:lineRule="auto"/>
              <w:jc w:val="both"/>
              <w:rPr>
                <w:rFonts w:ascii="Arial" w:hAnsi="Arial" w:cs="Arial"/>
                <w:sz w:val="24"/>
                <w:szCs w:val="24"/>
              </w:rPr>
            </w:pPr>
            <w:r w:rsidRPr="005C40D8">
              <w:rPr>
                <w:rFonts w:ascii="Arial" w:hAnsi="Arial" w:cs="Arial"/>
                <w:sz w:val="24"/>
                <w:szCs w:val="24"/>
              </w:rPr>
              <w:t>Odbor</w:t>
            </w:r>
          </w:p>
        </w:tc>
        <w:tc>
          <w:tcPr>
            <w:tcW w:w="2514" w:type="dxa"/>
            <w:vAlign w:val="center"/>
          </w:tcPr>
          <w:p w:rsidR="00440D4D" w:rsidRPr="005C40D8" w:rsidRDefault="00440D4D" w:rsidP="005C40D8">
            <w:pPr>
              <w:spacing w:after="0" w:line="240" w:lineRule="auto"/>
              <w:jc w:val="both"/>
              <w:rPr>
                <w:rFonts w:ascii="Arial" w:hAnsi="Arial" w:cs="Arial"/>
                <w:b/>
                <w:sz w:val="24"/>
                <w:szCs w:val="24"/>
              </w:rPr>
            </w:pPr>
            <w:bookmarkStart w:id="15" w:name="SÚ"/>
            <w:r w:rsidRPr="005C40D8">
              <w:rPr>
                <w:rFonts w:ascii="Arial" w:hAnsi="Arial" w:cs="Arial"/>
                <w:b/>
                <w:sz w:val="24"/>
                <w:szCs w:val="24"/>
              </w:rPr>
              <w:t>SÚ</w:t>
            </w:r>
            <w:bookmarkEnd w:id="15"/>
          </w:p>
        </w:tc>
      </w:tr>
    </w:tbl>
    <w:p w:rsidR="00440D4D" w:rsidRPr="005C40D8" w:rsidRDefault="00440D4D" w:rsidP="005C40D8">
      <w:pPr>
        <w:widowControl w:val="0"/>
        <w:spacing w:after="0" w:line="240" w:lineRule="auto"/>
        <w:jc w:val="both"/>
        <w:rPr>
          <w:rFonts w:ascii="Arial" w:hAnsi="Arial" w:cs="Arial"/>
          <w:sz w:val="24"/>
          <w:szCs w:val="24"/>
        </w:rPr>
      </w:pPr>
    </w:p>
    <w:p w:rsidR="00440D4D" w:rsidRPr="005C40D8" w:rsidRDefault="00440D4D" w:rsidP="005C40D8">
      <w:pPr>
        <w:spacing w:after="0" w:line="240" w:lineRule="auto"/>
        <w:jc w:val="both"/>
        <w:rPr>
          <w:rFonts w:ascii="Arial" w:hAnsi="Arial" w:cs="Arial"/>
          <w:sz w:val="24"/>
          <w:szCs w:val="24"/>
        </w:rPr>
      </w:pPr>
      <w:r w:rsidRPr="005C40D8">
        <w:rPr>
          <w:rFonts w:ascii="Arial" w:hAnsi="Arial" w:cs="Arial"/>
          <w:sz w:val="24"/>
          <w:szCs w:val="24"/>
        </w:rPr>
        <w:t xml:space="preserve">Odbor Stavební úřad zajišťuje v přenesené působnosti výkon státní správy na třech úsecích státní správy. Tři oddělení zajišťují činnosti </w:t>
      </w:r>
      <w:r w:rsidRPr="005C40D8">
        <w:rPr>
          <w:rFonts w:ascii="Arial" w:hAnsi="Arial" w:cs="Arial"/>
          <w:b/>
          <w:sz w:val="24"/>
          <w:szCs w:val="24"/>
        </w:rPr>
        <w:t>obecného stavebního úřadu</w:t>
      </w:r>
      <w:r w:rsidRPr="005C40D8">
        <w:rPr>
          <w:rFonts w:ascii="Arial" w:hAnsi="Arial" w:cs="Arial"/>
          <w:sz w:val="24"/>
          <w:szCs w:val="24"/>
        </w:rPr>
        <w:t xml:space="preserve"> dle stavebního zákona č. 183/2006 Sb. v platném znění a </w:t>
      </w:r>
      <w:r w:rsidRPr="005C40D8">
        <w:rPr>
          <w:rFonts w:ascii="Arial" w:hAnsi="Arial" w:cs="Arial"/>
          <w:b/>
          <w:sz w:val="24"/>
          <w:szCs w:val="24"/>
        </w:rPr>
        <w:t xml:space="preserve">obecního stavebního úřadu </w:t>
      </w:r>
      <w:r w:rsidRPr="005C40D8">
        <w:rPr>
          <w:rFonts w:ascii="Arial" w:hAnsi="Arial" w:cs="Arial"/>
          <w:sz w:val="24"/>
          <w:szCs w:val="24"/>
        </w:rPr>
        <w:t xml:space="preserve">dle stavebního zákona č. 283/2021 Sb. v platném znění, jedno oddělení zajišťuje činnost </w:t>
      </w:r>
      <w:r w:rsidRPr="005C40D8">
        <w:rPr>
          <w:rFonts w:ascii="Arial" w:hAnsi="Arial" w:cs="Arial"/>
          <w:b/>
          <w:sz w:val="24"/>
          <w:szCs w:val="24"/>
        </w:rPr>
        <w:t>Úřadu územního plánování</w:t>
      </w:r>
      <w:r w:rsidRPr="005C40D8">
        <w:rPr>
          <w:rFonts w:ascii="Arial" w:hAnsi="Arial" w:cs="Arial"/>
          <w:sz w:val="24"/>
          <w:szCs w:val="24"/>
        </w:rPr>
        <w:t xml:space="preserve"> v rozsahu, který úřadům územního plánování ukládá stavební zákon a jedno oddělení zajišťuje výkon </w:t>
      </w:r>
      <w:r w:rsidRPr="005C40D8">
        <w:rPr>
          <w:rFonts w:ascii="Arial" w:hAnsi="Arial" w:cs="Arial"/>
          <w:b/>
          <w:sz w:val="24"/>
          <w:szCs w:val="24"/>
        </w:rPr>
        <w:t>orgánu památkové péče</w:t>
      </w:r>
      <w:r w:rsidRPr="005C40D8">
        <w:rPr>
          <w:rFonts w:ascii="Arial" w:hAnsi="Arial" w:cs="Arial"/>
          <w:sz w:val="24"/>
          <w:szCs w:val="24"/>
        </w:rPr>
        <w:t xml:space="preserve"> dle zákona č. 20/1987 Sb., o státní památkové péči (dále zákon o památkové péči) v platném znění. Jedná se tedy o tři v rozhodování zcela nezávislé orgány státní správy, kterou v rámci pověření k zajišťování přenesené působnosti vykonává Magistrát města Jihlavy. Jelikož se jedná o činnosti v přenesené působnosti, omezuje se tato zpráva o činnosti pouze na základní obecné informace o činnosti a náplni práce stavebního úřadu, Úřadu územního plánování a orgánu památkové péče, na případné personální či organizační změny a na základní statistické údaje o počtech rozhodnutí a jiných opatření vydaných příslušnými orgány státní správy v sledovaném období.</w:t>
      </w:r>
    </w:p>
    <w:p w:rsidR="00440D4D" w:rsidRPr="005C40D8" w:rsidRDefault="00440D4D" w:rsidP="005C40D8">
      <w:pPr>
        <w:spacing w:after="0" w:line="240" w:lineRule="auto"/>
        <w:jc w:val="both"/>
        <w:rPr>
          <w:rFonts w:ascii="Arial" w:hAnsi="Arial" w:cs="Arial"/>
          <w:sz w:val="24"/>
          <w:szCs w:val="24"/>
        </w:rPr>
      </w:pPr>
    </w:p>
    <w:p w:rsidR="00440D4D" w:rsidRPr="005C40D8" w:rsidRDefault="00440D4D" w:rsidP="007A0775">
      <w:pPr>
        <w:pStyle w:val="Odstavecseseznamem"/>
        <w:numPr>
          <w:ilvl w:val="0"/>
          <w:numId w:val="114"/>
        </w:numPr>
        <w:ind w:left="0" w:firstLine="0"/>
        <w:jc w:val="both"/>
        <w:rPr>
          <w:rFonts w:ascii="Arial" w:hAnsi="Arial" w:cs="Arial"/>
          <w:b/>
          <w:sz w:val="24"/>
          <w:szCs w:val="24"/>
        </w:rPr>
      </w:pPr>
      <w:r w:rsidRPr="005C40D8">
        <w:rPr>
          <w:rFonts w:ascii="Arial" w:hAnsi="Arial" w:cs="Arial"/>
          <w:b/>
          <w:sz w:val="24"/>
          <w:szCs w:val="24"/>
        </w:rPr>
        <w:t>Činnost odboru.</w:t>
      </w:r>
    </w:p>
    <w:p w:rsidR="00440D4D" w:rsidRPr="005C40D8" w:rsidRDefault="00440D4D" w:rsidP="007A0775">
      <w:pPr>
        <w:pStyle w:val="Odstavecseseznamem"/>
        <w:numPr>
          <w:ilvl w:val="0"/>
          <w:numId w:val="115"/>
        </w:numPr>
        <w:ind w:left="0" w:firstLine="0"/>
        <w:jc w:val="both"/>
        <w:rPr>
          <w:rFonts w:ascii="Arial" w:hAnsi="Arial" w:cs="Arial"/>
          <w:b/>
          <w:sz w:val="24"/>
          <w:szCs w:val="24"/>
        </w:rPr>
      </w:pPr>
      <w:r w:rsidRPr="005C40D8">
        <w:rPr>
          <w:rFonts w:ascii="Arial" w:hAnsi="Arial" w:cs="Arial"/>
          <w:b/>
          <w:sz w:val="24"/>
          <w:szCs w:val="24"/>
        </w:rPr>
        <w:t>Obecní stavební úřad.</w:t>
      </w:r>
    </w:p>
    <w:p w:rsidR="00440D4D" w:rsidRPr="005C40D8" w:rsidRDefault="00440D4D" w:rsidP="005C40D8">
      <w:pPr>
        <w:spacing w:after="0" w:line="240" w:lineRule="auto"/>
        <w:jc w:val="both"/>
        <w:rPr>
          <w:rFonts w:ascii="Arial" w:hAnsi="Arial" w:cs="Arial"/>
          <w:sz w:val="24"/>
          <w:szCs w:val="24"/>
        </w:rPr>
      </w:pPr>
      <w:r w:rsidRPr="005C40D8">
        <w:rPr>
          <w:rFonts w:ascii="Arial" w:hAnsi="Arial" w:cs="Arial"/>
          <w:sz w:val="24"/>
          <w:szCs w:val="24"/>
        </w:rPr>
        <w:t xml:space="preserve">Činnost obecního stavebního úřadu je v současném období mimořádně náročná. Nadále postupujeme dle dvou současně platných stavebních zákonů /byť postupy dle „starého“ stavebního zákona č. 183/2006 Sb. jsou pouze u minoritního rozsahu podání - u žádostí podaných do 30.6.2024/, které uplatňují rozdílné postupy a procesy při povolování staveb a zařízení. Současně pracujeme ve dvou rozdílných informačních systémech (původní VITA a nový ISSŘ), mezi kterými se s počátečními obtížemi podařilo nainstalovat a zprovoznit bypass. </w:t>
      </w:r>
    </w:p>
    <w:p w:rsidR="00440D4D" w:rsidRPr="005C40D8" w:rsidRDefault="00440D4D" w:rsidP="005C40D8">
      <w:pPr>
        <w:spacing w:after="0" w:line="240" w:lineRule="auto"/>
        <w:jc w:val="both"/>
        <w:rPr>
          <w:rFonts w:ascii="Arial" w:hAnsi="Arial" w:cs="Arial"/>
          <w:i/>
          <w:sz w:val="24"/>
          <w:szCs w:val="24"/>
        </w:rPr>
      </w:pPr>
      <w:r w:rsidRPr="005C40D8">
        <w:rPr>
          <w:rFonts w:ascii="Arial" w:hAnsi="Arial" w:cs="Arial"/>
          <w:i/>
          <w:sz w:val="24"/>
          <w:szCs w:val="24"/>
        </w:rPr>
        <w:t xml:space="preserve">Činnost obecního stavebního úřadu je v rámci Magistrátu města Jihlavy zajišťována na třech odborech. Kromě našeho odboru je obecním stavebním úřadem i odbor dopravy a odbor životního prostředí. To přináší komplikace při rozdělování došlé pošty /často musíme žádosti o povolení přeposílat na OD nebo OŽP/, komplikace jsou se shromažďováním dat o počtech vydávaných rozhodnutí poskytovaných MMR, v neposlední řadě jsou i problémy s koordinací prací v informačních systémech /zatím každý odbor pracuje v jiném systému/. </w:t>
      </w:r>
    </w:p>
    <w:p w:rsidR="00440D4D" w:rsidRPr="005C40D8" w:rsidRDefault="00440D4D" w:rsidP="005C40D8">
      <w:pPr>
        <w:spacing w:after="0" w:line="240" w:lineRule="auto"/>
        <w:jc w:val="both"/>
        <w:rPr>
          <w:rFonts w:ascii="Arial" w:hAnsi="Arial" w:cs="Arial"/>
          <w:sz w:val="24"/>
          <w:szCs w:val="24"/>
        </w:rPr>
      </w:pPr>
      <w:r w:rsidRPr="005C40D8">
        <w:rPr>
          <w:rFonts w:ascii="Arial" w:hAnsi="Arial" w:cs="Arial"/>
          <w:sz w:val="24"/>
          <w:szCs w:val="24"/>
        </w:rPr>
        <w:t xml:space="preserve">Kromě uvedeného je Magistrát města Jihlavy </w:t>
      </w:r>
      <w:r w:rsidRPr="005C40D8">
        <w:rPr>
          <w:rFonts w:ascii="Arial" w:hAnsi="Arial" w:cs="Arial"/>
          <w:b/>
          <w:sz w:val="24"/>
          <w:szCs w:val="24"/>
        </w:rPr>
        <w:t>vyvlastňovacím úřadem</w:t>
      </w:r>
      <w:r w:rsidRPr="005C40D8">
        <w:rPr>
          <w:rFonts w:ascii="Arial" w:hAnsi="Arial" w:cs="Arial"/>
          <w:sz w:val="24"/>
          <w:szCs w:val="24"/>
        </w:rPr>
        <w:t xml:space="preserve"> dle zákona o odnětí nebo omezení vlastnického práva k pozemku nebo stavbě /zákon o vyvlastnění/. Provádění vyvlastňovacího řízení svěřil Magistrát organizačním řádem odboru Stavební úřad. Stavební úřad dále provádí zápisy dokončených staveb a zápisy změn těchto staveb do základního registru územní identifikace, adres a nemovitostí </w:t>
      </w:r>
      <w:r w:rsidRPr="005C40D8">
        <w:rPr>
          <w:rFonts w:ascii="Arial" w:hAnsi="Arial" w:cs="Arial"/>
          <w:b/>
          <w:sz w:val="24"/>
          <w:szCs w:val="24"/>
        </w:rPr>
        <w:t>RUIAN</w:t>
      </w:r>
      <w:r w:rsidRPr="005C40D8">
        <w:rPr>
          <w:rFonts w:ascii="Arial" w:hAnsi="Arial" w:cs="Arial"/>
          <w:sz w:val="24"/>
          <w:szCs w:val="24"/>
        </w:rPr>
        <w:t xml:space="preserve">, kam zapisuje dokončené stavby včetně jejich provázání s parcelou a zápis jejich technickoekonomických atributů. V neposlední řadě vyplňuje SÚ také statistická hlášení pro ČSÚ – byť v míře mezené oproti minulosti /od června 2025 se nevyplňují  počty dokončených budov a bytů/. </w:t>
      </w:r>
    </w:p>
    <w:p w:rsidR="00440D4D" w:rsidRDefault="00440D4D" w:rsidP="005C40D8">
      <w:pPr>
        <w:spacing w:after="0" w:line="240" w:lineRule="auto"/>
        <w:jc w:val="both"/>
        <w:rPr>
          <w:rFonts w:ascii="Arial" w:hAnsi="Arial" w:cs="Arial"/>
          <w:sz w:val="24"/>
          <w:szCs w:val="24"/>
        </w:rPr>
      </w:pPr>
    </w:p>
    <w:p w:rsidR="00EE6931" w:rsidRPr="005C40D8" w:rsidRDefault="00EE6931" w:rsidP="005C40D8">
      <w:pPr>
        <w:spacing w:after="0" w:line="240" w:lineRule="auto"/>
        <w:jc w:val="both"/>
        <w:rPr>
          <w:rFonts w:ascii="Arial" w:hAnsi="Arial" w:cs="Arial"/>
          <w:sz w:val="24"/>
          <w:szCs w:val="24"/>
        </w:rPr>
      </w:pPr>
    </w:p>
    <w:p w:rsidR="00440D4D" w:rsidRPr="005C40D8" w:rsidRDefault="00440D4D" w:rsidP="007A0775">
      <w:pPr>
        <w:pStyle w:val="Zkladntextodsazen2"/>
        <w:numPr>
          <w:ilvl w:val="0"/>
          <w:numId w:val="115"/>
        </w:numPr>
        <w:spacing w:after="0" w:line="240" w:lineRule="auto"/>
        <w:ind w:left="0" w:firstLine="0"/>
        <w:jc w:val="both"/>
        <w:rPr>
          <w:rFonts w:ascii="Arial" w:hAnsi="Arial" w:cs="Arial"/>
          <w:b/>
          <w:sz w:val="24"/>
          <w:szCs w:val="24"/>
        </w:rPr>
      </w:pPr>
      <w:r w:rsidRPr="005C40D8">
        <w:rPr>
          <w:rFonts w:ascii="Arial" w:hAnsi="Arial" w:cs="Arial"/>
          <w:b/>
          <w:sz w:val="24"/>
          <w:szCs w:val="24"/>
        </w:rPr>
        <w:lastRenderedPageBreak/>
        <w:t>Úřad územního plánování</w:t>
      </w:r>
    </w:p>
    <w:p w:rsidR="00440D4D" w:rsidRPr="005C40D8" w:rsidRDefault="00440D4D" w:rsidP="00EE6931">
      <w:pPr>
        <w:pStyle w:val="Zkladntextodsazen2"/>
        <w:spacing w:after="0" w:line="240" w:lineRule="auto"/>
        <w:ind w:left="0"/>
        <w:jc w:val="both"/>
        <w:rPr>
          <w:rFonts w:ascii="Arial" w:hAnsi="Arial" w:cs="Arial"/>
          <w:sz w:val="24"/>
          <w:szCs w:val="24"/>
        </w:rPr>
      </w:pPr>
      <w:r w:rsidRPr="005C40D8">
        <w:rPr>
          <w:rFonts w:ascii="Arial" w:hAnsi="Arial" w:cs="Arial"/>
          <w:sz w:val="24"/>
          <w:szCs w:val="24"/>
        </w:rPr>
        <w:t xml:space="preserve">Úřad územního plánování vykonává státní správu dle stavebního zákona na úseku územního plánování, kde má funkci pořizovatele, dále působí jako dotčený orgán v řízeních před stavebním úřadem podle starého stavebního zákona, kde posuzuje stavební záměry z pohledu souladu s územním plánem a s cíli a úkoly územního plánování. Ve správním území obce s rozšířenou působností, které zahrnuje </w:t>
      </w:r>
      <w:r w:rsidRPr="005C40D8">
        <w:rPr>
          <w:rFonts w:ascii="Arial" w:hAnsi="Arial" w:cs="Arial"/>
          <w:b/>
          <w:sz w:val="24"/>
          <w:szCs w:val="24"/>
        </w:rPr>
        <w:t>79</w:t>
      </w:r>
      <w:r w:rsidRPr="005C40D8">
        <w:rPr>
          <w:rFonts w:ascii="Arial" w:hAnsi="Arial" w:cs="Arial"/>
          <w:sz w:val="24"/>
          <w:szCs w:val="24"/>
        </w:rPr>
        <w:t xml:space="preserve"> obcí, ÚÚP ze zákona pořizuje územní a regulační plány pro území obce, pořizuje územně plánovací podklady, pořizuje vymezení zastavěného území na žádost obce ve svém správním obvodu, jako dotčený orgán v řízeních podle starého stavebního zákona č. 183/2006 Sb. vydává závazná stanoviska ke stavebním záměrům /již pouze v minimálním rozsahu/.  </w:t>
      </w:r>
    </w:p>
    <w:p w:rsidR="00440D4D" w:rsidRPr="005C40D8" w:rsidRDefault="00440D4D" w:rsidP="005C40D8">
      <w:pPr>
        <w:pStyle w:val="Zkladntextodsazen2"/>
        <w:spacing w:after="0" w:line="240" w:lineRule="auto"/>
        <w:ind w:left="0"/>
        <w:rPr>
          <w:rFonts w:ascii="Arial" w:hAnsi="Arial" w:cs="Arial"/>
          <w:sz w:val="24"/>
          <w:szCs w:val="24"/>
        </w:rPr>
      </w:pPr>
    </w:p>
    <w:p w:rsidR="00440D4D" w:rsidRPr="005C40D8" w:rsidRDefault="00440D4D" w:rsidP="007A0775">
      <w:pPr>
        <w:pStyle w:val="Zkladntextodsazen2"/>
        <w:numPr>
          <w:ilvl w:val="0"/>
          <w:numId w:val="115"/>
        </w:numPr>
        <w:spacing w:after="0" w:line="240" w:lineRule="auto"/>
        <w:ind w:left="0" w:firstLine="0"/>
        <w:jc w:val="both"/>
        <w:rPr>
          <w:rFonts w:ascii="Arial" w:hAnsi="Arial" w:cs="Arial"/>
          <w:b/>
          <w:sz w:val="24"/>
          <w:szCs w:val="24"/>
        </w:rPr>
      </w:pPr>
      <w:r w:rsidRPr="005C40D8">
        <w:rPr>
          <w:rFonts w:ascii="Arial" w:hAnsi="Arial" w:cs="Arial"/>
          <w:b/>
          <w:sz w:val="24"/>
          <w:szCs w:val="24"/>
        </w:rPr>
        <w:t>Orgán státní památkové péče</w:t>
      </w:r>
    </w:p>
    <w:p w:rsidR="00440D4D" w:rsidRPr="005C40D8" w:rsidRDefault="00440D4D" w:rsidP="00EE6931">
      <w:pPr>
        <w:pStyle w:val="Zkladntextodsazen2"/>
        <w:spacing w:after="0" w:line="240" w:lineRule="auto"/>
        <w:ind w:left="0"/>
        <w:jc w:val="both"/>
        <w:rPr>
          <w:rFonts w:ascii="Arial" w:hAnsi="Arial" w:cs="Arial"/>
          <w:sz w:val="24"/>
          <w:szCs w:val="24"/>
        </w:rPr>
      </w:pPr>
      <w:r w:rsidRPr="005C40D8">
        <w:rPr>
          <w:rFonts w:ascii="Arial" w:hAnsi="Arial" w:cs="Arial"/>
          <w:sz w:val="24"/>
          <w:szCs w:val="24"/>
        </w:rPr>
        <w:t xml:space="preserve">Pracovní náplni oddělení je výkon státní správy na úseku památkové péče, v rámci kterého vydávají rozhodnutí, závazná stanoviska a vyjádření či sdělení dle zákona o památkové péči. Při jejich vydání orgán PP úzce spolupracuje s Národním památkovým ústavem, ÚOP v Telči, který jednotlivé stavební záměry odborně posuzuje a jejich odborné posouzení slouží jako podklad pro vyjádření orgánu památkové péče. Kromě uvedeného průběžně provádí kontrolu a monitoring stavebních prací ve svém správním obvodě, jakož i metodickou pomoc vlastníkům jednotlivých objektů v řešeném území. V rámci jednotlivých akcí probíhá soustavná spolupráce s odbornou organizací památkové péče – Národním památkovým ústavem, ÚOP v Telči. Správní orgán provádí i poradenskou činnost, před zahájením správního řízení je vlastníkům poskytována odborná konzultace, většinou na místě stavby. Orgán památkové péče provádí také správní řízení ve věci přestupků proti zákonu o památkové péči. </w:t>
      </w:r>
    </w:p>
    <w:p w:rsidR="00440D4D" w:rsidRPr="005C40D8" w:rsidRDefault="00440D4D" w:rsidP="005C40D8">
      <w:pPr>
        <w:pStyle w:val="Zkladntextodsazen2"/>
        <w:spacing w:after="0" w:line="240" w:lineRule="auto"/>
        <w:ind w:left="0"/>
        <w:rPr>
          <w:rFonts w:ascii="Arial" w:hAnsi="Arial" w:cs="Arial"/>
          <w:sz w:val="24"/>
          <w:szCs w:val="24"/>
        </w:rPr>
      </w:pPr>
      <w:r w:rsidRPr="005C40D8">
        <w:rPr>
          <w:rFonts w:ascii="Arial" w:hAnsi="Arial" w:cs="Arial"/>
          <w:sz w:val="24"/>
          <w:szCs w:val="24"/>
        </w:rPr>
        <w:t xml:space="preserve">   </w:t>
      </w:r>
    </w:p>
    <w:p w:rsidR="00440D4D" w:rsidRPr="005C40D8" w:rsidRDefault="00440D4D" w:rsidP="007A0775">
      <w:pPr>
        <w:pStyle w:val="Odstavecseseznamem"/>
        <w:numPr>
          <w:ilvl w:val="0"/>
          <w:numId w:val="114"/>
        </w:numPr>
        <w:ind w:left="0" w:firstLine="0"/>
        <w:jc w:val="both"/>
        <w:rPr>
          <w:rFonts w:ascii="Arial" w:hAnsi="Arial" w:cs="Arial"/>
          <w:b/>
          <w:sz w:val="24"/>
          <w:szCs w:val="24"/>
        </w:rPr>
      </w:pPr>
      <w:r w:rsidRPr="005C40D8">
        <w:rPr>
          <w:rFonts w:ascii="Arial" w:hAnsi="Arial" w:cs="Arial"/>
          <w:b/>
          <w:sz w:val="24"/>
          <w:szCs w:val="24"/>
        </w:rPr>
        <w:t>Struktura a personální obsazení.</w:t>
      </w:r>
    </w:p>
    <w:p w:rsidR="00440D4D" w:rsidRPr="005C40D8" w:rsidRDefault="00440D4D" w:rsidP="005C40D8">
      <w:pPr>
        <w:spacing w:after="0" w:line="240" w:lineRule="auto"/>
        <w:jc w:val="both"/>
        <w:rPr>
          <w:rFonts w:ascii="Arial" w:hAnsi="Arial" w:cs="Arial"/>
          <w:sz w:val="24"/>
          <w:szCs w:val="24"/>
        </w:rPr>
      </w:pPr>
      <w:r w:rsidRPr="005C40D8">
        <w:rPr>
          <w:rFonts w:ascii="Arial" w:hAnsi="Arial" w:cs="Arial"/>
          <w:sz w:val="24"/>
          <w:szCs w:val="24"/>
        </w:rPr>
        <w:t xml:space="preserve">Na odboru pracuje v současnosti 27 pracovníků. Z toho na obecním stavebním úřadě /3 oddělení/ 17 pracovníků, na Úřadě územního plánování /1 oddělení/ 7 pracovníků a na památkové péči /1 oddělení/ 3 pracovníci. V posledním období se pokoušíme obsadit volná tabulková místa – opakovaně je inzerováno výběrové řízení, ve kterém se dosud podařilo zajistit pouze jednu pracovnici na pozici odborného referenta na oddělení územně správní s nástupem 1.10.2025. Na pozici vedoucích oddělení obecního stavebního úřadu pracují od 1.7.2025 nové osoby – Ing. Ivana Berková /vedoucí odd. územně správního/ a Ing. Jaroslav Zeman /vedoucí odd. stavebního dozoru/ - oba se na svých nových pozicích osvědčili a jejich práce je odborně i lidsky fundovaná. V současné době nám chybí obsadit 3 tabulková referentská místa v rámci odd. územně správního. V současnosti máme proto vypsané výběrové řízení na tyto pozice na stavebním úřadě. </w:t>
      </w:r>
    </w:p>
    <w:p w:rsidR="00440D4D" w:rsidRPr="005C40D8" w:rsidRDefault="00440D4D" w:rsidP="005C40D8">
      <w:pPr>
        <w:spacing w:after="0" w:line="240" w:lineRule="auto"/>
        <w:jc w:val="both"/>
        <w:rPr>
          <w:rFonts w:ascii="Arial" w:hAnsi="Arial" w:cs="Arial"/>
          <w:sz w:val="24"/>
          <w:szCs w:val="24"/>
        </w:rPr>
      </w:pPr>
    </w:p>
    <w:p w:rsidR="00440D4D" w:rsidRPr="005C40D8" w:rsidRDefault="00440D4D" w:rsidP="007A0775">
      <w:pPr>
        <w:pStyle w:val="Odstavecseseznamem"/>
        <w:numPr>
          <w:ilvl w:val="0"/>
          <w:numId w:val="114"/>
        </w:numPr>
        <w:ind w:left="0" w:firstLine="0"/>
        <w:jc w:val="both"/>
        <w:rPr>
          <w:rFonts w:ascii="Arial" w:hAnsi="Arial" w:cs="Arial"/>
          <w:sz w:val="24"/>
          <w:szCs w:val="24"/>
        </w:rPr>
      </w:pPr>
      <w:r w:rsidRPr="005C40D8">
        <w:rPr>
          <w:rFonts w:ascii="Arial" w:hAnsi="Arial" w:cs="Arial"/>
          <w:b/>
          <w:sz w:val="24"/>
          <w:szCs w:val="24"/>
        </w:rPr>
        <w:t>Přehled činnosti odboru za 3. čtvrtletí 2025.</w:t>
      </w:r>
    </w:p>
    <w:p w:rsidR="00440D4D" w:rsidRPr="005C40D8" w:rsidRDefault="00440D4D" w:rsidP="005C40D8">
      <w:pPr>
        <w:pStyle w:val="Zkladntextodsazen2"/>
        <w:spacing w:after="0" w:line="240" w:lineRule="auto"/>
        <w:ind w:left="0"/>
        <w:rPr>
          <w:rFonts w:ascii="Arial" w:hAnsi="Arial" w:cs="Arial"/>
          <w:sz w:val="24"/>
          <w:szCs w:val="24"/>
        </w:rPr>
      </w:pPr>
    </w:p>
    <w:p w:rsidR="00440D4D" w:rsidRPr="005C40D8" w:rsidRDefault="00440D4D" w:rsidP="005C40D8">
      <w:pPr>
        <w:pStyle w:val="Zkladntextodsazen2"/>
        <w:spacing w:after="0" w:line="240" w:lineRule="auto"/>
        <w:ind w:left="0"/>
        <w:rPr>
          <w:rFonts w:ascii="Arial" w:hAnsi="Arial" w:cs="Arial"/>
          <w:b/>
          <w:sz w:val="24"/>
          <w:szCs w:val="24"/>
        </w:rPr>
      </w:pPr>
      <w:r w:rsidRPr="005C40D8">
        <w:rPr>
          <w:rFonts w:ascii="Arial" w:hAnsi="Arial" w:cs="Arial"/>
          <w:b/>
          <w:sz w:val="24"/>
          <w:szCs w:val="24"/>
        </w:rPr>
        <w:t>SÚ:</w:t>
      </w:r>
    </w:p>
    <w:p w:rsidR="00440D4D" w:rsidRPr="005C40D8" w:rsidRDefault="00440D4D" w:rsidP="005C40D8">
      <w:pPr>
        <w:pStyle w:val="Zkladntextodsazen2"/>
        <w:spacing w:after="0" w:line="240" w:lineRule="auto"/>
        <w:ind w:left="0"/>
        <w:rPr>
          <w:rFonts w:ascii="Arial" w:hAnsi="Arial" w:cs="Arial"/>
          <w:sz w:val="24"/>
          <w:szCs w:val="24"/>
        </w:rPr>
      </w:pPr>
      <w:r w:rsidRPr="005C40D8">
        <w:rPr>
          <w:rFonts w:ascii="Arial" w:hAnsi="Arial" w:cs="Arial"/>
          <w:sz w:val="24"/>
          <w:szCs w:val="24"/>
        </w:rPr>
        <w:t xml:space="preserve">- vydaná rozhodnutí SÚ ve správním řízení </w:t>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t>304</w:t>
      </w:r>
    </w:p>
    <w:p w:rsidR="00440D4D" w:rsidRPr="005C40D8" w:rsidRDefault="00440D4D" w:rsidP="005C40D8">
      <w:pPr>
        <w:pStyle w:val="Zkladntextodsazen2"/>
        <w:spacing w:after="0" w:line="240" w:lineRule="auto"/>
        <w:ind w:left="0" w:firstLine="708"/>
        <w:rPr>
          <w:rFonts w:ascii="Arial" w:hAnsi="Arial" w:cs="Arial"/>
          <w:sz w:val="24"/>
          <w:szCs w:val="24"/>
        </w:rPr>
      </w:pPr>
      <w:r w:rsidRPr="005C40D8">
        <w:rPr>
          <w:rFonts w:ascii="Arial" w:hAnsi="Arial" w:cs="Arial"/>
          <w:sz w:val="24"/>
          <w:szCs w:val="24"/>
        </w:rPr>
        <w:t>z toho:</w:t>
      </w:r>
      <w:r w:rsidRPr="005C40D8">
        <w:rPr>
          <w:rFonts w:ascii="Arial" w:hAnsi="Arial" w:cs="Arial"/>
          <w:sz w:val="24"/>
          <w:szCs w:val="24"/>
        </w:rPr>
        <w:tab/>
        <w:t>povolení dělení nebo scelování</w:t>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t xml:space="preserve">  34</w:t>
      </w:r>
    </w:p>
    <w:p w:rsidR="00440D4D" w:rsidRPr="005C40D8" w:rsidRDefault="00440D4D" w:rsidP="005C40D8">
      <w:pPr>
        <w:pStyle w:val="Zkladntextodsazen2"/>
        <w:spacing w:after="0" w:line="240" w:lineRule="auto"/>
        <w:ind w:left="0"/>
        <w:rPr>
          <w:rFonts w:ascii="Arial" w:hAnsi="Arial" w:cs="Arial"/>
          <w:sz w:val="24"/>
          <w:szCs w:val="24"/>
        </w:rPr>
      </w:pPr>
      <w:r w:rsidRPr="005C40D8">
        <w:rPr>
          <w:rFonts w:ascii="Arial" w:hAnsi="Arial" w:cs="Arial"/>
          <w:sz w:val="24"/>
          <w:szCs w:val="24"/>
        </w:rPr>
        <w:t xml:space="preserve">  povolení stavby nebo změny stavby</w:t>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t>108</w:t>
      </w:r>
    </w:p>
    <w:p w:rsidR="00440D4D" w:rsidRPr="005C40D8" w:rsidRDefault="00440D4D" w:rsidP="005C40D8">
      <w:pPr>
        <w:pStyle w:val="Zkladntextodsazen2"/>
        <w:spacing w:after="0" w:line="240" w:lineRule="auto"/>
        <w:ind w:left="0"/>
        <w:rPr>
          <w:rFonts w:ascii="Arial" w:hAnsi="Arial" w:cs="Arial"/>
          <w:sz w:val="24"/>
          <w:szCs w:val="24"/>
        </w:rPr>
      </w:pPr>
      <w:r w:rsidRPr="005C40D8">
        <w:rPr>
          <w:rFonts w:ascii="Arial" w:hAnsi="Arial" w:cs="Arial"/>
          <w:sz w:val="24"/>
          <w:szCs w:val="24"/>
        </w:rPr>
        <w:t xml:space="preserve">  povolení změny záměru před dokončením</w:t>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t xml:space="preserve">  13</w:t>
      </w:r>
    </w:p>
    <w:p w:rsidR="00440D4D" w:rsidRPr="005C40D8" w:rsidRDefault="00440D4D" w:rsidP="005C40D8">
      <w:pPr>
        <w:pStyle w:val="Zkladntextodsazen2"/>
        <w:spacing w:after="0" w:line="240" w:lineRule="auto"/>
        <w:ind w:left="0"/>
        <w:rPr>
          <w:rFonts w:ascii="Arial" w:hAnsi="Arial" w:cs="Arial"/>
          <w:sz w:val="24"/>
          <w:szCs w:val="24"/>
        </w:rPr>
      </w:pPr>
      <w:r w:rsidRPr="005C40D8">
        <w:rPr>
          <w:rFonts w:ascii="Arial" w:hAnsi="Arial" w:cs="Arial"/>
          <w:sz w:val="24"/>
          <w:szCs w:val="24"/>
        </w:rPr>
        <w:lastRenderedPageBreak/>
        <w:t xml:space="preserve">  kolaudačních rozhodnutí</w:t>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t xml:space="preserve"> </w:t>
      </w:r>
      <w:r w:rsidR="001C37C9">
        <w:rPr>
          <w:rFonts w:ascii="Arial" w:hAnsi="Arial" w:cs="Arial"/>
          <w:sz w:val="24"/>
          <w:szCs w:val="24"/>
        </w:rPr>
        <w:t xml:space="preserve">                     </w:t>
      </w:r>
      <w:r w:rsidRPr="005C40D8">
        <w:rPr>
          <w:rFonts w:ascii="Arial" w:hAnsi="Arial" w:cs="Arial"/>
          <w:sz w:val="24"/>
          <w:szCs w:val="24"/>
        </w:rPr>
        <w:t xml:space="preserve"> 61</w:t>
      </w:r>
    </w:p>
    <w:p w:rsidR="00440D4D" w:rsidRPr="005C40D8" w:rsidRDefault="00440D4D" w:rsidP="005C40D8">
      <w:pPr>
        <w:pStyle w:val="Zkladntextodsazen2"/>
        <w:spacing w:after="0" w:line="240" w:lineRule="auto"/>
        <w:ind w:left="0"/>
        <w:rPr>
          <w:rFonts w:ascii="Arial" w:hAnsi="Arial" w:cs="Arial"/>
          <w:sz w:val="24"/>
          <w:szCs w:val="24"/>
        </w:rPr>
      </w:pPr>
      <w:r w:rsidRPr="005C40D8">
        <w:rPr>
          <w:rFonts w:ascii="Arial" w:hAnsi="Arial" w:cs="Arial"/>
          <w:sz w:val="24"/>
          <w:szCs w:val="24"/>
        </w:rPr>
        <w:t xml:space="preserve">    </w:t>
      </w:r>
      <w:r w:rsidRPr="005C40D8">
        <w:rPr>
          <w:rFonts w:ascii="Arial" w:hAnsi="Arial" w:cs="Arial"/>
          <w:sz w:val="24"/>
          <w:szCs w:val="24"/>
        </w:rPr>
        <w:tab/>
      </w:r>
      <w:r w:rsidRPr="005C40D8">
        <w:rPr>
          <w:rFonts w:ascii="Arial" w:hAnsi="Arial" w:cs="Arial"/>
          <w:sz w:val="24"/>
          <w:szCs w:val="24"/>
        </w:rPr>
        <w:tab/>
        <w:t>ostatních správních rozhodnutí nebo usnesení</w:t>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t xml:space="preserve">  87</w:t>
      </w:r>
    </w:p>
    <w:p w:rsidR="00440D4D" w:rsidRPr="005C40D8" w:rsidRDefault="00440D4D" w:rsidP="005C40D8">
      <w:pPr>
        <w:pStyle w:val="Zkladntextodsazen2"/>
        <w:spacing w:after="0" w:line="240" w:lineRule="auto"/>
        <w:ind w:left="0"/>
        <w:rPr>
          <w:rFonts w:ascii="Arial" w:hAnsi="Arial" w:cs="Arial"/>
          <w:sz w:val="24"/>
          <w:szCs w:val="24"/>
        </w:rPr>
      </w:pPr>
    </w:p>
    <w:p w:rsidR="00440D4D" w:rsidRPr="005C40D8" w:rsidRDefault="00440D4D" w:rsidP="005C40D8">
      <w:pPr>
        <w:pStyle w:val="Zkladntextodsazen2"/>
        <w:spacing w:after="0" w:line="240" w:lineRule="auto"/>
        <w:ind w:left="0"/>
        <w:rPr>
          <w:rFonts w:ascii="Arial" w:hAnsi="Arial" w:cs="Arial"/>
          <w:sz w:val="24"/>
          <w:szCs w:val="24"/>
        </w:rPr>
      </w:pPr>
      <w:r w:rsidRPr="005C40D8">
        <w:rPr>
          <w:rFonts w:ascii="Arial" w:hAnsi="Arial" w:cs="Arial"/>
          <w:sz w:val="24"/>
          <w:szCs w:val="24"/>
        </w:rPr>
        <w:t>- vydaná ostatní opatření SÚ</w:t>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t>184</w:t>
      </w:r>
    </w:p>
    <w:p w:rsidR="00440D4D" w:rsidRPr="005C40D8" w:rsidRDefault="00440D4D" w:rsidP="005C40D8">
      <w:pPr>
        <w:pStyle w:val="Zkladntextodsazen2"/>
        <w:spacing w:after="0" w:line="240" w:lineRule="auto"/>
        <w:ind w:left="0" w:firstLine="708"/>
        <w:rPr>
          <w:rFonts w:ascii="Arial" w:hAnsi="Arial" w:cs="Arial"/>
          <w:sz w:val="24"/>
          <w:szCs w:val="24"/>
        </w:rPr>
      </w:pPr>
      <w:r w:rsidRPr="005C40D8">
        <w:rPr>
          <w:rFonts w:ascii="Arial" w:hAnsi="Arial" w:cs="Arial"/>
          <w:sz w:val="24"/>
          <w:szCs w:val="24"/>
        </w:rPr>
        <w:t>z toho: předběžná informace</w:t>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t xml:space="preserve">    5</w:t>
      </w:r>
    </w:p>
    <w:p w:rsidR="00440D4D" w:rsidRPr="005C40D8" w:rsidRDefault="00440D4D" w:rsidP="005C40D8">
      <w:pPr>
        <w:pStyle w:val="Zkladntextodsazen2"/>
        <w:spacing w:after="0" w:line="240" w:lineRule="auto"/>
        <w:ind w:left="0" w:firstLine="708"/>
        <w:rPr>
          <w:rFonts w:ascii="Arial" w:hAnsi="Arial" w:cs="Arial"/>
          <w:sz w:val="24"/>
          <w:szCs w:val="24"/>
        </w:rPr>
      </w:pPr>
      <w:r w:rsidRPr="005C40D8">
        <w:rPr>
          <w:rFonts w:ascii="Arial" w:hAnsi="Arial" w:cs="Arial"/>
          <w:sz w:val="24"/>
          <w:szCs w:val="24"/>
        </w:rPr>
        <w:t>úkony související s revizí katastru</w:t>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t xml:space="preserve">  65</w:t>
      </w:r>
    </w:p>
    <w:p w:rsidR="00440D4D" w:rsidRPr="005C40D8" w:rsidRDefault="00440D4D" w:rsidP="005C40D8">
      <w:pPr>
        <w:pStyle w:val="Zkladntextodsazen2"/>
        <w:spacing w:after="0" w:line="240" w:lineRule="auto"/>
        <w:ind w:left="0" w:firstLine="708"/>
        <w:rPr>
          <w:rFonts w:ascii="Arial" w:hAnsi="Arial" w:cs="Arial"/>
          <w:sz w:val="24"/>
          <w:szCs w:val="24"/>
        </w:rPr>
      </w:pPr>
      <w:r w:rsidRPr="005C40D8">
        <w:rPr>
          <w:rFonts w:ascii="Arial" w:hAnsi="Arial" w:cs="Arial"/>
          <w:sz w:val="24"/>
          <w:szCs w:val="24"/>
        </w:rPr>
        <w:t>ověření pasportu stavby</w:t>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t xml:space="preserve">              </w:t>
      </w:r>
      <w:r w:rsidR="001C37C9">
        <w:rPr>
          <w:rFonts w:ascii="Arial" w:hAnsi="Arial" w:cs="Arial"/>
          <w:sz w:val="24"/>
          <w:szCs w:val="24"/>
        </w:rPr>
        <w:t xml:space="preserve">         </w:t>
      </w:r>
      <w:r w:rsidRPr="005C40D8">
        <w:rPr>
          <w:rFonts w:ascii="Arial" w:hAnsi="Arial" w:cs="Arial"/>
          <w:sz w:val="24"/>
          <w:szCs w:val="24"/>
        </w:rPr>
        <w:t>11</w:t>
      </w:r>
    </w:p>
    <w:p w:rsidR="00440D4D" w:rsidRPr="005C40D8" w:rsidRDefault="00440D4D" w:rsidP="005C40D8">
      <w:pPr>
        <w:pStyle w:val="Zkladntextodsazen2"/>
        <w:spacing w:after="0" w:line="240" w:lineRule="auto"/>
        <w:ind w:left="0" w:firstLine="708"/>
        <w:rPr>
          <w:rFonts w:ascii="Arial" w:hAnsi="Arial" w:cs="Arial"/>
          <w:sz w:val="24"/>
          <w:szCs w:val="24"/>
        </w:rPr>
      </w:pPr>
      <w:r w:rsidRPr="005C40D8">
        <w:rPr>
          <w:rFonts w:ascii="Arial" w:hAnsi="Arial" w:cs="Arial"/>
          <w:sz w:val="24"/>
          <w:szCs w:val="24"/>
        </w:rPr>
        <w:t xml:space="preserve">výzva na přidělení čísla stavby </w:t>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t xml:space="preserve">  </w:t>
      </w:r>
      <w:r w:rsidR="001C37C9">
        <w:rPr>
          <w:rFonts w:ascii="Arial" w:hAnsi="Arial" w:cs="Arial"/>
          <w:sz w:val="24"/>
          <w:szCs w:val="24"/>
        </w:rPr>
        <w:t xml:space="preserve">           </w:t>
      </w:r>
      <w:r w:rsidRPr="005C40D8">
        <w:rPr>
          <w:rFonts w:ascii="Arial" w:hAnsi="Arial" w:cs="Arial"/>
          <w:sz w:val="24"/>
          <w:szCs w:val="24"/>
        </w:rPr>
        <w:t>20</w:t>
      </w:r>
    </w:p>
    <w:p w:rsidR="00440D4D" w:rsidRPr="005C40D8" w:rsidRDefault="00440D4D" w:rsidP="005C40D8">
      <w:pPr>
        <w:pStyle w:val="Zkladntextodsazen2"/>
        <w:spacing w:after="0" w:line="240" w:lineRule="auto"/>
        <w:ind w:left="0" w:firstLine="708"/>
        <w:rPr>
          <w:rFonts w:ascii="Arial" w:hAnsi="Arial" w:cs="Arial"/>
          <w:b/>
          <w:sz w:val="24"/>
          <w:szCs w:val="24"/>
        </w:rPr>
      </w:pPr>
      <w:r w:rsidRPr="005C40D8">
        <w:rPr>
          <w:rFonts w:ascii="Arial" w:hAnsi="Arial" w:cs="Arial"/>
          <w:sz w:val="24"/>
          <w:szCs w:val="24"/>
        </w:rPr>
        <w:t>jiná opatření</w:t>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t xml:space="preserve">  </w:t>
      </w:r>
      <w:r w:rsidR="001C37C9">
        <w:rPr>
          <w:rFonts w:ascii="Arial" w:hAnsi="Arial" w:cs="Arial"/>
          <w:sz w:val="24"/>
          <w:szCs w:val="24"/>
        </w:rPr>
        <w:t xml:space="preserve">           </w:t>
      </w:r>
      <w:r w:rsidRPr="005C40D8">
        <w:rPr>
          <w:rFonts w:ascii="Arial" w:hAnsi="Arial" w:cs="Arial"/>
          <w:sz w:val="24"/>
          <w:szCs w:val="24"/>
        </w:rPr>
        <w:t xml:space="preserve">83 </w:t>
      </w:r>
    </w:p>
    <w:p w:rsidR="00440D4D" w:rsidRPr="005C40D8" w:rsidRDefault="00440D4D" w:rsidP="005C40D8">
      <w:pPr>
        <w:pStyle w:val="Zkladntextodsazen2"/>
        <w:spacing w:after="0" w:line="240" w:lineRule="auto"/>
        <w:ind w:left="0"/>
        <w:rPr>
          <w:rFonts w:ascii="Arial" w:hAnsi="Arial" w:cs="Arial"/>
          <w:sz w:val="24"/>
          <w:szCs w:val="24"/>
        </w:rPr>
      </w:pPr>
    </w:p>
    <w:p w:rsidR="001C37C9" w:rsidRDefault="00440D4D" w:rsidP="001C37C9">
      <w:pPr>
        <w:pStyle w:val="Zkladntextodsazen2"/>
        <w:spacing w:after="0" w:line="240" w:lineRule="auto"/>
        <w:ind w:left="0"/>
        <w:jc w:val="both"/>
        <w:rPr>
          <w:rFonts w:ascii="Arial" w:hAnsi="Arial" w:cs="Arial"/>
          <w:sz w:val="24"/>
          <w:szCs w:val="24"/>
        </w:rPr>
      </w:pPr>
      <w:r w:rsidRPr="005C40D8">
        <w:rPr>
          <w:rFonts w:ascii="Arial" w:hAnsi="Arial" w:cs="Arial"/>
          <w:sz w:val="24"/>
          <w:szCs w:val="24"/>
        </w:rPr>
        <w:t xml:space="preserve">Tabulka zahrnuje všechna rozhodnutí a opatření, která obecní stavební úřad vydává. Postupně ubyly úkony podle starého stavebního zákona /na základě žádostí podaných do 30.6.2024/, jako jsou územní souhlasy a ohlášení – nové žádosti podané od 1.7.2024 jsou již vyřizovány dle nového stavebního zákona č. 283/2021 Sb., platného od 1.7.2024. Stavební i nestavební záměry se nově pouze povolují /neexistuje souhlas nebo ohlášení/, přičemž povolení lze získat v řádném nebo ve zrychleném správním řízení. Kromě standardních úkonů souvisejících s vyřizováním žádostí stavebníků o povolení, provádíme i řadu dalších činností, jako je spolupráce s katastrálním úřadem při provádění revizí katastru nemovitostí. V současné době probíhají revize v katastrálních územích Hutě, Cejle, Kostelec u Jihlavy, Opatov, Rounek a obnova operátu novým mapováním v katastrálních územích Vílanec a Rančířov. V souvislosti s revizemi a mapováním jsme provedli celkem 65 souvisejících úkonů /kromě těch úkonů, které jsou započítány v přehledu vyřízených podání – tj. ověření pasportů, dodatečná povolení, rozhodnutí o povolení apod./. V archivu stavebního úřadu jsme dohledávali dokumentace staveb na základě žádostí jejich vlastníků nebo jiných oprávněných osob /celkem 294 vyhledávání !/. Dohledávání dokumentací v archivu je v poslední době extrémně velké množství - zřejmě v souvislosti s medializací povinnosti vlastníka mít k dispozici dokumentaci stavby a možného postihu za nesplnění této povinnosti a dále v souvislosti s probíhajícími revizemi katastru. V součinnosti s právním oddělením jsme poskytli několik podkladů pro vyřízení žádostí o poskytnutí informace dle zákona o svobodném přístupu k informacím /různorodý obsah na základě konkrétní povahy žádostí/. V souladu s ust. § 34a nového stavebního zákona /NSZ/ provádíme výkon činnost obecního stavebního úřadu pro bytové domy a technickou infrastrukturu, která je součástí distribuční soustavy v elektroenergetice a plynárenství, nově i pro stavby a zařízení pro ukládání energie, a dále pro polyfunkční záměry, jejichž součástí jsou místní komunikace, veřejně přístupné účelové komunikace, silnice II. a III. třídy nebo vodní díla, u nichž nevykonává působnost stavebního úřadu krajský stavební úřad, </w:t>
      </w:r>
      <w:r w:rsidRPr="005C40D8">
        <w:rPr>
          <w:rFonts w:ascii="Arial" w:hAnsi="Arial" w:cs="Arial"/>
          <w:b/>
          <w:sz w:val="24"/>
          <w:szCs w:val="24"/>
        </w:rPr>
        <w:t xml:space="preserve">v rámci celého území ORP. </w:t>
      </w:r>
      <w:r w:rsidRPr="005C40D8">
        <w:rPr>
          <w:rFonts w:ascii="Arial" w:hAnsi="Arial" w:cs="Arial"/>
          <w:sz w:val="24"/>
          <w:szCs w:val="24"/>
        </w:rPr>
        <w:t>Tato činnost ve správním území celého ORP, které tak dokonale jako naše původní správní území dosud neznáme, je náročná, vyžaduje velké nároky na načerpání znalostí o novém území /možný výskyt inž. sítí, limity v území, existence ochranných pásem, místní poměry, …/, a nese s sebou nárůst počtu jízd do terénu i větší časovou náročnost výjezdů.</w:t>
      </w:r>
      <w:r w:rsidRPr="005C40D8">
        <w:rPr>
          <w:rFonts w:ascii="Arial" w:hAnsi="Arial" w:cs="Arial"/>
          <w:b/>
          <w:sz w:val="24"/>
          <w:szCs w:val="24"/>
        </w:rPr>
        <w:t xml:space="preserve"> I přes deficit vyřizujících referentů nárůst žádostí zvládáme.</w:t>
      </w:r>
      <w:r w:rsidRPr="005C40D8">
        <w:rPr>
          <w:rFonts w:ascii="Arial" w:hAnsi="Arial" w:cs="Arial"/>
          <w:sz w:val="24"/>
          <w:szCs w:val="24"/>
        </w:rPr>
        <w:t xml:space="preserve">  </w:t>
      </w:r>
    </w:p>
    <w:p w:rsidR="00440D4D" w:rsidRPr="005C40D8" w:rsidRDefault="00440D4D" w:rsidP="001C37C9">
      <w:pPr>
        <w:pStyle w:val="Zkladntextodsazen2"/>
        <w:spacing w:after="0" w:line="240" w:lineRule="auto"/>
        <w:ind w:left="0"/>
        <w:jc w:val="both"/>
        <w:rPr>
          <w:rFonts w:ascii="Arial" w:hAnsi="Arial" w:cs="Arial"/>
          <w:sz w:val="24"/>
          <w:szCs w:val="24"/>
        </w:rPr>
      </w:pPr>
      <w:r w:rsidRPr="005C40D8">
        <w:rPr>
          <w:rFonts w:ascii="Arial" w:hAnsi="Arial" w:cs="Arial"/>
          <w:sz w:val="24"/>
          <w:szCs w:val="24"/>
        </w:rPr>
        <w:t xml:space="preserve">   </w:t>
      </w:r>
    </w:p>
    <w:p w:rsidR="00440D4D" w:rsidRPr="005C40D8" w:rsidRDefault="00440D4D" w:rsidP="00FC2A6C">
      <w:pPr>
        <w:spacing w:after="0" w:line="240" w:lineRule="auto"/>
        <w:jc w:val="both"/>
        <w:rPr>
          <w:rFonts w:ascii="Arial" w:hAnsi="Arial" w:cs="Arial"/>
          <w:sz w:val="24"/>
          <w:szCs w:val="24"/>
        </w:rPr>
      </w:pPr>
      <w:r w:rsidRPr="005C40D8">
        <w:rPr>
          <w:rFonts w:ascii="Arial" w:hAnsi="Arial" w:cs="Arial"/>
          <w:sz w:val="24"/>
          <w:szCs w:val="24"/>
        </w:rPr>
        <w:t xml:space="preserve">Ve 3. čtvrtletí jsme povolili tyto významnější stavby: Zázemí pro spolkové aktivity v Pávově, změna stavby před dokončením brány Matky Boží  /vyřizující osoba Bc. Vomlelová, DiS./, </w:t>
      </w:r>
      <w:r w:rsidRPr="005C40D8">
        <w:rPr>
          <w:rFonts w:ascii="Arial" w:hAnsi="Arial" w:cs="Arial"/>
          <w:bCs/>
          <w:sz w:val="24"/>
          <w:szCs w:val="24"/>
        </w:rPr>
        <w:t xml:space="preserve">změna stavby - nástavba, přístavba a stavební úpravy rodinného </w:t>
      </w:r>
      <w:r w:rsidRPr="005C40D8">
        <w:rPr>
          <w:rFonts w:ascii="Arial" w:hAnsi="Arial" w:cs="Arial"/>
          <w:bCs/>
          <w:sz w:val="24"/>
          <w:szCs w:val="24"/>
        </w:rPr>
        <w:lastRenderedPageBreak/>
        <w:t>domu Vrchlického č.p. 157/14, Třešť za účelem vzniku bytového domu, novostavba bytového domu v Dolní Cerekvi, revitalizace několika bytových domů v Jihlavě /</w:t>
      </w:r>
      <w:r w:rsidRPr="005C40D8">
        <w:rPr>
          <w:rFonts w:ascii="Arial" w:hAnsi="Arial" w:cs="Arial"/>
          <w:sz w:val="24"/>
          <w:szCs w:val="24"/>
        </w:rPr>
        <w:t xml:space="preserve"> vyřizující osoba </w:t>
      </w:r>
      <w:r w:rsidRPr="005C40D8">
        <w:rPr>
          <w:rFonts w:ascii="Arial" w:hAnsi="Arial" w:cs="Arial"/>
          <w:bCs/>
          <w:sz w:val="24"/>
          <w:szCs w:val="24"/>
        </w:rPr>
        <w:t>p. Křížková/, novostavby a změny stavby rodinných domů v Jihlavě i v přilehlých obcích /</w:t>
      </w:r>
      <w:r w:rsidRPr="005C40D8">
        <w:rPr>
          <w:rFonts w:ascii="Arial" w:hAnsi="Arial" w:cs="Arial"/>
          <w:sz w:val="24"/>
          <w:szCs w:val="24"/>
        </w:rPr>
        <w:t xml:space="preserve"> vyřizující osoby </w:t>
      </w:r>
      <w:r w:rsidRPr="005C40D8">
        <w:rPr>
          <w:rFonts w:ascii="Arial" w:hAnsi="Arial" w:cs="Arial"/>
          <w:bCs/>
          <w:sz w:val="24"/>
          <w:szCs w:val="24"/>
        </w:rPr>
        <w:t>p. Nováková, Bc. Vidláková, Ing. Novotná/, novostavba skladu brambor v ZD Dušejov, bateriová úložiště /</w:t>
      </w:r>
      <w:r w:rsidRPr="005C40D8">
        <w:rPr>
          <w:rFonts w:ascii="Arial" w:hAnsi="Arial" w:cs="Arial"/>
          <w:sz w:val="24"/>
          <w:szCs w:val="24"/>
        </w:rPr>
        <w:t xml:space="preserve"> vyřizující osoba </w:t>
      </w:r>
      <w:r w:rsidRPr="005C40D8">
        <w:rPr>
          <w:rFonts w:ascii="Arial" w:hAnsi="Arial" w:cs="Arial"/>
          <w:bCs/>
          <w:sz w:val="24"/>
          <w:szCs w:val="24"/>
        </w:rPr>
        <w:t>p. Váňa/, FVE, dobíjecí stanice, hala M v logistickém areálu Střítež, dočasná stavba překladiště v km 201,619 vlečky Pávov /</w:t>
      </w:r>
      <w:r w:rsidRPr="005C40D8">
        <w:rPr>
          <w:rFonts w:ascii="Arial" w:hAnsi="Arial" w:cs="Arial"/>
          <w:sz w:val="24"/>
          <w:szCs w:val="24"/>
        </w:rPr>
        <w:t xml:space="preserve"> vyřizující osoba </w:t>
      </w:r>
      <w:r w:rsidRPr="005C40D8">
        <w:rPr>
          <w:rFonts w:ascii="Arial" w:hAnsi="Arial" w:cs="Arial"/>
          <w:bCs/>
          <w:sz w:val="24"/>
          <w:szCs w:val="24"/>
        </w:rPr>
        <w:t xml:space="preserve">p. Novák/,  základnová stanice společnosti CETIN v obci Měšín /vyřizující osoba Ing. Zeman/…  Vydali jsme mimo jiné </w:t>
      </w:r>
      <w:r w:rsidRPr="005C40D8">
        <w:rPr>
          <w:rFonts w:ascii="Arial" w:hAnsi="Arial" w:cs="Arial"/>
          <w:sz w:val="24"/>
          <w:szCs w:val="24"/>
        </w:rPr>
        <w:t xml:space="preserve">kolaudační rozhodnutí pro halu a parkovací dům společnosti Bosch v průmyslové zóně Hruškové Dvory /vyřizující osoba Ing. Berková, kolaudační rozhodnutí pro nebytové jednotky v polyfunkčním objektu Rantířovská 3 /vyřizující osoba Ing. Matoušková/… </w:t>
      </w:r>
    </w:p>
    <w:p w:rsidR="00440D4D" w:rsidRPr="005C40D8" w:rsidRDefault="00440D4D" w:rsidP="00FC2A6C">
      <w:pPr>
        <w:pStyle w:val="Zkladntextodsazen2"/>
        <w:spacing w:after="0" w:line="240" w:lineRule="auto"/>
        <w:ind w:left="0"/>
        <w:jc w:val="both"/>
        <w:rPr>
          <w:rFonts w:ascii="Arial" w:hAnsi="Arial" w:cs="Arial"/>
          <w:sz w:val="24"/>
          <w:szCs w:val="24"/>
        </w:rPr>
      </w:pPr>
      <w:r w:rsidRPr="005C40D8">
        <w:rPr>
          <w:rFonts w:ascii="Arial" w:hAnsi="Arial" w:cs="Arial"/>
          <w:sz w:val="24"/>
          <w:szCs w:val="24"/>
        </w:rPr>
        <w:t>Ve 3. čtvrtletí jsme řešili několik staveb prováděných v rozporu nebo bez povolení. Stavební úřad rozhoduje o jejich odstranění případně dodatečném povolení a v samostatném řízení rozhoduje o pokutě za porušení stavebního zákona. Konečné rozhodnutí jsme vydali v případě 2 staveb prováděných bez příslušného povolení vyžadovaného zákonem. Za provádění staveb nebo jejich změn bez povolení nebo v rozporu s ním jsme ve všech případech rozhodli příkazem nebo rozhodnutím ve správním řízení o udělení pokuty za porušení stavebního zákona v souhrnné výši 100 000 Kč.</w:t>
      </w:r>
    </w:p>
    <w:p w:rsidR="00440D4D" w:rsidRPr="005C40D8" w:rsidRDefault="00440D4D" w:rsidP="00FC2A6C">
      <w:pPr>
        <w:pStyle w:val="Zkladntextodsazen2"/>
        <w:spacing w:after="0" w:line="240" w:lineRule="auto"/>
        <w:ind w:left="0"/>
        <w:jc w:val="both"/>
        <w:rPr>
          <w:rFonts w:ascii="Arial" w:hAnsi="Arial" w:cs="Arial"/>
          <w:sz w:val="24"/>
          <w:szCs w:val="24"/>
        </w:rPr>
      </w:pPr>
      <w:r w:rsidRPr="005C40D8">
        <w:rPr>
          <w:rFonts w:ascii="Arial" w:hAnsi="Arial" w:cs="Arial"/>
          <w:sz w:val="24"/>
          <w:szCs w:val="24"/>
        </w:rPr>
        <w:t xml:space="preserve">Pracovníci odd. územně správního, stavebně správního i odd. stavebního dozoru průběžně absolvovali odborná školení a semináře v souladu s individuálními vzdělávacími plány. </w:t>
      </w:r>
    </w:p>
    <w:p w:rsidR="00440D4D" w:rsidRPr="005C40D8" w:rsidRDefault="00440D4D" w:rsidP="00FC2A6C">
      <w:pPr>
        <w:spacing w:after="0" w:line="240" w:lineRule="auto"/>
        <w:jc w:val="both"/>
        <w:rPr>
          <w:rFonts w:ascii="Arial" w:hAnsi="Arial" w:cs="Arial"/>
          <w:sz w:val="24"/>
          <w:szCs w:val="24"/>
        </w:rPr>
      </w:pPr>
      <w:r w:rsidRPr="005C40D8">
        <w:rPr>
          <w:rFonts w:ascii="Arial" w:hAnsi="Arial" w:cs="Arial"/>
          <w:sz w:val="24"/>
          <w:szCs w:val="24"/>
        </w:rPr>
        <w:t>Nedílnou součástí práce stavebního úřadu je zápis dokončených staveb do centrálního registru územní identifikace, adres a nemovitostí RUIAN. V uplynulém čtvrtletí jsme provedli v registru 92 záznamů – číslo zahrnuje zápisy dokončených staveb nebo jejich změn a odstraňování chyb a nesouladů v registru na základě evidovaných reklamací údajů v registru.</w:t>
      </w:r>
    </w:p>
    <w:p w:rsidR="00440D4D" w:rsidRPr="005C40D8" w:rsidRDefault="00440D4D" w:rsidP="00FC2A6C">
      <w:pPr>
        <w:spacing w:after="0" w:line="240" w:lineRule="auto"/>
        <w:jc w:val="both"/>
        <w:rPr>
          <w:rFonts w:ascii="Arial" w:hAnsi="Arial" w:cs="Arial"/>
          <w:sz w:val="24"/>
          <w:szCs w:val="24"/>
        </w:rPr>
      </w:pPr>
      <w:r w:rsidRPr="005C40D8">
        <w:rPr>
          <w:rFonts w:ascii="Arial" w:hAnsi="Arial" w:cs="Arial"/>
          <w:sz w:val="24"/>
          <w:szCs w:val="24"/>
        </w:rPr>
        <w:t>I třetí čtvrtletí roku 2025 bylo náročné nejen kvůli velkému počtu vyřizovaných žádostí, extrémnímu množství dohledávání v archivu a časově náročné spolupráci s katastrálním úřadem, ale také kvůli neúplnému personálnímu obsazení stavebního úřadu. I přesto se nám daří rozhodovat pokud možno v zákonných lhůtách, což dle dostupných informací nebývá samozřejmostí u stavebních úřadů potýkajících se s personálním nedostatkem napříč republikou.</w:t>
      </w:r>
    </w:p>
    <w:p w:rsidR="00440D4D" w:rsidRPr="005C40D8" w:rsidRDefault="00440D4D" w:rsidP="00FC2A6C">
      <w:pPr>
        <w:pStyle w:val="Zkladntextodsazen2"/>
        <w:spacing w:after="0" w:line="240" w:lineRule="auto"/>
        <w:ind w:left="0"/>
        <w:jc w:val="both"/>
        <w:rPr>
          <w:rFonts w:ascii="Arial" w:hAnsi="Arial" w:cs="Arial"/>
          <w:i/>
          <w:sz w:val="24"/>
          <w:szCs w:val="24"/>
        </w:rPr>
      </w:pPr>
      <w:r w:rsidRPr="005C40D8">
        <w:rPr>
          <w:rFonts w:ascii="Arial" w:hAnsi="Arial" w:cs="Arial"/>
          <w:i/>
          <w:sz w:val="24"/>
          <w:szCs w:val="24"/>
        </w:rPr>
        <w:t xml:space="preserve">Výše uvedený přehled neposkytuje úplnou informaci o rozsahu činnosti obecního stavebního úřadu. Množství vydaných rozhodnutí a jiných opatření je třeba doplnit o data z odboru dopravy a odboru životního prostředí, které jsou také obecním stavebním úřadem. </w:t>
      </w:r>
    </w:p>
    <w:p w:rsidR="00440D4D" w:rsidRPr="005C40D8" w:rsidRDefault="00440D4D" w:rsidP="005C40D8">
      <w:pPr>
        <w:spacing w:after="0" w:line="240" w:lineRule="auto"/>
        <w:jc w:val="both"/>
        <w:rPr>
          <w:rFonts w:ascii="Arial" w:hAnsi="Arial" w:cs="Arial"/>
          <w:sz w:val="24"/>
          <w:szCs w:val="24"/>
        </w:rPr>
      </w:pPr>
      <w:r w:rsidRPr="005C40D8">
        <w:rPr>
          <w:rFonts w:ascii="Arial" w:hAnsi="Arial" w:cs="Arial"/>
          <w:sz w:val="24"/>
          <w:szCs w:val="24"/>
        </w:rPr>
        <w:tab/>
      </w:r>
    </w:p>
    <w:p w:rsidR="00440D4D" w:rsidRPr="005C40D8" w:rsidRDefault="00440D4D" w:rsidP="005C40D8">
      <w:pPr>
        <w:spacing w:after="0" w:line="240" w:lineRule="auto"/>
        <w:jc w:val="both"/>
        <w:rPr>
          <w:rFonts w:ascii="Arial" w:hAnsi="Arial" w:cs="Arial"/>
          <w:b/>
          <w:sz w:val="24"/>
          <w:szCs w:val="24"/>
        </w:rPr>
      </w:pPr>
    </w:p>
    <w:p w:rsidR="00440D4D" w:rsidRPr="005C40D8" w:rsidRDefault="00440D4D" w:rsidP="005C40D8">
      <w:pPr>
        <w:spacing w:after="0" w:line="240" w:lineRule="auto"/>
        <w:jc w:val="both"/>
        <w:rPr>
          <w:rFonts w:ascii="Arial" w:hAnsi="Arial" w:cs="Arial"/>
          <w:b/>
          <w:sz w:val="24"/>
          <w:szCs w:val="24"/>
        </w:rPr>
      </w:pPr>
      <w:r w:rsidRPr="005C40D8">
        <w:rPr>
          <w:rFonts w:ascii="Arial" w:hAnsi="Arial" w:cs="Arial"/>
          <w:b/>
          <w:sz w:val="24"/>
          <w:szCs w:val="24"/>
        </w:rPr>
        <w:t>ÚÚP:</w:t>
      </w:r>
    </w:p>
    <w:p w:rsidR="00440D4D" w:rsidRPr="005C40D8" w:rsidRDefault="00440D4D" w:rsidP="007A0775">
      <w:pPr>
        <w:pStyle w:val="Odstavecseseznamem"/>
        <w:numPr>
          <w:ilvl w:val="0"/>
          <w:numId w:val="116"/>
        </w:numPr>
        <w:ind w:left="0" w:firstLine="0"/>
        <w:jc w:val="both"/>
        <w:rPr>
          <w:rFonts w:ascii="Arial" w:hAnsi="Arial" w:cs="Arial"/>
          <w:sz w:val="24"/>
          <w:szCs w:val="24"/>
        </w:rPr>
      </w:pPr>
      <w:r w:rsidRPr="005C40D8">
        <w:rPr>
          <w:rFonts w:ascii="Arial" w:hAnsi="Arial" w:cs="Arial"/>
          <w:sz w:val="24"/>
          <w:szCs w:val="24"/>
        </w:rPr>
        <w:t>Pořizování územních plánů nebo jejich změn:</w:t>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t xml:space="preserve">  19</w:t>
      </w:r>
    </w:p>
    <w:p w:rsidR="00440D4D" w:rsidRPr="005C40D8" w:rsidRDefault="00440D4D" w:rsidP="007A0775">
      <w:pPr>
        <w:pStyle w:val="Odstavecseseznamem"/>
        <w:numPr>
          <w:ilvl w:val="0"/>
          <w:numId w:val="116"/>
        </w:numPr>
        <w:ind w:left="0" w:firstLine="0"/>
        <w:jc w:val="both"/>
        <w:rPr>
          <w:rFonts w:ascii="Arial" w:hAnsi="Arial" w:cs="Arial"/>
          <w:sz w:val="24"/>
          <w:szCs w:val="24"/>
        </w:rPr>
      </w:pPr>
      <w:r w:rsidRPr="005C40D8">
        <w:rPr>
          <w:rFonts w:ascii="Arial" w:hAnsi="Arial" w:cs="Arial"/>
          <w:sz w:val="24"/>
          <w:szCs w:val="24"/>
        </w:rPr>
        <w:t>Zprávy o uplatňování ÚP</w:t>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t xml:space="preserve">        </w:t>
      </w:r>
      <w:r w:rsidRPr="005C40D8">
        <w:rPr>
          <w:rFonts w:ascii="Arial" w:hAnsi="Arial" w:cs="Arial"/>
          <w:sz w:val="24"/>
          <w:szCs w:val="24"/>
        </w:rPr>
        <w:tab/>
      </w:r>
      <w:r w:rsidRPr="005C40D8">
        <w:rPr>
          <w:rFonts w:ascii="Arial" w:hAnsi="Arial" w:cs="Arial"/>
          <w:sz w:val="24"/>
          <w:szCs w:val="24"/>
        </w:rPr>
        <w:tab/>
        <w:t xml:space="preserve">              13</w:t>
      </w:r>
    </w:p>
    <w:p w:rsidR="00440D4D" w:rsidRPr="005C40D8" w:rsidRDefault="00440D4D" w:rsidP="007A0775">
      <w:pPr>
        <w:pStyle w:val="Odstavecseseznamem"/>
        <w:numPr>
          <w:ilvl w:val="0"/>
          <w:numId w:val="116"/>
        </w:numPr>
        <w:ind w:left="0" w:firstLine="0"/>
        <w:jc w:val="both"/>
        <w:rPr>
          <w:rFonts w:ascii="Arial" w:hAnsi="Arial" w:cs="Arial"/>
          <w:sz w:val="24"/>
          <w:szCs w:val="24"/>
        </w:rPr>
      </w:pPr>
      <w:r w:rsidRPr="005C40D8">
        <w:rPr>
          <w:rFonts w:ascii="Arial" w:hAnsi="Arial" w:cs="Arial"/>
          <w:sz w:val="24"/>
          <w:szCs w:val="24"/>
        </w:rPr>
        <w:t>Pořizování územních studií:</w:t>
      </w:r>
      <w:r w:rsidRPr="005C40D8">
        <w:rPr>
          <w:rFonts w:ascii="Arial" w:hAnsi="Arial" w:cs="Arial"/>
          <w:sz w:val="24"/>
          <w:szCs w:val="24"/>
        </w:rPr>
        <w:tab/>
      </w:r>
      <w:r w:rsidR="00BE49E4">
        <w:rPr>
          <w:rFonts w:ascii="Arial" w:hAnsi="Arial" w:cs="Arial"/>
          <w:sz w:val="24"/>
          <w:szCs w:val="24"/>
        </w:rPr>
        <w:t xml:space="preserve">  </w:t>
      </w:r>
      <w:r w:rsidRPr="005C40D8">
        <w:rPr>
          <w:rFonts w:ascii="Arial" w:hAnsi="Arial" w:cs="Arial"/>
          <w:sz w:val="24"/>
          <w:szCs w:val="24"/>
        </w:rPr>
        <w:t xml:space="preserve">        </w:t>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t xml:space="preserve">  11</w:t>
      </w:r>
    </w:p>
    <w:p w:rsidR="00440D4D" w:rsidRPr="005C40D8" w:rsidRDefault="00440D4D" w:rsidP="007A0775">
      <w:pPr>
        <w:pStyle w:val="Odstavecseseznamem"/>
        <w:numPr>
          <w:ilvl w:val="0"/>
          <w:numId w:val="116"/>
        </w:numPr>
        <w:ind w:left="0" w:firstLine="0"/>
        <w:jc w:val="both"/>
        <w:rPr>
          <w:rFonts w:ascii="Arial" w:hAnsi="Arial" w:cs="Arial"/>
          <w:sz w:val="24"/>
          <w:szCs w:val="24"/>
        </w:rPr>
      </w:pPr>
      <w:r w:rsidRPr="005C40D8">
        <w:rPr>
          <w:rFonts w:ascii="Arial" w:hAnsi="Arial" w:cs="Arial"/>
          <w:sz w:val="24"/>
          <w:szCs w:val="24"/>
        </w:rPr>
        <w:t xml:space="preserve">Regulační plán: </w:t>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t xml:space="preserve">    2</w:t>
      </w:r>
    </w:p>
    <w:p w:rsidR="00440D4D" w:rsidRPr="005C40D8" w:rsidRDefault="00440D4D" w:rsidP="007A0775">
      <w:pPr>
        <w:pStyle w:val="Odstavecseseznamem"/>
        <w:numPr>
          <w:ilvl w:val="0"/>
          <w:numId w:val="116"/>
        </w:numPr>
        <w:ind w:left="0" w:firstLine="0"/>
        <w:jc w:val="both"/>
        <w:rPr>
          <w:rFonts w:ascii="Arial" w:hAnsi="Arial" w:cs="Arial"/>
          <w:sz w:val="24"/>
          <w:szCs w:val="24"/>
        </w:rPr>
      </w:pPr>
      <w:r w:rsidRPr="005C40D8">
        <w:rPr>
          <w:rFonts w:ascii="Arial" w:hAnsi="Arial" w:cs="Arial"/>
          <w:sz w:val="24"/>
          <w:szCs w:val="24"/>
        </w:rPr>
        <w:t>Závazná stanoviska:</w:t>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t xml:space="preserve">    2</w:t>
      </w:r>
    </w:p>
    <w:p w:rsidR="00440D4D" w:rsidRPr="005C40D8" w:rsidRDefault="00440D4D" w:rsidP="007A0775">
      <w:pPr>
        <w:pStyle w:val="Odstavecseseznamem"/>
        <w:numPr>
          <w:ilvl w:val="0"/>
          <w:numId w:val="116"/>
        </w:numPr>
        <w:ind w:left="0" w:firstLine="0"/>
        <w:jc w:val="both"/>
        <w:rPr>
          <w:rFonts w:ascii="Arial" w:hAnsi="Arial" w:cs="Arial"/>
          <w:sz w:val="24"/>
          <w:szCs w:val="24"/>
        </w:rPr>
      </w:pPr>
      <w:r w:rsidRPr="005C40D8">
        <w:rPr>
          <w:rFonts w:ascii="Arial" w:hAnsi="Arial" w:cs="Arial"/>
          <w:sz w:val="24"/>
          <w:szCs w:val="24"/>
        </w:rPr>
        <w:t>Vyjádření k záměru a sdělení:</w:t>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t xml:space="preserve">  17</w:t>
      </w:r>
    </w:p>
    <w:p w:rsidR="00440D4D" w:rsidRPr="005C40D8" w:rsidRDefault="00440D4D" w:rsidP="007A0775">
      <w:pPr>
        <w:pStyle w:val="Odstavecseseznamem"/>
        <w:numPr>
          <w:ilvl w:val="0"/>
          <w:numId w:val="116"/>
        </w:numPr>
        <w:ind w:left="0" w:firstLine="0"/>
        <w:jc w:val="both"/>
        <w:rPr>
          <w:rFonts w:ascii="Arial" w:hAnsi="Arial" w:cs="Arial"/>
          <w:sz w:val="24"/>
          <w:szCs w:val="24"/>
        </w:rPr>
      </w:pPr>
      <w:r w:rsidRPr="005C40D8">
        <w:rPr>
          <w:rFonts w:ascii="Arial" w:hAnsi="Arial" w:cs="Arial"/>
          <w:sz w:val="24"/>
          <w:szCs w:val="24"/>
        </w:rPr>
        <w:t xml:space="preserve">Předběžné informace:  </w:t>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t xml:space="preserve">    8</w:t>
      </w:r>
    </w:p>
    <w:p w:rsidR="00440D4D" w:rsidRPr="005C40D8" w:rsidRDefault="00440D4D" w:rsidP="005C40D8">
      <w:pPr>
        <w:spacing w:after="0" w:line="240" w:lineRule="auto"/>
        <w:jc w:val="both"/>
        <w:rPr>
          <w:rFonts w:ascii="Arial" w:hAnsi="Arial" w:cs="Arial"/>
          <w:sz w:val="24"/>
          <w:szCs w:val="24"/>
        </w:rPr>
      </w:pPr>
    </w:p>
    <w:p w:rsidR="00440D4D" w:rsidRPr="005C40D8" w:rsidRDefault="00440D4D" w:rsidP="005C40D8">
      <w:pPr>
        <w:spacing w:after="0" w:line="240" w:lineRule="auto"/>
        <w:jc w:val="both"/>
        <w:rPr>
          <w:rFonts w:ascii="Arial" w:hAnsi="Arial" w:cs="Arial"/>
          <w:sz w:val="24"/>
          <w:szCs w:val="24"/>
        </w:rPr>
      </w:pPr>
      <w:r w:rsidRPr="005C40D8">
        <w:rPr>
          <w:rFonts w:ascii="Arial" w:hAnsi="Arial" w:cs="Arial"/>
          <w:sz w:val="24"/>
          <w:szCs w:val="24"/>
        </w:rPr>
        <w:lastRenderedPageBreak/>
        <w:t xml:space="preserve">Úřad územního plánování </w:t>
      </w:r>
      <w:r w:rsidRPr="005C40D8">
        <w:rPr>
          <w:rFonts w:ascii="Arial" w:hAnsi="Arial" w:cs="Arial"/>
          <w:b/>
          <w:sz w:val="24"/>
          <w:szCs w:val="24"/>
        </w:rPr>
        <w:t>je ze zákona pořizovatelem územních plánů</w:t>
      </w:r>
      <w:r w:rsidRPr="005C40D8">
        <w:rPr>
          <w:rFonts w:ascii="Arial" w:hAnsi="Arial" w:cs="Arial"/>
          <w:sz w:val="24"/>
          <w:szCs w:val="24"/>
        </w:rPr>
        <w:t xml:space="preserve"> obcí ve správním obvodu ORP a tyto pořizuje postupem daným stavebním zákonem. ÚÚP pořizuje v současnosti územní plány nebo jejich změny a regulační plány v Jihlavě:</w:t>
      </w:r>
    </w:p>
    <w:p w:rsidR="00440D4D" w:rsidRPr="005C40D8" w:rsidRDefault="00440D4D" w:rsidP="005C40D8">
      <w:pPr>
        <w:spacing w:after="0" w:line="240" w:lineRule="auto"/>
        <w:jc w:val="both"/>
        <w:outlineLvl w:val="0"/>
        <w:rPr>
          <w:rFonts w:ascii="Arial" w:hAnsi="Arial" w:cs="Arial"/>
          <w:b/>
          <w:i/>
          <w:sz w:val="24"/>
          <w:szCs w:val="24"/>
        </w:rPr>
      </w:pPr>
    </w:p>
    <w:p w:rsidR="00440D4D" w:rsidRPr="005C40D8" w:rsidRDefault="00440D4D" w:rsidP="005C40D8">
      <w:pPr>
        <w:spacing w:after="0" w:line="240" w:lineRule="auto"/>
        <w:jc w:val="both"/>
        <w:outlineLvl w:val="0"/>
        <w:rPr>
          <w:rFonts w:ascii="Arial" w:hAnsi="Arial" w:cs="Arial"/>
          <w:b/>
          <w:i/>
          <w:sz w:val="24"/>
          <w:szCs w:val="24"/>
        </w:rPr>
      </w:pPr>
      <w:r w:rsidRPr="005C40D8">
        <w:rPr>
          <w:rFonts w:ascii="Arial" w:hAnsi="Arial" w:cs="Arial"/>
          <w:b/>
          <w:i/>
          <w:sz w:val="24"/>
          <w:szCs w:val="24"/>
        </w:rPr>
        <w:t xml:space="preserve">Změna ÚP č. 5A a 6 </w:t>
      </w:r>
    </w:p>
    <w:p w:rsidR="00440D4D" w:rsidRPr="005C40D8" w:rsidRDefault="00440D4D" w:rsidP="005C40D8">
      <w:pPr>
        <w:spacing w:after="0" w:line="240" w:lineRule="auto"/>
        <w:jc w:val="both"/>
        <w:outlineLvl w:val="0"/>
        <w:rPr>
          <w:rFonts w:ascii="Arial" w:hAnsi="Arial" w:cs="Arial"/>
          <w:sz w:val="24"/>
          <w:szCs w:val="24"/>
        </w:rPr>
      </w:pPr>
      <w:r w:rsidRPr="005C40D8">
        <w:rPr>
          <w:rFonts w:ascii="Arial" w:hAnsi="Arial" w:cs="Arial"/>
          <w:sz w:val="24"/>
          <w:szCs w:val="24"/>
        </w:rPr>
        <w:t>Změna č. 5 byla rozdělena na soubor změn č. 5A a změnu 5B. Práce na změně 5B byly pozastaveny.</w:t>
      </w:r>
    </w:p>
    <w:p w:rsidR="00440D4D" w:rsidRPr="005C40D8" w:rsidRDefault="00440D4D" w:rsidP="005C40D8">
      <w:pPr>
        <w:spacing w:after="0" w:line="240" w:lineRule="auto"/>
        <w:jc w:val="both"/>
        <w:outlineLvl w:val="0"/>
        <w:rPr>
          <w:rFonts w:ascii="Arial" w:hAnsi="Arial" w:cs="Arial"/>
          <w:sz w:val="24"/>
          <w:szCs w:val="24"/>
        </w:rPr>
      </w:pPr>
      <w:r w:rsidRPr="005C40D8">
        <w:rPr>
          <w:rFonts w:ascii="Arial" w:hAnsi="Arial" w:cs="Arial"/>
          <w:sz w:val="24"/>
          <w:szCs w:val="24"/>
        </w:rPr>
        <w:t>Vyhláška s oznámením opakovaného projednání upraveného návrhu Z5A a Z6 byla zveřejněna 23. 6. 2025. Opakované projednání proběhlo od 23. 6. 2025 do 13. 8. 2025. Projednání bylo vyhodnoceno. Město nechalo zpracovat akustickou studii „Územní studie Jihlava pro lokalitu NC Aventin“. V této studii byly mimo jiné vyhodnoceny i hladiny hluku ze stávajícího provozu na cvičné ploše POLYGONu soukromého vlastníka. V územním plánu se jedná o stabilizovanou plochu občanského vybavení, speciálně určenou pro vzdělávání a výchovu OV.1. Závěry z provedené hlukové studie byly v rozporu s projednaným návrhem souboru změn č. 5A a 6, který v návaznosti na plochu POLYGONu OV.1 směrem k Hornímu Kosovu navrhoval zastavitelné plochy pro bydlení. Bydlení v tomto území by mohlo být realizováno pouze za předpokladu provedení rozsáhlých protihlukových opatření a je otázkou, zda by v tomto území bydlení mohlo být vůbec realizováno. Na základě zjištěných skutečností došel pověřený zastupitel po dohodě s pořizovatelem změn k závěru, že provedení dílčích změn v území (severně od komunikace II/602) podle zpracované a zaevidované územní studie ÚS06 Aventin bude prozatím odloženo. Vhodnějším postupem bude nejprve ověřit možnosti využití území na základě nově zjištěných skutečností ze zpracované hlukové studie a případné změny využití území řešit v následných změnách územního plánu. Vzhledem k těmto okolnostem se pověřený zastupitel s pořizovatelem domluvili, že návrh změny bude upraven a znovu veřejně projednán. Zastupitelstvo města vzalo vyhodnocení projednání na vědomí (21. zasedání dně 23. 9. 2025).</w:t>
      </w:r>
    </w:p>
    <w:p w:rsidR="00440D4D" w:rsidRPr="005C40D8" w:rsidRDefault="00440D4D" w:rsidP="005C40D8">
      <w:pPr>
        <w:spacing w:after="0" w:line="240" w:lineRule="auto"/>
        <w:jc w:val="both"/>
        <w:outlineLvl w:val="0"/>
        <w:rPr>
          <w:rFonts w:ascii="Arial" w:hAnsi="Arial" w:cs="Arial"/>
          <w:b/>
          <w:i/>
          <w:sz w:val="24"/>
          <w:szCs w:val="24"/>
        </w:rPr>
      </w:pPr>
    </w:p>
    <w:p w:rsidR="00440D4D" w:rsidRPr="005C40D8" w:rsidRDefault="00440D4D" w:rsidP="005C40D8">
      <w:pPr>
        <w:spacing w:after="0" w:line="240" w:lineRule="auto"/>
        <w:jc w:val="both"/>
        <w:outlineLvl w:val="0"/>
        <w:rPr>
          <w:rFonts w:ascii="Arial" w:hAnsi="Arial" w:cs="Arial"/>
          <w:b/>
          <w:i/>
          <w:sz w:val="24"/>
          <w:szCs w:val="24"/>
        </w:rPr>
      </w:pPr>
      <w:r w:rsidRPr="005C40D8">
        <w:rPr>
          <w:rFonts w:ascii="Arial" w:hAnsi="Arial" w:cs="Arial"/>
          <w:b/>
          <w:i/>
          <w:sz w:val="24"/>
          <w:szCs w:val="24"/>
        </w:rPr>
        <w:t>Změna ÚP č. 7</w:t>
      </w:r>
    </w:p>
    <w:p w:rsidR="00440D4D" w:rsidRPr="005C40D8" w:rsidRDefault="00440D4D" w:rsidP="005C40D8">
      <w:pPr>
        <w:spacing w:after="0" w:line="240" w:lineRule="auto"/>
        <w:jc w:val="both"/>
        <w:outlineLvl w:val="0"/>
        <w:rPr>
          <w:rFonts w:ascii="Arial" w:hAnsi="Arial" w:cs="Arial"/>
          <w:sz w:val="24"/>
          <w:szCs w:val="24"/>
        </w:rPr>
      </w:pPr>
      <w:r w:rsidRPr="005C40D8">
        <w:rPr>
          <w:rFonts w:ascii="Arial" w:hAnsi="Arial" w:cs="Arial"/>
          <w:sz w:val="24"/>
          <w:szCs w:val="24"/>
        </w:rPr>
        <w:t>Posouzení dílčích požadavků na změnu 7.40 – 7.44 /Lakomý, Razimová/</w:t>
      </w:r>
    </w:p>
    <w:p w:rsidR="00440D4D" w:rsidRPr="005C40D8" w:rsidRDefault="00440D4D" w:rsidP="005C40D8">
      <w:pPr>
        <w:spacing w:after="0" w:line="240" w:lineRule="auto"/>
        <w:jc w:val="both"/>
        <w:outlineLvl w:val="0"/>
        <w:rPr>
          <w:rFonts w:ascii="Arial" w:hAnsi="Arial" w:cs="Arial"/>
          <w:b/>
          <w:i/>
          <w:sz w:val="24"/>
          <w:szCs w:val="24"/>
        </w:rPr>
      </w:pPr>
    </w:p>
    <w:p w:rsidR="00440D4D" w:rsidRPr="005C40D8" w:rsidRDefault="00440D4D" w:rsidP="005C40D8">
      <w:pPr>
        <w:spacing w:after="0" w:line="240" w:lineRule="auto"/>
        <w:jc w:val="both"/>
        <w:outlineLvl w:val="0"/>
        <w:rPr>
          <w:rFonts w:ascii="Arial" w:hAnsi="Arial" w:cs="Arial"/>
          <w:b/>
          <w:i/>
          <w:sz w:val="24"/>
          <w:szCs w:val="24"/>
        </w:rPr>
      </w:pPr>
      <w:r w:rsidRPr="005C40D8">
        <w:rPr>
          <w:rFonts w:ascii="Arial" w:hAnsi="Arial" w:cs="Arial"/>
          <w:b/>
          <w:i/>
          <w:sz w:val="24"/>
          <w:szCs w:val="24"/>
        </w:rPr>
        <w:t xml:space="preserve">Regulační plán historického jádra města Jihlavy  - </w:t>
      </w:r>
      <w:r w:rsidRPr="005C40D8">
        <w:rPr>
          <w:rFonts w:ascii="Arial" w:hAnsi="Arial" w:cs="Arial"/>
          <w:i/>
          <w:sz w:val="24"/>
          <w:szCs w:val="24"/>
        </w:rPr>
        <w:t>Fejtová, Coufalová, Lakomý</w:t>
      </w:r>
    </w:p>
    <w:p w:rsidR="00440D4D" w:rsidRPr="005C40D8" w:rsidRDefault="00440D4D" w:rsidP="007A0775">
      <w:pPr>
        <w:numPr>
          <w:ilvl w:val="1"/>
          <w:numId w:val="117"/>
        </w:numPr>
        <w:spacing w:after="0" w:line="240" w:lineRule="auto"/>
        <w:ind w:left="0" w:hanging="283"/>
        <w:jc w:val="both"/>
        <w:rPr>
          <w:rFonts w:ascii="Arial" w:hAnsi="Arial" w:cs="Arial"/>
          <w:sz w:val="24"/>
          <w:szCs w:val="24"/>
        </w:rPr>
      </w:pPr>
      <w:r w:rsidRPr="005C40D8">
        <w:rPr>
          <w:rFonts w:ascii="Arial" w:hAnsi="Arial" w:cs="Arial"/>
          <w:sz w:val="24"/>
          <w:szCs w:val="24"/>
        </w:rPr>
        <w:t>14. 7. 2025 zpracovatelé představili analytickou část, tj. doplňující průzkumy a rozbory magistrátu města Jihlavy.</w:t>
      </w:r>
    </w:p>
    <w:p w:rsidR="00440D4D" w:rsidRPr="005C40D8" w:rsidRDefault="00440D4D" w:rsidP="007A0775">
      <w:pPr>
        <w:numPr>
          <w:ilvl w:val="1"/>
          <w:numId w:val="117"/>
        </w:numPr>
        <w:spacing w:after="0" w:line="240" w:lineRule="auto"/>
        <w:ind w:left="0" w:hanging="283"/>
        <w:jc w:val="both"/>
        <w:rPr>
          <w:rFonts w:ascii="Arial" w:hAnsi="Arial" w:cs="Arial"/>
          <w:sz w:val="24"/>
          <w:szCs w:val="24"/>
        </w:rPr>
      </w:pPr>
      <w:r w:rsidRPr="005C40D8">
        <w:rPr>
          <w:rFonts w:ascii="Arial" w:hAnsi="Arial" w:cs="Arial"/>
          <w:sz w:val="24"/>
          <w:szCs w:val="24"/>
        </w:rPr>
        <w:t xml:space="preserve">23. 7. 2025 proběhlo jednání s Ministerstvem kultury a Generálním ředitelstvím NPÚ, kde byly představeny závěry z analytické části a zjištěn názor památkové péče na jednotlivá témata (doprava, veřejná prostranství, lávka přes Heulos, navyšování zástavby atd.). Z jednání byl pořízen písemný zápis. </w:t>
      </w:r>
    </w:p>
    <w:p w:rsidR="00440D4D" w:rsidRPr="005C40D8" w:rsidRDefault="00440D4D" w:rsidP="007A0775">
      <w:pPr>
        <w:numPr>
          <w:ilvl w:val="1"/>
          <w:numId w:val="117"/>
        </w:numPr>
        <w:spacing w:after="0" w:line="240" w:lineRule="auto"/>
        <w:ind w:left="0" w:hanging="283"/>
        <w:jc w:val="both"/>
        <w:rPr>
          <w:rFonts w:ascii="Arial" w:hAnsi="Arial" w:cs="Arial"/>
          <w:sz w:val="24"/>
          <w:szCs w:val="24"/>
        </w:rPr>
      </w:pPr>
      <w:r w:rsidRPr="005C40D8">
        <w:rPr>
          <w:rFonts w:ascii="Arial" w:hAnsi="Arial" w:cs="Arial"/>
          <w:sz w:val="24"/>
          <w:szCs w:val="24"/>
        </w:rPr>
        <w:t xml:space="preserve">Dne 25. 7. 2025 byly zaslány druhé připomínky k úpravě analytické části, které dle našeho názoru zapracovány nebyly. </w:t>
      </w:r>
    </w:p>
    <w:p w:rsidR="00440D4D" w:rsidRPr="005C40D8" w:rsidRDefault="00440D4D" w:rsidP="007A0775">
      <w:pPr>
        <w:numPr>
          <w:ilvl w:val="1"/>
          <w:numId w:val="117"/>
        </w:numPr>
        <w:spacing w:after="0" w:line="240" w:lineRule="auto"/>
        <w:ind w:left="0" w:hanging="283"/>
        <w:jc w:val="both"/>
        <w:rPr>
          <w:rFonts w:ascii="Arial" w:hAnsi="Arial" w:cs="Arial"/>
          <w:sz w:val="24"/>
          <w:szCs w:val="24"/>
        </w:rPr>
      </w:pPr>
      <w:r w:rsidRPr="005C40D8">
        <w:rPr>
          <w:rFonts w:ascii="Arial" w:hAnsi="Arial" w:cs="Arial"/>
          <w:sz w:val="24"/>
          <w:szCs w:val="24"/>
        </w:rPr>
        <w:t>9. 9. 2025 byl konzultován návrh číslování bloků.</w:t>
      </w:r>
    </w:p>
    <w:p w:rsidR="00440D4D" w:rsidRPr="005C40D8" w:rsidRDefault="00440D4D" w:rsidP="005C40D8">
      <w:pPr>
        <w:spacing w:after="0" w:line="240" w:lineRule="auto"/>
        <w:jc w:val="both"/>
        <w:outlineLvl w:val="0"/>
        <w:rPr>
          <w:rFonts w:ascii="Arial" w:hAnsi="Arial" w:cs="Arial"/>
          <w:b/>
          <w:sz w:val="24"/>
          <w:szCs w:val="24"/>
        </w:rPr>
      </w:pPr>
    </w:p>
    <w:p w:rsidR="00440D4D" w:rsidRPr="005C40D8" w:rsidRDefault="00440D4D" w:rsidP="005C40D8">
      <w:pPr>
        <w:spacing w:after="0" w:line="240" w:lineRule="auto"/>
        <w:jc w:val="both"/>
        <w:rPr>
          <w:rFonts w:ascii="Arial" w:hAnsi="Arial" w:cs="Arial"/>
          <w:i/>
          <w:sz w:val="24"/>
          <w:szCs w:val="24"/>
        </w:rPr>
      </w:pPr>
      <w:r w:rsidRPr="005C40D8">
        <w:rPr>
          <w:rFonts w:ascii="Arial" w:hAnsi="Arial" w:cs="Arial"/>
          <w:b/>
          <w:i/>
          <w:sz w:val="24"/>
          <w:szCs w:val="24"/>
        </w:rPr>
        <w:t xml:space="preserve">Regulační plán Mlýnská I </w:t>
      </w:r>
      <w:r w:rsidRPr="005C40D8">
        <w:rPr>
          <w:rFonts w:ascii="Arial" w:hAnsi="Arial" w:cs="Arial"/>
          <w:i/>
          <w:sz w:val="24"/>
          <w:szCs w:val="24"/>
        </w:rPr>
        <w:t>– Coufalová, Lakomý</w:t>
      </w:r>
    </w:p>
    <w:p w:rsidR="00440D4D" w:rsidRPr="005C40D8" w:rsidRDefault="00440D4D" w:rsidP="005C40D8">
      <w:pPr>
        <w:spacing w:after="0" w:line="240" w:lineRule="auto"/>
        <w:jc w:val="both"/>
        <w:outlineLvl w:val="0"/>
        <w:rPr>
          <w:rFonts w:ascii="Arial" w:hAnsi="Arial" w:cs="Arial"/>
          <w:b/>
          <w:sz w:val="24"/>
          <w:szCs w:val="24"/>
        </w:rPr>
      </w:pPr>
      <w:r w:rsidRPr="005C40D8">
        <w:rPr>
          <w:rFonts w:ascii="Arial" w:hAnsi="Arial" w:cs="Arial"/>
          <w:sz w:val="24"/>
          <w:szCs w:val="24"/>
        </w:rPr>
        <w:t>Dne 27. 8. 2025 zaslán návrh zadání emailem ke konzultaci a k doplnění na útvar městského architekta (Ing. Zajíc, Ing. arch. Hýl, Bc. Švihálková, Ing. arch. Stuchlík</w:t>
      </w:r>
    </w:p>
    <w:p w:rsidR="00440D4D" w:rsidRPr="005C40D8" w:rsidRDefault="00440D4D" w:rsidP="005C40D8">
      <w:pPr>
        <w:pStyle w:val="Odstavecseseznamem"/>
        <w:ind w:left="0"/>
        <w:jc w:val="both"/>
        <w:rPr>
          <w:rFonts w:ascii="Arial" w:hAnsi="Arial" w:cs="Arial"/>
          <w:b/>
          <w:sz w:val="24"/>
          <w:szCs w:val="24"/>
        </w:rPr>
      </w:pPr>
    </w:p>
    <w:p w:rsidR="00440D4D" w:rsidRPr="005C40D8" w:rsidRDefault="00440D4D" w:rsidP="005C40D8">
      <w:pPr>
        <w:pStyle w:val="Odstavecseseznamem"/>
        <w:ind w:left="0"/>
        <w:jc w:val="both"/>
        <w:rPr>
          <w:rFonts w:ascii="Arial" w:hAnsi="Arial" w:cs="Arial"/>
          <w:b/>
          <w:sz w:val="24"/>
          <w:szCs w:val="24"/>
        </w:rPr>
      </w:pPr>
    </w:p>
    <w:p w:rsidR="009A7D09" w:rsidRDefault="009A7D09" w:rsidP="005C40D8">
      <w:pPr>
        <w:pStyle w:val="Odstavecseseznamem"/>
        <w:ind w:left="0"/>
        <w:jc w:val="both"/>
        <w:rPr>
          <w:rFonts w:ascii="Arial" w:hAnsi="Arial" w:cs="Arial"/>
          <w:b/>
          <w:sz w:val="24"/>
          <w:szCs w:val="24"/>
        </w:rPr>
      </w:pPr>
    </w:p>
    <w:p w:rsidR="009A7D09" w:rsidRDefault="009A7D09" w:rsidP="005C40D8">
      <w:pPr>
        <w:pStyle w:val="Odstavecseseznamem"/>
        <w:ind w:left="0"/>
        <w:jc w:val="both"/>
        <w:rPr>
          <w:rFonts w:ascii="Arial" w:hAnsi="Arial" w:cs="Arial"/>
          <w:b/>
          <w:sz w:val="24"/>
          <w:szCs w:val="24"/>
        </w:rPr>
      </w:pPr>
    </w:p>
    <w:p w:rsidR="00440D4D" w:rsidRPr="005C40D8" w:rsidRDefault="00440D4D" w:rsidP="005C40D8">
      <w:pPr>
        <w:pStyle w:val="Odstavecseseznamem"/>
        <w:ind w:left="0"/>
        <w:jc w:val="both"/>
        <w:rPr>
          <w:rFonts w:ascii="Arial" w:hAnsi="Arial" w:cs="Arial"/>
          <w:b/>
          <w:sz w:val="24"/>
          <w:szCs w:val="24"/>
        </w:rPr>
      </w:pPr>
      <w:r w:rsidRPr="005C40D8">
        <w:rPr>
          <w:rFonts w:ascii="Arial" w:hAnsi="Arial" w:cs="Arial"/>
          <w:b/>
          <w:sz w:val="24"/>
          <w:szCs w:val="24"/>
        </w:rPr>
        <w:lastRenderedPageBreak/>
        <w:t>POŘIZOVÁNÍ ÚP V RÁMCI ORP:</w:t>
      </w:r>
    </w:p>
    <w:p w:rsidR="00440D4D" w:rsidRPr="005C40D8" w:rsidRDefault="00440D4D" w:rsidP="005C40D8">
      <w:pPr>
        <w:spacing w:after="0" w:line="240" w:lineRule="auto"/>
        <w:jc w:val="both"/>
        <w:outlineLvl w:val="0"/>
        <w:rPr>
          <w:rFonts w:ascii="Arial" w:hAnsi="Arial" w:cs="Arial"/>
          <w:sz w:val="24"/>
          <w:szCs w:val="24"/>
        </w:rPr>
      </w:pPr>
      <w:r w:rsidRPr="005C40D8">
        <w:rPr>
          <w:rFonts w:ascii="Arial" w:hAnsi="Arial" w:cs="Arial"/>
          <w:b/>
          <w:i/>
          <w:sz w:val="24"/>
          <w:szCs w:val="24"/>
        </w:rPr>
        <w:t xml:space="preserve">ÚP Vílanec </w:t>
      </w:r>
      <w:r w:rsidRPr="005C40D8">
        <w:rPr>
          <w:rFonts w:ascii="Arial" w:hAnsi="Arial" w:cs="Arial"/>
          <w:sz w:val="24"/>
          <w:szCs w:val="24"/>
        </w:rPr>
        <w:t>/Razimová/</w:t>
      </w:r>
    </w:p>
    <w:p w:rsidR="00440D4D" w:rsidRPr="005C40D8" w:rsidRDefault="00440D4D" w:rsidP="005C40D8">
      <w:pPr>
        <w:spacing w:after="0" w:line="240" w:lineRule="auto"/>
        <w:jc w:val="both"/>
        <w:rPr>
          <w:rFonts w:ascii="Arial" w:eastAsia="Calibri" w:hAnsi="Arial" w:cs="Arial"/>
          <w:sz w:val="24"/>
          <w:szCs w:val="24"/>
        </w:rPr>
      </w:pPr>
      <w:r w:rsidRPr="005C40D8">
        <w:rPr>
          <w:rFonts w:ascii="Arial" w:eastAsia="Calibri" w:hAnsi="Arial" w:cs="Arial"/>
          <w:sz w:val="24"/>
          <w:szCs w:val="24"/>
        </w:rPr>
        <w:t>18. 8. doručeno přehodnocené stanovisko SEA. Prostor Vílanecké střelnice bude na základě usnesení zastupitelstva obce zpracován v rozsahu, který nebude vyžadovat zpracovat posudek na životní prostředí. Urgováno usnesení zastupitelstva obce ve věci schválení zadání ÚP.</w:t>
      </w:r>
    </w:p>
    <w:p w:rsidR="00440D4D" w:rsidRPr="005C40D8" w:rsidRDefault="00440D4D" w:rsidP="005C40D8">
      <w:pPr>
        <w:spacing w:after="0" w:line="240" w:lineRule="auto"/>
        <w:jc w:val="both"/>
        <w:rPr>
          <w:rFonts w:ascii="Arial" w:eastAsia="Calibri" w:hAnsi="Arial" w:cs="Arial"/>
          <w:sz w:val="24"/>
          <w:szCs w:val="24"/>
        </w:rPr>
      </w:pPr>
    </w:p>
    <w:p w:rsidR="00440D4D" w:rsidRPr="005C40D8" w:rsidRDefault="00440D4D" w:rsidP="005C40D8">
      <w:pPr>
        <w:spacing w:after="0" w:line="240" w:lineRule="auto"/>
        <w:jc w:val="both"/>
        <w:outlineLvl w:val="0"/>
        <w:rPr>
          <w:rFonts w:ascii="Arial" w:hAnsi="Arial" w:cs="Arial"/>
          <w:sz w:val="24"/>
          <w:szCs w:val="24"/>
        </w:rPr>
      </w:pPr>
      <w:r w:rsidRPr="005C40D8">
        <w:rPr>
          <w:rFonts w:ascii="Arial" w:hAnsi="Arial" w:cs="Arial"/>
          <w:b/>
          <w:i/>
          <w:sz w:val="24"/>
          <w:szCs w:val="24"/>
        </w:rPr>
        <w:t xml:space="preserve">Z1 ÚP Ždírec </w:t>
      </w:r>
      <w:r w:rsidRPr="005C40D8">
        <w:rPr>
          <w:rFonts w:ascii="Arial" w:hAnsi="Arial" w:cs="Arial"/>
          <w:sz w:val="24"/>
          <w:szCs w:val="24"/>
        </w:rPr>
        <w:t>/Razimová/</w:t>
      </w:r>
    </w:p>
    <w:p w:rsidR="00440D4D" w:rsidRPr="005C40D8" w:rsidRDefault="00440D4D" w:rsidP="005C40D8">
      <w:pPr>
        <w:spacing w:after="0" w:line="240" w:lineRule="auto"/>
        <w:jc w:val="both"/>
        <w:rPr>
          <w:rFonts w:ascii="Arial" w:hAnsi="Arial" w:cs="Arial"/>
          <w:sz w:val="24"/>
          <w:szCs w:val="24"/>
        </w:rPr>
      </w:pPr>
      <w:r w:rsidRPr="005C40D8">
        <w:rPr>
          <w:rFonts w:ascii="Arial" w:hAnsi="Arial" w:cs="Arial"/>
          <w:sz w:val="24"/>
          <w:szCs w:val="24"/>
        </w:rPr>
        <w:t>Opakované veřejné projednání se uskutečnilo od 29. 5. do 9. 7. 2025. Projednání bylo vyhodnoceno. 16. 7. 2025 byla rozeslána žádost o stanovisko k návrhu rozhodnutí o námitkách a návrhu vyhodnocení připomínek. Stanovisko nadřízeného orgánu bylo doručeno 19. 8. 2025. Návrh změny byl předložen ZO 26. 8. 2025. ZO schválilo Z1 23. 9. 2025 usn. č. 3/17/2025. Zpracovatel je hospitalizován v nemocnici, proto se čeká na dodání úplného znění po Z1. Aby Z1 nabyla účinnosti, musí být zveřejněna dokumentace Z1 i úplné znění ÚP po Z1.</w:t>
      </w:r>
    </w:p>
    <w:p w:rsidR="00440D4D" w:rsidRPr="005C40D8" w:rsidRDefault="00440D4D" w:rsidP="005C40D8">
      <w:pPr>
        <w:spacing w:after="0" w:line="240" w:lineRule="auto"/>
        <w:jc w:val="both"/>
        <w:rPr>
          <w:rFonts w:ascii="Arial" w:hAnsi="Arial" w:cs="Arial"/>
          <w:b/>
          <w:i/>
          <w:sz w:val="24"/>
          <w:szCs w:val="24"/>
        </w:rPr>
      </w:pPr>
    </w:p>
    <w:p w:rsidR="00440D4D" w:rsidRPr="005C40D8" w:rsidRDefault="00440D4D" w:rsidP="005C40D8">
      <w:pPr>
        <w:spacing w:after="0" w:line="240" w:lineRule="auto"/>
        <w:jc w:val="both"/>
        <w:outlineLvl w:val="0"/>
        <w:rPr>
          <w:rFonts w:ascii="Arial" w:hAnsi="Arial" w:cs="Arial"/>
          <w:sz w:val="24"/>
          <w:szCs w:val="24"/>
        </w:rPr>
      </w:pPr>
      <w:r w:rsidRPr="005C40D8">
        <w:rPr>
          <w:rFonts w:ascii="Arial" w:hAnsi="Arial" w:cs="Arial"/>
          <w:b/>
          <w:i/>
          <w:sz w:val="24"/>
          <w:szCs w:val="24"/>
        </w:rPr>
        <w:t xml:space="preserve">ÚP Dobronín </w:t>
      </w:r>
      <w:r w:rsidRPr="005C40D8">
        <w:rPr>
          <w:rFonts w:ascii="Arial" w:hAnsi="Arial" w:cs="Arial"/>
          <w:sz w:val="24"/>
          <w:szCs w:val="24"/>
        </w:rPr>
        <w:t>/Razimová/</w:t>
      </w:r>
    </w:p>
    <w:p w:rsidR="00440D4D" w:rsidRPr="005C40D8" w:rsidRDefault="00440D4D" w:rsidP="005C40D8">
      <w:pPr>
        <w:spacing w:after="0" w:line="240" w:lineRule="auto"/>
        <w:jc w:val="both"/>
        <w:rPr>
          <w:rFonts w:ascii="Arial" w:hAnsi="Arial" w:cs="Arial"/>
          <w:sz w:val="24"/>
          <w:szCs w:val="24"/>
        </w:rPr>
      </w:pPr>
      <w:r w:rsidRPr="005C40D8">
        <w:rPr>
          <w:rFonts w:ascii="Arial" w:hAnsi="Arial" w:cs="Arial"/>
          <w:sz w:val="24"/>
          <w:szCs w:val="24"/>
        </w:rPr>
        <w:t>Zaslání informace ve věci žádosti o změnu ÚP Dobronín. Změna etapizace výstavby v ploše Z6.</w:t>
      </w:r>
    </w:p>
    <w:p w:rsidR="00440D4D" w:rsidRPr="005C40D8" w:rsidRDefault="00440D4D" w:rsidP="005C40D8">
      <w:pPr>
        <w:spacing w:after="0" w:line="240" w:lineRule="auto"/>
        <w:jc w:val="both"/>
        <w:rPr>
          <w:rFonts w:ascii="Arial" w:hAnsi="Arial" w:cs="Arial"/>
          <w:sz w:val="24"/>
          <w:szCs w:val="24"/>
        </w:rPr>
      </w:pPr>
    </w:p>
    <w:p w:rsidR="00440D4D" w:rsidRPr="005C40D8" w:rsidRDefault="00440D4D" w:rsidP="005C40D8">
      <w:pPr>
        <w:spacing w:after="0" w:line="240" w:lineRule="auto"/>
        <w:jc w:val="both"/>
        <w:outlineLvl w:val="0"/>
        <w:rPr>
          <w:rFonts w:ascii="Arial" w:hAnsi="Arial" w:cs="Arial"/>
          <w:sz w:val="24"/>
          <w:szCs w:val="24"/>
        </w:rPr>
      </w:pPr>
      <w:r w:rsidRPr="005C40D8">
        <w:rPr>
          <w:rFonts w:ascii="Arial" w:hAnsi="Arial" w:cs="Arial"/>
          <w:b/>
          <w:i/>
          <w:sz w:val="24"/>
          <w:szCs w:val="24"/>
        </w:rPr>
        <w:t xml:space="preserve">Z1 ÚP Střítež </w:t>
      </w:r>
      <w:r w:rsidRPr="005C40D8">
        <w:rPr>
          <w:rFonts w:ascii="Arial" w:hAnsi="Arial" w:cs="Arial"/>
          <w:sz w:val="24"/>
          <w:szCs w:val="24"/>
        </w:rPr>
        <w:t>/Razimová/</w:t>
      </w:r>
    </w:p>
    <w:p w:rsidR="00440D4D" w:rsidRPr="005C40D8" w:rsidRDefault="00440D4D" w:rsidP="005C40D8">
      <w:pPr>
        <w:spacing w:after="0" w:line="240" w:lineRule="auto"/>
        <w:jc w:val="both"/>
        <w:rPr>
          <w:rFonts w:ascii="Arial" w:hAnsi="Arial" w:cs="Arial"/>
          <w:sz w:val="24"/>
          <w:szCs w:val="24"/>
        </w:rPr>
      </w:pPr>
      <w:r w:rsidRPr="005C40D8">
        <w:rPr>
          <w:rFonts w:ascii="Arial" w:hAnsi="Arial" w:cs="Arial"/>
          <w:sz w:val="24"/>
          <w:szCs w:val="24"/>
        </w:rPr>
        <w:t>ZO neschválilo Z1 a vrátilo ji pořizovateli s pokyny k dopracování. Výměna zastupitelstva – stanovení výškového limitu pro výstavbu v areálu JIPOCAR. Pořizovatel odeslal Informaci zpracovateli s pokyny k úpravě návrhu pro nové projednání 30. 6. 2025. Návrh upravené Z1 podle pokynů ZO obdržel pořizovatel 18. 9. 2025.</w:t>
      </w:r>
    </w:p>
    <w:p w:rsidR="00440D4D" w:rsidRPr="005C40D8" w:rsidRDefault="00440D4D" w:rsidP="005C40D8">
      <w:pPr>
        <w:spacing w:after="0" w:line="240" w:lineRule="auto"/>
        <w:jc w:val="both"/>
        <w:outlineLvl w:val="0"/>
        <w:rPr>
          <w:rFonts w:ascii="Arial" w:hAnsi="Arial" w:cs="Arial"/>
          <w:sz w:val="24"/>
          <w:szCs w:val="24"/>
        </w:rPr>
      </w:pPr>
      <w:r w:rsidRPr="005C40D8">
        <w:rPr>
          <w:rFonts w:ascii="Arial" w:hAnsi="Arial" w:cs="Arial"/>
          <w:b/>
          <w:i/>
          <w:sz w:val="24"/>
          <w:szCs w:val="24"/>
        </w:rPr>
        <w:t xml:space="preserve">Z1 ÚP Dlouhá Brtnice </w:t>
      </w:r>
      <w:r w:rsidRPr="005C40D8">
        <w:rPr>
          <w:rFonts w:ascii="Arial" w:eastAsia="Calibri" w:hAnsi="Arial" w:cs="Arial"/>
          <w:b/>
          <w:sz w:val="24"/>
          <w:szCs w:val="24"/>
        </w:rPr>
        <w:t>/</w:t>
      </w:r>
      <w:r w:rsidRPr="005C40D8">
        <w:rPr>
          <w:rFonts w:ascii="Arial" w:hAnsi="Arial" w:cs="Arial"/>
          <w:sz w:val="24"/>
          <w:szCs w:val="24"/>
        </w:rPr>
        <w:t>Fejtová/:</w:t>
      </w:r>
    </w:p>
    <w:p w:rsidR="00440D4D" w:rsidRPr="005C40D8" w:rsidRDefault="00440D4D" w:rsidP="007A0775">
      <w:pPr>
        <w:numPr>
          <w:ilvl w:val="1"/>
          <w:numId w:val="117"/>
        </w:numPr>
        <w:spacing w:after="0" w:line="240" w:lineRule="auto"/>
        <w:ind w:left="0" w:hanging="284"/>
        <w:jc w:val="both"/>
        <w:rPr>
          <w:rFonts w:ascii="Arial" w:hAnsi="Arial" w:cs="Arial"/>
          <w:sz w:val="24"/>
          <w:szCs w:val="24"/>
        </w:rPr>
      </w:pPr>
      <w:r w:rsidRPr="005C40D8">
        <w:rPr>
          <w:rFonts w:ascii="Arial" w:hAnsi="Arial" w:cs="Arial"/>
          <w:sz w:val="24"/>
          <w:szCs w:val="24"/>
        </w:rPr>
        <w:t>Zastupitelstvo obce Dlouhá Brtnice 30. 6. 2025 schválilo změnu č. 1 a nabyla účinnosti 16. 7. 2025.</w:t>
      </w:r>
    </w:p>
    <w:p w:rsidR="00440D4D" w:rsidRPr="005C40D8" w:rsidRDefault="00440D4D" w:rsidP="007A0775">
      <w:pPr>
        <w:numPr>
          <w:ilvl w:val="1"/>
          <w:numId w:val="117"/>
        </w:numPr>
        <w:spacing w:after="0" w:line="240" w:lineRule="auto"/>
        <w:ind w:left="0" w:hanging="284"/>
        <w:jc w:val="both"/>
        <w:rPr>
          <w:rFonts w:ascii="Arial" w:hAnsi="Arial" w:cs="Arial"/>
          <w:sz w:val="24"/>
          <w:szCs w:val="24"/>
        </w:rPr>
      </w:pPr>
      <w:r w:rsidRPr="005C40D8">
        <w:rPr>
          <w:rFonts w:ascii="Arial" w:hAnsi="Arial" w:cs="Arial"/>
          <w:sz w:val="24"/>
          <w:szCs w:val="24"/>
        </w:rPr>
        <w:t>Dokumentace byly předány na obec, stavební úřad v Třešti a na Krajský úřad Kraje Vysočina. Dokladová část byla předána na obec. Nad rámec povinností vyplývajících ze stavebního zákona bylo oznámeno vydání změny č. 1 dotčeným orgánům dne 18. 7. 2025.</w:t>
      </w:r>
    </w:p>
    <w:p w:rsidR="00440D4D" w:rsidRPr="005C40D8" w:rsidRDefault="00440D4D" w:rsidP="005C40D8">
      <w:pPr>
        <w:spacing w:after="0" w:line="240" w:lineRule="auto"/>
        <w:jc w:val="both"/>
        <w:rPr>
          <w:rFonts w:ascii="Arial" w:hAnsi="Arial" w:cs="Arial"/>
          <w:sz w:val="24"/>
          <w:szCs w:val="24"/>
        </w:rPr>
      </w:pPr>
    </w:p>
    <w:p w:rsidR="00440D4D" w:rsidRPr="005C40D8" w:rsidRDefault="00440D4D" w:rsidP="005C40D8">
      <w:pPr>
        <w:spacing w:after="0" w:line="240" w:lineRule="auto"/>
        <w:jc w:val="both"/>
        <w:outlineLvl w:val="0"/>
        <w:rPr>
          <w:rFonts w:ascii="Arial" w:hAnsi="Arial" w:cs="Arial"/>
          <w:sz w:val="24"/>
          <w:szCs w:val="24"/>
        </w:rPr>
      </w:pPr>
      <w:r w:rsidRPr="005C40D8">
        <w:rPr>
          <w:rFonts w:ascii="Arial" w:eastAsia="Calibri" w:hAnsi="Arial" w:cs="Arial"/>
          <w:b/>
          <w:sz w:val="24"/>
          <w:szCs w:val="24"/>
        </w:rPr>
        <w:t>Z1 ÚP Stonařov /</w:t>
      </w:r>
      <w:r w:rsidRPr="005C40D8">
        <w:rPr>
          <w:rFonts w:ascii="Arial" w:hAnsi="Arial" w:cs="Arial"/>
          <w:sz w:val="24"/>
          <w:szCs w:val="24"/>
        </w:rPr>
        <w:t>Fejtová/:</w:t>
      </w:r>
    </w:p>
    <w:p w:rsidR="00440D4D" w:rsidRPr="005C40D8" w:rsidRDefault="00440D4D" w:rsidP="007A0775">
      <w:pPr>
        <w:numPr>
          <w:ilvl w:val="1"/>
          <w:numId w:val="117"/>
        </w:numPr>
        <w:spacing w:after="0" w:line="240" w:lineRule="auto"/>
        <w:ind w:left="0" w:hanging="284"/>
        <w:jc w:val="both"/>
        <w:rPr>
          <w:rFonts w:ascii="Arial" w:hAnsi="Arial" w:cs="Arial"/>
          <w:sz w:val="24"/>
          <w:szCs w:val="24"/>
        </w:rPr>
      </w:pPr>
      <w:r w:rsidRPr="005C40D8">
        <w:rPr>
          <w:rFonts w:ascii="Arial" w:hAnsi="Arial" w:cs="Arial"/>
          <w:sz w:val="24"/>
          <w:szCs w:val="24"/>
        </w:rPr>
        <w:t xml:space="preserve">11. 8. 2025 poslán na obec napsala email s žádostí o informaci, jestli už obec má vybraného zpracovatele změny č. 1 včetně zpracovatele SEA a důvod více jak roční prodlevy v pořizování. </w:t>
      </w:r>
    </w:p>
    <w:p w:rsidR="00440D4D" w:rsidRPr="005C40D8" w:rsidRDefault="00440D4D" w:rsidP="007A0775">
      <w:pPr>
        <w:numPr>
          <w:ilvl w:val="1"/>
          <w:numId w:val="117"/>
        </w:numPr>
        <w:spacing w:after="0" w:line="240" w:lineRule="auto"/>
        <w:ind w:left="0" w:hanging="284"/>
        <w:jc w:val="both"/>
        <w:rPr>
          <w:rFonts w:ascii="Arial" w:hAnsi="Arial" w:cs="Arial"/>
          <w:sz w:val="24"/>
          <w:szCs w:val="24"/>
        </w:rPr>
      </w:pPr>
      <w:r w:rsidRPr="005C40D8">
        <w:rPr>
          <w:rFonts w:ascii="Arial" w:hAnsi="Arial" w:cs="Arial"/>
          <w:sz w:val="24"/>
          <w:szCs w:val="24"/>
        </w:rPr>
        <w:t xml:space="preserve">2. 9. 2025 volala paní místostarostka, že pak starosta je dlouhodobě nemocen a tím pádem veškeré kroky na změně č. 1 stály. Paní místostarostka se pokusí uzavřít smlouvu s Ing. arch. Haškem smlouvu a následně bude pořizovatele informovat. </w:t>
      </w:r>
    </w:p>
    <w:p w:rsidR="00440D4D" w:rsidRPr="005C40D8" w:rsidRDefault="00440D4D" w:rsidP="005C40D8">
      <w:pPr>
        <w:spacing w:after="0" w:line="240" w:lineRule="auto"/>
        <w:jc w:val="both"/>
        <w:rPr>
          <w:rFonts w:ascii="Arial" w:hAnsi="Arial" w:cs="Arial"/>
          <w:sz w:val="24"/>
          <w:szCs w:val="24"/>
          <w:highlight w:val="yellow"/>
        </w:rPr>
      </w:pPr>
    </w:p>
    <w:p w:rsidR="00440D4D" w:rsidRPr="005C40D8" w:rsidRDefault="00440D4D" w:rsidP="005C40D8">
      <w:pPr>
        <w:spacing w:after="0" w:line="240" w:lineRule="auto"/>
        <w:jc w:val="both"/>
        <w:outlineLvl w:val="0"/>
        <w:rPr>
          <w:rFonts w:ascii="Arial" w:hAnsi="Arial" w:cs="Arial"/>
          <w:sz w:val="24"/>
          <w:szCs w:val="24"/>
        </w:rPr>
      </w:pPr>
      <w:r w:rsidRPr="005C40D8">
        <w:rPr>
          <w:rFonts w:ascii="Arial" w:eastAsia="Calibri" w:hAnsi="Arial" w:cs="Arial"/>
          <w:b/>
          <w:i/>
          <w:sz w:val="24"/>
          <w:szCs w:val="24"/>
        </w:rPr>
        <w:t xml:space="preserve">Z2 ÚP Otín </w:t>
      </w:r>
      <w:r w:rsidRPr="005C40D8">
        <w:rPr>
          <w:rFonts w:ascii="Arial" w:eastAsia="Calibri" w:hAnsi="Arial" w:cs="Arial"/>
          <w:b/>
          <w:sz w:val="24"/>
          <w:szCs w:val="24"/>
        </w:rPr>
        <w:t>/</w:t>
      </w:r>
      <w:r w:rsidRPr="005C40D8">
        <w:rPr>
          <w:rFonts w:ascii="Arial" w:hAnsi="Arial" w:cs="Arial"/>
          <w:sz w:val="24"/>
          <w:szCs w:val="24"/>
        </w:rPr>
        <w:t>Fejtová/:</w:t>
      </w:r>
    </w:p>
    <w:p w:rsidR="00440D4D" w:rsidRPr="005C40D8" w:rsidRDefault="00440D4D" w:rsidP="007A0775">
      <w:pPr>
        <w:numPr>
          <w:ilvl w:val="0"/>
          <w:numId w:val="118"/>
        </w:numPr>
        <w:spacing w:after="0" w:line="240" w:lineRule="auto"/>
        <w:ind w:left="0"/>
        <w:jc w:val="both"/>
        <w:rPr>
          <w:rFonts w:ascii="Arial" w:hAnsi="Arial" w:cs="Arial"/>
          <w:sz w:val="24"/>
          <w:szCs w:val="24"/>
        </w:rPr>
      </w:pPr>
      <w:r w:rsidRPr="005C40D8">
        <w:rPr>
          <w:rFonts w:ascii="Arial" w:hAnsi="Arial" w:cs="Arial"/>
          <w:sz w:val="24"/>
          <w:szCs w:val="24"/>
        </w:rPr>
        <w:t xml:space="preserve">24. 9. 2025 donesl pan starosta podněty na změnu č. 2. Bylo mu doporučeno v rámci změny č. 2 řešit také koridory pro větrné elektrárny. Jinak by s největší pravděpodobností byly veškeré výrobny z obnovitelných zdrojů energie v nezastavěném území zamítnuty. Umístění větrných elektráren bude ještě doplněno do zadání Z2. Během další konzultace bude s ohledem na stav dokumentace řešeno, jestli pro území Otína nepořídit rovnou nový územní plán. </w:t>
      </w:r>
    </w:p>
    <w:p w:rsidR="00440D4D" w:rsidRPr="005C40D8" w:rsidRDefault="00440D4D" w:rsidP="005C40D8">
      <w:pPr>
        <w:spacing w:after="0" w:line="240" w:lineRule="auto"/>
        <w:jc w:val="both"/>
        <w:outlineLvl w:val="0"/>
        <w:rPr>
          <w:rFonts w:ascii="Arial" w:hAnsi="Arial" w:cs="Arial"/>
          <w:i/>
          <w:sz w:val="24"/>
          <w:szCs w:val="24"/>
        </w:rPr>
      </w:pPr>
    </w:p>
    <w:p w:rsidR="00440D4D" w:rsidRPr="005C40D8" w:rsidRDefault="00440D4D" w:rsidP="005C40D8">
      <w:pPr>
        <w:spacing w:after="0" w:line="240" w:lineRule="auto"/>
        <w:jc w:val="both"/>
        <w:outlineLvl w:val="0"/>
        <w:rPr>
          <w:rFonts w:ascii="Arial" w:hAnsi="Arial" w:cs="Arial"/>
          <w:sz w:val="24"/>
          <w:szCs w:val="24"/>
        </w:rPr>
      </w:pPr>
      <w:r w:rsidRPr="005C40D8">
        <w:rPr>
          <w:rFonts w:ascii="Arial" w:eastAsia="Calibri" w:hAnsi="Arial" w:cs="Arial"/>
          <w:b/>
          <w:i/>
          <w:sz w:val="24"/>
          <w:szCs w:val="24"/>
        </w:rPr>
        <w:lastRenderedPageBreak/>
        <w:t xml:space="preserve">Z3 ÚP Cejle  </w:t>
      </w:r>
      <w:r w:rsidRPr="005C40D8">
        <w:rPr>
          <w:rFonts w:ascii="Arial" w:eastAsia="Calibri" w:hAnsi="Arial" w:cs="Arial"/>
          <w:b/>
          <w:sz w:val="24"/>
          <w:szCs w:val="24"/>
        </w:rPr>
        <w:t>/</w:t>
      </w:r>
      <w:r w:rsidRPr="005C40D8">
        <w:rPr>
          <w:rFonts w:ascii="Arial" w:hAnsi="Arial" w:cs="Arial"/>
          <w:sz w:val="24"/>
          <w:szCs w:val="24"/>
        </w:rPr>
        <w:t>Fejtová/:</w:t>
      </w:r>
    </w:p>
    <w:p w:rsidR="00440D4D" w:rsidRPr="005C40D8" w:rsidRDefault="00440D4D" w:rsidP="007A0775">
      <w:pPr>
        <w:numPr>
          <w:ilvl w:val="0"/>
          <w:numId w:val="119"/>
        </w:numPr>
        <w:spacing w:after="0" w:line="240" w:lineRule="auto"/>
        <w:ind w:left="0" w:hanging="294"/>
        <w:jc w:val="both"/>
        <w:rPr>
          <w:rFonts w:ascii="Arial" w:hAnsi="Arial" w:cs="Arial"/>
          <w:sz w:val="24"/>
          <w:szCs w:val="24"/>
        </w:rPr>
      </w:pPr>
      <w:r w:rsidRPr="005C40D8">
        <w:rPr>
          <w:rFonts w:ascii="Arial" w:hAnsi="Arial" w:cs="Arial"/>
          <w:sz w:val="24"/>
          <w:szCs w:val="24"/>
        </w:rPr>
        <w:t>Sloučené společné a veřejné projednání se uskutečnilo dne 16. 7. 2025 v kulturním domě, Cejle 64 od 15:30. Z projednání byl pořizovatelem napsán písemný záznam.</w:t>
      </w:r>
    </w:p>
    <w:p w:rsidR="00440D4D" w:rsidRPr="005C40D8" w:rsidRDefault="00440D4D" w:rsidP="007A0775">
      <w:pPr>
        <w:numPr>
          <w:ilvl w:val="0"/>
          <w:numId w:val="119"/>
        </w:numPr>
        <w:spacing w:after="0" w:line="240" w:lineRule="auto"/>
        <w:ind w:left="0" w:hanging="294"/>
        <w:jc w:val="both"/>
        <w:rPr>
          <w:rFonts w:ascii="Arial" w:hAnsi="Arial" w:cs="Arial"/>
          <w:sz w:val="24"/>
          <w:szCs w:val="24"/>
        </w:rPr>
      </w:pPr>
      <w:r w:rsidRPr="005C40D8">
        <w:rPr>
          <w:rFonts w:ascii="Arial" w:hAnsi="Arial" w:cs="Arial"/>
          <w:sz w:val="24"/>
          <w:szCs w:val="24"/>
        </w:rPr>
        <w:t xml:space="preserve">návrh vyhodnocení připomínek s žádostí o uplatnění stanoviska odeslán dotčeným orgánům 4. 8. 2025. Dotčené orgány s návrhem souhlasily nebo se k němu nevyjádřily. </w:t>
      </w:r>
    </w:p>
    <w:p w:rsidR="00440D4D" w:rsidRPr="005C40D8" w:rsidRDefault="00440D4D" w:rsidP="007A0775">
      <w:pPr>
        <w:numPr>
          <w:ilvl w:val="0"/>
          <w:numId w:val="119"/>
        </w:numPr>
        <w:spacing w:after="0" w:line="240" w:lineRule="auto"/>
        <w:ind w:left="0" w:hanging="294"/>
        <w:jc w:val="both"/>
        <w:rPr>
          <w:rFonts w:ascii="Arial" w:hAnsi="Arial" w:cs="Arial"/>
          <w:sz w:val="24"/>
          <w:szCs w:val="24"/>
        </w:rPr>
      </w:pPr>
      <w:r w:rsidRPr="005C40D8">
        <w:rPr>
          <w:rFonts w:ascii="Arial" w:hAnsi="Arial" w:cs="Arial"/>
          <w:sz w:val="24"/>
          <w:szCs w:val="24"/>
        </w:rPr>
        <w:t xml:space="preserve">Pořizovatel ve spolupráci s určeným zastupitelem vyhodnotili výsledky veřejného projednání se závěrem, že se jedná o podstatné úpravy a bude nutné veřejné projednání zopakovat. Pořizovatel dne 4. 8. 2025 požádal Krajský úřad Kraje Vysočina, odbor životního prostředí a zemědělství o stanovisko podle § 103 stavebního k podstatné úpravě. Krajský úřad Kraje Vysočina, odbor životního prostředí a zemědělství ve svém stanovisku ze dne 11. 8. 2025 konstatuje, že nevyžaduje SEA. </w:t>
      </w:r>
    </w:p>
    <w:p w:rsidR="00440D4D" w:rsidRPr="005C40D8" w:rsidRDefault="00440D4D" w:rsidP="007A0775">
      <w:pPr>
        <w:numPr>
          <w:ilvl w:val="0"/>
          <w:numId w:val="119"/>
        </w:numPr>
        <w:spacing w:after="0" w:line="240" w:lineRule="auto"/>
        <w:ind w:left="0" w:hanging="294"/>
        <w:jc w:val="both"/>
        <w:rPr>
          <w:rFonts w:ascii="Arial" w:hAnsi="Arial" w:cs="Arial"/>
          <w:sz w:val="24"/>
          <w:szCs w:val="24"/>
        </w:rPr>
      </w:pPr>
      <w:r w:rsidRPr="005C40D8">
        <w:rPr>
          <w:rFonts w:ascii="Arial" w:hAnsi="Arial" w:cs="Arial"/>
          <w:sz w:val="24"/>
          <w:szCs w:val="24"/>
        </w:rPr>
        <w:t>Pořizovatel také dne 12. 8. 2025 požádal podle § 101 stavebního zákona o stanovisko Krajský úřad Kraje Vysočina, odbor územního plánování a stavebního řádu z hlediska zajištění koordinace využívání území a s ohledem na širší územní vztahy, souladem PÚR a ZÚR. Krajský úřad Kraje Vysočina, odbor územního plánování a stavebního řádu dne 1. 9. 2025 konstatuje, že s návrhem změny č. 3 souhlasí a lze zahájit řízení.</w:t>
      </w:r>
    </w:p>
    <w:p w:rsidR="00440D4D" w:rsidRPr="005C40D8" w:rsidRDefault="00440D4D" w:rsidP="007A0775">
      <w:pPr>
        <w:numPr>
          <w:ilvl w:val="0"/>
          <w:numId w:val="119"/>
        </w:numPr>
        <w:spacing w:after="0" w:line="240" w:lineRule="auto"/>
        <w:ind w:left="0" w:hanging="294"/>
        <w:jc w:val="both"/>
        <w:rPr>
          <w:rFonts w:ascii="Arial" w:hAnsi="Arial" w:cs="Arial"/>
          <w:sz w:val="24"/>
          <w:szCs w:val="24"/>
        </w:rPr>
      </w:pPr>
      <w:r w:rsidRPr="005C40D8">
        <w:rPr>
          <w:rFonts w:ascii="Arial" w:hAnsi="Arial" w:cs="Arial"/>
          <w:sz w:val="24"/>
          <w:szCs w:val="24"/>
        </w:rPr>
        <w:t xml:space="preserve">Návrh změny č. 3 pro opakované projednání předal zpracovatel pořizovateli 9. 9. 2025. Spojené společné jednání a veřejné projednání se uskuteční v pondělí 20. října 2025 od 15:00 hod. v  kulturním domě, Cejle 64. Spojené společné jednání a veřejné projednání návrhu bylo oznámeno dotčeným orgánům, oprávněným investorům a sousedním obcím dopisem dne 22. 9. 2025. Veřejnost byla informována veřejnou vyhláškou dne 15. 9. 2025. </w:t>
      </w:r>
    </w:p>
    <w:p w:rsidR="00440D4D" w:rsidRPr="005C40D8" w:rsidRDefault="00440D4D" w:rsidP="005C40D8">
      <w:pPr>
        <w:spacing w:after="0" w:line="240" w:lineRule="auto"/>
        <w:jc w:val="both"/>
        <w:rPr>
          <w:rFonts w:ascii="Arial" w:hAnsi="Arial" w:cs="Arial"/>
          <w:b/>
          <w:i/>
          <w:sz w:val="24"/>
          <w:szCs w:val="24"/>
        </w:rPr>
      </w:pPr>
      <w:r w:rsidRPr="005C40D8">
        <w:rPr>
          <w:rFonts w:ascii="Arial" w:hAnsi="Arial" w:cs="Arial"/>
          <w:b/>
          <w:i/>
          <w:sz w:val="24"/>
          <w:szCs w:val="24"/>
        </w:rPr>
        <w:t>Z1 ÚP Luka nad Jihlavou /</w:t>
      </w:r>
      <w:r w:rsidRPr="005C40D8">
        <w:rPr>
          <w:rFonts w:ascii="Arial" w:eastAsia="Calibri" w:hAnsi="Arial" w:cs="Arial"/>
          <w:sz w:val="24"/>
          <w:szCs w:val="24"/>
        </w:rPr>
        <w:t>Coufalová/:</w:t>
      </w:r>
    </w:p>
    <w:p w:rsidR="00440D4D" w:rsidRPr="005C40D8" w:rsidRDefault="00440D4D" w:rsidP="007A0775">
      <w:pPr>
        <w:numPr>
          <w:ilvl w:val="0"/>
          <w:numId w:val="119"/>
        </w:numPr>
        <w:spacing w:after="0" w:line="240" w:lineRule="auto"/>
        <w:ind w:left="0" w:hanging="283"/>
        <w:jc w:val="both"/>
        <w:rPr>
          <w:rFonts w:ascii="Arial" w:hAnsi="Arial" w:cs="Arial"/>
          <w:sz w:val="24"/>
          <w:szCs w:val="24"/>
        </w:rPr>
      </w:pPr>
      <w:r w:rsidRPr="005C40D8">
        <w:rPr>
          <w:rFonts w:ascii="Arial" w:hAnsi="Arial" w:cs="Arial"/>
          <w:sz w:val="24"/>
          <w:szCs w:val="24"/>
        </w:rPr>
        <w:t>Pořizovatel vypracoval opatření obecné povahy, odůvodnění pořizovatele a kontrolu ETL a návrh usnesení. Toto vše pořizovatel předal dne 20. 8. 2025 do zastupitelstva obce pro vydání Změny č. 1 ÚP Luka nad Jihlavou.</w:t>
      </w:r>
    </w:p>
    <w:p w:rsidR="00440D4D" w:rsidRPr="005C40D8" w:rsidRDefault="00440D4D" w:rsidP="007A0775">
      <w:pPr>
        <w:numPr>
          <w:ilvl w:val="0"/>
          <w:numId w:val="119"/>
        </w:numPr>
        <w:spacing w:after="0" w:line="240" w:lineRule="auto"/>
        <w:ind w:left="0" w:hanging="283"/>
        <w:jc w:val="both"/>
        <w:rPr>
          <w:rFonts w:ascii="Arial" w:hAnsi="Arial" w:cs="Arial"/>
          <w:sz w:val="24"/>
          <w:szCs w:val="24"/>
        </w:rPr>
      </w:pPr>
      <w:r w:rsidRPr="005C40D8">
        <w:rPr>
          <w:rFonts w:ascii="Arial" w:hAnsi="Arial" w:cs="Arial"/>
          <w:sz w:val="24"/>
          <w:szCs w:val="24"/>
        </w:rPr>
        <w:t>Zastupitelstvo obce dne 2. 9. 2025 vydalo Změnu č. 1 ÚP. Obec dne 3. 9. 2025 zveřejnila veřejnou vyhlášku o vydání Změny č. 1 ÚP Luka nad Jihlavou, kterou pořizovatel obci připravil.</w:t>
      </w:r>
    </w:p>
    <w:p w:rsidR="00440D4D" w:rsidRPr="005C40D8" w:rsidRDefault="00440D4D" w:rsidP="007A0775">
      <w:pPr>
        <w:numPr>
          <w:ilvl w:val="0"/>
          <w:numId w:val="119"/>
        </w:numPr>
        <w:spacing w:after="0" w:line="240" w:lineRule="auto"/>
        <w:ind w:left="0" w:hanging="283"/>
        <w:jc w:val="both"/>
        <w:rPr>
          <w:rFonts w:ascii="Arial" w:hAnsi="Arial" w:cs="Arial"/>
          <w:sz w:val="24"/>
          <w:szCs w:val="24"/>
        </w:rPr>
      </w:pPr>
      <w:r w:rsidRPr="005C40D8">
        <w:rPr>
          <w:rFonts w:ascii="Arial" w:hAnsi="Arial" w:cs="Arial"/>
          <w:sz w:val="24"/>
          <w:szCs w:val="24"/>
        </w:rPr>
        <w:t>Změna č. 1 ÚP Luka nad Jihlavou nabyla účinnosti dne 18. 9. 2025</w:t>
      </w:r>
    </w:p>
    <w:p w:rsidR="00440D4D" w:rsidRPr="005C40D8" w:rsidRDefault="00440D4D" w:rsidP="005C40D8">
      <w:pPr>
        <w:spacing w:after="0" w:line="240" w:lineRule="auto"/>
        <w:jc w:val="both"/>
        <w:rPr>
          <w:rFonts w:ascii="Arial" w:hAnsi="Arial" w:cs="Arial"/>
          <w:b/>
          <w:i/>
          <w:sz w:val="24"/>
          <w:szCs w:val="24"/>
        </w:rPr>
      </w:pPr>
    </w:p>
    <w:p w:rsidR="00440D4D" w:rsidRPr="005C40D8" w:rsidRDefault="00440D4D" w:rsidP="005C40D8">
      <w:pPr>
        <w:spacing w:after="0" w:line="240" w:lineRule="auto"/>
        <w:jc w:val="both"/>
        <w:rPr>
          <w:rFonts w:ascii="Arial" w:hAnsi="Arial" w:cs="Arial"/>
          <w:b/>
          <w:i/>
          <w:sz w:val="24"/>
          <w:szCs w:val="24"/>
        </w:rPr>
      </w:pPr>
      <w:r w:rsidRPr="005C40D8">
        <w:rPr>
          <w:rFonts w:ascii="Arial" w:eastAsia="Calibri" w:hAnsi="Arial" w:cs="Arial"/>
          <w:b/>
          <w:i/>
          <w:sz w:val="24"/>
          <w:szCs w:val="24"/>
        </w:rPr>
        <w:t xml:space="preserve">Z4 ÚP Jamné </w:t>
      </w:r>
      <w:r w:rsidRPr="005C40D8">
        <w:rPr>
          <w:rFonts w:ascii="Arial" w:hAnsi="Arial" w:cs="Arial"/>
          <w:b/>
          <w:i/>
          <w:sz w:val="24"/>
          <w:szCs w:val="24"/>
        </w:rPr>
        <w:t>/</w:t>
      </w:r>
      <w:r w:rsidRPr="005C40D8">
        <w:rPr>
          <w:rFonts w:ascii="Arial" w:eastAsia="Calibri" w:hAnsi="Arial" w:cs="Arial"/>
          <w:sz w:val="24"/>
          <w:szCs w:val="24"/>
        </w:rPr>
        <w:t>Coufalová/:</w:t>
      </w:r>
    </w:p>
    <w:p w:rsidR="00440D4D" w:rsidRPr="005C40D8" w:rsidRDefault="00440D4D" w:rsidP="007A0775">
      <w:pPr>
        <w:numPr>
          <w:ilvl w:val="0"/>
          <w:numId w:val="119"/>
        </w:numPr>
        <w:spacing w:after="0" w:line="240" w:lineRule="auto"/>
        <w:ind w:left="0" w:hanging="283"/>
        <w:jc w:val="both"/>
        <w:rPr>
          <w:rFonts w:ascii="Arial" w:hAnsi="Arial" w:cs="Arial"/>
          <w:sz w:val="24"/>
          <w:szCs w:val="24"/>
        </w:rPr>
      </w:pPr>
      <w:r w:rsidRPr="005C40D8">
        <w:rPr>
          <w:rFonts w:ascii="Arial" w:hAnsi="Arial" w:cs="Arial"/>
          <w:sz w:val="24"/>
          <w:szCs w:val="24"/>
        </w:rPr>
        <w:t>Pořizovatel vypracoval v součinnosti s určeným zastupitelem návrh zadání Změny ÚP a zaslal žádosti o stanoviska KrÚ, odbor ŽP.</w:t>
      </w:r>
    </w:p>
    <w:p w:rsidR="00440D4D" w:rsidRPr="005C40D8" w:rsidRDefault="00440D4D" w:rsidP="007A0775">
      <w:pPr>
        <w:numPr>
          <w:ilvl w:val="0"/>
          <w:numId w:val="119"/>
        </w:numPr>
        <w:spacing w:after="0" w:line="240" w:lineRule="auto"/>
        <w:ind w:left="0" w:hanging="283"/>
        <w:jc w:val="both"/>
        <w:rPr>
          <w:rFonts w:ascii="Arial" w:hAnsi="Arial" w:cs="Arial"/>
          <w:sz w:val="24"/>
          <w:szCs w:val="24"/>
        </w:rPr>
      </w:pPr>
      <w:r w:rsidRPr="005C40D8">
        <w:rPr>
          <w:rFonts w:ascii="Arial" w:hAnsi="Arial" w:cs="Arial"/>
          <w:sz w:val="24"/>
          <w:szCs w:val="24"/>
        </w:rPr>
        <w:t>Po obdržení stanovisek KrÚ, odbor ŽP, v kterém je konstatováno, že návrh zadání Změny ÚP nebude mít významný vliv na příznivý stav předmětu ochrany nebo celistvost evropsky významné lokality nebo ptačí oblasti (soustavu NATURA 2000) a nepožaduje vyhodnocení vlivů návrhu zadání Změny č. 4 ÚP Jamné na životní prostředí</w:t>
      </w:r>
    </w:p>
    <w:p w:rsidR="00440D4D" w:rsidRPr="005C40D8" w:rsidRDefault="00440D4D" w:rsidP="007A0775">
      <w:pPr>
        <w:numPr>
          <w:ilvl w:val="0"/>
          <w:numId w:val="119"/>
        </w:numPr>
        <w:spacing w:after="0" w:line="240" w:lineRule="auto"/>
        <w:ind w:left="0" w:hanging="283"/>
        <w:jc w:val="both"/>
        <w:rPr>
          <w:rFonts w:ascii="Arial" w:hAnsi="Arial" w:cs="Arial"/>
          <w:sz w:val="24"/>
          <w:szCs w:val="24"/>
        </w:rPr>
      </w:pPr>
      <w:r w:rsidRPr="005C40D8">
        <w:rPr>
          <w:rFonts w:ascii="Arial" w:hAnsi="Arial" w:cs="Arial"/>
          <w:sz w:val="24"/>
          <w:szCs w:val="24"/>
        </w:rPr>
        <w:t xml:space="preserve">pořizovatel dne 13. 8..2025 předal návrh Zadání Změny č. 4 Územního plánu Jamné k projednání zastupitelstvem obce. </w:t>
      </w:r>
    </w:p>
    <w:p w:rsidR="00440D4D" w:rsidRPr="005C40D8" w:rsidRDefault="00440D4D" w:rsidP="005C40D8">
      <w:pPr>
        <w:spacing w:after="0" w:line="240" w:lineRule="auto"/>
        <w:jc w:val="both"/>
        <w:rPr>
          <w:rFonts w:ascii="Arial" w:hAnsi="Arial" w:cs="Arial"/>
          <w:b/>
          <w:i/>
          <w:sz w:val="24"/>
          <w:szCs w:val="24"/>
        </w:rPr>
      </w:pPr>
    </w:p>
    <w:p w:rsidR="00440D4D" w:rsidRPr="005C40D8" w:rsidRDefault="00440D4D" w:rsidP="005C40D8">
      <w:pPr>
        <w:spacing w:after="0" w:line="240" w:lineRule="auto"/>
        <w:jc w:val="both"/>
        <w:rPr>
          <w:rFonts w:ascii="Arial" w:hAnsi="Arial" w:cs="Arial"/>
          <w:b/>
          <w:i/>
          <w:sz w:val="24"/>
          <w:szCs w:val="24"/>
        </w:rPr>
      </w:pPr>
      <w:r w:rsidRPr="005C40D8">
        <w:rPr>
          <w:rFonts w:ascii="Arial" w:hAnsi="Arial" w:cs="Arial"/>
          <w:b/>
          <w:i/>
          <w:sz w:val="24"/>
          <w:szCs w:val="24"/>
        </w:rPr>
        <w:t xml:space="preserve">Z7 ÚP Polná </w:t>
      </w:r>
      <w:r w:rsidRPr="005C40D8">
        <w:rPr>
          <w:rFonts w:ascii="Arial" w:hAnsi="Arial" w:cs="Arial"/>
          <w:b/>
          <w:sz w:val="24"/>
          <w:szCs w:val="24"/>
        </w:rPr>
        <w:t>/</w:t>
      </w:r>
      <w:r w:rsidRPr="005C40D8">
        <w:rPr>
          <w:rFonts w:ascii="Arial" w:eastAsia="Calibri" w:hAnsi="Arial" w:cs="Arial"/>
          <w:sz w:val="24"/>
          <w:szCs w:val="24"/>
        </w:rPr>
        <w:t>Hradilová/</w:t>
      </w:r>
    </w:p>
    <w:p w:rsidR="00440D4D" w:rsidRPr="005C40D8" w:rsidRDefault="00440D4D" w:rsidP="005C40D8">
      <w:pPr>
        <w:spacing w:after="0" w:line="240" w:lineRule="auto"/>
        <w:jc w:val="both"/>
        <w:rPr>
          <w:rFonts w:ascii="Arial" w:hAnsi="Arial" w:cs="Arial"/>
          <w:sz w:val="24"/>
          <w:szCs w:val="24"/>
        </w:rPr>
      </w:pPr>
      <w:r w:rsidRPr="005C40D8">
        <w:rPr>
          <w:rFonts w:ascii="Arial" w:hAnsi="Arial" w:cs="Arial"/>
          <w:sz w:val="24"/>
          <w:szCs w:val="24"/>
        </w:rPr>
        <w:t>DOKONČENO PROJEDNÁNÍ – příprava návrhu pro opak VP</w:t>
      </w:r>
    </w:p>
    <w:p w:rsidR="00440D4D" w:rsidRPr="005C40D8" w:rsidRDefault="00440D4D" w:rsidP="007A0775">
      <w:pPr>
        <w:numPr>
          <w:ilvl w:val="0"/>
          <w:numId w:val="118"/>
        </w:numPr>
        <w:spacing w:after="0" w:line="240" w:lineRule="auto"/>
        <w:ind w:left="0" w:hanging="284"/>
        <w:jc w:val="both"/>
        <w:rPr>
          <w:rFonts w:ascii="Arial" w:hAnsi="Arial" w:cs="Arial"/>
          <w:sz w:val="24"/>
          <w:szCs w:val="24"/>
        </w:rPr>
      </w:pPr>
      <w:r w:rsidRPr="005C40D8">
        <w:rPr>
          <w:rFonts w:ascii="Arial" w:hAnsi="Arial" w:cs="Arial"/>
          <w:sz w:val="24"/>
          <w:szCs w:val="24"/>
        </w:rPr>
        <w:t xml:space="preserve">Po konzultaci s urč. zastupitelem a projektantem dokončeno vyhodnocení připomínek </w:t>
      </w:r>
    </w:p>
    <w:p w:rsidR="00440D4D" w:rsidRPr="005C40D8" w:rsidRDefault="00440D4D" w:rsidP="007A0775">
      <w:pPr>
        <w:numPr>
          <w:ilvl w:val="0"/>
          <w:numId w:val="118"/>
        </w:numPr>
        <w:spacing w:after="0" w:line="240" w:lineRule="auto"/>
        <w:ind w:left="0" w:hanging="284"/>
        <w:jc w:val="both"/>
        <w:rPr>
          <w:rFonts w:ascii="Arial" w:hAnsi="Arial" w:cs="Arial"/>
          <w:sz w:val="24"/>
          <w:szCs w:val="24"/>
        </w:rPr>
      </w:pPr>
      <w:r w:rsidRPr="005C40D8">
        <w:rPr>
          <w:rFonts w:ascii="Arial" w:hAnsi="Arial" w:cs="Arial"/>
          <w:sz w:val="24"/>
          <w:szCs w:val="24"/>
        </w:rPr>
        <w:t>Stanoviska DO k vyhodnocení připomínek – žádost, dodána, vyhodnocena</w:t>
      </w:r>
    </w:p>
    <w:p w:rsidR="00440D4D" w:rsidRPr="005C40D8" w:rsidRDefault="00440D4D" w:rsidP="007A0775">
      <w:pPr>
        <w:numPr>
          <w:ilvl w:val="0"/>
          <w:numId w:val="118"/>
        </w:numPr>
        <w:spacing w:after="0" w:line="240" w:lineRule="auto"/>
        <w:ind w:left="0" w:hanging="284"/>
        <w:jc w:val="both"/>
        <w:rPr>
          <w:rFonts w:ascii="Arial" w:hAnsi="Arial" w:cs="Arial"/>
          <w:sz w:val="24"/>
          <w:szCs w:val="24"/>
        </w:rPr>
      </w:pPr>
      <w:r w:rsidRPr="005C40D8">
        <w:rPr>
          <w:rFonts w:ascii="Arial" w:hAnsi="Arial" w:cs="Arial"/>
          <w:sz w:val="24"/>
          <w:szCs w:val="24"/>
        </w:rPr>
        <w:t>Stanovisko nadřízeného orgánu – žádost, dodáno, vyhodnoceno</w:t>
      </w:r>
    </w:p>
    <w:p w:rsidR="00440D4D" w:rsidRPr="005C40D8" w:rsidRDefault="00440D4D" w:rsidP="007A0775">
      <w:pPr>
        <w:numPr>
          <w:ilvl w:val="0"/>
          <w:numId w:val="118"/>
        </w:numPr>
        <w:spacing w:after="0" w:line="240" w:lineRule="auto"/>
        <w:ind w:left="0" w:hanging="284"/>
        <w:jc w:val="both"/>
        <w:rPr>
          <w:rFonts w:ascii="Arial" w:hAnsi="Arial" w:cs="Arial"/>
          <w:sz w:val="24"/>
          <w:szCs w:val="24"/>
        </w:rPr>
      </w:pPr>
      <w:r w:rsidRPr="005C40D8">
        <w:rPr>
          <w:rFonts w:ascii="Arial" w:hAnsi="Arial" w:cs="Arial"/>
          <w:sz w:val="24"/>
          <w:szCs w:val="24"/>
        </w:rPr>
        <w:t>Pokyny projektantovi k upravení návrhu pro opakované projednání – sestaveny, odsouhlaseny určeným zastupitelem, odeslány projektantovi</w:t>
      </w:r>
    </w:p>
    <w:p w:rsidR="00440D4D" w:rsidRPr="005C40D8" w:rsidRDefault="00440D4D" w:rsidP="007A0775">
      <w:pPr>
        <w:numPr>
          <w:ilvl w:val="0"/>
          <w:numId w:val="118"/>
        </w:numPr>
        <w:spacing w:after="0" w:line="240" w:lineRule="auto"/>
        <w:ind w:left="0" w:hanging="284"/>
        <w:jc w:val="both"/>
        <w:rPr>
          <w:rFonts w:ascii="Arial" w:hAnsi="Arial" w:cs="Arial"/>
          <w:sz w:val="24"/>
          <w:szCs w:val="24"/>
        </w:rPr>
      </w:pPr>
      <w:r w:rsidRPr="005C40D8">
        <w:rPr>
          <w:rFonts w:ascii="Arial" w:hAnsi="Arial" w:cs="Arial"/>
          <w:sz w:val="24"/>
          <w:szCs w:val="24"/>
        </w:rPr>
        <w:lastRenderedPageBreak/>
        <w:t>Žádost o stanoviska SEA a Natura dle § 103 SZ k „podstatným úpravám“ odesláno</w:t>
      </w:r>
    </w:p>
    <w:p w:rsidR="00440D4D" w:rsidRPr="005C40D8" w:rsidRDefault="00440D4D" w:rsidP="007A0775">
      <w:pPr>
        <w:numPr>
          <w:ilvl w:val="0"/>
          <w:numId w:val="118"/>
        </w:numPr>
        <w:spacing w:after="0" w:line="240" w:lineRule="auto"/>
        <w:ind w:left="0" w:hanging="284"/>
        <w:jc w:val="both"/>
        <w:rPr>
          <w:rFonts w:ascii="Arial" w:hAnsi="Arial" w:cs="Arial"/>
          <w:sz w:val="24"/>
          <w:szCs w:val="24"/>
        </w:rPr>
      </w:pPr>
      <w:r w:rsidRPr="005C40D8">
        <w:rPr>
          <w:rFonts w:ascii="Arial" w:hAnsi="Arial" w:cs="Arial"/>
          <w:sz w:val="24"/>
          <w:szCs w:val="24"/>
        </w:rPr>
        <w:t>Telefonické dotazy na postup prací a další změny ÚP</w:t>
      </w:r>
    </w:p>
    <w:p w:rsidR="00440D4D" w:rsidRPr="005C40D8" w:rsidRDefault="00440D4D" w:rsidP="005C40D8">
      <w:pPr>
        <w:spacing w:after="0" w:line="240" w:lineRule="auto"/>
        <w:jc w:val="both"/>
        <w:rPr>
          <w:rFonts w:ascii="Arial" w:hAnsi="Arial" w:cs="Arial"/>
          <w:sz w:val="24"/>
          <w:szCs w:val="24"/>
        </w:rPr>
      </w:pPr>
    </w:p>
    <w:p w:rsidR="00440D4D" w:rsidRPr="005C40D8" w:rsidRDefault="00440D4D" w:rsidP="005C40D8">
      <w:pPr>
        <w:spacing w:after="0" w:line="240" w:lineRule="auto"/>
        <w:jc w:val="both"/>
        <w:rPr>
          <w:rFonts w:ascii="Arial" w:hAnsi="Arial" w:cs="Arial"/>
          <w:b/>
          <w:i/>
          <w:sz w:val="24"/>
          <w:szCs w:val="24"/>
        </w:rPr>
      </w:pPr>
      <w:r w:rsidRPr="005C40D8">
        <w:rPr>
          <w:rFonts w:ascii="Arial" w:hAnsi="Arial" w:cs="Arial"/>
          <w:b/>
          <w:i/>
          <w:sz w:val="24"/>
          <w:szCs w:val="24"/>
        </w:rPr>
        <w:t xml:space="preserve">Z3 ÚP Brtnice </w:t>
      </w:r>
      <w:r w:rsidRPr="005C40D8">
        <w:rPr>
          <w:rFonts w:ascii="Arial" w:hAnsi="Arial" w:cs="Arial"/>
          <w:b/>
          <w:sz w:val="24"/>
          <w:szCs w:val="24"/>
        </w:rPr>
        <w:t>/</w:t>
      </w:r>
      <w:r w:rsidRPr="005C40D8">
        <w:rPr>
          <w:rFonts w:ascii="Arial" w:eastAsia="Calibri" w:hAnsi="Arial" w:cs="Arial"/>
          <w:sz w:val="24"/>
          <w:szCs w:val="24"/>
        </w:rPr>
        <w:t>Hradilová/</w:t>
      </w:r>
    </w:p>
    <w:p w:rsidR="00440D4D" w:rsidRPr="005C40D8" w:rsidRDefault="00440D4D" w:rsidP="005C40D8">
      <w:pPr>
        <w:pStyle w:val="Odrky"/>
        <w:numPr>
          <w:ilvl w:val="0"/>
          <w:numId w:val="0"/>
        </w:numPr>
        <w:spacing w:line="240" w:lineRule="auto"/>
        <w:ind w:hanging="425"/>
        <w:jc w:val="both"/>
        <w:rPr>
          <w:rFonts w:ascii="Arial" w:hAnsi="Arial" w:cs="Arial"/>
          <w:sz w:val="24"/>
          <w:szCs w:val="24"/>
        </w:rPr>
      </w:pPr>
      <w:r w:rsidRPr="005C40D8">
        <w:rPr>
          <w:rFonts w:ascii="Arial" w:hAnsi="Arial" w:cs="Arial"/>
          <w:sz w:val="24"/>
          <w:szCs w:val="24"/>
        </w:rPr>
        <w:t>Návrh nedodán – probíhají konzultace</w:t>
      </w:r>
    </w:p>
    <w:p w:rsidR="00440D4D" w:rsidRPr="005C40D8" w:rsidRDefault="00440D4D" w:rsidP="007A0775">
      <w:pPr>
        <w:numPr>
          <w:ilvl w:val="0"/>
          <w:numId w:val="118"/>
        </w:numPr>
        <w:spacing w:after="0" w:line="240" w:lineRule="auto"/>
        <w:ind w:left="0"/>
        <w:jc w:val="both"/>
        <w:rPr>
          <w:rFonts w:ascii="Arial" w:hAnsi="Arial" w:cs="Arial"/>
          <w:sz w:val="24"/>
          <w:szCs w:val="24"/>
        </w:rPr>
      </w:pPr>
      <w:r w:rsidRPr="005C40D8">
        <w:rPr>
          <w:rFonts w:ascii="Arial" w:hAnsi="Arial" w:cs="Arial"/>
          <w:sz w:val="24"/>
          <w:szCs w:val="24"/>
        </w:rPr>
        <w:t>Součinnost pořizovatele se zpracovatelem (předána data platného ÚP, záznamy ze všech společných konzultací, předání podkladů od SÚ a od navrhovatelů např. AGRO Brtnice, konzultace se ZPF/SEA 15.09.)</w:t>
      </w:r>
    </w:p>
    <w:p w:rsidR="00440D4D" w:rsidRPr="005C40D8" w:rsidRDefault="00440D4D" w:rsidP="007A0775">
      <w:pPr>
        <w:numPr>
          <w:ilvl w:val="0"/>
          <w:numId w:val="118"/>
        </w:numPr>
        <w:spacing w:after="0" w:line="240" w:lineRule="auto"/>
        <w:ind w:left="0"/>
        <w:jc w:val="both"/>
        <w:rPr>
          <w:rFonts w:ascii="Arial" w:hAnsi="Arial" w:cs="Arial"/>
          <w:sz w:val="24"/>
          <w:szCs w:val="24"/>
        </w:rPr>
      </w:pPr>
      <w:r w:rsidRPr="005C40D8">
        <w:rPr>
          <w:rFonts w:ascii="Arial" w:hAnsi="Arial" w:cs="Arial"/>
          <w:sz w:val="24"/>
          <w:szCs w:val="24"/>
        </w:rPr>
        <w:t>Součinnost s městem – společné konzultace 26. 06., 02. 09. Telefonické konzultace s Ing. Dvořákovou ze SÚ Brtnice.</w:t>
      </w:r>
    </w:p>
    <w:p w:rsidR="00440D4D" w:rsidRPr="005C40D8" w:rsidRDefault="00440D4D" w:rsidP="007A0775">
      <w:pPr>
        <w:numPr>
          <w:ilvl w:val="0"/>
          <w:numId w:val="118"/>
        </w:numPr>
        <w:spacing w:after="0" w:line="240" w:lineRule="auto"/>
        <w:ind w:left="0"/>
        <w:jc w:val="both"/>
        <w:rPr>
          <w:rFonts w:ascii="Arial" w:hAnsi="Arial" w:cs="Arial"/>
          <w:sz w:val="24"/>
          <w:szCs w:val="24"/>
        </w:rPr>
      </w:pPr>
      <w:r w:rsidRPr="005C40D8">
        <w:rPr>
          <w:rFonts w:ascii="Arial" w:hAnsi="Arial" w:cs="Arial"/>
          <w:sz w:val="24"/>
          <w:szCs w:val="24"/>
        </w:rPr>
        <w:t>Mnoho telefonických i dotazů na postup prací, další požadavky na změnu ÚP (město už shromažďuje)</w:t>
      </w:r>
    </w:p>
    <w:p w:rsidR="00440D4D" w:rsidRPr="005C40D8" w:rsidRDefault="00440D4D" w:rsidP="005C40D8">
      <w:pPr>
        <w:spacing w:after="0" w:line="240" w:lineRule="auto"/>
        <w:jc w:val="both"/>
        <w:rPr>
          <w:rFonts w:ascii="Arial" w:hAnsi="Arial" w:cs="Arial"/>
          <w:i/>
          <w:sz w:val="24"/>
          <w:szCs w:val="24"/>
        </w:rPr>
      </w:pPr>
    </w:p>
    <w:p w:rsidR="00440D4D" w:rsidRPr="005C40D8" w:rsidRDefault="00440D4D" w:rsidP="005C40D8">
      <w:pPr>
        <w:spacing w:after="0" w:line="240" w:lineRule="auto"/>
        <w:jc w:val="both"/>
        <w:rPr>
          <w:rFonts w:ascii="Arial" w:hAnsi="Arial" w:cs="Arial"/>
          <w:b/>
          <w:i/>
          <w:sz w:val="24"/>
          <w:szCs w:val="24"/>
        </w:rPr>
      </w:pPr>
      <w:r w:rsidRPr="005C40D8">
        <w:rPr>
          <w:rFonts w:ascii="Arial" w:hAnsi="Arial" w:cs="Arial"/>
          <w:b/>
          <w:i/>
          <w:sz w:val="24"/>
          <w:szCs w:val="24"/>
        </w:rPr>
        <w:t xml:space="preserve">Z1 ÚP Zhoř </w:t>
      </w:r>
      <w:r w:rsidRPr="005C40D8">
        <w:rPr>
          <w:rFonts w:ascii="Arial" w:hAnsi="Arial" w:cs="Arial"/>
          <w:b/>
          <w:sz w:val="24"/>
          <w:szCs w:val="24"/>
        </w:rPr>
        <w:t>/</w:t>
      </w:r>
      <w:r w:rsidRPr="005C40D8">
        <w:rPr>
          <w:rFonts w:ascii="Arial" w:eastAsia="Calibri" w:hAnsi="Arial" w:cs="Arial"/>
          <w:sz w:val="24"/>
          <w:szCs w:val="24"/>
        </w:rPr>
        <w:t>Hradilová/</w:t>
      </w:r>
    </w:p>
    <w:p w:rsidR="00440D4D" w:rsidRPr="005C40D8" w:rsidRDefault="00440D4D" w:rsidP="007A0775">
      <w:pPr>
        <w:numPr>
          <w:ilvl w:val="0"/>
          <w:numId w:val="118"/>
        </w:numPr>
        <w:spacing w:after="0" w:line="240" w:lineRule="auto"/>
        <w:ind w:left="0"/>
        <w:jc w:val="both"/>
        <w:rPr>
          <w:rFonts w:ascii="Arial" w:hAnsi="Arial" w:cs="Arial"/>
          <w:sz w:val="24"/>
          <w:szCs w:val="24"/>
        </w:rPr>
      </w:pPr>
      <w:r w:rsidRPr="005C40D8">
        <w:rPr>
          <w:rFonts w:ascii="Arial" w:hAnsi="Arial" w:cs="Arial"/>
          <w:sz w:val="24"/>
          <w:szCs w:val="24"/>
        </w:rPr>
        <w:t>Několikerá kontrola návrhu</w:t>
      </w:r>
    </w:p>
    <w:p w:rsidR="00440D4D" w:rsidRPr="005C40D8" w:rsidRDefault="00440D4D" w:rsidP="007A0775">
      <w:pPr>
        <w:numPr>
          <w:ilvl w:val="0"/>
          <w:numId w:val="118"/>
        </w:numPr>
        <w:spacing w:after="0" w:line="240" w:lineRule="auto"/>
        <w:ind w:left="0"/>
        <w:jc w:val="both"/>
        <w:rPr>
          <w:rFonts w:ascii="Arial" w:hAnsi="Arial" w:cs="Arial"/>
          <w:sz w:val="24"/>
          <w:szCs w:val="24"/>
        </w:rPr>
      </w:pPr>
      <w:r w:rsidRPr="005C40D8">
        <w:rPr>
          <w:rFonts w:ascii="Arial" w:hAnsi="Arial" w:cs="Arial"/>
          <w:sz w:val="24"/>
          <w:szCs w:val="24"/>
        </w:rPr>
        <w:t>Sestavení OOP, zveřejnění dokumentace (PUPO, NGÚP), připomínky bylo možné podat přes mapovou aplikaci</w:t>
      </w:r>
    </w:p>
    <w:p w:rsidR="00440D4D" w:rsidRPr="005C40D8" w:rsidRDefault="00440D4D" w:rsidP="007A0775">
      <w:pPr>
        <w:numPr>
          <w:ilvl w:val="0"/>
          <w:numId w:val="118"/>
        </w:numPr>
        <w:spacing w:after="0" w:line="240" w:lineRule="auto"/>
        <w:ind w:left="0"/>
        <w:jc w:val="both"/>
        <w:rPr>
          <w:rFonts w:ascii="Arial" w:hAnsi="Arial" w:cs="Arial"/>
          <w:sz w:val="24"/>
          <w:szCs w:val="24"/>
        </w:rPr>
      </w:pPr>
      <w:r w:rsidRPr="005C40D8">
        <w:rPr>
          <w:rFonts w:ascii="Arial" w:hAnsi="Arial" w:cs="Arial"/>
          <w:sz w:val="24"/>
          <w:szCs w:val="24"/>
        </w:rPr>
        <w:t>Uspořádání společného jednání a veřejného projednání</w:t>
      </w:r>
    </w:p>
    <w:p w:rsidR="00440D4D" w:rsidRPr="005C40D8" w:rsidRDefault="00440D4D" w:rsidP="007A0775">
      <w:pPr>
        <w:numPr>
          <w:ilvl w:val="0"/>
          <w:numId w:val="118"/>
        </w:numPr>
        <w:spacing w:after="0" w:line="240" w:lineRule="auto"/>
        <w:ind w:left="0"/>
        <w:jc w:val="both"/>
        <w:rPr>
          <w:rFonts w:ascii="Arial" w:hAnsi="Arial" w:cs="Arial"/>
          <w:sz w:val="24"/>
          <w:szCs w:val="24"/>
        </w:rPr>
      </w:pPr>
      <w:r w:rsidRPr="005C40D8">
        <w:rPr>
          <w:rFonts w:ascii="Arial" w:hAnsi="Arial" w:cs="Arial"/>
          <w:sz w:val="24"/>
          <w:szCs w:val="24"/>
        </w:rPr>
        <w:t>Vyhodnocení stanovisek a připomínky, uzavřena dohoda se ZPF, rozeslány výzvy DO k dodání stanovisek k vypořádání stanovisek</w:t>
      </w:r>
    </w:p>
    <w:p w:rsidR="00440D4D" w:rsidRPr="005C40D8" w:rsidRDefault="00440D4D" w:rsidP="007A0775">
      <w:pPr>
        <w:numPr>
          <w:ilvl w:val="0"/>
          <w:numId w:val="118"/>
        </w:numPr>
        <w:spacing w:after="0" w:line="240" w:lineRule="auto"/>
        <w:ind w:left="0"/>
        <w:jc w:val="both"/>
        <w:rPr>
          <w:rFonts w:ascii="Arial" w:hAnsi="Arial" w:cs="Arial"/>
          <w:sz w:val="24"/>
          <w:szCs w:val="24"/>
        </w:rPr>
      </w:pPr>
      <w:r w:rsidRPr="005C40D8">
        <w:rPr>
          <w:rFonts w:ascii="Arial" w:hAnsi="Arial" w:cs="Arial"/>
          <w:sz w:val="24"/>
          <w:szCs w:val="24"/>
        </w:rPr>
        <w:t>Žádost o stanovisko nadřízeného orgánu</w:t>
      </w:r>
    </w:p>
    <w:p w:rsidR="00440D4D" w:rsidRPr="005C40D8" w:rsidRDefault="00440D4D" w:rsidP="005C40D8">
      <w:pPr>
        <w:spacing w:after="0" w:line="240" w:lineRule="auto"/>
        <w:jc w:val="both"/>
        <w:rPr>
          <w:rFonts w:ascii="Arial" w:hAnsi="Arial" w:cs="Arial"/>
          <w:sz w:val="24"/>
          <w:szCs w:val="24"/>
        </w:rPr>
      </w:pPr>
    </w:p>
    <w:p w:rsidR="00440D4D" w:rsidRPr="005C40D8" w:rsidRDefault="00440D4D" w:rsidP="005C40D8">
      <w:pPr>
        <w:spacing w:after="0" w:line="240" w:lineRule="auto"/>
        <w:jc w:val="both"/>
        <w:rPr>
          <w:rFonts w:ascii="Arial" w:hAnsi="Arial" w:cs="Arial"/>
          <w:b/>
          <w:i/>
          <w:sz w:val="24"/>
          <w:szCs w:val="24"/>
        </w:rPr>
      </w:pPr>
      <w:r w:rsidRPr="005C40D8">
        <w:rPr>
          <w:rFonts w:ascii="Arial" w:hAnsi="Arial" w:cs="Arial"/>
          <w:b/>
          <w:i/>
          <w:sz w:val="24"/>
          <w:szCs w:val="24"/>
        </w:rPr>
        <w:t xml:space="preserve">ÚP Kalhov  </w:t>
      </w:r>
      <w:r w:rsidRPr="005C40D8">
        <w:rPr>
          <w:rFonts w:ascii="Arial" w:hAnsi="Arial" w:cs="Arial"/>
          <w:b/>
          <w:sz w:val="24"/>
          <w:szCs w:val="24"/>
        </w:rPr>
        <w:t>/</w:t>
      </w:r>
      <w:r w:rsidRPr="005C40D8">
        <w:rPr>
          <w:rFonts w:ascii="Arial" w:eastAsia="Calibri" w:hAnsi="Arial" w:cs="Arial"/>
          <w:sz w:val="24"/>
          <w:szCs w:val="24"/>
        </w:rPr>
        <w:t>Hradilová/</w:t>
      </w:r>
    </w:p>
    <w:p w:rsidR="00440D4D" w:rsidRPr="005C40D8" w:rsidRDefault="00440D4D" w:rsidP="005C40D8">
      <w:pPr>
        <w:pStyle w:val="Odrky"/>
        <w:numPr>
          <w:ilvl w:val="0"/>
          <w:numId w:val="0"/>
        </w:numPr>
        <w:spacing w:line="240" w:lineRule="auto"/>
        <w:ind w:hanging="425"/>
        <w:jc w:val="both"/>
        <w:rPr>
          <w:rFonts w:ascii="Arial" w:hAnsi="Arial" w:cs="Arial"/>
          <w:sz w:val="24"/>
          <w:szCs w:val="24"/>
        </w:rPr>
      </w:pPr>
      <w:r w:rsidRPr="005C40D8">
        <w:rPr>
          <w:rFonts w:ascii="Arial" w:hAnsi="Arial" w:cs="Arial"/>
          <w:sz w:val="24"/>
          <w:szCs w:val="24"/>
        </w:rPr>
        <w:t xml:space="preserve">Návrh zadání </w:t>
      </w:r>
    </w:p>
    <w:p w:rsidR="00440D4D" w:rsidRPr="005C40D8" w:rsidRDefault="00440D4D" w:rsidP="007A0775">
      <w:pPr>
        <w:numPr>
          <w:ilvl w:val="0"/>
          <w:numId w:val="118"/>
        </w:numPr>
        <w:spacing w:after="0" w:line="240" w:lineRule="auto"/>
        <w:ind w:left="0"/>
        <w:jc w:val="both"/>
        <w:rPr>
          <w:rFonts w:ascii="Arial" w:hAnsi="Arial" w:cs="Arial"/>
          <w:sz w:val="24"/>
          <w:szCs w:val="24"/>
        </w:rPr>
      </w:pPr>
      <w:r w:rsidRPr="005C40D8">
        <w:rPr>
          <w:rFonts w:ascii="Arial" w:hAnsi="Arial" w:cs="Arial"/>
          <w:sz w:val="24"/>
          <w:szCs w:val="24"/>
        </w:rPr>
        <w:t>Místostarostce (následně určená zastupitelka) zaslány podklady k rozhodnutí o pořízení, určení zastupitele, vzor žádosti, k výběru projektanta</w:t>
      </w:r>
    </w:p>
    <w:p w:rsidR="00440D4D" w:rsidRPr="005C40D8" w:rsidRDefault="00440D4D" w:rsidP="007A0775">
      <w:pPr>
        <w:numPr>
          <w:ilvl w:val="0"/>
          <w:numId w:val="118"/>
        </w:numPr>
        <w:spacing w:after="0" w:line="240" w:lineRule="auto"/>
        <w:ind w:left="0"/>
        <w:jc w:val="both"/>
        <w:rPr>
          <w:rFonts w:ascii="Arial" w:hAnsi="Arial" w:cs="Arial"/>
          <w:sz w:val="24"/>
          <w:szCs w:val="24"/>
        </w:rPr>
      </w:pPr>
      <w:r w:rsidRPr="005C40D8">
        <w:rPr>
          <w:rFonts w:ascii="Arial" w:hAnsi="Arial" w:cs="Arial"/>
          <w:sz w:val="24"/>
          <w:szCs w:val="24"/>
        </w:rPr>
        <w:t>Konzultace s určenou zastupitelkou k požadavkům obce na řešení nového územního plánu</w:t>
      </w:r>
    </w:p>
    <w:p w:rsidR="00440D4D" w:rsidRPr="005C40D8" w:rsidRDefault="00440D4D" w:rsidP="007A0775">
      <w:pPr>
        <w:numPr>
          <w:ilvl w:val="0"/>
          <w:numId w:val="118"/>
        </w:numPr>
        <w:spacing w:after="0" w:line="240" w:lineRule="auto"/>
        <w:ind w:left="0"/>
        <w:jc w:val="both"/>
        <w:rPr>
          <w:rFonts w:ascii="Arial" w:hAnsi="Arial" w:cs="Arial"/>
          <w:sz w:val="24"/>
          <w:szCs w:val="24"/>
        </w:rPr>
      </w:pPr>
      <w:r w:rsidRPr="005C40D8">
        <w:rPr>
          <w:rFonts w:ascii="Arial" w:hAnsi="Arial" w:cs="Arial"/>
          <w:sz w:val="24"/>
          <w:szCs w:val="24"/>
        </w:rPr>
        <w:t>Sestavení návrhu zadání nového ÚP Kalhov – odeslán určené zastupitelce ke konzultaci</w:t>
      </w:r>
    </w:p>
    <w:p w:rsidR="00440D4D" w:rsidRPr="005C40D8" w:rsidRDefault="00440D4D" w:rsidP="007A0775">
      <w:pPr>
        <w:numPr>
          <w:ilvl w:val="0"/>
          <w:numId w:val="118"/>
        </w:numPr>
        <w:spacing w:after="0" w:line="240" w:lineRule="auto"/>
        <w:ind w:left="0"/>
        <w:jc w:val="both"/>
        <w:rPr>
          <w:rFonts w:ascii="Arial" w:hAnsi="Arial" w:cs="Arial"/>
          <w:sz w:val="24"/>
          <w:szCs w:val="24"/>
        </w:rPr>
      </w:pPr>
      <w:r w:rsidRPr="005C40D8">
        <w:rPr>
          <w:rFonts w:ascii="Arial" w:hAnsi="Arial" w:cs="Arial"/>
          <w:sz w:val="24"/>
          <w:szCs w:val="24"/>
        </w:rPr>
        <w:t>Účast na zasedání zastupitelstva, kde přípravě zadání nového ÚP</w:t>
      </w:r>
    </w:p>
    <w:p w:rsidR="00440D4D" w:rsidRPr="005C40D8" w:rsidRDefault="00440D4D" w:rsidP="007A0775">
      <w:pPr>
        <w:numPr>
          <w:ilvl w:val="0"/>
          <w:numId w:val="118"/>
        </w:numPr>
        <w:spacing w:after="0" w:line="240" w:lineRule="auto"/>
        <w:ind w:left="0"/>
        <w:jc w:val="both"/>
        <w:rPr>
          <w:rFonts w:ascii="Arial" w:hAnsi="Arial" w:cs="Arial"/>
          <w:sz w:val="24"/>
          <w:szCs w:val="24"/>
        </w:rPr>
      </w:pPr>
      <w:r w:rsidRPr="005C40D8">
        <w:rPr>
          <w:rFonts w:ascii="Arial" w:hAnsi="Arial" w:cs="Arial"/>
          <w:sz w:val="24"/>
          <w:szCs w:val="24"/>
        </w:rPr>
        <w:t>Konzultace telefonická i osobní k výstavbě v plochách 3aI-B a 3aII-B + jak řešit souběh s pořízením nového ÚP</w:t>
      </w:r>
    </w:p>
    <w:p w:rsidR="00440D4D" w:rsidRPr="005C40D8" w:rsidRDefault="00440D4D" w:rsidP="005C40D8">
      <w:pPr>
        <w:spacing w:after="0" w:line="240" w:lineRule="auto"/>
        <w:jc w:val="both"/>
        <w:rPr>
          <w:rFonts w:ascii="Arial" w:hAnsi="Arial" w:cs="Arial"/>
          <w:sz w:val="24"/>
          <w:szCs w:val="24"/>
        </w:rPr>
      </w:pPr>
    </w:p>
    <w:p w:rsidR="00440D4D" w:rsidRPr="005C40D8" w:rsidRDefault="00440D4D" w:rsidP="005C40D8">
      <w:pPr>
        <w:spacing w:after="0" w:line="240" w:lineRule="auto"/>
        <w:jc w:val="both"/>
        <w:rPr>
          <w:rFonts w:ascii="Arial" w:hAnsi="Arial" w:cs="Arial"/>
          <w:sz w:val="24"/>
          <w:szCs w:val="24"/>
        </w:rPr>
      </w:pPr>
      <w:r w:rsidRPr="005C40D8">
        <w:rPr>
          <w:rFonts w:ascii="Arial" w:eastAsia="Calibri" w:hAnsi="Arial" w:cs="Arial"/>
          <w:b/>
          <w:i/>
          <w:sz w:val="24"/>
          <w:szCs w:val="24"/>
        </w:rPr>
        <w:t xml:space="preserve">Z1 ÚP Hubenov </w:t>
      </w:r>
      <w:r w:rsidRPr="005C40D8">
        <w:rPr>
          <w:rFonts w:ascii="Arial" w:eastAsia="Calibri" w:hAnsi="Arial" w:cs="Arial"/>
          <w:sz w:val="24"/>
          <w:szCs w:val="24"/>
        </w:rPr>
        <w:t>/Pavlíková/</w:t>
      </w:r>
    </w:p>
    <w:p w:rsidR="00440D4D" w:rsidRPr="005C40D8" w:rsidRDefault="00440D4D" w:rsidP="005C40D8">
      <w:pPr>
        <w:spacing w:after="0" w:line="240" w:lineRule="auto"/>
        <w:jc w:val="both"/>
        <w:rPr>
          <w:rFonts w:ascii="Arial" w:eastAsia="Calibri" w:hAnsi="Arial" w:cs="Arial"/>
          <w:sz w:val="24"/>
          <w:szCs w:val="24"/>
        </w:rPr>
      </w:pPr>
      <w:r w:rsidRPr="005C40D8">
        <w:rPr>
          <w:rFonts w:ascii="Arial" w:eastAsia="Calibri" w:hAnsi="Arial" w:cs="Arial"/>
          <w:sz w:val="24"/>
          <w:szCs w:val="24"/>
        </w:rPr>
        <w:t>Je zpracovávána upravená dokumentace, aby bylo možné požádat o nové (kladné) stanovisko OŽPZ; podmínky pro udělení kladného stanoviska byly na OŽPZ opakovaně zkonzultovány 15. 9.</w:t>
      </w:r>
    </w:p>
    <w:p w:rsidR="00440D4D" w:rsidRPr="005C40D8" w:rsidRDefault="00440D4D" w:rsidP="005C40D8">
      <w:pPr>
        <w:spacing w:after="0" w:line="240" w:lineRule="auto"/>
        <w:jc w:val="both"/>
        <w:rPr>
          <w:rFonts w:ascii="Arial" w:eastAsia="Calibri" w:hAnsi="Arial" w:cs="Arial"/>
          <w:sz w:val="24"/>
          <w:szCs w:val="24"/>
        </w:rPr>
      </w:pPr>
    </w:p>
    <w:p w:rsidR="00440D4D" w:rsidRPr="005C40D8" w:rsidRDefault="00440D4D" w:rsidP="005C40D8">
      <w:pPr>
        <w:spacing w:after="0" w:line="240" w:lineRule="auto"/>
        <w:jc w:val="both"/>
        <w:rPr>
          <w:rFonts w:ascii="Arial" w:hAnsi="Arial" w:cs="Arial"/>
          <w:b/>
          <w:i/>
          <w:sz w:val="24"/>
          <w:szCs w:val="24"/>
        </w:rPr>
      </w:pPr>
      <w:r w:rsidRPr="005C40D8">
        <w:rPr>
          <w:rFonts w:ascii="Arial" w:hAnsi="Arial" w:cs="Arial"/>
          <w:b/>
          <w:i/>
          <w:sz w:val="24"/>
          <w:szCs w:val="24"/>
        </w:rPr>
        <w:t xml:space="preserve">Z4 ÚP Puklice </w:t>
      </w:r>
      <w:r w:rsidRPr="005C40D8">
        <w:rPr>
          <w:rFonts w:ascii="Arial" w:eastAsia="Calibri" w:hAnsi="Arial" w:cs="Arial"/>
          <w:sz w:val="24"/>
          <w:szCs w:val="24"/>
        </w:rPr>
        <w:t>/Pavlíková/</w:t>
      </w:r>
    </w:p>
    <w:p w:rsidR="00440D4D" w:rsidRPr="005C40D8" w:rsidRDefault="00440D4D" w:rsidP="005C40D8">
      <w:pPr>
        <w:spacing w:after="0" w:line="240" w:lineRule="auto"/>
        <w:jc w:val="both"/>
        <w:rPr>
          <w:rFonts w:ascii="Arial" w:eastAsia="Calibri" w:hAnsi="Arial" w:cs="Arial"/>
          <w:sz w:val="24"/>
          <w:szCs w:val="24"/>
        </w:rPr>
      </w:pPr>
      <w:r w:rsidRPr="005C40D8">
        <w:rPr>
          <w:rFonts w:ascii="Arial" w:eastAsia="Calibri" w:hAnsi="Arial" w:cs="Arial"/>
          <w:sz w:val="24"/>
          <w:szCs w:val="24"/>
        </w:rPr>
        <w:t>Při konzultaci s OŽPZ KrÚ za účasti starostky obce byly úpravy dokumentace dohodnuty tak, aby nemuselo dojít k řešení rozporu nadřízenými orgány a v rámci opakovaného jednání OŽPZ KrÚ mohl vydat kladná stanoviska. Tento postup byl zkonzultován s NOÚP, které vydalo souhlasné stanovisko dne 11. 8. 2025. Nové stanovisko OŽPZ bylo doručeno 26. 9. 2025.</w:t>
      </w:r>
    </w:p>
    <w:p w:rsidR="00440D4D" w:rsidRPr="005C40D8" w:rsidRDefault="00440D4D" w:rsidP="005C40D8">
      <w:pPr>
        <w:spacing w:after="0" w:line="240" w:lineRule="auto"/>
        <w:jc w:val="both"/>
        <w:rPr>
          <w:rFonts w:ascii="Arial" w:eastAsia="Calibri" w:hAnsi="Arial" w:cs="Arial"/>
          <w:sz w:val="24"/>
          <w:szCs w:val="24"/>
        </w:rPr>
      </w:pPr>
    </w:p>
    <w:p w:rsidR="00440D4D" w:rsidRPr="005C40D8" w:rsidRDefault="00440D4D" w:rsidP="005C40D8">
      <w:pPr>
        <w:spacing w:after="0" w:line="240" w:lineRule="auto"/>
        <w:jc w:val="both"/>
        <w:rPr>
          <w:rFonts w:ascii="Arial" w:eastAsia="Calibri" w:hAnsi="Arial" w:cs="Arial"/>
          <w:sz w:val="24"/>
          <w:szCs w:val="24"/>
        </w:rPr>
      </w:pPr>
      <w:r w:rsidRPr="005C40D8">
        <w:rPr>
          <w:rFonts w:ascii="Arial" w:eastAsia="Calibri" w:hAnsi="Arial" w:cs="Arial"/>
          <w:b/>
          <w:i/>
          <w:sz w:val="24"/>
          <w:szCs w:val="24"/>
        </w:rPr>
        <w:t xml:space="preserve">Vyskytná Z3 </w:t>
      </w:r>
      <w:r w:rsidRPr="005C40D8">
        <w:rPr>
          <w:rFonts w:ascii="Arial" w:eastAsia="Calibri" w:hAnsi="Arial" w:cs="Arial"/>
          <w:sz w:val="24"/>
          <w:szCs w:val="24"/>
        </w:rPr>
        <w:t>/Pavlíková/</w:t>
      </w:r>
    </w:p>
    <w:p w:rsidR="00440D4D" w:rsidRPr="005C40D8" w:rsidRDefault="00440D4D" w:rsidP="005C40D8">
      <w:pPr>
        <w:spacing w:after="0" w:line="240" w:lineRule="auto"/>
        <w:jc w:val="both"/>
        <w:rPr>
          <w:rFonts w:ascii="Arial" w:eastAsia="Calibri" w:hAnsi="Arial" w:cs="Arial"/>
          <w:sz w:val="24"/>
          <w:szCs w:val="24"/>
        </w:rPr>
      </w:pPr>
      <w:r w:rsidRPr="005C40D8">
        <w:rPr>
          <w:rFonts w:ascii="Arial" w:eastAsia="Calibri" w:hAnsi="Arial" w:cs="Arial"/>
          <w:sz w:val="24"/>
          <w:szCs w:val="24"/>
        </w:rPr>
        <w:t xml:space="preserve">2. 7. 2025 proběhla konzultace (starostka obce, projektant, pořizovatel) týkající se zapracování dílčích změn a 11. 7. 2025 proběhla konzultace na OŽPZ KrÚ (starostka obce, projektant, pořizovatel) ohledně záborů ZPF (nové, redukované). Na základě </w:t>
      </w:r>
      <w:r w:rsidRPr="005C40D8">
        <w:rPr>
          <w:rFonts w:ascii="Arial" w:eastAsia="Calibri" w:hAnsi="Arial" w:cs="Arial"/>
          <w:sz w:val="24"/>
          <w:szCs w:val="24"/>
        </w:rPr>
        <w:lastRenderedPageBreak/>
        <w:t>těchto konzultací byl zpracován návrh Změny č. 3 ÚP Vyskytná nad Jihlavou; společné jednání o návrhu změny ÚP a veřejné projednání návrhu změny č. 3 ÚP se konaly 17. 9. 2025, lhůta pro podání stanovisek a připomínek dosud běží.</w:t>
      </w:r>
    </w:p>
    <w:p w:rsidR="00440D4D" w:rsidRPr="005C40D8" w:rsidRDefault="00440D4D" w:rsidP="005C40D8">
      <w:pPr>
        <w:spacing w:after="0" w:line="240" w:lineRule="auto"/>
        <w:jc w:val="both"/>
        <w:rPr>
          <w:rFonts w:ascii="Arial" w:eastAsia="Calibri" w:hAnsi="Arial" w:cs="Arial"/>
          <w:sz w:val="24"/>
          <w:szCs w:val="24"/>
        </w:rPr>
      </w:pPr>
    </w:p>
    <w:p w:rsidR="00440D4D" w:rsidRPr="005C40D8" w:rsidRDefault="00440D4D" w:rsidP="005C40D8">
      <w:pPr>
        <w:spacing w:after="0" w:line="240" w:lineRule="auto"/>
        <w:jc w:val="both"/>
        <w:outlineLvl w:val="0"/>
        <w:rPr>
          <w:rFonts w:ascii="Arial" w:hAnsi="Arial" w:cs="Arial"/>
          <w:b/>
          <w:sz w:val="24"/>
          <w:szCs w:val="24"/>
        </w:rPr>
      </w:pPr>
      <w:r w:rsidRPr="005C40D8">
        <w:rPr>
          <w:rFonts w:ascii="Arial" w:hAnsi="Arial" w:cs="Arial"/>
          <w:sz w:val="24"/>
          <w:szCs w:val="24"/>
        </w:rPr>
        <w:t xml:space="preserve">Úřad územního plánování zpracovává ze zákona </w:t>
      </w:r>
      <w:r w:rsidRPr="005C40D8">
        <w:rPr>
          <w:rFonts w:ascii="Arial" w:hAnsi="Arial" w:cs="Arial"/>
          <w:b/>
          <w:sz w:val="24"/>
          <w:szCs w:val="24"/>
        </w:rPr>
        <w:t>zprávy o uplatňování ÚP:</w:t>
      </w:r>
    </w:p>
    <w:p w:rsidR="00440D4D" w:rsidRPr="005C40D8" w:rsidRDefault="00440D4D" w:rsidP="005C40D8">
      <w:pPr>
        <w:spacing w:after="0" w:line="240" w:lineRule="auto"/>
        <w:jc w:val="both"/>
        <w:outlineLvl w:val="0"/>
        <w:rPr>
          <w:rFonts w:ascii="Arial" w:hAnsi="Arial" w:cs="Arial"/>
          <w:sz w:val="24"/>
          <w:szCs w:val="24"/>
        </w:rPr>
      </w:pPr>
      <w:r w:rsidRPr="005C40D8">
        <w:rPr>
          <w:rFonts w:ascii="Arial" w:hAnsi="Arial" w:cs="Arial"/>
          <w:sz w:val="24"/>
          <w:szCs w:val="24"/>
        </w:rPr>
        <w:t>Ve 3. čtvrtletí byly zpracovány nebo jsou ve stádiu rozpracovanosti Zprávy o uplatňování ÚP pro obce Dlouhá Brtnice, Zbinohy, Hybrálec, Záborná, Malý Beranov, Rantířov, Dudín, Suchá, Opatov, Panenská Rozsička, Kalhov, Brzkov, Rohozná.</w:t>
      </w:r>
    </w:p>
    <w:p w:rsidR="00440D4D" w:rsidRPr="005C40D8" w:rsidRDefault="00440D4D" w:rsidP="005C40D8">
      <w:pPr>
        <w:spacing w:after="0" w:line="240" w:lineRule="auto"/>
        <w:jc w:val="both"/>
        <w:outlineLvl w:val="0"/>
        <w:rPr>
          <w:rFonts w:ascii="Arial" w:hAnsi="Arial" w:cs="Arial"/>
          <w:sz w:val="24"/>
          <w:szCs w:val="24"/>
        </w:rPr>
      </w:pPr>
    </w:p>
    <w:p w:rsidR="00440D4D" w:rsidRPr="005C40D8" w:rsidRDefault="00440D4D" w:rsidP="005C40D8">
      <w:pPr>
        <w:pStyle w:val="Zkladntext0"/>
        <w:spacing w:after="0"/>
        <w:jc w:val="both"/>
        <w:outlineLvl w:val="0"/>
        <w:rPr>
          <w:rFonts w:ascii="Arial" w:hAnsi="Arial" w:cs="Arial"/>
          <w:i/>
        </w:rPr>
      </w:pPr>
      <w:r w:rsidRPr="005C40D8">
        <w:rPr>
          <w:rFonts w:ascii="Arial" w:hAnsi="Arial" w:cs="Arial"/>
        </w:rPr>
        <w:t xml:space="preserve">Zajišťované </w:t>
      </w:r>
      <w:r w:rsidRPr="005C40D8">
        <w:rPr>
          <w:rFonts w:ascii="Arial" w:hAnsi="Arial" w:cs="Arial"/>
          <w:b/>
        </w:rPr>
        <w:t xml:space="preserve">územní studie </w:t>
      </w:r>
      <w:r w:rsidRPr="005C40D8">
        <w:rPr>
          <w:rFonts w:ascii="Arial" w:hAnsi="Arial" w:cs="Arial"/>
        </w:rPr>
        <w:t xml:space="preserve">v rámci města Jihlavy /Lakomý/: </w:t>
      </w:r>
    </w:p>
    <w:p w:rsidR="00440D4D" w:rsidRPr="005C40D8" w:rsidRDefault="00440D4D" w:rsidP="005C40D8">
      <w:pPr>
        <w:pStyle w:val="Zkladntext0"/>
        <w:spacing w:after="0"/>
        <w:jc w:val="both"/>
        <w:outlineLvl w:val="0"/>
        <w:rPr>
          <w:rFonts w:ascii="Arial" w:hAnsi="Arial" w:cs="Arial"/>
          <w:b/>
          <w:i/>
        </w:rPr>
      </w:pPr>
      <w:r w:rsidRPr="005C40D8">
        <w:rPr>
          <w:rFonts w:ascii="Arial" w:hAnsi="Arial" w:cs="Arial"/>
          <w:b/>
        </w:rPr>
        <w:t>Jihlava územní studie ÚS2 Hruškové Dvory</w:t>
      </w:r>
    </w:p>
    <w:p w:rsidR="00440D4D" w:rsidRPr="005C40D8" w:rsidRDefault="00440D4D" w:rsidP="005C40D8">
      <w:pPr>
        <w:pStyle w:val="Zkladntext0"/>
        <w:spacing w:after="0"/>
        <w:jc w:val="both"/>
        <w:outlineLvl w:val="0"/>
        <w:rPr>
          <w:rFonts w:ascii="Arial" w:hAnsi="Arial" w:cs="Arial"/>
          <w:i/>
        </w:rPr>
      </w:pPr>
      <w:r w:rsidRPr="005C40D8">
        <w:rPr>
          <w:rFonts w:ascii="Arial" w:hAnsi="Arial" w:cs="Arial"/>
        </w:rPr>
        <w:t>Studie není dokončena, připomínky ÚÚP nejsou vypořádány. ÚS bude zaevidována po schválení změny č. 6 ÚP Jihlava.</w:t>
      </w:r>
    </w:p>
    <w:p w:rsidR="00440D4D" w:rsidRPr="005C40D8" w:rsidRDefault="00440D4D" w:rsidP="005C40D8">
      <w:pPr>
        <w:pStyle w:val="Zkladntext0"/>
        <w:spacing w:after="0"/>
        <w:jc w:val="both"/>
        <w:outlineLvl w:val="0"/>
        <w:rPr>
          <w:rFonts w:ascii="Arial" w:hAnsi="Arial" w:cs="Arial"/>
          <w:b/>
          <w:i/>
        </w:rPr>
      </w:pPr>
      <w:r w:rsidRPr="005C40D8">
        <w:rPr>
          <w:rFonts w:ascii="Arial" w:hAnsi="Arial" w:cs="Arial"/>
          <w:b/>
        </w:rPr>
        <w:t>Jihlava územní studie ÚS4 Rantířovská</w:t>
      </w:r>
    </w:p>
    <w:p w:rsidR="00440D4D" w:rsidRPr="005C40D8" w:rsidRDefault="00440D4D" w:rsidP="005C40D8">
      <w:pPr>
        <w:pStyle w:val="Zkladntext0"/>
        <w:spacing w:after="0"/>
        <w:jc w:val="both"/>
        <w:outlineLvl w:val="0"/>
        <w:rPr>
          <w:rFonts w:ascii="Arial" w:hAnsi="Arial" w:cs="Arial"/>
          <w:i/>
        </w:rPr>
      </w:pPr>
      <w:r w:rsidRPr="005C40D8">
        <w:rPr>
          <w:rFonts w:ascii="Arial" w:hAnsi="Arial" w:cs="Arial"/>
        </w:rPr>
        <w:t>Proběhl 3. výrobní výbor. Vzneseny připomínky ÚÚP, doporučeno ÚS projednat s DO, především s KHS. ÚS bude zaevidována po schválení změny č. 6 ÚP Jihlava.</w:t>
      </w:r>
    </w:p>
    <w:p w:rsidR="00440D4D" w:rsidRPr="005C40D8" w:rsidRDefault="00440D4D" w:rsidP="005C40D8">
      <w:pPr>
        <w:spacing w:after="0" w:line="240" w:lineRule="auto"/>
        <w:jc w:val="both"/>
        <w:rPr>
          <w:rFonts w:ascii="Arial" w:hAnsi="Arial" w:cs="Arial"/>
          <w:b/>
          <w:i/>
          <w:sz w:val="24"/>
          <w:szCs w:val="24"/>
        </w:rPr>
      </w:pPr>
      <w:r w:rsidRPr="005C40D8">
        <w:rPr>
          <w:rFonts w:ascii="Arial" w:hAnsi="Arial" w:cs="Arial"/>
          <w:b/>
          <w:i/>
          <w:sz w:val="24"/>
          <w:szCs w:val="24"/>
        </w:rPr>
        <w:t>ÚS10 Jihlava Průmyslová I</w:t>
      </w:r>
    </w:p>
    <w:p w:rsidR="00440D4D" w:rsidRPr="005C40D8" w:rsidRDefault="00440D4D" w:rsidP="005C40D8">
      <w:pPr>
        <w:spacing w:after="0" w:line="240" w:lineRule="auto"/>
        <w:jc w:val="both"/>
        <w:rPr>
          <w:rFonts w:ascii="Arial" w:hAnsi="Arial" w:cs="Arial"/>
          <w:sz w:val="24"/>
          <w:szCs w:val="24"/>
        </w:rPr>
      </w:pPr>
      <w:r w:rsidRPr="005C40D8">
        <w:rPr>
          <w:rFonts w:ascii="Arial" w:hAnsi="Arial" w:cs="Arial"/>
          <w:sz w:val="24"/>
          <w:szCs w:val="24"/>
        </w:rPr>
        <w:t>Zpracované zadání územní studie předané zpracovateli.</w:t>
      </w:r>
    </w:p>
    <w:p w:rsidR="00440D4D" w:rsidRPr="005C40D8" w:rsidRDefault="00440D4D" w:rsidP="005C40D8">
      <w:pPr>
        <w:spacing w:after="0" w:line="240" w:lineRule="auto"/>
        <w:jc w:val="both"/>
        <w:rPr>
          <w:rFonts w:ascii="Arial" w:hAnsi="Arial" w:cs="Arial"/>
          <w:b/>
          <w:i/>
          <w:sz w:val="24"/>
          <w:szCs w:val="24"/>
        </w:rPr>
      </w:pPr>
      <w:r w:rsidRPr="005C40D8">
        <w:rPr>
          <w:rFonts w:ascii="Arial" w:hAnsi="Arial" w:cs="Arial"/>
          <w:b/>
          <w:i/>
          <w:sz w:val="24"/>
          <w:szCs w:val="24"/>
        </w:rPr>
        <w:t>ÚS52 Jihlava – hornický skanzen</w:t>
      </w:r>
    </w:p>
    <w:p w:rsidR="00440D4D" w:rsidRPr="005C40D8" w:rsidRDefault="00440D4D" w:rsidP="005C40D8">
      <w:pPr>
        <w:spacing w:after="0" w:line="240" w:lineRule="auto"/>
        <w:jc w:val="both"/>
        <w:rPr>
          <w:rFonts w:ascii="Arial" w:hAnsi="Arial" w:cs="Arial"/>
          <w:sz w:val="24"/>
          <w:szCs w:val="24"/>
        </w:rPr>
      </w:pPr>
      <w:r w:rsidRPr="005C40D8">
        <w:rPr>
          <w:rFonts w:ascii="Arial" w:hAnsi="Arial" w:cs="Arial"/>
          <w:sz w:val="24"/>
          <w:szCs w:val="24"/>
        </w:rPr>
        <w:t xml:space="preserve">13. 5. 2025 proběhl 1. výrobní výbor. </w:t>
      </w:r>
    </w:p>
    <w:p w:rsidR="00440D4D" w:rsidRPr="005C40D8" w:rsidRDefault="00440D4D" w:rsidP="005C40D8">
      <w:pPr>
        <w:spacing w:after="0" w:line="240" w:lineRule="auto"/>
        <w:jc w:val="both"/>
        <w:rPr>
          <w:rFonts w:ascii="Arial" w:hAnsi="Arial" w:cs="Arial"/>
          <w:b/>
          <w:i/>
          <w:sz w:val="24"/>
          <w:szCs w:val="24"/>
        </w:rPr>
      </w:pPr>
      <w:r w:rsidRPr="005C40D8">
        <w:rPr>
          <w:rFonts w:ascii="Arial" w:hAnsi="Arial" w:cs="Arial"/>
          <w:b/>
          <w:i/>
          <w:sz w:val="24"/>
          <w:szCs w:val="24"/>
        </w:rPr>
        <w:t>ÚS28 Jihlava Hosov</w:t>
      </w:r>
    </w:p>
    <w:p w:rsidR="00440D4D" w:rsidRPr="005C40D8" w:rsidRDefault="00440D4D" w:rsidP="005C40D8">
      <w:pPr>
        <w:spacing w:after="0" w:line="240" w:lineRule="auto"/>
        <w:jc w:val="both"/>
        <w:rPr>
          <w:rFonts w:ascii="Arial" w:hAnsi="Arial" w:cs="Arial"/>
          <w:sz w:val="24"/>
          <w:szCs w:val="24"/>
        </w:rPr>
      </w:pPr>
      <w:r w:rsidRPr="005C40D8">
        <w:rPr>
          <w:rFonts w:ascii="Arial" w:hAnsi="Arial" w:cs="Arial"/>
          <w:sz w:val="24"/>
          <w:szCs w:val="24"/>
        </w:rPr>
        <w:t>Zpracované zadání územní studie, proběhl 1. výrobní výbor, ve studii nejsou zapracované požadavky města – bude řešeno na dalším výrobním výboru.</w:t>
      </w:r>
    </w:p>
    <w:p w:rsidR="00440D4D" w:rsidRPr="005C40D8" w:rsidRDefault="00440D4D" w:rsidP="005C40D8">
      <w:pPr>
        <w:spacing w:after="0" w:line="240" w:lineRule="auto"/>
        <w:jc w:val="both"/>
        <w:rPr>
          <w:rFonts w:ascii="Arial" w:hAnsi="Arial" w:cs="Arial"/>
          <w:b/>
          <w:i/>
          <w:sz w:val="24"/>
          <w:szCs w:val="24"/>
        </w:rPr>
      </w:pPr>
      <w:r w:rsidRPr="005C40D8">
        <w:rPr>
          <w:rFonts w:ascii="Arial" w:hAnsi="Arial" w:cs="Arial"/>
          <w:b/>
          <w:i/>
          <w:sz w:val="24"/>
          <w:szCs w:val="24"/>
        </w:rPr>
        <w:t>ÚS 32 Jihlava Pístov</w:t>
      </w:r>
    </w:p>
    <w:p w:rsidR="00440D4D" w:rsidRPr="005C40D8" w:rsidRDefault="00440D4D" w:rsidP="005C40D8">
      <w:pPr>
        <w:spacing w:after="0" w:line="240" w:lineRule="auto"/>
        <w:jc w:val="both"/>
        <w:rPr>
          <w:rFonts w:ascii="Arial" w:hAnsi="Arial" w:cs="Arial"/>
          <w:sz w:val="24"/>
          <w:szCs w:val="24"/>
        </w:rPr>
      </w:pPr>
      <w:r w:rsidRPr="005C40D8">
        <w:rPr>
          <w:rFonts w:ascii="Arial" w:hAnsi="Arial" w:cs="Arial"/>
          <w:sz w:val="24"/>
          <w:szCs w:val="24"/>
        </w:rPr>
        <w:t xml:space="preserve">22. 9. proběhla schůzka nad regulativy za účasti ÚÚP, ÚMA a zpracovatele – nedošlo ke shodě. Prostor k vyjádření by měl dostat investor, o podobě pokynů rozhodne určený zastupitel. </w:t>
      </w:r>
    </w:p>
    <w:p w:rsidR="00440D4D" w:rsidRPr="005C40D8" w:rsidRDefault="00440D4D" w:rsidP="005C40D8">
      <w:pPr>
        <w:spacing w:after="0" w:line="240" w:lineRule="auto"/>
        <w:jc w:val="both"/>
        <w:rPr>
          <w:rFonts w:ascii="Arial" w:hAnsi="Arial" w:cs="Arial"/>
          <w:b/>
          <w:i/>
          <w:sz w:val="24"/>
          <w:szCs w:val="24"/>
        </w:rPr>
      </w:pPr>
      <w:r w:rsidRPr="005C40D8">
        <w:rPr>
          <w:rFonts w:ascii="Arial" w:hAnsi="Arial" w:cs="Arial"/>
          <w:b/>
          <w:i/>
          <w:sz w:val="24"/>
          <w:szCs w:val="24"/>
        </w:rPr>
        <w:t>ÚS46 Jihlava Pančava</w:t>
      </w:r>
    </w:p>
    <w:p w:rsidR="00440D4D" w:rsidRPr="005C40D8" w:rsidRDefault="00440D4D" w:rsidP="005C40D8">
      <w:pPr>
        <w:spacing w:after="0" w:line="240" w:lineRule="auto"/>
        <w:jc w:val="both"/>
        <w:rPr>
          <w:rFonts w:ascii="Arial" w:hAnsi="Arial" w:cs="Arial"/>
          <w:sz w:val="24"/>
          <w:szCs w:val="24"/>
        </w:rPr>
      </w:pPr>
      <w:r w:rsidRPr="005C40D8">
        <w:rPr>
          <w:rFonts w:ascii="Arial" w:hAnsi="Arial" w:cs="Arial"/>
          <w:sz w:val="24"/>
          <w:szCs w:val="24"/>
        </w:rPr>
        <w:t>12. 8. proběhla další schůzka, ÚMA vznesl další nové požadavky.</w:t>
      </w:r>
    </w:p>
    <w:p w:rsidR="00440D4D" w:rsidRPr="005C40D8" w:rsidRDefault="00440D4D" w:rsidP="005C40D8">
      <w:pPr>
        <w:spacing w:after="0" w:line="240" w:lineRule="auto"/>
        <w:jc w:val="both"/>
        <w:rPr>
          <w:rFonts w:ascii="Arial" w:hAnsi="Arial" w:cs="Arial"/>
          <w:b/>
          <w:i/>
          <w:sz w:val="24"/>
          <w:szCs w:val="24"/>
        </w:rPr>
      </w:pPr>
      <w:r w:rsidRPr="005C40D8">
        <w:rPr>
          <w:rFonts w:ascii="Arial" w:hAnsi="Arial" w:cs="Arial"/>
          <w:b/>
          <w:i/>
          <w:sz w:val="24"/>
          <w:szCs w:val="24"/>
        </w:rPr>
        <w:t>US47 Jihlava u mlékárny</w:t>
      </w:r>
    </w:p>
    <w:p w:rsidR="00440D4D" w:rsidRPr="005C40D8" w:rsidRDefault="00440D4D" w:rsidP="005C40D8">
      <w:pPr>
        <w:spacing w:after="0" w:line="240" w:lineRule="auto"/>
        <w:jc w:val="both"/>
        <w:rPr>
          <w:rFonts w:ascii="Arial" w:hAnsi="Arial" w:cs="Arial"/>
          <w:sz w:val="24"/>
          <w:szCs w:val="24"/>
        </w:rPr>
      </w:pPr>
      <w:r w:rsidRPr="005C40D8">
        <w:rPr>
          <w:rFonts w:ascii="Arial" w:hAnsi="Arial" w:cs="Arial"/>
          <w:sz w:val="24"/>
          <w:szCs w:val="24"/>
        </w:rPr>
        <w:t>11. 8. proběhl výrobní výbor.</w:t>
      </w:r>
    </w:p>
    <w:p w:rsidR="00440D4D" w:rsidRPr="005C40D8" w:rsidRDefault="00440D4D" w:rsidP="005C40D8">
      <w:pPr>
        <w:spacing w:after="0" w:line="240" w:lineRule="auto"/>
        <w:jc w:val="both"/>
        <w:rPr>
          <w:rFonts w:ascii="Arial" w:hAnsi="Arial" w:cs="Arial"/>
          <w:b/>
          <w:i/>
          <w:sz w:val="24"/>
          <w:szCs w:val="24"/>
        </w:rPr>
      </w:pPr>
      <w:r w:rsidRPr="005C40D8">
        <w:rPr>
          <w:rFonts w:ascii="Arial" w:hAnsi="Arial" w:cs="Arial"/>
          <w:b/>
          <w:i/>
          <w:sz w:val="24"/>
          <w:szCs w:val="24"/>
        </w:rPr>
        <w:t>US42 u hlavního nádraží</w:t>
      </w:r>
    </w:p>
    <w:p w:rsidR="00440D4D" w:rsidRPr="005C40D8" w:rsidRDefault="00440D4D" w:rsidP="005C40D8">
      <w:pPr>
        <w:spacing w:after="0" w:line="240" w:lineRule="auto"/>
        <w:jc w:val="both"/>
        <w:rPr>
          <w:rFonts w:ascii="Arial" w:hAnsi="Arial" w:cs="Arial"/>
          <w:sz w:val="24"/>
          <w:szCs w:val="24"/>
        </w:rPr>
      </w:pPr>
      <w:r w:rsidRPr="005C40D8">
        <w:rPr>
          <w:rFonts w:ascii="Arial" w:hAnsi="Arial" w:cs="Arial"/>
          <w:sz w:val="24"/>
          <w:szCs w:val="24"/>
        </w:rPr>
        <w:t>9. 9.  proběhl závěrečný výrobní výbor.</w:t>
      </w:r>
    </w:p>
    <w:p w:rsidR="00440D4D" w:rsidRPr="005C40D8" w:rsidRDefault="00440D4D" w:rsidP="005C40D8">
      <w:pPr>
        <w:spacing w:after="0" w:line="240" w:lineRule="auto"/>
        <w:jc w:val="both"/>
        <w:rPr>
          <w:rFonts w:ascii="Arial" w:hAnsi="Arial" w:cs="Arial"/>
          <w:b/>
          <w:i/>
          <w:sz w:val="24"/>
          <w:szCs w:val="24"/>
        </w:rPr>
      </w:pPr>
      <w:r w:rsidRPr="005C40D8">
        <w:rPr>
          <w:rFonts w:ascii="Arial" w:hAnsi="Arial" w:cs="Arial"/>
          <w:b/>
          <w:i/>
          <w:sz w:val="24"/>
          <w:szCs w:val="24"/>
        </w:rPr>
        <w:t>ÚS21 Jihlava Sasov</w:t>
      </w:r>
    </w:p>
    <w:p w:rsidR="00440D4D" w:rsidRPr="005C40D8" w:rsidRDefault="00440D4D" w:rsidP="005C40D8">
      <w:pPr>
        <w:spacing w:after="0" w:line="240" w:lineRule="auto"/>
        <w:jc w:val="both"/>
        <w:rPr>
          <w:rFonts w:ascii="Arial" w:hAnsi="Arial" w:cs="Arial"/>
          <w:sz w:val="24"/>
          <w:szCs w:val="24"/>
        </w:rPr>
      </w:pPr>
      <w:r w:rsidRPr="005C40D8">
        <w:rPr>
          <w:rFonts w:ascii="Arial" w:hAnsi="Arial" w:cs="Arial"/>
          <w:sz w:val="24"/>
          <w:szCs w:val="24"/>
        </w:rPr>
        <w:t>15. 7. proběhl výrobní výbor, město vzneslo několik požadavků zejména v oblasti dopravy. Investor tyto požadavky prověří.</w:t>
      </w:r>
    </w:p>
    <w:p w:rsidR="00440D4D" w:rsidRPr="005C40D8" w:rsidRDefault="00440D4D" w:rsidP="005C40D8">
      <w:pPr>
        <w:spacing w:after="0" w:line="240" w:lineRule="auto"/>
        <w:jc w:val="both"/>
        <w:rPr>
          <w:rFonts w:ascii="Arial" w:hAnsi="Arial" w:cs="Arial"/>
          <w:b/>
          <w:i/>
          <w:sz w:val="24"/>
          <w:szCs w:val="24"/>
        </w:rPr>
      </w:pPr>
      <w:r w:rsidRPr="005C40D8">
        <w:rPr>
          <w:rFonts w:ascii="Arial" w:hAnsi="Arial" w:cs="Arial"/>
          <w:b/>
          <w:i/>
          <w:sz w:val="24"/>
          <w:szCs w:val="24"/>
        </w:rPr>
        <w:t>ÚS45 Jihlava Nad Plovárnou</w:t>
      </w:r>
    </w:p>
    <w:p w:rsidR="00440D4D" w:rsidRPr="005C40D8" w:rsidRDefault="00440D4D" w:rsidP="005C40D8">
      <w:pPr>
        <w:spacing w:after="0" w:line="240" w:lineRule="auto"/>
        <w:jc w:val="both"/>
        <w:rPr>
          <w:rFonts w:ascii="Arial" w:hAnsi="Arial" w:cs="Arial"/>
          <w:sz w:val="24"/>
          <w:szCs w:val="24"/>
        </w:rPr>
      </w:pPr>
      <w:r w:rsidRPr="005C40D8">
        <w:rPr>
          <w:rFonts w:ascii="Arial" w:hAnsi="Arial" w:cs="Arial"/>
          <w:sz w:val="24"/>
          <w:szCs w:val="24"/>
        </w:rPr>
        <w:t>Zadání ÚS bylo předáno investorovi, 17. 7. proběhl úvodní výrobní výbor.</w:t>
      </w:r>
    </w:p>
    <w:p w:rsidR="00440D4D" w:rsidRPr="005C40D8" w:rsidRDefault="00440D4D" w:rsidP="005C40D8">
      <w:pPr>
        <w:pStyle w:val="Zkladntext0"/>
        <w:spacing w:after="0"/>
        <w:jc w:val="both"/>
        <w:outlineLvl w:val="0"/>
        <w:rPr>
          <w:rFonts w:ascii="Arial" w:hAnsi="Arial" w:cs="Arial"/>
        </w:rPr>
      </w:pPr>
    </w:p>
    <w:p w:rsidR="00440D4D" w:rsidRPr="005C40D8" w:rsidRDefault="00440D4D" w:rsidP="005C40D8">
      <w:pPr>
        <w:spacing w:after="0" w:line="240" w:lineRule="auto"/>
        <w:jc w:val="both"/>
        <w:outlineLvl w:val="0"/>
        <w:rPr>
          <w:rFonts w:ascii="Arial" w:hAnsi="Arial" w:cs="Arial"/>
          <w:sz w:val="24"/>
          <w:szCs w:val="24"/>
        </w:rPr>
      </w:pPr>
      <w:r w:rsidRPr="005C40D8">
        <w:rPr>
          <w:rFonts w:ascii="Arial" w:hAnsi="Arial" w:cs="Arial"/>
          <w:sz w:val="24"/>
          <w:szCs w:val="24"/>
        </w:rPr>
        <w:t xml:space="preserve">V rámci své správní činnosti vydává úřad územního plánování jako dotčený orgán v řízeních dle starého stavebního zákona </w:t>
      </w:r>
      <w:r w:rsidRPr="005C40D8">
        <w:rPr>
          <w:rFonts w:ascii="Arial" w:hAnsi="Arial" w:cs="Arial"/>
          <w:b/>
          <w:sz w:val="24"/>
          <w:szCs w:val="24"/>
        </w:rPr>
        <w:t xml:space="preserve">závazná stanoviska. </w:t>
      </w:r>
      <w:r w:rsidRPr="005C40D8">
        <w:rPr>
          <w:rFonts w:ascii="Arial" w:hAnsi="Arial" w:cs="Arial"/>
          <w:sz w:val="24"/>
          <w:szCs w:val="24"/>
        </w:rPr>
        <w:t>Dle nového stavebního zákona, účinného od 1. 7. 2024 již ÚÚP závazná stanoviska nevydává, nicméně stavební úřady vedou ještě pořád řízení podle starého stavebního zákona /na základě žádostí podaných do 30.6.2024/, ve kterých je ÚÚP dotčeným orgánem s povinností závazné stanovisko vydat. Ve 3. čtvrtletí zpracovalo oddělení ÚÚP 2 závazná stanoviska, vyjadřovalo se ke stavebním záměrům v 11 případech, vydalo 8</w:t>
      </w:r>
      <w:r w:rsidRPr="005C40D8">
        <w:rPr>
          <w:rFonts w:ascii="Arial" w:hAnsi="Arial" w:cs="Arial"/>
          <w:b/>
          <w:sz w:val="24"/>
          <w:szCs w:val="24"/>
        </w:rPr>
        <w:t xml:space="preserve"> </w:t>
      </w:r>
      <w:r w:rsidRPr="005C40D8">
        <w:rPr>
          <w:rFonts w:ascii="Arial" w:hAnsi="Arial" w:cs="Arial"/>
          <w:sz w:val="24"/>
          <w:szCs w:val="24"/>
        </w:rPr>
        <w:t xml:space="preserve">předběžných informací dle nového stavebního zákona, poskytlo e-mailové konzultace v 58 případech. </w:t>
      </w:r>
    </w:p>
    <w:p w:rsidR="00440D4D" w:rsidRPr="005C40D8" w:rsidRDefault="00440D4D" w:rsidP="005C40D8">
      <w:pPr>
        <w:spacing w:after="0" w:line="240" w:lineRule="auto"/>
        <w:jc w:val="both"/>
        <w:outlineLvl w:val="0"/>
        <w:rPr>
          <w:rFonts w:ascii="Arial" w:hAnsi="Arial" w:cs="Arial"/>
          <w:sz w:val="24"/>
          <w:szCs w:val="24"/>
        </w:rPr>
      </w:pPr>
    </w:p>
    <w:p w:rsidR="00440D4D" w:rsidRPr="005C40D8" w:rsidRDefault="00440D4D" w:rsidP="005C40D8">
      <w:pPr>
        <w:spacing w:after="0" w:line="240" w:lineRule="auto"/>
        <w:jc w:val="both"/>
        <w:outlineLvl w:val="0"/>
        <w:rPr>
          <w:rFonts w:ascii="Arial" w:hAnsi="Arial" w:cs="Arial"/>
          <w:sz w:val="24"/>
          <w:szCs w:val="24"/>
        </w:rPr>
      </w:pPr>
      <w:r w:rsidRPr="005C40D8">
        <w:rPr>
          <w:rFonts w:ascii="Arial" w:hAnsi="Arial" w:cs="Arial"/>
          <w:sz w:val="24"/>
          <w:szCs w:val="24"/>
        </w:rPr>
        <w:lastRenderedPageBreak/>
        <w:t>Zástupce ÚÚP se účastní zasedání pracovní skupiny pro výstavbu a komise pro územní plánování, průběžné provádí konzultace stavebních záměrů s investory nebo projektanty a provádí zanášení záměrů do mapového projektu. Zpracovává vyjádření pro různé subjekty /Úřad pro zastupování státu ve věcech majetkových, Státní pozemkový úřad, Lesy ČR, …/ ve věci využití dotazovaných parcel dle ÚP.</w:t>
      </w:r>
    </w:p>
    <w:p w:rsidR="00440D4D" w:rsidRPr="005C40D8" w:rsidRDefault="00440D4D" w:rsidP="005C40D8">
      <w:pPr>
        <w:spacing w:after="0" w:line="240" w:lineRule="auto"/>
        <w:jc w:val="both"/>
        <w:outlineLvl w:val="0"/>
        <w:rPr>
          <w:rFonts w:ascii="Arial" w:hAnsi="Arial" w:cs="Arial"/>
          <w:sz w:val="24"/>
          <w:szCs w:val="24"/>
        </w:rPr>
      </w:pPr>
    </w:p>
    <w:p w:rsidR="00440D4D" w:rsidRPr="005C40D8" w:rsidRDefault="00440D4D" w:rsidP="005C40D8">
      <w:pPr>
        <w:spacing w:after="0" w:line="240" w:lineRule="auto"/>
        <w:jc w:val="both"/>
        <w:rPr>
          <w:rFonts w:ascii="Arial" w:hAnsi="Arial" w:cs="Arial"/>
          <w:sz w:val="24"/>
          <w:szCs w:val="24"/>
        </w:rPr>
      </w:pPr>
      <w:r w:rsidRPr="005C40D8">
        <w:rPr>
          <w:rFonts w:ascii="Arial" w:hAnsi="Arial" w:cs="Arial"/>
          <w:sz w:val="24"/>
          <w:szCs w:val="24"/>
        </w:rPr>
        <w:t xml:space="preserve">ÚÚP provádí jednou za čtyři roky </w:t>
      </w:r>
      <w:r w:rsidRPr="005C40D8">
        <w:rPr>
          <w:rFonts w:ascii="Arial" w:hAnsi="Arial" w:cs="Arial"/>
          <w:b/>
          <w:sz w:val="24"/>
          <w:szCs w:val="24"/>
        </w:rPr>
        <w:t>aktualizace územně analytických podkladů</w:t>
      </w:r>
      <w:r w:rsidRPr="005C40D8">
        <w:rPr>
          <w:rFonts w:ascii="Arial" w:hAnsi="Arial" w:cs="Arial"/>
          <w:sz w:val="24"/>
          <w:szCs w:val="24"/>
        </w:rPr>
        <w:t xml:space="preserve"> - 6. úplná aktualizace proběhla v roce 2024. Průběžně probíhají dílčí aktualizace na základě získaných nových dat a podkladů, jako jsou podklady ze Státního pozemkového úřadu, změn územních plánů, budované technické a dopravní infrastruktury, rozhodování o významných krajinných prvcích, ochranných pásmech atd. Dne </w:t>
      </w:r>
      <w:r w:rsidRPr="005C40D8">
        <w:rPr>
          <w:rFonts w:ascii="Arial" w:eastAsia="Calibri" w:hAnsi="Arial" w:cs="Arial"/>
          <w:sz w:val="24"/>
          <w:szCs w:val="24"/>
        </w:rPr>
        <w:t>29. 7. 2025 proběhlo jednání na Krajském úřadě ohledně převodu územně analytických pokladů do nového datového modelu.</w:t>
      </w:r>
    </w:p>
    <w:p w:rsidR="00440D4D" w:rsidRPr="005C40D8" w:rsidRDefault="00440D4D" w:rsidP="005C40D8">
      <w:pPr>
        <w:spacing w:after="0" w:line="240" w:lineRule="auto"/>
        <w:jc w:val="both"/>
        <w:rPr>
          <w:rFonts w:ascii="Arial" w:hAnsi="Arial" w:cs="Arial"/>
          <w:sz w:val="24"/>
          <w:szCs w:val="24"/>
        </w:rPr>
      </w:pPr>
    </w:p>
    <w:p w:rsidR="00440D4D" w:rsidRPr="005C40D8" w:rsidRDefault="00440D4D" w:rsidP="005C40D8">
      <w:pPr>
        <w:spacing w:after="0" w:line="240" w:lineRule="auto"/>
        <w:jc w:val="both"/>
        <w:rPr>
          <w:rFonts w:ascii="Arial" w:hAnsi="Arial" w:cs="Arial"/>
          <w:sz w:val="24"/>
          <w:szCs w:val="24"/>
        </w:rPr>
      </w:pPr>
      <w:r w:rsidRPr="005C40D8">
        <w:rPr>
          <w:rFonts w:ascii="Arial" w:hAnsi="Arial" w:cs="Arial"/>
          <w:b/>
          <w:sz w:val="24"/>
          <w:szCs w:val="24"/>
        </w:rPr>
        <w:t>Komplikovaná vyjádření</w:t>
      </w:r>
      <w:r w:rsidRPr="005C40D8">
        <w:rPr>
          <w:rFonts w:ascii="Arial" w:hAnsi="Arial" w:cs="Arial"/>
          <w:sz w:val="24"/>
          <w:szCs w:val="24"/>
        </w:rPr>
        <w:t>: k návrhu komplexní pozemkové úpravy Sasov, k návrhu ochranného pásma letiště Jihlava.</w:t>
      </w:r>
    </w:p>
    <w:p w:rsidR="00440D4D" w:rsidRPr="005C40D8" w:rsidRDefault="00440D4D" w:rsidP="005C40D8">
      <w:pPr>
        <w:spacing w:after="0" w:line="240" w:lineRule="auto"/>
        <w:jc w:val="both"/>
        <w:rPr>
          <w:rFonts w:ascii="Arial" w:hAnsi="Arial" w:cs="Arial"/>
          <w:sz w:val="24"/>
          <w:szCs w:val="24"/>
        </w:rPr>
      </w:pPr>
    </w:p>
    <w:p w:rsidR="00440D4D" w:rsidRPr="005C40D8" w:rsidRDefault="00440D4D" w:rsidP="005C40D8">
      <w:pPr>
        <w:spacing w:after="0" w:line="240" w:lineRule="auto"/>
        <w:jc w:val="both"/>
        <w:outlineLvl w:val="0"/>
        <w:rPr>
          <w:rFonts w:ascii="Arial" w:hAnsi="Arial" w:cs="Arial"/>
          <w:sz w:val="24"/>
          <w:szCs w:val="24"/>
        </w:rPr>
      </w:pPr>
      <w:r w:rsidRPr="005C40D8">
        <w:rPr>
          <w:rFonts w:ascii="Arial" w:hAnsi="Arial" w:cs="Arial"/>
          <w:b/>
          <w:sz w:val="24"/>
          <w:szCs w:val="24"/>
        </w:rPr>
        <w:t>Koordinace záměrů s městem: p</w:t>
      </w:r>
      <w:r w:rsidRPr="005C40D8">
        <w:rPr>
          <w:rFonts w:ascii="Arial" w:hAnsi="Arial" w:cs="Arial"/>
          <w:sz w:val="24"/>
          <w:szCs w:val="24"/>
        </w:rPr>
        <w:t>orady ÚÚP za účasti ÚMA, pracovní skupina pro výstavbu, komise pro územní plánování – tentokrát zrušena pro malou účast, dělení pozemku města a následný prodej zahrádkářům podél Koželužského potoka - záměr není v souladu s ÚP, chaty na lesním pozemku u Pávovského rybníka - podnět do ZoU ÚP Jihlava.</w:t>
      </w:r>
    </w:p>
    <w:p w:rsidR="00440D4D" w:rsidRPr="005C40D8" w:rsidRDefault="00440D4D" w:rsidP="005C40D8">
      <w:pPr>
        <w:spacing w:after="0" w:line="240" w:lineRule="auto"/>
        <w:jc w:val="both"/>
        <w:rPr>
          <w:rFonts w:ascii="Arial" w:hAnsi="Arial" w:cs="Arial"/>
          <w:sz w:val="24"/>
          <w:szCs w:val="24"/>
        </w:rPr>
      </w:pPr>
    </w:p>
    <w:p w:rsidR="00440D4D" w:rsidRPr="005C40D8" w:rsidRDefault="00440D4D" w:rsidP="005C40D8">
      <w:pPr>
        <w:spacing w:after="0" w:line="240" w:lineRule="auto"/>
        <w:jc w:val="both"/>
        <w:outlineLvl w:val="0"/>
        <w:rPr>
          <w:rFonts w:ascii="Arial" w:hAnsi="Arial" w:cs="Arial"/>
          <w:sz w:val="24"/>
          <w:szCs w:val="24"/>
        </w:rPr>
      </w:pPr>
      <w:r w:rsidRPr="005C40D8">
        <w:rPr>
          <w:rFonts w:ascii="Arial" w:hAnsi="Arial" w:cs="Arial"/>
          <w:b/>
          <w:sz w:val="24"/>
          <w:szCs w:val="24"/>
        </w:rPr>
        <w:t>Průběžné konzultace stavebních záměrů s investory nebo projektanty:</w:t>
      </w:r>
      <w:r w:rsidRPr="005C40D8">
        <w:rPr>
          <w:rFonts w:ascii="Arial" w:hAnsi="Arial" w:cs="Arial"/>
          <w:sz w:val="24"/>
          <w:szCs w:val="24"/>
        </w:rPr>
        <w:t xml:space="preserve"> např. Jihlava, Horní Kosov, rodinné domy v novém obytném souboru, Jihlava, průmyslová zóna, změna na zdravotní středisko, Jihlava, novostavba RD Na Valech, Jihlava, sad v nezastavitelném území, Jihlava, Bosch parkovací dům a skladovací hala, Jihlava, Buková umístění pergoly na balkoně BD, Jihlava, Havlíčkova nástavba areály Billa, Jihlava, Vojanova, rekonstrukce RD, Puklice, umístění RD, Hybrálec, umístění 14 RD, Velký Beranov, RD v novém obytném souboru, Luka nad Jihlavou, RD v novém obytném souboru, Hojkov, zázemí k rybníku Obecák, Mirošov, konzultace RD v rozvojové ploše BV Z10, dělení pozemků Ždírec, rozvojová plocha 1-B/1/I, dostavba obchodního centra Aventin podél spojovací komunikace Horní Kosov silnice Pelhřimovská</w:t>
      </w:r>
    </w:p>
    <w:p w:rsidR="00440D4D" w:rsidRPr="005C40D8" w:rsidRDefault="00440D4D" w:rsidP="005C40D8">
      <w:pPr>
        <w:spacing w:after="0" w:line="240" w:lineRule="auto"/>
        <w:jc w:val="both"/>
        <w:rPr>
          <w:rFonts w:ascii="Arial" w:hAnsi="Arial" w:cs="Arial"/>
          <w:b/>
          <w:sz w:val="24"/>
          <w:szCs w:val="24"/>
        </w:rPr>
      </w:pPr>
    </w:p>
    <w:p w:rsidR="00440D4D" w:rsidRPr="005C40D8" w:rsidRDefault="00440D4D" w:rsidP="005C40D8">
      <w:pPr>
        <w:spacing w:after="0" w:line="240" w:lineRule="auto"/>
        <w:jc w:val="both"/>
        <w:rPr>
          <w:rFonts w:ascii="Arial" w:hAnsi="Arial" w:cs="Arial"/>
          <w:b/>
          <w:sz w:val="24"/>
          <w:szCs w:val="24"/>
        </w:rPr>
      </w:pPr>
      <w:r w:rsidRPr="005C40D8">
        <w:rPr>
          <w:rFonts w:ascii="Arial" w:hAnsi="Arial" w:cs="Arial"/>
          <w:b/>
          <w:sz w:val="24"/>
          <w:szCs w:val="24"/>
        </w:rPr>
        <w:t>Oddělení památkové péče:</w:t>
      </w:r>
    </w:p>
    <w:p w:rsidR="00440D4D" w:rsidRPr="005C40D8" w:rsidRDefault="00440D4D" w:rsidP="005C40D8">
      <w:pPr>
        <w:pStyle w:val="Normlnweb"/>
        <w:spacing w:before="0" w:beforeAutospacing="0" w:after="0" w:afterAutospacing="0"/>
        <w:jc w:val="both"/>
        <w:rPr>
          <w:rFonts w:ascii="Arial" w:hAnsi="Arial" w:cs="Arial"/>
        </w:rPr>
      </w:pPr>
      <w:r w:rsidRPr="005C40D8">
        <w:rPr>
          <w:rFonts w:ascii="Arial" w:hAnsi="Arial" w:cs="Arial"/>
        </w:rPr>
        <w:t>V hlavní pracovní</w:t>
      </w:r>
      <w:r w:rsidRPr="005C40D8">
        <w:rPr>
          <w:rFonts w:ascii="Arial" w:hAnsi="Arial" w:cs="Arial"/>
          <w:b/>
        </w:rPr>
        <w:t xml:space="preserve"> </w:t>
      </w:r>
      <w:r w:rsidRPr="005C40D8">
        <w:rPr>
          <w:rFonts w:ascii="Arial" w:hAnsi="Arial" w:cs="Arial"/>
        </w:rPr>
        <w:t>náplni pracovníků oddělení v souvislosti s výkonem státní správy na úseku památkové péče dle zákona č. 20/1987 Sb., o státní památkové péči, ve znění pozdějších předpisů, bylo v období od 01. 07. 2025 do 30. 09. 2025 dle ustanovení tohoto zákona vydáno 52 rozhodnutí, 33 závazných stanovisek, 3 usnesení o zastavení řízení, 4 fikce a 9 sdělení. Je prováděna aktivní kontrola příchozích žádostí a termínů pro vydávání závazných stanovisek, aby k fikci docházelo pouze v těch případech, kdy je to z hlediska zájmů památkové péče akceptovatelné.</w:t>
      </w:r>
    </w:p>
    <w:p w:rsidR="00440D4D" w:rsidRPr="005C40D8" w:rsidRDefault="00440D4D" w:rsidP="005C40D8">
      <w:pPr>
        <w:pStyle w:val="Normlnweb"/>
        <w:spacing w:before="0" w:beforeAutospacing="0" w:after="0" w:afterAutospacing="0"/>
        <w:jc w:val="both"/>
        <w:rPr>
          <w:rFonts w:ascii="Arial" w:hAnsi="Arial" w:cs="Arial"/>
        </w:rPr>
      </w:pPr>
      <w:r w:rsidRPr="005C40D8">
        <w:rPr>
          <w:rFonts w:ascii="Arial" w:hAnsi="Arial" w:cs="Arial"/>
        </w:rPr>
        <w:t>V předmětném období byla vydána závazná stanoviska a rozhodnutí například ve věci restaurování a obnovy smírčích kamenů v Hosově a Bedřichově u Jihlavy, udržovacích prací na vnější zdi zámku v Brtnici, obnovy a restaurování desek v kostele sv. Ducha v Jihlavě, umístění sochy „Souhraprohravýhra“ ve Smetanových sadech, výměny šindelové střechy na ohradní zdi hřbitova v areálu kostela sv. Vavřince ve Vyskytné nad Jihlavou, schválení kluziště kolem morového sloupu na Masarykově náměstí v Jihlavě, restaurování sochy sv. Markéty v kostele sv. Markéty v Polné a další.</w:t>
      </w:r>
    </w:p>
    <w:p w:rsidR="00440D4D" w:rsidRPr="005C40D8" w:rsidRDefault="00440D4D" w:rsidP="005C40D8">
      <w:pPr>
        <w:pStyle w:val="Normlnweb"/>
        <w:spacing w:before="0" w:beforeAutospacing="0" w:after="0" w:afterAutospacing="0"/>
        <w:jc w:val="both"/>
        <w:rPr>
          <w:rFonts w:ascii="Arial" w:hAnsi="Arial" w:cs="Arial"/>
        </w:rPr>
      </w:pPr>
      <w:r w:rsidRPr="005C40D8">
        <w:rPr>
          <w:rFonts w:ascii="Arial" w:hAnsi="Arial" w:cs="Arial"/>
        </w:rPr>
        <w:lastRenderedPageBreak/>
        <w:t>V současné době probíhá 34 správních řízení na žádost. Z nejvýznamnějších probíhajících akcí lze zmínit opravu náhrobků na židovském hřbitově v Jihlavě, koncept opravy mostu na bývalé císařské silnici ve Velkém Beranově, umístění nového zvonu vč. příslušenství do katolické zvonice v Jihlávce, záměr na stomatologickou ordinaci v Brtnici, výměna řetězu kolem morového sloupu v Polné a další.</w:t>
      </w:r>
    </w:p>
    <w:p w:rsidR="00440D4D" w:rsidRPr="005C40D8" w:rsidRDefault="00440D4D" w:rsidP="005C40D8">
      <w:pPr>
        <w:pStyle w:val="Normlnweb"/>
        <w:spacing w:before="0" w:beforeAutospacing="0" w:after="0" w:afterAutospacing="0"/>
        <w:jc w:val="both"/>
        <w:rPr>
          <w:rFonts w:ascii="Arial" w:hAnsi="Arial" w:cs="Arial"/>
        </w:rPr>
      </w:pPr>
      <w:r w:rsidRPr="005C40D8">
        <w:rPr>
          <w:rFonts w:ascii="Arial" w:hAnsi="Arial" w:cs="Arial"/>
        </w:rPr>
        <w:t>MMJ SÚ, oddělení památkové péče i nadále provádí kontrolu a monitoring stavebních prací ve svém správním obvodě, jakož i metodickou pomoc vlastníkům jednotlivých objektů v řešeném území. V rámci jednotlivých akcí probíhá soustavná spolupráce s odbornou organizací památkové péče – Národním památkovým ústavem, ÚOP v Telči, Archeologickým ústavem AV ČR, Dřevařským ústavem a Archeologickým ústavem MU.</w:t>
      </w:r>
    </w:p>
    <w:p w:rsidR="00440D4D" w:rsidRPr="005C40D8" w:rsidRDefault="00440D4D" w:rsidP="005C40D8">
      <w:pPr>
        <w:pStyle w:val="Normlnweb"/>
        <w:spacing w:before="0" w:beforeAutospacing="0" w:after="0" w:afterAutospacing="0"/>
        <w:jc w:val="both"/>
        <w:rPr>
          <w:rFonts w:ascii="Arial" w:hAnsi="Arial" w:cs="Arial"/>
        </w:rPr>
      </w:pPr>
      <w:r w:rsidRPr="005C40D8">
        <w:rPr>
          <w:rFonts w:ascii="Arial" w:hAnsi="Arial" w:cs="Arial"/>
        </w:rPr>
        <w:t>Pracovníci oddělení památkové péče provádějí místní šetření společně s garanty NPÚ – pro Městskou památkovou rezervaci Jihlava s PhDr. Annou Hamrlovou, Ph.D., pro celé ORP Jihlava s Mgr. Petrem Severou. Místní šetření probíhá se zástupci NPÚ v Telči také ve správně přidružených městských památkových zónách: v Brtnici s Mgr. Jakubem Svobodou, v Třešti s Mgr. Michaelou Růžičkovou a v Polné s Bc. Gabrielou Kaščákovou. Restaurování je projednáváno s Mgr. Soňou Wolfschützovou, DiS., péče o historické dřeviny je konzultována s Ing. Andreou Peňáz a archeologické záležitosti s Mgr. et Mgr. Stanislavem Vohryzkem, Ph.D. Konzultace v oblasti zvonařství a varhanářství probíhá s PhDr. Petrem Koukalem, Ph.D.</w:t>
      </w:r>
    </w:p>
    <w:p w:rsidR="00440D4D" w:rsidRPr="005C40D8" w:rsidRDefault="00440D4D" w:rsidP="005C40D8">
      <w:pPr>
        <w:pStyle w:val="Normlnweb"/>
        <w:spacing w:before="0" w:beforeAutospacing="0" w:after="0" w:afterAutospacing="0"/>
        <w:jc w:val="both"/>
        <w:rPr>
          <w:rFonts w:ascii="Arial" w:hAnsi="Arial" w:cs="Arial"/>
        </w:rPr>
      </w:pPr>
      <w:r w:rsidRPr="005C40D8">
        <w:rPr>
          <w:rFonts w:ascii="Arial" w:hAnsi="Arial" w:cs="Arial"/>
        </w:rPr>
        <w:t xml:space="preserve">Správní orgán provádí i poradenskou činnost – před zahájením správního řízení je vlastníkům poskytována odborná konzultace, většinou na místě stavby. Ve III. čtvrtletí roku 2025 probíhají 3 řízení o přestupku dle ustanovení § 39 odst. 2 písm. g) zákona o státní památkové péči. Obviněný vlastník objektu Revoluční v Třešti, kde nesplnil podmínky závazného stanoviska, podal odvolání na KÚ Vysočina. </w:t>
      </w:r>
    </w:p>
    <w:p w:rsidR="00440D4D" w:rsidRPr="005C40D8" w:rsidRDefault="00440D4D" w:rsidP="005C40D8">
      <w:pPr>
        <w:pStyle w:val="Normlnweb"/>
        <w:spacing w:before="0" w:beforeAutospacing="0" w:after="0" w:afterAutospacing="0"/>
        <w:jc w:val="both"/>
        <w:rPr>
          <w:rFonts w:ascii="Arial" w:hAnsi="Arial" w:cs="Arial"/>
        </w:rPr>
      </w:pPr>
      <w:r w:rsidRPr="005C40D8">
        <w:rPr>
          <w:rFonts w:ascii="Arial" w:hAnsi="Arial" w:cs="Arial"/>
        </w:rPr>
        <w:t>Pracovníci absolvovali odborné semináře na téma „</w:t>
      </w:r>
      <w:r w:rsidRPr="005C40D8">
        <w:rPr>
          <w:rFonts w:ascii="Arial" w:hAnsi="Arial" w:cs="Arial"/>
          <w:bCs/>
        </w:rPr>
        <w:t>Ochrana památkového fondu, zákon o státní památkové péči a související mezinárodní legislativa - Z IPV“, pořádaný dne 9. 9. 2025 společností Accon - activity consulting a „</w:t>
      </w:r>
      <w:r w:rsidRPr="005C40D8">
        <w:rPr>
          <w:rFonts w:ascii="Arial" w:hAnsi="Arial" w:cs="Arial"/>
          <w:shd w:val="clear" w:color="auto" w:fill="FFFFFF"/>
        </w:rPr>
        <w:t>Příprava ke zkoušce OZ k přestupkům (250/2016 Sb.)“, pořádaný dne 16. 9. 2025 organizací Institut pro veřejnou správu Praha, „</w:t>
      </w:r>
      <w:r w:rsidRPr="005C40D8">
        <w:rPr>
          <w:rFonts w:ascii="Arial" w:hAnsi="Arial" w:cs="Arial"/>
          <w:color w:val="000000"/>
          <w:shd w:val="clear" w:color="auto" w:fill="FFFFFF"/>
        </w:rPr>
        <w:t xml:space="preserve">Využití umělé inteligence v Microsoft 365 a MS Teams - Z IPV“ </w:t>
      </w:r>
      <w:r w:rsidRPr="005C40D8">
        <w:rPr>
          <w:rFonts w:ascii="Arial" w:hAnsi="Arial" w:cs="Arial"/>
          <w:shd w:val="clear" w:color="auto" w:fill="FFFFFF"/>
        </w:rPr>
        <w:t>pod vedením lektora MOJEKVALIFIKACE - Ing. Lenka Šíšová dne 23. 9. 2025 a další.</w:t>
      </w:r>
    </w:p>
    <w:p w:rsidR="00440D4D" w:rsidRPr="005C40D8" w:rsidRDefault="00440D4D" w:rsidP="005C40D8">
      <w:pPr>
        <w:widowControl w:val="0"/>
        <w:spacing w:after="0" w:line="240" w:lineRule="auto"/>
        <w:jc w:val="both"/>
        <w:rPr>
          <w:rFonts w:ascii="Arial" w:hAnsi="Arial" w:cs="Arial"/>
          <w:sz w:val="24"/>
          <w:szCs w:val="24"/>
        </w:rPr>
      </w:pPr>
    </w:p>
    <w:p w:rsidR="00440D4D" w:rsidRPr="005C40D8" w:rsidRDefault="00440D4D" w:rsidP="005C40D8">
      <w:pPr>
        <w:widowControl w:val="0"/>
        <w:spacing w:after="0" w:line="240" w:lineRule="auto"/>
        <w:jc w:val="both"/>
        <w:rPr>
          <w:rFonts w:ascii="Arial" w:hAnsi="Arial" w:cs="Arial"/>
          <w:sz w:val="24"/>
          <w:szCs w:val="24"/>
        </w:rPr>
      </w:pPr>
    </w:p>
    <w:p w:rsidR="00440D4D" w:rsidRPr="005C40D8" w:rsidRDefault="00440D4D" w:rsidP="005C40D8">
      <w:pPr>
        <w:widowControl w:val="0"/>
        <w:spacing w:after="0" w:line="240" w:lineRule="auto"/>
        <w:jc w:val="both"/>
        <w:rPr>
          <w:rFonts w:ascii="Arial" w:hAnsi="Arial" w:cs="Arial"/>
          <w:sz w:val="24"/>
          <w:szCs w:val="24"/>
        </w:rPr>
      </w:pPr>
    </w:p>
    <w:p w:rsidR="007447F7" w:rsidRPr="005C40D8" w:rsidRDefault="007447F7" w:rsidP="005C40D8">
      <w:pPr>
        <w:widowControl w:val="0"/>
        <w:spacing w:after="0" w:line="240" w:lineRule="auto"/>
        <w:jc w:val="both"/>
        <w:rPr>
          <w:rFonts w:ascii="Arial" w:hAnsi="Arial" w:cs="Arial"/>
          <w:sz w:val="24"/>
          <w:szCs w:val="24"/>
        </w:rPr>
      </w:pPr>
    </w:p>
    <w:p w:rsidR="0012167B" w:rsidRPr="005C40D8" w:rsidRDefault="0012167B" w:rsidP="005C40D8">
      <w:pPr>
        <w:widowControl w:val="0"/>
        <w:spacing w:after="0" w:line="240" w:lineRule="auto"/>
        <w:jc w:val="both"/>
        <w:rPr>
          <w:rFonts w:ascii="Arial" w:hAnsi="Arial" w:cs="Arial"/>
          <w:sz w:val="24"/>
          <w:szCs w:val="24"/>
        </w:rPr>
      </w:pPr>
    </w:p>
    <w:p w:rsidR="00A63E37" w:rsidRPr="005C40D8" w:rsidRDefault="00A63E37" w:rsidP="005C40D8">
      <w:pPr>
        <w:widowControl w:val="0"/>
        <w:spacing w:after="0" w:line="240" w:lineRule="auto"/>
        <w:jc w:val="both"/>
        <w:rPr>
          <w:rFonts w:ascii="Arial" w:hAnsi="Arial" w:cs="Arial"/>
          <w:sz w:val="24"/>
          <w:szCs w:val="24"/>
        </w:rPr>
      </w:pPr>
    </w:p>
    <w:p w:rsidR="00A63E37" w:rsidRPr="005C40D8" w:rsidRDefault="00A63E37" w:rsidP="005C40D8">
      <w:pPr>
        <w:widowControl w:val="0"/>
        <w:spacing w:after="0" w:line="240" w:lineRule="auto"/>
        <w:jc w:val="both"/>
        <w:rPr>
          <w:rFonts w:ascii="Arial" w:hAnsi="Arial" w:cs="Arial"/>
          <w:sz w:val="24"/>
          <w:szCs w:val="24"/>
        </w:rPr>
      </w:pPr>
    </w:p>
    <w:p w:rsidR="00A63E37" w:rsidRPr="005C40D8" w:rsidRDefault="00A63E37" w:rsidP="005C40D8">
      <w:pPr>
        <w:widowControl w:val="0"/>
        <w:spacing w:after="0" w:line="240" w:lineRule="auto"/>
        <w:jc w:val="both"/>
        <w:rPr>
          <w:rFonts w:ascii="Arial" w:hAnsi="Arial" w:cs="Arial"/>
          <w:sz w:val="24"/>
          <w:szCs w:val="24"/>
        </w:rPr>
      </w:pPr>
    </w:p>
    <w:p w:rsidR="00A63E37" w:rsidRPr="005C40D8" w:rsidRDefault="00A63E37" w:rsidP="005C40D8">
      <w:pPr>
        <w:widowControl w:val="0"/>
        <w:spacing w:after="0" w:line="240" w:lineRule="auto"/>
        <w:jc w:val="both"/>
        <w:rPr>
          <w:rFonts w:ascii="Arial" w:hAnsi="Arial" w:cs="Arial"/>
          <w:sz w:val="24"/>
          <w:szCs w:val="24"/>
        </w:rPr>
      </w:pPr>
    </w:p>
    <w:p w:rsidR="00A63E37" w:rsidRPr="005C40D8" w:rsidRDefault="00A63E37" w:rsidP="005C40D8">
      <w:pPr>
        <w:widowControl w:val="0"/>
        <w:spacing w:after="0" w:line="240" w:lineRule="auto"/>
        <w:jc w:val="both"/>
        <w:rPr>
          <w:rFonts w:ascii="Arial" w:hAnsi="Arial" w:cs="Arial"/>
          <w:sz w:val="24"/>
          <w:szCs w:val="24"/>
        </w:rPr>
      </w:pPr>
    </w:p>
    <w:p w:rsidR="00A63E37" w:rsidRPr="005C40D8" w:rsidRDefault="00A63E37" w:rsidP="005C40D8">
      <w:pPr>
        <w:widowControl w:val="0"/>
        <w:spacing w:after="0" w:line="240" w:lineRule="auto"/>
        <w:jc w:val="both"/>
        <w:rPr>
          <w:rFonts w:ascii="Arial" w:hAnsi="Arial" w:cs="Arial"/>
          <w:sz w:val="24"/>
          <w:szCs w:val="24"/>
        </w:rPr>
      </w:pPr>
    </w:p>
    <w:p w:rsidR="00A63E37" w:rsidRPr="005C40D8" w:rsidRDefault="00A63E37" w:rsidP="005C40D8">
      <w:pPr>
        <w:widowControl w:val="0"/>
        <w:spacing w:after="0" w:line="240" w:lineRule="auto"/>
        <w:jc w:val="both"/>
        <w:rPr>
          <w:rFonts w:ascii="Arial" w:hAnsi="Arial" w:cs="Arial"/>
          <w:sz w:val="24"/>
          <w:szCs w:val="24"/>
        </w:rPr>
      </w:pPr>
    </w:p>
    <w:p w:rsidR="00A63E37" w:rsidRPr="005C40D8" w:rsidRDefault="00A63E37" w:rsidP="005C40D8">
      <w:pPr>
        <w:widowControl w:val="0"/>
        <w:spacing w:after="0" w:line="240" w:lineRule="auto"/>
        <w:jc w:val="both"/>
        <w:rPr>
          <w:rFonts w:ascii="Arial" w:hAnsi="Arial" w:cs="Arial"/>
          <w:sz w:val="24"/>
          <w:szCs w:val="24"/>
        </w:rPr>
      </w:pPr>
    </w:p>
    <w:p w:rsidR="00A63E37" w:rsidRPr="005C40D8" w:rsidRDefault="00A63E37" w:rsidP="005C40D8">
      <w:pPr>
        <w:widowControl w:val="0"/>
        <w:spacing w:after="0" w:line="240" w:lineRule="auto"/>
        <w:jc w:val="both"/>
        <w:rPr>
          <w:rFonts w:ascii="Arial" w:hAnsi="Arial" w:cs="Arial"/>
          <w:sz w:val="24"/>
          <w:szCs w:val="24"/>
        </w:rPr>
      </w:pPr>
    </w:p>
    <w:p w:rsidR="00A63E37" w:rsidRPr="005C40D8" w:rsidRDefault="00A63E37" w:rsidP="005C40D8">
      <w:pPr>
        <w:widowControl w:val="0"/>
        <w:spacing w:after="0" w:line="240" w:lineRule="auto"/>
        <w:jc w:val="both"/>
        <w:rPr>
          <w:rFonts w:ascii="Arial" w:hAnsi="Arial" w:cs="Arial"/>
          <w:sz w:val="24"/>
          <w:szCs w:val="24"/>
        </w:rPr>
      </w:pPr>
    </w:p>
    <w:p w:rsidR="00A63E37" w:rsidRPr="005C40D8" w:rsidRDefault="00A63E37" w:rsidP="005C40D8">
      <w:pPr>
        <w:widowControl w:val="0"/>
        <w:spacing w:after="0" w:line="240" w:lineRule="auto"/>
        <w:jc w:val="both"/>
        <w:rPr>
          <w:rFonts w:ascii="Arial" w:hAnsi="Arial" w:cs="Arial"/>
          <w:sz w:val="24"/>
          <w:szCs w:val="24"/>
        </w:rPr>
      </w:pPr>
    </w:p>
    <w:p w:rsidR="00A63E37" w:rsidRPr="005C40D8" w:rsidRDefault="00A63E37" w:rsidP="005C40D8">
      <w:pPr>
        <w:widowControl w:val="0"/>
        <w:spacing w:after="0" w:line="240" w:lineRule="auto"/>
        <w:jc w:val="both"/>
        <w:rPr>
          <w:rFonts w:ascii="Arial" w:hAnsi="Arial" w:cs="Arial"/>
          <w:sz w:val="24"/>
          <w:szCs w:val="24"/>
        </w:rPr>
      </w:pPr>
    </w:p>
    <w:p w:rsidR="00A63E37" w:rsidRPr="005C40D8" w:rsidRDefault="00A63E37" w:rsidP="005C40D8">
      <w:pPr>
        <w:widowControl w:val="0"/>
        <w:spacing w:after="0" w:line="240" w:lineRule="auto"/>
        <w:jc w:val="both"/>
        <w:rPr>
          <w:rFonts w:ascii="Arial" w:hAnsi="Arial" w:cs="Arial"/>
          <w:sz w:val="24"/>
          <w:szCs w:val="24"/>
        </w:rPr>
      </w:pPr>
    </w:p>
    <w:p w:rsidR="00A63E37" w:rsidRPr="005C40D8" w:rsidRDefault="00A63E37" w:rsidP="005C40D8">
      <w:pPr>
        <w:widowControl w:val="0"/>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A63E37" w:rsidRPr="005C40D8" w:rsidTr="00B7161F">
        <w:trPr>
          <w:trHeight w:val="567"/>
        </w:trPr>
        <w:tc>
          <w:tcPr>
            <w:tcW w:w="9062" w:type="dxa"/>
            <w:gridSpan w:val="4"/>
            <w:vAlign w:val="center"/>
          </w:tcPr>
          <w:p w:rsidR="00A63E37" w:rsidRPr="005C40D8" w:rsidRDefault="00A63E37" w:rsidP="005C40D8">
            <w:pPr>
              <w:spacing w:after="0" w:line="240" w:lineRule="auto"/>
              <w:jc w:val="both"/>
              <w:rPr>
                <w:rFonts w:ascii="Arial" w:hAnsi="Arial" w:cs="Arial"/>
                <w:b/>
                <w:sz w:val="24"/>
                <w:szCs w:val="24"/>
              </w:rPr>
            </w:pPr>
            <w:r w:rsidRPr="005C40D8">
              <w:rPr>
                <w:rFonts w:ascii="Arial" w:hAnsi="Arial" w:cs="Arial"/>
                <w:b/>
                <w:noProof/>
                <w:sz w:val="24"/>
                <w:szCs w:val="24"/>
                <w:lang w:eastAsia="cs-CZ"/>
              </w:rPr>
              <w:lastRenderedPageBreak/>
              <w:drawing>
                <wp:anchor distT="0" distB="0" distL="114300" distR="114300" simplePos="0" relativeHeight="251700224" behindDoc="1" locked="0" layoutInCell="1" allowOverlap="1" wp14:anchorId="1F416120" wp14:editId="2A37D6C7">
                  <wp:simplePos x="0" y="0"/>
                  <wp:positionH relativeFrom="column">
                    <wp:posOffset>1295400</wp:posOffset>
                  </wp:positionH>
                  <wp:positionV relativeFrom="page">
                    <wp:posOffset>-6350</wp:posOffset>
                  </wp:positionV>
                  <wp:extent cx="2260600" cy="360045"/>
                  <wp:effectExtent l="0" t="0" r="6350" b="1905"/>
                  <wp:wrapNone/>
                  <wp:docPr id="44" name="Obrázek 44"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63E37" w:rsidRPr="005C40D8" w:rsidTr="00B7161F">
        <w:trPr>
          <w:trHeight w:val="567"/>
        </w:trPr>
        <w:tc>
          <w:tcPr>
            <w:tcW w:w="6548" w:type="dxa"/>
            <w:gridSpan w:val="3"/>
            <w:vAlign w:val="center"/>
          </w:tcPr>
          <w:p w:rsidR="00A63E37" w:rsidRPr="005C40D8" w:rsidRDefault="00A63E37" w:rsidP="005C40D8">
            <w:pPr>
              <w:spacing w:after="0" w:line="240" w:lineRule="auto"/>
              <w:jc w:val="both"/>
              <w:rPr>
                <w:rFonts w:ascii="Arial" w:hAnsi="Arial" w:cs="Arial"/>
                <w:sz w:val="24"/>
                <w:szCs w:val="24"/>
              </w:rPr>
            </w:pPr>
            <w:r w:rsidRPr="005C40D8">
              <w:rPr>
                <w:rFonts w:ascii="Arial" w:hAnsi="Arial" w:cs="Arial"/>
                <w:sz w:val="24"/>
                <w:szCs w:val="24"/>
              </w:rPr>
              <w:t>Zpráva o činnosti za období</w:t>
            </w:r>
          </w:p>
        </w:tc>
        <w:tc>
          <w:tcPr>
            <w:tcW w:w="2514" w:type="dxa"/>
            <w:vAlign w:val="center"/>
          </w:tcPr>
          <w:p w:rsidR="00A63E37" w:rsidRPr="005C40D8" w:rsidRDefault="00A63E37" w:rsidP="005C40D8">
            <w:pPr>
              <w:spacing w:after="0" w:line="240" w:lineRule="auto"/>
              <w:jc w:val="both"/>
              <w:rPr>
                <w:rFonts w:ascii="Arial" w:hAnsi="Arial" w:cs="Arial"/>
                <w:b/>
                <w:sz w:val="24"/>
                <w:szCs w:val="24"/>
              </w:rPr>
            </w:pPr>
            <w:r w:rsidRPr="005C40D8">
              <w:rPr>
                <w:rFonts w:ascii="Arial" w:hAnsi="Arial" w:cs="Arial"/>
                <w:b/>
                <w:sz w:val="24"/>
                <w:szCs w:val="24"/>
              </w:rPr>
              <w:t>III. Q. 2025</w:t>
            </w:r>
          </w:p>
        </w:tc>
      </w:tr>
      <w:tr w:rsidR="00A63E37" w:rsidRPr="005C40D8" w:rsidTr="00B7161F">
        <w:trPr>
          <w:trHeight w:val="567"/>
        </w:trPr>
        <w:tc>
          <w:tcPr>
            <w:tcW w:w="1412" w:type="dxa"/>
            <w:vAlign w:val="center"/>
          </w:tcPr>
          <w:p w:rsidR="00A63E37" w:rsidRPr="005C40D8" w:rsidRDefault="00A63E37" w:rsidP="005C40D8">
            <w:pPr>
              <w:spacing w:after="0" w:line="240" w:lineRule="auto"/>
              <w:jc w:val="both"/>
              <w:rPr>
                <w:rFonts w:ascii="Arial" w:hAnsi="Arial" w:cs="Arial"/>
                <w:sz w:val="24"/>
                <w:szCs w:val="24"/>
              </w:rPr>
            </w:pPr>
            <w:r w:rsidRPr="005C40D8">
              <w:rPr>
                <w:rFonts w:ascii="Arial" w:hAnsi="Arial" w:cs="Arial"/>
                <w:sz w:val="24"/>
                <w:szCs w:val="24"/>
              </w:rPr>
              <w:t>Předkládá</w:t>
            </w:r>
          </w:p>
        </w:tc>
        <w:tc>
          <w:tcPr>
            <w:tcW w:w="3452" w:type="dxa"/>
            <w:vAlign w:val="center"/>
          </w:tcPr>
          <w:p w:rsidR="00A63E37" w:rsidRPr="005C40D8" w:rsidRDefault="00A63E37" w:rsidP="005C40D8">
            <w:pPr>
              <w:spacing w:after="0" w:line="240" w:lineRule="auto"/>
              <w:jc w:val="both"/>
              <w:rPr>
                <w:rFonts w:ascii="Arial" w:hAnsi="Arial" w:cs="Arial"/>
                <w:b/>
                <w:sz w:val="24"/>
                <w:szCs w:val="24"/>
              </w:rPr>
            </w:pPr>
            <w:r w:rsidRPr="005C40D8">
              <w:rPr>
                <w:rFonts w:ascii="Arial" w:hAnsi="Arial" w:cs="Arial"/>
                <w:b/>
                <w:sz w:val="24"/>
                <w:szCs w:val="24"/>
              </w:rPr>
              <w:t>PhDr. Jana Batoušková</w:t>
            </w:r>
          </w:p>
        </w:tc>
        <w:tc>
          <w:tcPr>
            <w:tcW w:w="1684" w:type="dxa"/>
            <w:vAlign w:val="center"/>
          </w:tcPr>
          <w:p w:rsidR="00A63E37" w:rsidRPr="005C40D8" w:rsidRDefault="00A63E37" w:rsidP="005C40D8">
            <w:pPr>
              <w:spacing w:after="0" w:line="240" w:lineRule="auto"/>
              <w:jc w:val="both"/>
              <w:rPr>
                <w:rFonts w:ascii="Arial" w:hAnsi="Arial" w:cs="Arial"/>
                <w:sz w:val="24"/>
                <w:szCs w:val="24"/>
              </w:rPr>
            </w:pPr>
            <w:r w:rsidRPr="005C40D8">
              <w:rPr>
                <w:rFonts w:ascii="Arial" w:hAnsi="Arial" w:cs="Arial"/>
                <w:sz w:val="24"/>
                <w:szCs w:val="24"/>
              </w:rPr>
              <w:t>Odbor</w:t>
            </w:r>
          </w:p>
        </w:tc>
        <w:tc>
          <w:tcPr>
            <w:tcW w:w="2514" w:type="dxa"/>
            <w:vAlign w:val="center"/>
          </w:tcPr>
          <w:p w:rsidR="00A63E37" w:rsidRPr="005C40D8" w:rsidRDefault="00A63E37" w:rsidP="005C40D8">
            <w:pPr>
              <w:spacing w:after="0" w:line="240" w:lineRule="auto"/>
              <w:jc w:val="both"/>
              <w:rPr>
                <w:rFonts w:ascii="Arial" w:hAnsi="Arial" w:cs="Arial"/>
                <w:b/>
                <w:sz w:val="24"/>
                <w:szCs w:val="24"/>
              </w:rPr>
            </w:pPr>
            <w:bookmarkStart w:id="16" w:name="SPO"/>
            <w:r w:rsidRPr="005C40D8">
              <w:rPr>
                <w:rFonts w:ascii="Arial" w:hAnsi="Arial" w:cs="Arial"/>
                <w:b/>
                <w:sz w:val="24"/>
                <w:szCs w:val="24"/>
              </w:rPr>
              <w:t>SPO</w:t>
            </w:r>
            <w:bookmarkEnd w:id="16"/>
          </w:p>
        </w:tc>
      </w:tr>
    </w:tbl>
    <w:p w:rsidR="00A63E37" w:rsidRPr="005C40D8" w:rsidRDefault="00A63E37" w:rsidP="005C40D8">
      <w:pPr>
        <w:widowControl w:val="0"/>
        <w:spacing w:after="0" w:line="240" w:lineRule="auto"/>
        <w:jc w:val="both"/>
        <w:rPr>
          <w:rFonts w:ascii="Arial" w:hAnsi="Arial" w:cs="Arial"/>
          <w:sz w:val="24"/>
          <w:szCs w:val="24"/>
        </w:rPr>
      </w:pPr>
    </w:p>
    <w:p w:rsidR="00063C94" w:rsidRPr="005C40D8" w:rsidRDefault="00063C94" w:rsidP="005C40D8">
      <w:pPr>
        <w:pStyle w:val="NormlnIMP"/>
        <w:jc w:val="both"/>
        <w:rPr>
          <w:rFonts w:ascii="Arial" w:hAnsi="Arial" w:cs="Arial"/>
          <w:b/>
          <w:color w:val="000000"/>
          <w:sz w:val="24"/>
          <w:szCs w:val="24"/>
        </w:rPr>
      </w:pPr>
      <w:r w:rsidRPr="005C40D8">
        <w:rPr>
          <w:rFonts w:ascii="Arial" w:hAnsi="Arial" w:cs="Arial"/>
          <w:b/>
          <w:color w:val="000000"/>
          <w:sz w:val="24"/>
          <w:szCs w:val="24"/>
        </w:rPr>
        <w:t>Evidence obyvatel</w:t>
      </w:r>
    </w:p>
    <w:p w:rsidR="00063C94" w:rsidRPr="005C40D8" w:rsidRDefault="00063C94" w:rsidP="005C40D8">
      <w:pPr>
        <w:pStyle w:val="NormlnIMP"/>
        <w:jc w:val="both"/>
        <w:rPr>
          <w:rFonts w:ascii="Arial" w:hAnsi="Arial" w:cs="Arial"/>
          <w:b/>
          <w:color w:val="000000"/>
          <w:sz w:val="24"/>
          <w:szCs w:val="24"/>
        </w:rPr>
      </w:pPr>
    </w:p>
    <w:tbl>
      <w:tblPr>
        <w:tblW w:w="9808" w:type="dxa"/>
        <w:tblInd w:w="148" w:type="dxa"/>
        <w:tblBorders>
          <w:top w:val="none" w:sz="0" w:space="0" w:color="000000"/>
          <w:left w:val="none" w:sz="0" w:space="0" w:color="000000"/>
          <w:bottom w:val="none" w:sz="0" w:space="0" w:color="000000"/>
          <w:right w:val="none" w:sz="0" w:space="0" w:color="000000"/>
        </w:tblBorders>
        <w:tblLayout w:type="fixed"/>
        <w:tblCellMar>
          <w:left w:w="112" w:type="dxa"/>
          <w:right w:w="112" w:type="dxa"/>
        </w:tblCellMar>
        <w:tblLook w:val="0000" w:firstRow="0" w:lastRow="0" w:firstColumn="0" w:lastColumn="0" w:noHBand="0" w:noVBand="0"/>
      </w:tblPr>
      <w:tblGrid>
        <w:gridCol w:w="7296"/>
        <w:gridCol w:w="2512"/>
      </w:tblGrid>
      <w:tr w:rsidR="00063C94" w:rsidRPr="005C40D8" w:rsidTr="00B7161F">
        <w:tc>
          <w:tcPr>
            <w:tcW w:w="7296" w:type="dxa"/>
            <w:tcBorders>
              <w:top w:val="nil"/>
              <w:left w:val="nil"/>
              <w:bottom w:val="nil"/>
              <w:right w:val="nil"/>
            </w:tcBorders>
            <w:shd w:val="clear" w:color="000000" w:fill="auto"/>
          </w:tcPr>
          <w:p w:rsidR="00063C94" w:rsidRPr="005C40D8" w:rsidRDefault="00063C94" w:rsidP="005C40D8">
            <w:pPr>
              <w:pStyle w:val="Zkladntext"/>
              <w:jc w:val="both"/>
              <w:rPr>
                <w:rFonts w:ascii="Arial" w:hAnsi="Arial" w:cs="Arial"/>
                <w:b/>
                <w:color w:val="000000"/>
                <w:szCs w:val="24"/>
              </w:rPr>
            </w:pPr>
            <w:r w:rsidRPr="005C40D8">
              <w:rPr>
                <w:rFonts w:ascii="Arial" w:hAnsi="Arial" w:cs="Arial"/>
                <w:b/>
                <w:color w:val="000000"/>
                <w:szCs w:val="24"/>
              </w:rPr>
              <w:t>Počet obyvatel</w:t>
            </w:r>
          </w:p>
        </w:tc>
        <w:tc>
          <w:tcPr>
            <w:tcW w:w="2512" w:type="dxa"/>
            <w:tcBorders>
              <w:top w:val="nil"/>
              <w:left w:val="nil"/>
              <w:bottom w:val="nil"/>
              <w:right w:val="nil"/>
            </w:tcBorders>
            <w:shd w:val="clear" w:color="000000" w:fill="auto"/>
          </w:tcPr>
          <w:p w:rsidR="00063C94" w:rsidRPr="005C40D8" w:rsidRDefault="00063C94" w:rsidP="005C40D8">
            <w:pPr>
              <w:pStyle w:val="Zkladntext"/>
              <w:jc w:val="center"/>
              <w:rPr>
                <w:rFonts w:ascii="Arial" w:hAnsi="Arial" w:cs="Arial"/>
                <w:b/>
                <w:color w:val="000000"/>
                <w:szCs w:val="24"/>
              </w:rPr>
            </w:pPr>
            <w:r w:rsidRPr="005C40D8">
              <w:rPr>
                <w:rFonts w:ascii="Arial" w:hAnsi="Arial" w:cs="Arial"/>
                <w:b/>
                <w:color w:val="000000"/>
                <w:szCs w:val="24"/>
              </w:rPr>
              <w:t>III. Q 2025</w:t>
            </w:r>
          </w:p>
        </w:tc>
      </w:tr>
      <w:tr w:rsidR="00063C94" w:rsidRPr="005C40D8" w:rsidTr="00B7161F">
        <w:tc>
          <w:tcPr>
            <w:tcW w:w="7296" w:type="dxa"/>
            <w:tcBorders>
              <w:top w:val="nil"/>
              <w:left w:val="nil"/>
              <w:bottom w:val="nil"/>
              <w:right w:val="nil"/>
            </w:tcBorders>
            <w:shd w:val="clear" w:color="000000" w:fill="auto"/>
          </w:tcPr>
          <w:p w:rsidR="00063C94" w:rsidRPr="005C40D8" w:rsidRDefault="00063C94" w:rsidP="005C40D8">
            <w:pPr>
              <w:pStyle w:val="Zkladntext"/>
              <w:jc w:val="both"/>
              <w:rPr>
                <w:rFonts w:ascii="Arial" w:hAnsi="Arial" w:cs="Arial"/>
                <w:color w:val="000000"/>
                <w:szCs w:val="24"/>
              </w:rPr>
            </w:pPr>
            <w:r w:rsidRPr="005C40D8">
              <w:rPr>
                <w:rFonts w:ascii="Arial" w:hAnsi="Arial" w:cs="Arial"/>
                <w:color w:val="000000"/>
                <w:szCs w:val="24"/>
              </w:rPr>
              <w:t xml:space="preserve">Přihlášeno k TP                                                                                                                                                                                                            </w:t>
            </w:r>
          </w:p>
        </w:tc>
        <w:tc>
          <w:tcPr>
            <w:tcW w:w="2512" w:type="dxa"/>
            <w:tcBorders>
              <w:top w:val="nil"/>
              <w:left w:val="nil"/>
              <w:bottom w:val="nil"/>
              <w:right w:val="nil"/>
            </w:tcBorders>
            <w:shd w:val="clear" w:color="000000" w:fill="auto"/>
          </w:tcPr>
          <w:p w:rsidR="00063C94" w:rsidRPr="005C40D8" w:rsidRDefault="00063C94" w:rsidP="005C40D8">
            <w:pPr>
              <w:pStyle w:val="Zkladntext"/>
              <w:jc w:val="center"/>
              <w:rPr>
                <w:rFonts w:ascii="Arial" w:hAnsi="Arial" w:cs="Arial"/>
                <w:color w:val="000000"/>
                <w:szCs w:val="24"/>
              </w:rPr>
            </w:pPr>
            <w:r w:rsidRPr="005C40D8">
              <w:rPr>
                <w:rFonts w:ascii="Arial" w:hAnsi="Arial" w:cs="Arial"/>
                <w:color w:val="000000"/>
                <w:szCs w:val="24"/>
              </w:rPr>
              <w:t>197</w:t>
            </w:r>
          </w:p>
        </w:tc>
      </w:tr>
      <w:tr w:rsidR="00063C94" w:rsidRPr="005C40D8" w:rsidTr="00B7161F">
        <w:tc>
          <w:tcPr>
            <w:tcW w:w="7296" w:type="dxa"/>
            <w:tcBorders>
              <w:top w:val="nil"/>
              <w:left w:val="nil"/>
              <w:bottom w:val="nil"/>
              <w:right w:val="nil"/>
            </w:tcBorders>
            <w:shd w:val="clear" w:color="000000" w:fill="auto"/>
          </w:tcPr>
          <w:p w:rsidR="00063C94" w:rsidRPr="005C40D8" w:rsidRDefault="00063C94" w:rsidP="005C40D8">
            <w:pPr>
              <w:pStyle w:val="Zkladntext"/>
              <w:jc w:val="both"/>
              <w:rPr>
                <w:rFonts w:ascii="Arial" w:hAnsi="Arial" w:cs="Arial"/>
                <w:color w:val="000000"/>
                <w:szCs w:val="24"/>
              </w:rPr>
            </w:pPr>
            <w:r w:rsidRPr="005C40D8">
              <w:rPr>
                <w:rFonts w:ascii="Arial" w:hAnsi="Arial" w:cs="Arial"/>
                <w:color w:val="000000"/>
                <w:szCs w:val="24"/>
              </w:rPr>
              <w:t>Narozených dětí</w:t>
            </w:r>
          </w:p>
        </w:tc>
        <w:tc>
          <w:tcPr>
            <w:tcW w:w="2512" w:type="dxa"/>
            <w:tcBorders>
              <w:top w:val="nil"/>
              <w:left w:val="nil"/>
              <w:bottom w:val="nil"/>
              <w:right w:val="nil"/>
            </w:tcBorders>
            <w:shd w:val="clear" w:color="000000" w:fill="auto"/>
          </w:tcPr>
          <w:p w:rsidR="00063C94" w:rsidRPr="005C40D8" w:rsidRDefault="00063C94" w:rsidP="005C40D8">
            <w:pPr>
              <w:pStyle w:val="Zkladntext"/>
              <w:jc w:val="center"/>
              <w:rPr>
                <w:rFonts w:ascii="Arial" w:hAnsi="Arial" w:cs="Arial"/>
                <w:color w:val="000000"/>
                <w:szCs w:val="24"/>
              </w:rPr>
            </w:pPr>
            <w:r w:rsidRPr="005C40D8">
              <w:rPr>
                <w:rFonts w:ascii="Arial" w:hAnsi="Arial" w:cs="Arial"/>
                <w:color w:val="000000"/>
                <w:szCs w:val="24"/>
              </w:rPr>
              <w:t>88</w:t>
            </w:r>
          </w:p>
        </w:tc>
      </w:tr>
      <w:tr w:rsidR="00063C94" w:rsidRPr="005C40D8" w:rsidTr="00B7161F">
        <w:tc>
          <w:tcPr>
            <w:tcW w:w="7296" w:type="dxa"/>
            <w:tcBorders>
              <w:top w:val="nil"/>
              <w:left w:val="nil"/>
              <w:bottom w:val="nil"/>
              <w:right w:val="nil"/>
            </w:tcBorders>
            <w:shd w:val="clear" w:color="000000" w:fill="auto"/>
          </w:tcPr>
          <w:p w:rsidR="00063C94" w:rsidRPr="005C40D8" w:rsidRDefault="00063C94" w:rsidP="005C40D8">
            <w:pPr>
              <w:pStyle w:val="Zkladntext"/>
              <w:jc w:val="both"/>
              <w:rPr>
                <w:rFonts w:ascii="Arial" w:hAnsi="Arial" w:cs="Arial"/>
                <w:color w:val="000000"/>
                <w:szCs w:val="24"/>
              </w:rPr>
            </w:pPr>
            <w:r w:rsidRPr="005C40D8">
              <w:rPr>
                <w:rFonts w:ascii="Arial" w:hAnsi="Arial" w:cs="Arial"/>
                <w:color w:val="000000"/>
                <w:szCs w:val="24"/>
              </w:rPr>
              <w:t>Zemřelých občanů</w:t>
            </w:r>
          </w:p>
        </w:tc>
        <w:tc>
          <w:tcPr>
            <w:tcW w:w="2512" w:type="dxa"/>
            <w:tcBorders>
              <w:top w:val="nil"/>
              <w:left w:val="nil"/>
              <w:bottom w:val="nil"/>
              <w:right w:val="nil"/>
            </w:tcBorders>
            <w:shd w:val="clear" w:color="000000" w:fill="auto"/>
          </w:tcPr>
          <w:p w:rsidR="00063C94" w:rsidRPr="005C40D8" w:rsidRDefault="00063C94" w:rsidP="005C40D8">
            <w:pPr>
              <w:pStyle w:val="Zkladntext"/>
              <w:jc w:val="center"/>
              <w:rPr>
                <w:rFonts w:ascii="Arial" w:hAnsi="Arial" w:cs="Arial"/>
                <w:color w:val="000000"/>
                <w:szCs w:val="24"/>
              </w:rPr>
            </w:pPr>
            <w:r w:rsidRPr="005C40D8">
              <w:rPr>
                <w:rFonts w:ascii="Arial" w:hAnsi="Arial" w:cs="Arial"/>
                <w:color w:val="000000"/>
                <w:szCs w:val="24"/>
              </w:rPr>
              <w:t>119</w:t>
            </w:r>
          </w:p>
        </w:tc>
      </w:tr>
      <w:tr w:rsidR="00063C94" w:rsidRPr="005C40D8" w:rsidTr="00B7161F">
        <w:trPr>
          <w:trHeight w:val="217"/>
        </w:trPr>
        <w:tc>
          <w:tcPr>
            <w:tcW w:w="7296" w:type="dxa"/>
            <w:tcBorders>
              <w:top w:val="nil"/>
              <w:left w:val="nil"/>
              <w:bottom w:val="nil"/>
              <w:right w:val="nil"/>
            </w:tcBorders>
            <w:shd w:val="clear" w:color="000000" w:fill="auto"/>
          </w:tcPr>
          <w:p w:rsidR="00063C94" w:rsidRPr="005C40D8" w:rsidRDefault="00063C94" w:rsidP="005C40D8">
            <w:pPr>
              <w:pStyle w:val="Zkladntext"/>
              <w:jc w:val="both"/>
              <w:rPr>
                <w:rFonts w:ascii="Arial" w:hAnsi="Arial" w:cs="Arial"/>
                <w:color w:val="000000"/>
                <w:szCs w:val="24"/>
              </w:rPr>
            </w:pPr>
            <w:r w:rsidRPr="005C40D8">
              <w:rPr>
                <w:rFonts w:ascii="Arial" w:hAnsi="Arial" w:cs="Arial"/>
                <w:color w:val="000000"/>
                <w:szCs w:val="24"/>
              </w:rPr>
              <w:t>Provedeno změn TP</w:t>
            </w:r>
          </w:p>
        </w:tc>
        <w:tc>
          <w:tcPr>
            <w:tcW w:w="2512" w:type="dxa"/>
            <w:tcBorders>
              <w:top w:val="nil"/>
              <w:left w:val="nil"/>
              <w:bottom w:val="nil"/>
              <w:right w:val="nil"/>
            </w:tcBorders>
            <w:shd w:val="clear" w:color="000000" w:fill="auto"/>
          </w:tcPr>
          <w:p w:rsidR="00063C94" w:rsidRPr="005C40D8" w:rsidRDefault="00063C94" w:rsidP="005C40D8">
            <w:pPr>
              <w:pStyle w:val="Zkladntext"/>
              <w:jc w:val="center"/>
              <w:rPr>
                <w:rFonts w:ascii="Arial" w:hAnsi="Arial" w:cs="Arial"/>
                <w:color w:val="000000"/>
                <w:szCs w:val="24"/>
              </w:rPr>
            </w:pPr>
            <w:r w:rsidRPr="005C40D8">
              <w:rPr>
                <w:rFonts w:ascii="Arial" w:hAnsi="Arial" w:cs="Arial"/>
                <w:color w:val="000000"/>
                <w:szCs w:val="24"/>
              </w:rPr>
              <w:t>292</w:t>
            </w:r>
          </w:p>
        </w:tc>
      </w:tr>
      <w:tr w:rsidR="00063C94" w:rsidRPr="005C40D8" w:rsidTr="00B7161F">
        <w:tc>
          <w:tcPr>
            <w:tcW w:w="7296" w:type="dxa"/>
            <w:tcBorders>
              <w:top w:val="nil"/>
              <w:left w:val="nil"/>
              <w:bottom w:val="nil"/>
              <w:right w:val="nil"/>
            </w:tcBorders>
            <w:shd w:val="clear" w:color="000000" w:fill="auto"/>
          </w:tcPr>
          <w:p w:rsidR="00063C94" w:rsidRPr="005C40D8" w:rsidRDefault="00063C94" w:rsidP="005C40D8">
            <w:pPr>
              <w:pStyle w:val="Zkladntext"/>
              <w:jc w:val="both"/>
              <w:rPr>
                <w:rFonts w:ascii="Arial" w:hAnsi="Arial" w:cs="Arial"/>
                <w:color w:val="000000"/>
                <w:szCs w:val="24"/>
              </w:rPr>
            </w:pPr>
            <w:r w:rsidRPr="005C40D8">
              <w:rPr>
                <w:rFonts w:ascii="Arial" w:hAnsi="Arial" w:cs="Arial"/>
                <w:color w:val="000000"/>
                <w:szCs w:val="24"/>
              </w:rPr>
              <w:t>Provedeno odhlášek</w:t>
            </w:r>
          </w:p>
        </w:tc>
        <w:tc>
          <w:tcPr>
            <w:tcW w:w="2512" w:type="dxa"/>
            <w:tcBorders>
              <w:top w:val="nil"/>
              <w:left w:val="nil"/>
              <w:bottom w:val="nil"/>
              <w:right w:val="nil"/>
            </w:tcBorders>
            <w:shd w:val="clear" w:color="000000" w:fill="auto"/>
          </w:tcPr>
          <w:p w:rsidR="00063C94" w:rsidRPr="005C40D8" w:rsidRDefault="00063C94" w:rsidP="005C40D8">
            <w:pPr>
              <w:pStyle w:val="Zkladntext"/>
              <w:jc w:val="center"/>
              <w:rPr>
                <w:rFonts w:ascii="Arial" w:hAnsi="Arial" w:cs="Arial"/>
                <w:color w:val="000000"/>
                <w:szCs w:val="24"/>
              </w:rPr>
            </w:pPr>
            <w:r w:rsidRPr="005C40D8">
              <w:rPr>
                <w:rFonts w:ascii="Arial" w:hAnsi="Arial" w:cs="Arial"/>
                <w:color w:val="000000"/>
                <w:szCs w:val="24"/>
              </w:rPr>
              <w:t>221</w:t>
            </w:r>
          </w:p>
        </w:tc>
      </w:tr>
      <w:tr w:rsidR="00063C94" w:rsidRPr="005C40D8" w:rsidTr="00B7161F">
        <w:trPr>
          <w:trHeight w:val="262"/>
        </w:trPr>
        <w:tc>
          <w:tcPr>
            <w:tcW w:w="7296" w:type="dxa"/>
            <w:tcBorders>
              <w:top w:val="nil"/>
              <w:left w:val="nil"/>
              <w:bottom w:val="nil"/>
              <w:right w:val="nil"/>
            </w:tcBorders>
            <w:shd w:val="clear" w:color="000000" w:fill="auto"/>
          </w:tcPr>
          <w:p w:rsidR="00063C94" w:rsidRPr="005C40D8" w:rsidRDefault="00063C94" w:rsidP="005C40D8">
            <w:pPr>
              <w:pStyle w:val="Zkladntext"/>
              <w:jc w:val="both"/>
              <w:rPr>
                <w:rFonts w:ascii="Arial" w:hAnsi="Arial" w:cs="Arial"/>
                <w:color w:val="000000"/>
                <w:szCs w:val="24"/>
              </w:rPr>
            </w:pPr>
            <w:r w:rsidRPr="005C40D8">
              <w:rPr>
                <w:rFonts w:ascii="Arial" w:hAnsi="Arial" w:cs="Arial"/>
                <w:color w:val="000000"/>
                <w:szCs w:val="24"/>
              </w:rPr>
              <w:t>Změny v AISEO (opravy na žádost zapisovatele, reklamace)</w:t>
            </w:r>
          </w:p>
        </w:tc>
        <w:tc>
          <w:tcPr>
            <w:tcW w:w="2512" w:type="dxa"/>
            <w:tcBorders>
              <w:top w:val="nil"/>
              <w:left w:val="nil"/>
              <w:bottom w:val="nil"/>
              <w:right w:val="nil"/>
            </w:tcBorders>
            <w:shd w:val="clear" w:color="000000" w:fill="auto"/>
          </w:tcPr>
          <w:p w:rsidR="00063C94" w:rsidRPr="005C40D8" w:rsidRDefault="00063C94" w:rsidP="005C40D8">
            <w:pPr>
              <w:pStyle w:val="Zkladntext"/>
              <w:jc w:val="center"/>
              <w:rPr>
                <w:rFonts w:ascii="Arial" w:hAnsi="Arial" w:cs="Arial"/>
                <w:color w:val="000000"/>
                <w:szCs w:val="24"/>
              </w:rPr>
            </w:pPr>
            <w:r w:rsidRPr="005C40D8">
              <w:rPr>
                <w:rFonts w:ascii="Arial" w:hAnsi="Arial" w:cs="Arial"/>
                <w:color w:val="000000"/>
                <w:szCs w:val="24"/>
              </w:rPr>
              <w:t>27</w:t>
            </w:r>
          </w:p>
        </w:tc>
      </w:tr>
      <w:tr w:rsidR="00063C94" w:rsidRPr="005C40D8" w:rsidTr="00B7161F">
        <w:tc>
          <w:tcPr>
            <w:tcW w:w="7296" w:type="dxa"/>
            <w:tcBorders>
              <w:top w:val="nil"/>
              <w:left w:val="nil"/>
              <w:bottom w:val="nil"/>
              <w:right w:val="nil"/>
            </w:tcBorders>
            <w:shd w:val="clear" w:color="000000" w:fill="auto"/>
          </w:tcPr>
          <w:p w:rsidR="00063C94" w:rsidRPr="005C40D8" w:rsidRDefault="00063C94" w:rsidP="005C40D8">
            <w:pPr>
              <w:pStyle w:val="Zkladntext"/>
              <w:jc w:val="both"/>
              <w:rPr>
                <w:rFonts w:ascii="Arial" w:hAnsi="Arial" w:cs="Arial"/>
                <w:color w:val="000000"/>
                <w:szCs w:val="24"/>
              </w:rPr>
            </w:pPr>
            <w:r w:rsidRPr="005C40D8">
              <w:rPr>
                <w:rFonts w:ascii="Arial" w:hAnsi="Arial" w:cs="Arial"/>
                <w:szCs w:val="24"/>
              </w:rPr>
              <w:t>Výpis z informačního systému pro vlastníka objektu</w:t>
            </w:r>
          </w:p>
        </w:tc>
        <w:tc>
          <w:tcPr>
            <w:tcW w:w="2512" w:type="dxa"/>
            <w:tcBorders>
              <w:top w:val="nil"/>
              <w:left w:val="nil"/>
              <w:bottom w:val="nil"/>
              <w:right w:val="nil"/>
            </w:tcBorders>
            <w:shd w:val="clear" w:color="000000" w:fill="auto"/>
          </w:tcPr>
          <w:p w:rsidR="00063C94" w:rsidRPr="005C40D8" w:rsidRDefault="00063C94" w:rsidP="005C40D8">
            <w:pPr>
              <w:pStyle w:val="Zkladntext"/>
              <w:jc w:val="center"/>
              <w:rPr>
                <w:rFonts w:ascii="Arial" w:hAnsi="Arial" w:cs="Arial"/>
                <w:color w:val="000000"/>
                <w:szCs w:val="24"/>
              </w:rPr>
            </w:pPr>
            <w:r w:rsidRPr="005C40D8">
              <w:rPr>
                <w:rFonts w:ascii="Arial" w:hAnsi="Arial" w:cs="Arial"/>
                <w:color w:val="000000"/>
                <w:szCs w:val="24"/>
              </w:rPr>
              <w:t>14</w:t>
            </w:r>
          </w:p>
        </w:tc>
      </w:tr>
      <w:tr w:rsidR="00063C94" w:rsidRPr="005C40D8" w:rsidTr="00B7161F">
        <w:tc>
          <w:tcPr>
            <w:tcW w:w="7296" w:type="dxa"/>
            <w:tcBorders>
              <w:top w:val="nil"/>
              <w:left w:val="nil"/>
              <w:bottom w:val="nil"/>
              <w:right w:val="nil"/>
            </w:tcBorders>
            <w:shd w:val="clear" w:color="000000" w:fill="auto"/>
          </w:tcPr>
          <w:p w:rsidR="00063C94" w:rsidRPr="005C40D8" w:rsidRDefault="00063C94" w:rsidP="005C40D8">
            <w:pPr>
              <w:pStyle w:val="Zkladntext"/>
              <w:jc w:val="both"/>
              <w:rPr>
                <w:rFonts w:ascii="Arial" w:hAnsi="Arial" w:cs="Arial"/>
                <w:color w:val="000000"/>
                <w:szCs w:val="24"/>
              </w:rPr>
            </w:pPr>
            <w:r w:rsidRPr="005C40D8">
              <w:rPr>
                <w:rFonts w:ascii="Arial" w:hAnsi="Arial" w:cs="Arial"/>
                <w:color w:val="000000"/>
                <w:szCs w:val="24"/>
              </w:rPr>
              <w:t>Výpis z informačního systému pro občana</w:t>
            </w:r>
          </w:p>
        </w:tc>
        <w:tc>
          <w:tcPr>
            <w:tcW w:w="2512" w:type="dxa"/>
            <w:tcBorders>
              <w:top w:val="nil"/>
              <w:left w:val="nil"/>
              <w:bottom w:val="nil"/>
              <w:right w:val="nil"/>
            </w:tcBorders>
            <w:shd w:val="clear" w:color="000000" w:fill="auto"/>
          </w:tcPr>
          <w:p w:rsidR="00063C94" w:rsidRPr="005C40D8" w:rsidRDefault="00063C94" w:rsidP="005C40D8">
            <w:pPr>
              <w:pStyle w:val="Zkladntext"/>
              <w:jc w:val="center"/>
              <w:rPr>
                <w:rFonts w:ascii="Arial" w:hAnsi="Arial" w:cs="Arial"/>
                <w:color w:val="000000"/>
                <w:szCs w:val="24"/>
              </w:rPr>
            </w:pPr>
            <w:r w:rsidRPr="005C40D8">
              <w:rPr>
                <w:rFonts w:ascii="Arial" w:hAnsi="Arial" w:cs="Arial"/>
                <w:color w:val="000000"/>
                <w:szCs w:val="24"/>
              </w:rPr>
              <w:t>12</w:t>
            </w:r>
          </w:p>
        </w:tc>
      </w:tr>
      <w:tr w:rsidR="00063C94" w:rsidRPr="005C40D8" w:rsidTr="00B7161F">
        <w:trPr>
          <w:trHeight w:val="257"/>
        </w:trPr>
        <w:tc>
          <w:tcPr>
            <w:tcW w:w="7296" w:type="dxa"/>
            <w:tcBorders>
              <w:top w:val="nil"/>
              <w:left w:val="nil"/>
              <w:bottom w:val="nil"/>
              <w:right w:val="nil"/>
            </w:tcBorders>
            <w:shd w:val="clear" w:color="000000" w:fill="auto"/>
          </w:tcPr>
          <w:p w:rsidR="00063C94" w:rsidRPr="005C40D8" w:rsidRDefault="00063C94" w:rsidP="005C40D8">
            <w:pPr>
              <w:pStyle w:val="Zkladntext"/>
              <w:jc w:val="both"/>
              <w:rPr>
                <w:rFonts w:ascii="Arial" w:hAnsi="Arial" w:cs="Arial"/>
                <w:color w:val="000000"/>
                <w:szCs w:val="24"/>
              </w:rPr>
            </w:pPr>
            <w:r w:rsidRPr="005C40D8">
              <w:rPr>
                <w:rFonts w:ascii="Arial" w:hAnsi="Arial" w:cs="Arial"/>
                <w:color w:val="000000"/>
                <w:szCs w:val="24"/>
              </w:rPr>
              <w:t>Výpis z informačního systému na základě zvláštního právního předpisu</w:t>
            </w:r>
          </w:p>
        </w:tc>
        <w:tc>
          <w:tcPr>
            <w:tcW w:w="2512" w:type="dxa"/>
            <w:tcBorders>
              <w:top w:val="nil"/>
              <w:left w:val="nil"/>
              <w:bottom w:val="nil"/>
              <w:right w:val="nil"/>
            </w:tcBorders>
            <w:shd w:val="clear" w:color="000000" w:fill="auto"/>
          </w:tcPr>
          <w:p w:rsidR="00063C94" w:rsidRPr="005C40D8" w:rsidRDefault="00063C94" w:rsidP="005C40D8">
            <w:pPr>
              <w:pStyle w:val="Zkladntext"/>
              <w:jc w:val="center"/>
              <w:rPr>
                <w:rFonts w:ascii="Arial" w:hAnsi="Arial" w:cs="Arial"/>
                <w:color w:val="000000"/>
                <w:szCs w:val="24"/>
              </w:rPr>
            </w:pPr>
            <w:r w:rsidRPr="005C40D8">
              <w:rPr>
                <w:rFonts w:ascii="Arial" w:hAnsi="Arial" w:cs="Arial"/>
                <w:color w:val="000000"/>
                <w:szCs w:val="24"/>
              </w:rPr>
              <w:t>11</w:t>
            </w:r>
          </w:p>
        </w:tc>
      </w:tr>
      <w:tr w:rsidR="00063C94" w:rsidRPr="005C40D8" w:rsidTr="00B7161F">
        <w:trPr>
          <w:trHeight w:val="257"/>
        </w:trPr>
        <w:tc>
          <w:tcPr>
            <w:tcW w:w="7296" w:type="dxa"/>
            <w:tcBorders>
              <w:top w:val="nil"/>
              <w:left w:val="nil"/>
              <w:bottom w:val="nil"/>
              <w:right w:val="nil"/>
            </w:tcBorders>
            <w:shd w:val="clear" w:color="000000" w:fill="auto"/>
          </w:tcPr>
          <w:p w:rsidR="00063C94" w:rsidRPr="005C40D8" w:rsidRDefault="00063C94" w:rsidP="005C40D8">
            <w:pPr>
              <w:pStyle w:val="Zkladntext"/>
              <w:jc w:val="both"/>
              <w:rPr>
                <w:rFonts w:ascii="Arial" w:hAnsi="Arial" w:cs="Arial"/>
                <w:color w:val="000000"/>
                <w:szCs w:val="24"/>
              </w:rPr>
            </w:pPr>
            <w:r w:rsidRPr="005C40D8">
              <w:rPr>
                <w:rFonts w:ascii="Arial" w:hAnsi="Arial" w:cs="Arial"/>
                <w:color w:val="000000"/>
                <w:szCs w:val="24"/>
              </w:rPr>
              <w:t>Žádost o zprostředkování kontaktu</w:t>
            </w:r>
          </w:p>
        </w:tc>
        <w:tc>
          <w:tcPr>
            <w:tcW w:w="2512" w:type="dxa"/>
            <w:tcBorders>
              <w:top w:val="nil"/>
              <w:left w:val="nil"/>
              <w:bottom w:val="nil"/>
              <w:right w:val="nil"/>
            </w:tcBorders>
            <w:shd w:val="clear" w:color="000000" w:fill="auto"/>
          </w:tcPr>
          <w:p w:rsidR="00063C94" w:rsidRPr="005C40D8" w:rsidRDefault="00063C94" w:rsidP="005C40D8">
            <w:pPr>
              <w:pStyle w:val="Zkladntext"/>
              <w:jc w:val="center"/>
              <w:rPr>
                <w:rFonts w:ascii="Arial" w:hAnsi="Arial" w:cs="Arial"/>
                <w:color w:val="000000"/>
                <w:szCs w:val="24"/>
              </w:rPr>
            </w:pPr>
            <w:r w:rsidRPr="005C40D8">
              <w:rPr>
                <w:rFonts w:ascii="Arial" w:hAnsi="Arial" w:cs="Arial"/>
                <w:color w:val="000000"/>
                <w:szCs w:val="24"/>
              </w:rPr>
              <w:t>1</w:t>
            </w:r>
          </w:p>
        </w:tc>
      </w:tr>
      <w:tr w:rsidR="00063C94" w:rsidRPr="005C40D8" w:rsidTr="00B7161F">
        <w:tc>
          <w:tcPr>
            <w:tcW w:w="7296" w:type="dxa"/>
            <w:tcBorders>
              <w:top w:val="nil"/>
              <w:left w:val="nil"/>
              <w:bottom w:val="nil"/>
              <w:right w:val="nil"/>
            </w:tcBorders>
            <w:shd w:val="clear" w:color="000000" w:fill="auto"/>
          </w:tcPr>
          <w:p w:rsidR="00063C94" w:rsidRPr="005C40D8" w:rsidRDefault="00063C94" w:rsidP="005C40D8">
            <w:pPr>
              <w:pStyle w:val="Zkladntext"/>
              <w:jc w:val="both"/>
              <w:rPr>
                <w:rFonts w:ascii="Arial" w:hAnsi="Arial" w:cs="Arial"/>
                <w:color w:val="000000"/>
                <w:szCs w:val="24"/>
              </w:rPr>
            </w:pPr>
            <w:r w:rsidRPr="005C40D8">
              <w:rPr>
                <w:rFonts w:ascii="Arial" w:hAnsi="Arial" w:cs="Arial"/>
                <w:color w:val="000000"/>
                <w:szCs w:val="24"/>
              </w:rPr>
              <w:t>Správní poplatky</w:t>
            </w:r>
          </w:p>
        </w:tc>
        <w:tc>
          <w:tcPr>
            <w:tcW w:w="2512" w:type="dxa"/>
            <w:tcBorders>
              <w:top w:val="nil"/>
              <w:left w:val="nil"/>
              <w:bottom w:val="nil"/>
              <w:right w:val="nil"/>
            </w:tcBorders>
            <w:shd w:val="clear" w:color="000000" w:fill="auto"/>
          </w:tcPr>
          <w:p w:rsidR="00063C94" w:rsidRPr="005C40D8" w:rsidRDefault="00063C94" w:rsidP="005C40D8">
            <w:pPr>
              <w:pStyle w:val="Zkladntext"/>
              <w:jc w:val="center"/>
              <w:rPr>
                <w:rFonts w:ascii="Arial" w:hAnsi="Arial" w:cs="Arial"/>
                <w:b/>
                <w:color w:val="000000"/>
                <w:szCs w:val="24"/>
              </w:rPr>
            </w:pPr>
            <w:r w:rsidRPr="005C40D8">
              <w:rPr>
                <w:rFonts w:ascii="Arial" w:hAnsi="Arial" w:cs="Arial"/>
                <w:b/>
                <w:color w:val="000000"/>
                <w:szCs w:val="24"/>
              </w:rPr>
              <w:t>24 130 Kč</w:t>
            </w:r>
          </w:p>
        </w:tc>
      </w:tr>
    </w:tbl>
    <w:p w:rsidR="00063C94" w:rsidRPr="005C40D8" w:rsidRDefault="00063C94" w:rsidP="005C40D8">
      <w:pPr>
        <w:pStyle w:val="NormlnIMP"/>
        <w:jc w:val="both"/>
        <w:rPr>
          <w:rFonts w:ascii="Arial" w:hAnsi="Arial" w:cs="Arial"/>
          <w:b/>
          <w:color w:val="000000"/>
          <w:sz w:val="24"/>
          <w:szCs w:val="24"/>
        </w:rPr>
      </w:pPr>
    </w:p>
    <w:p w:rsidR="00063C94" w:rsidRPr="005C40D8" w:rsidRDefault="00063C94" w:rsidP="005C40D8">
      <w:pPr>
        <w:spacing w:after="0" w:line="240" w:lineRule="auto"/>
        <w:jc w:val="both"/>
        <w:rPr>
          <w:rFonts w:ascii="Arial" w:hAnsi="Arial" w:cs="Arial"/>
          <w:color w:val="000000"/>
          <w:sz w:val="24"/>
          <w:szCs w:val="24"/>
        </w:rPr>
      </w:pPr>
    </w:p>
    <w:p w:rsidR="00063C94" w:rsidRPr="005C40D8" w:rsidRDefault="00063C94" w:rsidP="005C40D8">
      <w:pPr>
        <w:spacing w:after="0" w:line="240" w:lineRule="auto"/>
        <w:jc w:val="both"/>
        <w:rPr>
          <w:rFonts w:ascii="Arial" w:hAnsi="Arial" w:cs="Arial"/>
          <w:sz w:val="24"/>
          <w:szCs w:val="24"/>
        </w:rPr>
      </w:pPr>
      <w:r w:rsidRPr="005C40D8">
        <w:rPr>
          <w:rFonts w:ascii="Arial" w:hAnsi="Arial" w:cs="Arial"/>
          <w:sz w:val="24"/>
          <w:szCs w:val="24"/>
        </w:rPr>
        <w:t>Pracoviště evidence obyvatel se ve III. čtvrtletí podílelo na přípravě voleb do Poslanecké sněmovny Parlamentu ČR. Do Oznámení o době a místě konání voleb byly doplněny nové domy vzniklé v Jihlavě v období mezi volbami. Zaniklé objekty, jejichž existence byla ve spolupráci s OI a SÚ ověřena, byly z Oznámení vyřazeny. Byla provedena kontrola správnosti a úplnosti seznamu voličů s využitím referenčních údajů ze základních registrů. Poté byl seznam voličů, který je zároveň zpracováním agendy evidence obyvatel průběžně aktualizován, vygenerován z programu VERA pro roznos hlasovacích lístků a následně i pro okrskové volební komise.</w:t>
      </w:r>
    </w:p>
    <w:p w:rsidR="00063C94" w:rsidRPr="005C40D8" w:rsidRDefault="00063C94" w:rsidP="005C40D8">
      <w:pPr>
        <w:spacing w:after="0" w:line="240" w:lineRule="auto"/>
        <w:jc w:val="both"/>
        <w:rPr>
          <w:rFonts w:ascii="Arial" w:hAnsi="Arial" w:cs="Arial"/>
          <w:sz w:val="24"/>
          <w:szCs w:val="24"/>
        </w:rPr>
      </w:pPr>
    </w:p>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sz w:val="24"/>
          <w:szCs w:val="24"/>
        </w:rPr>
        <w:t xml:space="preserve">Ve volbách do Poslanecké sněmovny Parlamentu ČR volič může žádat o voličský průkaz, který jej opravňuje volit mimo svůj volební okrsek, a to v jakémkoliv volebním okrsku v České republice i v zahraničí na zastupitelských úřadech České republiky. Celkem bylo vydáno 836 voličských průkazů. </w:t>
      </w:r>
      <w:r w:rsidRPr="005C40D8">
        <w:rPr>
          <w:rFonts w:ascii="Arial" w:hAnsi="Arial" w:cs="Arial"/>
          <w:color w:val="000000"/>
          <w:sz w:val="24"/>
          <w:szCs w:val="24"/>
        </w:rPr>
        <w:t xml:space="preserve">Z toho 17 voličských průkazů bylo odesláno na zastupitelské úřady, 2 voličské průkazy byly odeslány voličům na požadovanou adresu v zahraničí a 415 bylo odesláno voličům na adresu, kterou si uvedli při podání žádosti. Ostatní voličské průkazy (402 ks) byly vydány voličům osobně. </w:t>
      </w:r>
    </w:p>
    <w:p w:rsidR="00063C94" w:rsidRPr="005C40D8" w:rsidRDefault="00063C94" w:rsidP="005C40D8">
      <w:pPr>
        <w:spacing w:after="0" w:line="240" w:lineRule="auto"/>
        <w:jc w:val="both"/>
        <w:rPr>
          <w:rFonts w:ascii="Arial" w:hAnsi="Arial" w:cs="Arial"/>
          <w:color w:val="000000"/>
          <w:sz w:val="24"/>
          <w:szCs w:val="24"/>
        </w:rPr>
      </w:pPr>
    </w:p>
    <w:p w:rsidR="00063C94" w:rsidRPr="005C40D8" w:rsidRDefault="00063C94" w:rsidP="005C40D8">
      <w:pPr>
        <w:pStyle w:val="Zkladntext"/>
        <w:jc w:val="both"/>
        <w:rPr>
          <w:rFonts w:ascii="Arial" w:hAnsi="Arial" w:cs="Arial"/>
          <w:color w:val="000000"/>
          <w:szCs w:val="24"/>
        </w:rPr>
      </w:pPr>
      <w:r w:rsidRPr="005C40D8">
        <w:rPr>
          <w:rFonts w:ascii="Arial" w:hAnsi="Arial" w:cs="Arial"/>
          <w:color w:val="000000"/>
          <w:szCs w:val="24"/>
        </w:rPr>
        <w:t xml:space="preserve">Ve volbách do Poslanecké sněmovny byl uplatněn postup při hlasování voličů zapsaných ve zvláštních seznamech voličů u zastupitelských úřadů ČR v zahraničí. Do tohoto seznamu bylo zapsáno celkem 97 voličů, kteří volili buď osobně na zastupitelském úřadu ČR v zahraničí, nebo korespondenční volbou. Volič může být veden pouze v jednom seznamu voličů. Smyslem zápisu voliče do jednoho seznamu voličů je ochrana volebního procesu před dvojím hlasováním téhož voliče. Z tohoto důvodu zápis voliče ve zvláštním seznamu voličů u zastupitelského úřadu ČR v zahraničí vede k jeho vyškrtnutí ze stálého seznamu voličů s poznámkou (ZÚ). </w:t>
      </w:r>
      <w:r w:rsidRPr="005C40D8">
        <w:rPr>
          <w:rFonts w:ascii="Arial" w:hAnsi="Arial" w:cs="Arial"/>
          <w:color w:val="000000"/>
          <w:szCs w:val="24"/>
        </w:rPr>
        <w:lastRenderedPageBreak/>
        <w:t>Pokud by se volič rozhodl hlasovat v jeho stálém volebním okrsku, je mu to umožněno za předpokladu předložení potvrzení o vyškrtnutí ze zvláštního seznamu voličů vydané zastupitelským úřadem ČR v zahraničí, kde je volič zapsán.</w:t>
      </w:r>
    </w:p>
    <w:p w:rsidR="00063C94" w:rsidRPr="005C40D8" w:rsidRDefault="00063C94" w:rsidP="005C40D8">
      <w:pPr>
        <w:pStyle w:val="Zkladntext"/>
        <w:jc w:val="both"/>
        <w:rPr>
          <w:rFonts w:ascii="Arial" w:hAnsi="Arial" w:cs="Arial"/>
          <w:color w:val="000000"/>
          <w:szCs w:val="24"/>
        </w:rPr>
      </w:pPr>
    </w:p>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Ve spolupráci se zdravotnickými a pobytovými zařízeními byly sestaveny zvláštní seznamy voličů. Celkem bylo do zvláštních seznamů voličů nahlášeno 294 občanů. Na základě nahlášení do těchto seznamů mohou voliči zde zapsaní hlasovat v příslušném zařízení. Nahlášeni byli i voliči s trvalým pobytem v obci mimo Jihlavu, a to v počtu 126 osob. Těmto obcím bylo odesláno potvrzení o zápisu voličů do zvláštního seznamu z důvodu, aby ve stálém seznamu voličů v těchto obcích byl volič vyškrtnut, neboť volič může být veden pouze v jednom seznamu voličů.  </w:t>
      </w:r>
    </w:p>
    <w:p w:rsidR="00063C94" w:rsidRPr="005C40D8" w:rsidRDefault="00063C94" w:rsidP="005C40D8">
      <w:pPr>
        <w:spacing w:after="0" w:line="240" w:lineRule="auto"/>
        <w:jc w:val="both"/>
        <w:rPr>
          <w:rFonts w:ascii="Arial" w:hAnsi="Arial" w:cs="Arial"/>
          <w:color w:val="000000"/>
          <w:sz w:val="24"/>
          <w:szCs w:val="24"/>
        </w:rPr>
      </w:pPr>
    </w:p>
    <w:p w:rsidR="00063C94" w:rsidRPr="005C40D8" w:rsidRDefault="00063C94" w:rsidP="005C40D8">
      <w:pPr>
        <w:spacing w:after="0" w:line="240" w:lineRule="auto"/>
        <w:jc w:val="both"/>
        <w:rPr>
          <w:rFonts w:ascii="Arial" w:hAnsi="Arial" w:cs="Arial"/>
          <w:b/>
          <w:bCs/>
          <w:sz w:val="24"/>
          <w:szCs w:val="24"/>
        </w:rPr>
      </w:pPr>
    </w:p>
    <w:p w:rsidR="00063C94" w:rsidRPr="005C40D8" w:rsidRDefault="00063C94" w:rsidP="005C40D8">
      <w:pPr>
        <w:pStyle w:val="NormlnIMP"/>
        <w:jc w:val="both"/>
        <w:rPr>
          <w:rFonts w:ascii="Arial" w:hAnsi="Arial" w:cs="Arial"/>
          <w:b/>
          <w:sz w:val="24"/>
          <w:szCs w:val="24"/>
        </w:rPr>
      </w:pPr>
      <w:r w:rsidRPr="005C40D8">
        <w:rPr>
          <w:rFonts w:ascii="Arial" w:hAnsi="Arial" w:cs="Arial"/>
          <w:b/>
          <w:sz w:val="24"/>
          <w:szCs w:val="24"/>
        </w:rPr>
        <w:t xml:space="preserve">Správní řízení ve věci rušení údaje o místu trvalého pobytu  </w:t>
      </w:r>
    </w:p>
    <w:p w:rsidR="00063C94" w:rsidRPr="005C40D8" w:rsidRDefault="00063C94" w:rsidP="005C40D8">
      <w:pPr>
        <w:pStyle w:val="NormlnIMP"/>
        <w:jc w:val="both"/>
        <w:rPr>
          <w:rFonts w:ascii="Arial" w:hAnsi="Arial" w:cs="Arial"/>
          <w:b/>
          <w:color w:val="000000"/>
          <w:sz w:val="24"/>
          <w:szCs w:val="24"/>
        </w:rPr>
      </w:pPr>
    </w:p>
    <w:tbl>
      <w:tblPr>
        <w:tblW w:w="9859" w:type="dxa"/>
        <w:tblInd w:w="-34" w:type="dxa"/>
        <w:tblLook w:val="01E0" w:firstRow="1" w:lastRow="1" w:firstColumn="1" w:lastColumn="1" w:noHBand="0" w:noVBand="0"/>
      </w:tblPr>
      <w:tblGrid>
        <w:gridCol w:w="170"/>
        <w:gridCol w:w="7513"/>
        <w:gridCol w:w="86"/>
        <w:gridCol w:w="170"/>
        <w:gridCol w:w="1664"/>
        <w:gridCol w:w="86"/>
        <w:gridCol w:w="170"/>
      </w:tblGrid>
      <w:tr w:rsidR="00063C94" w:rsidRPr="005C40D8" w:rsidTr="00B7161F">
        <w:trPr>
          <w:gridBefore w:val="1"/>
          <w:wBefore w:w="170" w:type="dxa"/>
        </w:trPr>
        <w:tc>
          <w:tcPr>
            <w:tcW w:w="7769" w:type="dxa"/>
            <w:gridSpan w:val="3"/>
          </w:tcPr>
          <w:p w:rsidR="00063C94" w:rsidRPr="005C40D8" w:rsidRDefault="00063C94" w:rsidP="005C40D8">
            <w:pPr>
              <w:spacing w:after="0" w:line="240" w:lineRule="auto"/>
              <w:jc w:val="both"/>
              <w:rPr>
                <w:rFonts w:ascii="Arial" w:hAnsi="Arial" w:cs="Arial"/>
                <w:sz w:val="24"/>
                <w:szCs w:val="24"/>
              </w:rPr>
            </w:pPr>
            <w:r w:rsidRPr="005C40D8">
              <w:rPr>
                <w:rFonts w:ascii="Arial" w:hAnsi="Arial" w:cs="Arial"/>
                <w:b/>
                <w:color w:val="000000"/>
                <w:sz w:val="24"/>
                <w:szCs w:val="24"/>
              </w:rPr>
              <w:t>Statistika</w:t>
            </w:r>
            <w:r w:rsidRPr="005C40D8">
              <w:rPr>
                <w:rFonts w:ascii="Arial" w:hAnsi="Arial" w:cs="Arial"/>
                <w:b/>
                <w:sz w:val="24"/>
                <w:szCs w:val="24"/>
              </w:rPr>
              <w:t xml:space="preserve"> </w:t>
            </w:r>
          </w:p>
        </w:tc>
        <w:tc>
          <w:tcPr>
            <w:tcW w:w="1920" w:type="dxa"/>
            <w:gridSpan w:val="3"/>
          </w:tcPr>
          <w:p w:rsidR="00063C94" w:rsidRPr="005C40D8" w:rsidRDefault="00063C94" w:rsidP="005C40D8">
            <w:pPr>
              <w:spacing w:after="0" w:line="240" w:lineRule="auto"/>
              <w:rPr>
                <w:rFonts w:ascii="Arial" w:hAnsi="Arial" w:cs="Arial"/>
                <w:b/>
                <w:color w:val="000000"/>
                <w:sz w:val="24"/>
                <w:szCs w:val="24"/>
              </w:rPr>
            </w:pPr>
            <w:r w:rsidRPr="005C40D8">
              <w:rPr>
                <w:rFonts w:ascii="Arial" w:hAnsi="Arial" w:cs="Arial"/>
                <w:b/>
                <w:color w:val="000000"/>
                <w:sz w:val="24"/>
                <w:szCs w:val="24"/>
              </w:rPr>
              <w:t>III. Q 2025</w:t>
            </w:r>
          </w:p>
        </w:tc>
      </w:tr>
      <w:tr w:rsidR="00063C94" w:rsidRPr="005C40D8" w:rsidTr="00B7161F">
        <w:trPr>
          <w:gridAfter w:val="1"/>
          <w:wAfter w:w="170" w:type="dxa"/>
        </w:trPr>
        <w:tc>
          <w:tcPr>
            <w:tcW w:w="7769" w:type="dxa"/>
            <w:gridSpan w:val="3"/>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 Počet obyvatel s úřední adresou k 30.09.2025</w:t>
            </w:r>
          </w:p>
        </w:tc>
        <w:tc>
          <w:tcPr>
            <w:tcW w:w="1920" w:type="dxa"/>
            <w:gridSpan w:val="3"/>
            <w:tcBorders>
              <w:left w:val="nil"/>
            </w:tcBorders>
          </w:tcPr>
          <w:p w:rsidR="00063C94" w:rsidRPr="005C40D8" w:rsidRDefault="00063C9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 xml:space="preserve">     2 435</w:t>
            </w:r>
          </w:p>
        </w:tc>
      </w:tr>
      <w:tr w:rsidR="00063C94" w:rsidRPr="005C40D8" w:rsidTr="00B7161F">
        <w:trPr>
          <w:gridAfter w:val="1"/>
          <w:wAfter w:w="170" w:type="dxa"/>
        </w:trPr>
        <w:tc>
          <w:tcPr>
            <w:tcW w:w="7769" w:type="dxa"/>
            <w:gridSpan w:val="3"/>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 Počet podaných návrhů ve věci zrušení údaje o místu</w:t>
            </w:r>
          </w:p>
          <w:p w:rsidR="00063C94" w:rsidRPr="005C40D8" w:rsidRDefault="00063C94" w:rsidP="005C40D8">
            <w:pPr>
              <w:spacing w:after="0" w:line="240" w:lineRule="auto"/>
              <w:jc w:val="both"/>
              <w:rPr>
                <w:rFonts w:ascii="Arial" w:hAnsi="Arial" w:cs="Arial"/>
                <w:sz w:val="24"/>
                <w:szCs w:val="24"/>
              </w:rPr>
            </w:pPr>
            <w:r w:rsidRPr="005C40D8">
              <w:rPr>
                <w:rFonts w:ascii="Arial" w:hAnsi="Arial" w:cs="Arial"/>
                <w:color w:val="000000"/>
                <w:sz w:val="24"/>
                <w:szCs w:val="24"/>
              </w:rPr>
              <w:t xml:space="preserve"> trvalého pobytu dle ust. § 12 odst. 1 písm. c)</w:t>
            </w:r>
          </w:p>
        </w:tc>
        <w:tc>
          <w:tcPr>
            <w:tcW w:w="1920" w:type="dxa"/>
            <w:gridSpan w:val="3"/>
            <w:tcBorders>
              <w:left w:val="nil"/>
            </w:tcBorders>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 xml:space="preserve">     37</w:t>
            </w:r>
          </w:p>
        </w:tc>
      </w:tr>
      <w:tr w:rsidR="00063C94" w:rsidRPr="005C40D8" w:rsidTr="00B7161F">
        <w:trPr>
          <w:gridAfter w:val="1"/>
          <w:wAfter w:w="170" w:type="dxa"/>
        </w:trPr>
        <w:tc>
          <w:tcPr>
            <w:tcW w:w="7769" w:type="dxa"/>
            <w:gridSpan w:val="3"/>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 Počet podaných návrhů ve věci zrušení údaje o místu</w:t>
            </w:r>
          </w:p>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 trvalého pobytu dle ust. § 12 odst. 1 písm. b)</w:t>
            </w:r>
          </w:p>
        </w:tc>
        <w:tc>
          <w:tcPr>
            <w:tcW w:w="1920" w:type="dxa"/>
            <w:gridSpan w:val="3"/>
            <w:tcBorders>
              <w:left w:val="nil"/>
            </w:tcBorders>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 xml:space="preserve">     0</w:t>
            </w:r>
          </w:p>
        </w:tc>
      </w:tr>
      <w:tr w:rsidR="00063C94" w:rsidRPr="005C40D8" w:rsidTr="00B7161F">
        <w:trPr>
          <w:gridAfter w:val="1"/>
          <w:wAfter w:w="170" w:type="dxa"/>
        </w:trPr>
        <w:tc>
          <w:tcPr>
            <w:tcW w:w="7769" w:type="dxa"/>
            <w:gridSpan w:val="3"/>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 Počet podaných návrhů ve věci zrušení údaje o místu</w:t>
            </w:r>
          </w:p>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 trvalého pobytu dle ust. § 12 odst. 1 písm. a)</w:t>
            </w:r>
          </w:p>
        </w:tc>
        <w:tc>
          <w:tcPr>
            <w:tcW w:w="1920" w:type="dxa"/>
            <w:gridSpan w:val="3"/>
            <w:tcBorders>
              <w:left w:val="nil"/>
            </w:tcBorders>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 xml:space="preserve">     0</w:t>
            </w:r>
          </w:p>
        </w:tc>
      </w:tr>
      <w:tr w:rsidR="00063C94" w:rsidRPr="005C40D8" w:rsidTr="00B7161F">
        <w:trPr>
          <w:gridAfter w:val="1"/>
          <w:wAfter w:w="170" w:type="dxa"/>
        </w:trPr>
        <w:tc>
          <w:tcPr>
            <w:tcW w:w="7769" w:type="dxa"/>
            <w:gridSpan w:val="3"/>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 Pořádkové pokuty</w:t>
            </w:r>
          </w:p>
        </w:tc>
        <w:tc>
          <w:tcPr>
            <w:tcW w:w="1920" w:type="dxa"/>
            <w:gridSpan w:val="3"/>
            <w:tcBorders>
              <w:left w:val="nil"/>
            </w:tcBorders>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 xml:space="preserve">     0</w:t>
            </w:r>
          </w:p>
        </w:tc>
      </w:tr>
      <w:tr w:rsidR="00063C94" w:rsidRPr="005C40D8" w:rsidTr="00B7161F">
        <w:trPr>
          <w:gridBefore w:val="1"/>
          <w:gridAfter w:val="2"/>
          <w:wBefore w:w="170" w:type="dxa"/>
          <w:wAfter w:w="256" w:type="dxa"/>
        </w:trPr>
        <w:tc>
          <w:tcPr>
            <w:tcW w:w="7513" w:type="dxa"/>
          </w:tcPr>
          <w:p w:rsidR="00063C94" w:rsidRPr="005C40D8" w:rsidRDefault="00063C94" w:rsidP="005C40D8">
            <w:pPr>
              <w:spacing w:after="0" w:line="240" w:lineRule="auto"/>
              <w:jc w:val="both"/>
              <w:rPr>
                <w:rFonts w:ascii="Arial" w:hAnsi="Arial" w:cs="Arial"/>
                <w:b/>
                <w:color w:val="000000"/>
                <w:sz w:val="24"/>
                <w:szCs w:val="24"/>
              </w:rPr>
            </w:pPr>
          </w:p>
          <w:p w:rsidR="00063C94" w:rsidRPr="005C40D8" w:rsidRDefault="00063C94" w:rsidP="005C40D8">
            <w:pPr>
              <w:spacing w:after="0" w:line="240" w:lineRule="auto"/>
              <w:jc w:val="both"/>
              <w:rPr>
                <w:rFonts w:ascii="Arial" w:hAnsi="Arial" w:cs="Arial"/>
                <w:b/>
                <w:color w:val="000000"/>
                <w:sz w:val="24"/>
                <w:szCs w:val="24"/>
              </w:rPr>
            </w:pPr>
            <w:r w:rsidRPr="005C40D8">
              <w:rPr>
                <w:rFonts w:ascii="Arial" w:hAnsi="Arial" w:cs="Arial"/>
                <w:b/>
                <w:color w:val="000000"/>
                <w:sz w:val="24"/>
                <w:szCs w:val="24"/>
              </w:rPr>
              <w:t>Správní poplatky</w:t>
            </w:r>
          </w:p>
        </w:tc>
        <w:tc>
          <w:tcPr>
            <w:tcW w:w="1920" w:type="dxa"/>
            <w:gridSpan w:val="3"/>
          </w:tcPr>
          <w:p w:rsidR="00063C94" w:rsidRPr="005C40D8" w:rsidRDefault="00063C94" w:rsidP="005C40D8">
            <w:pPr>
              <w:spacing w:after="0" w:line="240" w:lineRule="auto"/>
              <w:jc w:val="center"/>
              <w:rPr>
                <w:rFonts w:ascii="Arial" w:hAnsi="Arial" w:cs="Arial"/>
                <w:b/>
                <w:sz w:val="24"/>
                <w:szCs w:val="24"/>
              </w:rPr>
            </w:pPr>
          </w:p>
        </w:tc>
      </w:tr>
      <w:tr w:rsidR="00063C94" w:rsidRPr="005C40D8" w:rsidTr="00B7161F">
        <w:trPr>
          <w:gridBefore w:val="1"/>
          <w:gridAfter w:val="2"/>
          <w:wBefore w:w="170" w:type="dxa"/>
          <w:wAfter w:w="256" w:type="dxa"/>
        </w:trPr>
        <w:tc>
          <w:tcPr>
            <w:tcW w:w="7513" w:type="dxa"/>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Podání návrhu na zrušení údaje o místu trvalého pobytu</w:t>
            </w:r>
          </w:p>
        </w:tc>
        <w:tc>
          <w:tcPr>
            <w:tcW w:w="1920" w:type="dxa"/>
            <w:gridSpan w:val="3"/>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 xml:space="preserve">       3 700 Kč</w:t>
            </w:r>
          </w:p>
        </w:tc>
      </w:tr>
      <w:tr w:rsidR="00063C94" w:rsidRPr="005C40D8" w:rsidTr="00B7161F">
        <w:trPr>
          <w:gridBefore w:val="1"/>
          <w:gridAfter w:val="2"/>
          <w:wBefore w:w="170" w:type="dxa"/>
          <w:wAfter w:w="256" w:type="dxa"/>
        </w:trPr>
        <w:tc>
          <w:tcPr>
            <w:tcW w:w="7513" w:type="dxa"/>
          </w:tcPr>
          <w:p w:rsidR="00063C94" w:rsidRPr="005C40D8" w:rsidRDefault="00063C94" w:rsidP="005C40D8">
            <w:pPr>
              <w:spacing w:after="0" w:line="240" w:lineRule="auto"/>
              <w:jc w:val="both"/>
              <w:rPr>
                <w:rFonts w:ascii="Arial" w:hAnsi="Arial" w:cs="Arial"/>
                <w:b/>
                <w:color w:val="000000"/>
                <w:sz w:val="24"/>
                <w:szCs w:val="24"/>
              </w:rPr>
            </w:pPr>
          </w:p>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b/>
                <w:color w:val="000000"/>
                <w:sz w:val="24"/>
                <w:szCs w:val="24"/>
              </w:rPr>
              <w:t>Odvolání</w:t>
            </w:r>
            <w:r w:rsidRPr="005C40D8">
              <w:rPr>
                <w:rFonts w:ascii="Arial" w:hAnsi="Arial" w:cs="Arial"/>
                <w:color w:val="000000"/>
                <w:sz w:val="24"/>
                <w:szCs w:val="24"/>
              </w:rPr>
              <w:t xml:space="preserve"> – podané </w:t>
            </w:r>
          </w:p>
        </w:tc>
        <w:tc>
          <w:tcPr>
            <w:tcW w:w="1920" w:type="dxa"/>
            <w:gridSpan w:val="3"/>
          </w:tcPr>
          <w:p w:rsidR="00063C94" w:rsidRPr="005C40D8" w:rsidRDefault="00063C94" w:rsidP="005C40D8">
            <w:pPr>
              <w:spacing w:after="0" w:line="240" w:lineRule="auto"/>
              <w:jc w:val="center"/>
              <w:rPr>
                <w:rFonts w:ascii="Arial" w:hAnsi="Arial" w:cs="Arial"/>
                <w:sz w:val="24"/>
                <w:szCs w:val="24"/>
              </w:rPr>
            </w:pPr>
          </w:p>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 xml:space="preserve">        0</w:t>
            </w:r>
          </w:p>
        </w:tc>
      </w:tr>
      <w:tr w:rsidR="00063C94" w:rsidRPr="005C40D8" w:rsidTr="00B7161F">
        <w:trPr>
          <w:gridBefore w:val="1"/>
          <w:gridAfter w:val="2"/>
          <w:wBefore w:w="170" w:type="dxa"/>
          <w:wAfter w:w="256" w:type="dxa"/>
        </w:trPr>
        <w:tc>
          <w:tcPr>
            <w:tcW w:w="7513" w:type="dxa"/>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 z toho vráceno k novému projednávání</w:t>
            </w:r>
          </w:p>
        </w:tc>
        <w:tc>
          <w:tcPr>
            <w:tcW w:w="1920" w:type="dxa"/>
            <w:gridSpan w:val="3"/>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 xml:space="preserve">        0</w:t>
            </w:r>
          </w:p>
        </w:tc>
      </w:tr>
      <w:tr w:rsidR="00063C94" w:rsidRPr="005C40D8" w:rsidTr="00B7161F">
        <w:trPr>
          <w:gridBefore w:val="1"/>
          <w:gridAfter w:val="2"/>
          <w:wBefore w:w="170" w:type="dxa"/>
          <w:wAfter w:w="256" w:type="dxa"/>
        </w:trPr>
        <w:tc>
          <w:tcPr>
            <w:tcW w:w="7513" w:type="dxa"/>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 z toho napadené rozhodnutí potvrzeno</w:t>
            </w:r>
          </w:p>
        </w:tc>
        <w:tc>
          <w:tcPr>
            <w:tcW w:w="1920" w:type="dxa"/>
            <w:gridSpan w:val="3"/>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 xml:space="preserve">        1</w:t>
            </w:r>
          </w:p>
        </w:tc>
      </w:tr>
      <w:tr w:rsidR="00063C94" w:rsidRPr="005C40D8" w:rsidTr="00B7161F">
        <w:trPr>
          <w:gridBefore w:val="1"/>
          <w:gridAfter w:val="2"/>
          <w:wBefore w:w="170" w:type="dxa"/>
          <w:wAfter w:w="256" w:type="dxa"/>
        </w:trPr>
        <w:tc>
          <w:tcPr>
            <w:tcW w:w="7513" w:type="dxa"/>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 z toho napadené rozhodnutí zastaveno</w:t>
            </w:r>
          </w:p>
        </w:tc>
        <w:tc>
          <w:tcPr>
            <w:tcW w:w="1920" w:type="dxa"/>
            <w:gridSpan w:val="3"/>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 xml:space="preserve">        0</w:t>
            </w:r>
          </w:p>
        </w:tc>
      </w:tr>
    </w:tbl>
    <w:p w:rsidR="00063C94" w:rsidRPr="005C40D8" w:rsidRDefault="00063C94" w:rsidP="005C40D8">
      <w:pPr>
        <w:spacing w:after="0" w:line="240" w:lineRule="auto"/>
        <w:jc w:val="both"/>
        <w:rPr>
          <w:rFonts w:ascii="Arial" w:hAnsi="Arial" w:cs="Arial"/>
          <w:b/>
          <w:sz w:val="24"/>
          <w:szCs w:val="24"/>
        </w:rPr>
      </w:pPr>
    </w:p>
    <w:p w:rsidR="00063C94" w:rsidRPr="005C40D8" w:rsidRDefault="00063C94" w:rsidP="005C40D8">
      <w:pPr>
        <w:spacing w:after="0" w:line="240" w:lineRule="auto"/>
        <w:jc w:val="both"/>
        <w:rPr>
          <w:rFonts w:ascii="Arial" w:hAnsi="Arial" w:cs="Arial"/>
          <w:b/>
          <w:sz w:val="24"/>
          <w:szCs w:val="24"/>
        </w:rPr>
      </w:pPr>
    </w:p>
    <w:p w:rsidR="00063C94" w:rsidRPr="005C40D8" w:rsidRDefault="00063C94" w:rsidP="005C40D8">
      <w:pPr>
        <w:spacing w:after="0" w:line="240" w:lineRule="auto"/>
        <w:jc w:val="both"/>
        <w:rPr>
          <w:rFonts w:ascii="Arial" w:hAnsi="Arial" w:cs="Arial"/>
          <w:b/>
          <w:sz w:val="24"/>
          <w:szCs w:val="24"/>
        </w:rPr>
      </w:pPr>
      <w:r w:rsidRPr="005C40D8">
        <w:rPr>
          <w:rFonts w:ascii="Arial" w:hAnsi="Arial" w:cs="Arial"/>
          <w:b/>
          <w:sz w:val="24"/>
          <w:szCs w:val="24"/>
        </w:rPr>
        <w:t>Ztráty a nálezy</w:t>
      </w:r>
    </w:p>
    <w:p w:rsidR="00063C94" w:rsidRPr="005C40D8" w:rsidRDefault="00063C94" w:rsidP="005C40D8">
      <w:pPr>
        <w:spacing w:after="0" w:line="240" w:lineRule="auto"/>
        <w:jc w:val="both"/>
        <w:rPr>
          <w:rFonts w:ascii="Arial" w:hAnsi="Arial" w:cs="Arial"/>
          <w:sz w:val="24"/>
          <w:szCs w:val="24"/>
        </w:rPr>
      </w:pPr>
    </w:p>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Ve III. čtvrtletí roku 2025 bylo odevzdáno 75 nalezených věcí. Z toho 27 položek bylo odevzdáno fyzickou osobou, 19 právnickou osobou, 22 Městskou policií Jihlava a 7 Policií České republiky. Z celkového počtu odevzdaných věcí bylo 32 nálezů vráceno zpět majiteli. Součástí nálezů byla zároveň finanční částka 10 053 Kč, která byla odevzdána na depozitní účet města. Informace o nálezech ve smyslu § 1053 zákona č. 89/2012 Sb., občanský zákoník, ve znění pozdějších předpisů, byly zveřejněny na webových stránkách města. Tímto vyhlášením správní odbor informuje občany o uložení konkrétních nálezů a vyzývá vlastníky věcí, aby se o ně přihlásili.</w:t>
      </w:r>
    </w:p>
    <w:p w:rsidR="00063C94" w:rsidRPr="005C40D8" w:rsidRDefault="00063C94" w:rsidP="005C40D8">
      <w:pPr>
        <w:spacing w:after="0" w:line="240" w:lineRule="auto"/>
        <w:jc w:val="both"/>
        <w:rPr>
          <w:rFonts w:ascii="Arial" w:hAnsi="Arial" w:cs="Arial"/>
          <w:color w:val="000000"/>
          <w:sz w:val="24"/>
          <w:szCs w:val="24"/>
        </w:rPr>
      </w:pPr>
    </w:p>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Nadále pokračoval proces vyřazení nálezů z roku 2021, které se po uplynutí 3 let od vyhlášení staly majetkem města. Záznam o vyhodnocení povahy nalezených věcí byl schválen Majetkovou komisí Rady města Jihlavy dne 16.09.2025 a následně Radou města Jihlavy usnesením č. 4271/25-RM ze dne 25.09.2025. Na základě těchto </w:t>
      </w:r>
      <w:r w:rsidRPr="005C40D8">
        <w:rPr>
          <w:rFonts w:ascii="Arial" w:hAnsi="Arial" w:cs="Arial"/>
          <w:color w:val="000000"/>
          <w:sz w:val="24"/>
          <w:szCs w:val="24"/>
        </w:rPr>
        <w:lastRenderedPageBreak/>
        <w:t>skutečností se v příštím čtvrtletí dokončí proces vyřazení těchto nálezů v souladu se Záznamem o vyhodnocení povahy nalezených věcí.</w:t>
      </w:r>
    </w:p>
    <w:p w:rsidR="00063C94" w:rsidRPr="005C40D8" w:rsidRDefault="00063C94" w:rsidP="005C40D8">
      <w:pPr>
        <w:spacing w:after="0" w:line="240" w:lineRule="auto"/>
        <w:jc w:val="both"/>
        <w:rPr>
          <w:rFonts w:ascii="Arial" w:hAnsi="Arial" w:cs="Arial"/>
          <w:b/>
          <w:sz w:val="24"/>
          <w:szCs w:val="24"/>
        </w:rPr>
      </w:pPr>
    </w:p>
    <w:p w:rsidR="00063C94" w:rsidRPr="005C40D8" w:rsidRDefault="00063C94" w:rsidP="005C40D8">
      <w:pPr>
        <w:spacing w:after="0" w:line="240" w:lineRule="auto"/>
        <w:jc w:val="both"/>
        <w:rPr>
          <w:rFonts w:ascii="Arial" w:hAnsi="Arial" w:cs="Arial"/>
          <w:b/>
          <w:sz w:val="24"/>
          <w:szCs w:val="24"/>
        </w:rPr>
      </w:pPr>
    </w:p>
    <w:p w:rsidR="00063C94" w:rsidRPr="005C40D8" w:rsidRDefault="00063C94" w:rsidP="005C40D8">
      <w:pPr>
        <w:spacing w:after="0" w:line="240" w:lineRule="auto"/>
        <w:jc w:val="both"/>
        <w:rPr>
          <w:rFonts w:ascii="Arial" w:hAnsi="Arial" w:cs="Arial"/>
          <w:b/>
          <w:sz w:val="24"/>
          <w:szCs w:val="24"/>
        </w:rPr>
      </w:pPr>
      <w:r w:rsidRPr="005C40D8">
        <w:rPr>
          <w:rFonts w:ascii="Arial" w:hAnsi="Arial" w:cs="Arial"/>
          <w:b/>
          <w:sz w:val="24"/>
          <w:szCs w:val="24"/>
        </w:rPr>
        <w:t>Občanské průkazy a cestovní doklady</w:t>
      </w:r>
    </w:p>
    <w:p w:rsidR="00063C94" w:rsidRPr="005C40D8" w:rsidRDefault="00063C94" w:rsidP="005C40D8">
      <w:pPr>
        <w:spacing w:after="0" w:line="240" w:lineRule="auto"/>
        <w:jc w:val="both"/>
        <w:rPr>
          <w:rFonts w:ascii="Arial" w:hAnsi="Arial" w:cs="Arial"/>
          <w:b/>
          <w:sz w:val="24"/>
          <w:szCs w:val="24"/>
        </w:rPr>
      </w:pPr>
    </w:p>
    <w:tbl>
      <w:tblPr>
        <w:tblW w:w="9605" w:type="dxa"/>
        <w:tblLook w:val="01E0" w:firstRow="1" w:lastRow="1" w:firstColumn="1" w:lastColumn="1" w:noHBand="0" w:noVBand="0"/>
      </w:tblPr>
      <w:tblGrid>
        <w:gridCol w:w="7621"/>
        <w:gridCol w:w="1984"/>
      </w:tblGrid>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b/>
                <w:sz w:val="24"/>
                <w:szCs w:val="24"/>
              </w:rPr>
            </w:pPr>
            <w:r w:rsidRPr="005C40D8">
              <w:rPr>
                <w:rFonts w:ascii="Arial" w:hAnsi="Arial" w:cs="Arial"/>
                <w:b/>
                <w:sz w:val="24"/>
                <w:szCs w:val="24"/>
              </w:rPr>
              <w:t>Statistika občanských průkazů</w:t>
            </w:r>
          </w:p>
        </w:tc>
        <w:tc>
          <w:tcPr>
            <w:tcW w:w="1984" w:type="dxa"/>
            <w:shd w:val="clear" w:color="auto" w:fill="auto"/>
          </w:tcPr>
          <w:p w:rsidR="00063C94" w:rsidRPr="005C40D8" w:rsidRDefault="00063C94" w:rsidP="005C40D8">
            <w:pPr>
              <w:spacing w:after="0" w:line="240" w:lineRule="auto"/>
              <w:jc w:val="center"/>
              <w:rPr>
                <w:rFonts w:ascii="Arial" w:hAnsi="Arial" w:cs="Arial"/>
                <w:b/>
                <w:sz w:val="24"/>
                <w:szCs w:val="24"/>
              </w:rPr>
            </w:pPr>
            <w:r w:rsidRPr="005C40D8">
              <w:rPr>
                <w:rFonts w:ascii="Arial" w:hAnsi="Arial" w:cs="Arial"/>
                <w:b/>
                <w:sz w:val="24"/>
                <w:szCs w:val="24"/>
              </w:rPr>
              <w:t>III. Q 2025</w:t>
            </w: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Počet žádostí o občanský průkaz (e-OP)</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3 374</w:t>
            </w: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Počet žádostí o občanský průkaz bez strojově čitelných údajů</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0</w:t>
            </w: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Počet žádostí o e-OP blesk</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353</w:t>
            </w: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Počet žádostí o e-OP super blesk</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27</w:t>
            </w: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Počet vydaných OP</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3 418</w:t>
            </w: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Počet výjezdů k imobilním občanům</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24</w:t>
            </w: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Počet žádostí pro imobilní občany</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109</w:t>
            </w: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Počet OP předaných imobilním občanům</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128</w:t>
            </w: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Ztráty a odcizení OP</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 xml:space="preserve">   223 (193 + 30)</w:t>
            </w: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Poškození a zničení OP</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0</w:t>
            </w: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Počet skartovaných OP</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2 951</w:t>
            </w: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Postoupeno přestupků na přestupkové oddělení</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0</w:t>
            </w: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b/>
                <w:sz w:val="24"/>
                <w:szCs w:val="24"/>
              </w:rPr>
            </w:pPr>
            <w:r w:rsidRPr="005C40D8">
              <w:rPr>
                <w:rFonts w:ascii="Arial" w:hAnsi="Arial" w:cs="Arial"/>
                <w:b/>
                <w:sz w:val="24"/>
                <w:szCs w:val="24"/>
              </w:rPr>
              <w:t>Statistika cestovních dokladů</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Počet žádostí o e-CP</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1 383</w:t>
            </w: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Počet žádostí o e-CP blesk</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89</w:t>
            </w: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Počet žádostí o e-CP super blesk</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11</w:t>
            </w: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Počet žádostí ze ZÚ</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12</w:t>
            </w: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Počet e-pasů zaslaných na ZÚ</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12</w:t>
            </w: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Ztráty a odcizení CP</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 xml:space="preserve">   92 (90 + 2)</w:t>
            </w: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Poškození, zničení CP</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4</w:t>
            </w: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Počet skartovaných CP</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1 096</w:t>
            </w: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Postoupeno přestupků na přestupkové oddělení</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0</w:t>
            </w: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p>
          <w:p w:rsidR="00063C94" w:rsidRPr="005C40D8" w:rsidRDefault="00063C94" w:rsidP="005C40D8">
            <w:pPr>
              <w:spacing w:after="0" w:line="240" w:lineRule="auto"/>
              <w:rPr>
                <w:rFonts w:ascii="Arial" w:hAnsi="Arial" w:cs="Arial"/>
                <w:sz w:val="24"/>
                <w:szCs w:val="24"/>
              </w:rPr>
            </w:pP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b/>
                <w:sz w:val="24"/>
                <w:szCs w:val="24"/>
              </w:rPr>
            </w:pPr>
            <w:r w:rsidRPr="005C40D8">
              <w:rPr>
                <w:rFonts w:ascii="Arial" w:hAnsi="Arial" w:cs="Arial"/>
                <w:b/>
                <w:sz w:val="24"/>
                <w:szCs w:val="24"/>
              </w:rPr>
              <w:t>Správní poplatky</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Občanské průkazy</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 xml:space="preserve">   231 300 Kč</w:t>
            </w: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Cestovní doklady</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 xml:space="preserve">   816 300 Kč</w:t>
            </w: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Celkem OP + CD</w:t>
            </w:r>
          </w:p>
        </w:tc>
        <w:tc>
          <w:tcPr>
            <w:tcW w:w="1984" w:type="dxa"/>
            <w:shd w:val="clear" w:color="auto" w:fill="auto"/>
          </w:tcPr>
          <w:p w:rsidR="00063C94" w:rsidRPr="005C40D8" w:rsidRDefault="00063C94" w:rsidP="005C40D8">
            <w:pPr>
              <w:spacing w:after="0" w:line="240" w:lineRule="auto"/>
              <w:jc w:val="center"/>
              <w:rPr>
                <w:rFonts w:ascii="Arial" w:hAnsi="Arial" w:cs="Arial"/>
                <w:b/>
                <w:sz w:val="24"/>
                <w:szCs w:val="24"/>
              </w:rPr>
            </w:pPr>
            <w:r w:rsidRPr="005C40D8">
              <w:rPr>
                <w:rFonts w:ascii="Arial" w:hAnsi="Arial" w:cs="Arial"/>
                <w:b/>
                <w:sz w:val="24"/>
                <w:szCs w:val="24"/>
              </w:rPr>
              <w:t>1 047 600 Kč</w:t>
            </w: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b/>
                <w:sz w:val="24"/>
                <w:szCs w:val="24"/>
              </w:rPr>
            </w:pPr>
            <w:r w:rsidRPr="005C40D8">
              <w:rPr>
                <w:rFonts w:ascii="Arial" w:hAnsi="Arial" w:cs="Arial"/>
                <w:b/>
                <w:sz w:val="24"/>
                <w:szCs w:val="24"/>
              </w:rPr>
              <w:t>Blokové pokuty</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Počet udělených blokových pokut</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35 (33 + 2)</w:t>
            </w: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Celková částka za blokové pokuty</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11 000 Kč (10 500 + 500)</w:t>
            </w: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sz w:val="24"/>
                <w:szCs w:val="24"/>
              </w:rPr>
            </w:pP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b/>
                <w:sz w:val="24"/>
                <w:szCs w:val="24"/>
              </w:rPr>
            </w:pPr>
            <w:r w:rsidRPr="005C40D8">
              <w:rPr>
                <w:rFonts w:ascii="Arial" w:hAnsi="Arial" w:cs="Arial"/>
                <w:b/>
                <w:sz w:val="24"/>
                <w:szCs w:val="24"/>
              </w:rPr>
              <w:t>Celkem žádostí o vydání nového dokladu (OP + CD)</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b/>
                <w:sz w:val="24"/>
                <w:szCs w:val="24"/>
              </w:rPr>
              <w:t>4 757</w:t>
            </w:r>
            <w:r w:rsidRPr="005C40D8">
              <w:rPr>
                <w:rFonts w:ascii="Arial" w:hAnsi="Arial" w:cs="Arial"/>
                <w:sz w:val="24"/>
                <w:szCs w:val="24"/>
              </w:rPr>
              <w:t xml:space="preserve"> (3 374 + 1 383)</w:t>
            </w:r>
          </w:p>
        </w:tc>
      </w:tr>
      <w:tr w:rsidR="00063C94" w:rsidRPr="005C40D8" w:rsidTr="00B7161F">
        <w:tc>
          <w:tcPr>
            <w:tcW w:w="7621" w:type="dxa"/>
            <w:shd w:val="clear" w:color="auto" w:fill="auto"/>
          </w:tcPr>
          <w:p w:rsidR="00063C94" w:rsidRPr="005C40D8" w:rsidRDefault="00063C94" w:rsidP="005C40D8">
            <w:pPr>
              <w:spacing w:after="0" w:line="240" w:lineRule="auto"/>
              <w:rPr>
                <w:rFonts w:ascii="Arial" w:hAnsi="Arial" w:cs="Arial"/>
                <w:b/>
                <w:sz w:val="24"/>
                <w:szCs w:val="24"/>
              </w:rPr>
            </w:pPr>
            <w:r w:rsidRPr="005C40D8">
              <w:rPr>
                <w:rFonts w:ascii="Arial" w:hAnsi="Arial" w:cs="Arial"/>
                <w:b/>
                <w:sz w:val="24"/>
                <w:szCs w:val="24"/>
              </w:rPr>
              <w:t>Celkem obslouženo klientů (OP + CD)</w:t>
            </w:r>
          </w:p>
        </w:tc>
        <w:tc>
          <w:tcPr>
            <w:tcW w:w="1984"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b/>
                <w:sz w:val="24"/>
                <w:szCs w:val="24"/>
              </w:rPr>
              <w:t>10 041</w:t>
            </w:r>
            <w:r w:rsidRPr="005C40D8">
              <w:rPr>
                <w:rFonts w:ascii="Arial" w:hAnsi="Arial" w:cs="Arial"/>
                <w:sz w:val="24"/>
                <w:szCs w:val="24"/>
              </w:rPr>
              <w:t xml:space="preserve"> (6 759 + 3 052)</w:t>
            </w:r>
          </w:p>
        </w:tc>
      </w:tr>
    </w:tbl>
    <w:p w:rsidR="00063C94" w:rsidRPr="005C40D8" w:rsidRDefault="00063C94" w:rsidP="005C40D8">
      <w:pPr>
        <w:spacing w:after="0" w:line="240" w:lineRule="auto"/>
        <w:jc w:val="both"/>
        <w:rPr>
          <w:rFonts w:ascii="Arial" w:hAnsi="Arial" w:cs="Arial"/>
          <w:b/>
          <w:sz w:val="24"/>
          <w:szCs w:val="24"/>
        </w:rPr>
      </w:pPr>
    </w:p>
    <w:p w:rsidR="00D97897" w:rsidRDefault="00D97897" w:rsidP="005C40D8">
      <w:pPr>
        <w:spacing w:after="0" w:line="240" w:lineRule="auto"/>
        <w:jc w:val="both"/>
        <w:rPr>
          <w:rFonts w:ascii="Arial" w:hAnsi="Arial" w:cs="Arial"/>
          <w:sz w:val="24"/>
          <w:szCs w:val="24"/>
        </w:rPr>
      </w:pPr>
    </w:p>
    <w:p w:rsidR="00D97897" w:rsidRDefault="00D97897" w:rsidP="005C40D8">
      <w:pPr>
        <w:spacing w:after="0" w:line="240" w:lineRule="auto"/>
        <w:jc w:val="both"/>
        <w:rPr>
          <w:rFonts w:ascii="Arial" w:hAnsi="Arial" w:cs="Arial"/>
          <w:sz w:val="24"/>
          <w:szCs w:val="24"/>
        </w:rPr>
      </w:pPr>
    </w:p>
    <w:p w:rsidR="00D97897" w:rsidRDefault="00D97897" w:rsidP="005C40D8">
      <w:pPr>
        <w:spacing w:after="0" w:line="240" w:lineRule="auto"/>
        <w:jc w:val="both"/>
        <w:rPr>
          <w:rFonts w:ascii="Arial" w:hAnsi="Arial" w:cs="Arial"/>
          <w:sz w:val="24"/>
          <w:szCs w:val="24"/>
        </w:rPr>
      </w:pPr>
    </w:p>
    <w:p w:rsidR="00063C94" w:rsidRPr="005C40D8" w:rsidRDefault="00063C94" w:rsidP="005C40D8">
      <w:pPr>
        <w:spacing w:after="0" w:line="240" w:lineRule="auto"/>
        <w:jc w:val="both"/>
        <w:rPr>
          <w:rFonts w:ascii="Arial" w:hAnsi="Arial" w:cs="Arial"/>
          <w:sz w:val="24"/>
          <w:szCs w:val="24"/>
        </w:rPr>
      </w:pPr>
      <w:r w:rsidRPr="005C40D8">
        <w:rPr>
          <w:rFonts w:ascii="Arial" w:hAnsi="Arial" w:cs="Arial"/>
          <w:sz w:val="24"/>
          <w:szCs w:val="24"/>
        </w:rPr>
        <w:lastRenderedPageBreak/>
        <w:t>Statistika:</w:t>
      </w:r>
    </w:p>
    <w:p w:rsidR="00063C94" w:rsidRPr="005C40D8" w:rsidRDefault="00063C94" w:rsidP="005C40D8">
      <w:pPr>
        <w:spacing w:after="0" w:line="240" w:lineRule="auto"/>
        <w:jc w:val="both"/>
        <w:rPr>
          <w:rFonts w:ascii="Arial" w:hAnsi="Arial" w:cs="Arial"/>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3"/>
        <w:gridCol w:w="2088"/>
        <w:gridCol w:w="2099"/>
        <w:gridCol w:w="1992"/>
      </w:tblGrid>
      <w:tr w:rsidR="00063C94" w:rsidRPr="005C40D8" w:rsidTr="00B7161F">
        <w:trPr>
          <w:trHeight w:val="715"/>
        </w:trPr>
        <w:tc>
          <w:tcPr>
            <w:tcW w:w="2943" w:type="dxa"/>
            <w:shd w:val="clear" w:color="auto" w:fill="auto"/>
          </w:tcPr>
          <w:p w:rsidR="00063C94" w:rsidRPr="005C40D8" w:rsidRDefault="00063C94" w:rsidP="005C40D8">
            <w:pPr>
              <w:spacing w:after="0" w:line="240" w:lineRule="auto"/>
              <w:jc w:val="both"/>
              <w:rPr>
                <w:rFonts w:ascii="Arial" w:hAnsi="Arial" w:cs="Arial"/>
                <w:sz w:val="24"/>
                <w:szCs w:val="24"/>
              </w:rPr>
            </w:pPr>
            <w:r w:rsidRPr="005C40D8">
              <w:rPr>
                <w:rFonts w:ascii="Arial" w:hAnsi="Arial" w:cs="Arial"/>
                <w:sz w:val="24"/>
                <w:szCs w:val="24"/>
              </w:rPr>
              <w:t>činnost</w:t>
            </w:r>
          </w:p>
        </w:tc>
        <w:tc>
          <w:tcPr>
            <w:tcW w:w="2127" w:type="dxa"/>
            <w:shd w:val="clear" w:color="auto" w:fill="auto"/>
          </w:tcPr>
          <w:p w:rsidR="00063C94" w:rsidRPr="005C40D8" w:rsidRDefault="00063C94" w:rsidP="005C40D8">
            <w:pPr>
              <w:spacing w:after="0" w:line="240" w:lineRule="auto"/>
              <w:jc w:val="center"/>
              <w:rPr>
                <w:rFonts w:ascii="Arial" w:hAnsi="Arial" w:cs="Arial"/>
                <w:b/>
                <w:sz w:val="24"/>
                <w:szCs w:val="24"/>
              </w:rPr>
            </w:pPr>
            <w:r w:rsidRPr="005C40D8">
              <w:rPr>
                <w:rFonts w:ascii="Arial" w:hAnsi="Arial" w:cs="Arial"/>
                <w:b/>
                <w:sz w:val="24"/>
                <w:szCs w:val="24"/>
              </w:rPr>
              <w:t>Počet klientů</w:t>
            </w:r>
          </w:p>
        </w:tc>
        <w:tc>
          <w:tcPr>
            <w:tcW w:w="2126" w:type="dxa"/>
            <w:shd w:val="clear" w:color="auto" w:fill="auto"/>
          </w:tcPr>
          <w:p w:rsidR="00063C94" w:rsidRPr="005C40D8" w:rsidRDefault="00063C94" w:rsidP="005C40D8">
            <w:pPr>
              <w:spacing w:after="0" w:line="240" w:lineRule="auto"/>
              <w:jc w:val="center"/>
              <w:rPr>
                <w:rFonts w:ascii="Arial" w:hAnsi="Arial" w:cs="Arial"/>
                <w:b/>
                <w:sz w:val="24"/>
                <w:szCs w:val="24"/>
              </w:rPr>
            </w:pPr>
            <w:r w:rsidRPr="005C40D8">
              <w:rPr>
                <w:rFonts w:ascii="Arial" w:hAnsi="Arial" w:cs="Arial"/>
                <w:b/>
                <w:sz w:val="24"/>
                <w:szCs w:val="24"/>
              </w:rPr>
              <w:t>Průměrná doba čekání</w:t>
            </w:r>
          </w:p>
        </w:tc>
        <w:tc>
          <w:tcPr>
            <w:tcW w:w="2016" w:type="dxa"/>
            <w:shd w:val="clear" w:color="auto" w:fill="auto"/>
          </w:tcPr>
          <w:p w:rsidR="00063C94" w:rsidRPr="005C40D8" w:rsidRDefault="00063C94" w:rsidP="005C40D8">
            <w:pPr>
              <w:spacing w:after="0" w:line="240" w:lineRule="auto"/>
              <w:jc w:val="center"/>
              <w:rPr>
                <w:rFonts w:ascii="Arial" w:hAnsi="Arial" w:cs="Arial"/>
                <w:b/>
                <w:sz w:val="24"/>
                <w:szCs w:val="24"/>
              </w:rPr>
            </w:pPr>
            <w:r w:rsidRPr="005C40D8">
              <w:rPr>
                <w:rFonts w:ascii="Arial" w:hAnsi="Arial" w:cs="Arial"/>
                <w:b/>
                <w:sz w:val="24"/>
                <w:szCs w:val="24"/>
              </w:rPr>
              <w:t>Průměrná doba obsluhy</w:t>
            </w:r>
          </w:p>
        </w:tc>
      </w:tr>
      <w:tr w:rsidR="00063C94" w:rsidRPr="005C40D8" w:rsidTr="00B7161F">
        <w:tc>
          <w:tcPr>
            <w:tcW w:w="2943" w:type="dxa"/>
            <w:shd w:val="clear" w:color="auto" w:fill="auto"/>
          </w:tcPr>
          <w:p w:rsidR="00063C94" w:rsidRPr="005C40D8" w:rsidRDefault="00063C94" w:rsidP="005C40D8">
            <w:pPr>
              <w:spacing w:after="0" w:line="240" w:lineRule="auto"/>
              <w:jc w:val="both"/>
              <w:rPr>
                <w:rFonts w:ascii="Arial" w:hAnsi="Arial" w:cs="Arial"/>
                <w:sz w:val="24"/>
                <w:szCs w:val="24"/>
              </w:rPr>
            </w:pPr>
            <w:r w:rsidRPr="005C40D8">
              <w:rPr>
                <w:rFonts w:ascii="Arial" w:hAnsi="Arial" w:cs="Arial"/>
                <w:sz w:val="24"/>
                <w:szCs w:val="24"/>
              </w:rPr>
              <w:t>OP</w:t>
            </w:r>
          </w:p>
        </w:tc>
        <w:tc>
          <w:tcPr>
            <w:tcW w:w="2127"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6 759</w:t>
            </w:r>
          </w:p>
        </w:tc>
        <w:tc>
          <w:tcPr>
            <w:tcW w:w="2126"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 xml:space="preserve">   5:49</w:t>
            </w:r>
          </w:p>
        </w:tc>
        <w:tc>
          <w:tcPr>
            <w:tcW w:w="2016"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4:53</w:t>
            </w:r>
          </w:p>
        </w:tc>
      </w:tr>
      <w:tr w:rsidR="00063C94" w:rsidRPr="005C40D8" w:rsidTr="00B7161F">
        <w:tc>
          <w:tcPr>
            <w:tcW w:w="2943" w:type="dxa"/>
            <w:shd w:val="clear" w:color="auto" w:fill="auto"/>
          </w:tcPr>
          <w:p w:rsidR="00063C94" w:rsidRPr="005C40D8" w:rsidRDefault="00063C94" w:rsidP="005C40D8">
            <w:pPr>
              <w:spacing w:after="0" w:line="240" w:lineRule="auto"/>
              <w:jc w:val="both"/>
              <w:rPr>
                <w:rFonts w:ascii="Arial" w:hAnsi="Arial" w:cs="Arial"/>
                <w:sz w:val="24"/>
                <w:szCs w:val="24"/>
              </w:rPr>
            </w:pPr>
            <w:r w:rsidRPr="005C40D8">
              <w:rPr>
                <w:rFonts w:ascii="Arial" w:hAnsi="Arial" w:cs="Arial"/>
                <w:sz w:val="24"/>
                <w:szCs w:val="24"/>
              </w:rPr>
              <w:t>ZTP</w:t>
            </w:r>
          </w:p>
        </w:tc>
        <w:tc>
          <w:tcPr>
            <w:tcW w:w="2127"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101</w:t>
            </w:r>
          </w:p>
        </w:tc>
        <w:tc>
          <w:tcPr>
            <w:tcW w:w="2126"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 xml:space="preserve">   1:56</w:t>
            </w:r>
          </w:p>
        </w:tc>
        <w:tc>
          <w:tcPr>
            <w:tcW w:w="2016"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5:04</w:t>
            </w:r>
          </w:p>
        </w:tc>
      </w:tr>
      <w:tr w:rsidR="00063C94" w:rsidRPr="005C40D8" w:rsidTr="00B7161F">
        <w:tc>
          <w:tcPr>
            <w:tcW w:w="2943" w:type="dxa"/>
            <w:shd w:val="clear" w:color="auto" w:fill="auto"/>
          </w:tcPr>
          <w:p w:rsidR="00063C94" w:rsidRPr="005C40D8" w:rsidRDefault="00063C94" w:rsidP="005C40D8">
            <w:pPr>
              <w:spacing w:after="0" w:line="240" w:lineRule="auto"/>
              <w:jc w:val="both"/>
              <w:rPr>
                <w:rFonts w:ascii="Arial" w:hAnsi="Arial" w:cs="Arial"/>
                <w:sz w:val="24"/>
                <w:szCs w:val="24"/>
              </w:rPr>
            </w:pPr>
            <w:r w:rsidRPr="005C40D8">
              <w:rPr>
                <w:rFonts w:ascii="Arial" w:hAnsi="Arial" w:cs="Arial"/>
                <w:sz w:val="24"/>
                <w:szCs w:val="24"/>
              </w:rPr>
              <w:t>CP</w:t>
            </w:r>
          </w:p>
        </w:tc>
        <w:tc>
          <w:tcPr>
            <w:tcW w:w="2127"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3 052</w:t>
            </w:r>
          </w:p>
        </w:tc>
        <w:tc>
          <w:tcPr>
            <w:tcW w:w="2126" w:type="dxa"/>
            <w:shd w:val="clear" w:color="auto" w:fill="auto"/>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 xml:space="preserve">             5:31</w:t>
            </w:r>
          </w:p>
        </w:tc>
        <w:tc>
          <w:tcPr>
            <w:tcW w:w="2016"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4:55</w:t>
            </w:r>
          </w:p>
        </w:tc>
      </w:tr>
      <w:tr w:rsidR="00063C94" w:rsidRPr="005C40D8" w:rsidTr="00B7161F">
        <w:tc>
          <w:tcPr>
            <w:tcW w:w="2943" w:type="dxa"/>
            <w:shd w:val="clear" w:color="auto" w:fill="auto"/>
          </w:tcPr>
          <w:p w:rsidR="00063C94" w:rsidRPr="005C40D8" w:rsidRDefault="00063C94" w:rsidP="005C40D8">
            <w:pPr>
              <w:spacing w:after="0" w:line="240" w:lineRule="auto"/>
              <w:jc w:val="both"/>
              <w:rPr>
                <w:rFonts w:ascii="Arial" w:hAnsi="Arial" w:cs="Arial"/>
                <w:sz w:val="24"/>
                <w:szCs w:val="24"/>
              </w:rPr>
            </w:pPr>
            <w:r w:rsidRPr="005C40D8">
              <w:rPr>
                <w:rFonts w:ascii="Arial" w:hAnsi="Arial" w:cs="Arial"/>
                <w:sz w:val="24"/>
                <w:szCs w:val="24"/>
              </w:rPr>
              <w:t>Mimo frontu</w:t>
            </w:r>
          </w:p>
        </w:tc>
        <w:tc>
          <w:tcPr>
            <w:tcW w:w="2127"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127</w:t>
            </w:r>
          </w:p>
        </w:tc>
        <w:tc>
          <w:tcPr>
            <w:tcW w:w="2126"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 xml:space="preserve">   0:00</w:t>
            </w:r>
          </w:p>
        </w:tc>
        <w:tc>
          <w:tcPr>
            <w:tcW w:w="2016" w:type="dxa"/>
            <w:shd w:val="clear" w:color="auto" w:fill="auto"/>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6:04</w:t>
            </w:r>
          </w:p>
        </w:tc>
      </w:tr>
      <w:tr w:rsidR="00063C94" w:rsidRPr="005C40D8" w:rsidTr="00B7161F">
        <w:tc>
          <w:tcPr>
            <w:tcW w:w="2943" w:type="dxa"/>
            <w:shd w:val="clear" w:color="auto" w:fill="auto"/>
          </w:tcPr>
          <w:p w:rsidR="00063C94" w:rsidRPr="005C40D8" w:rsidRDefault="00063C94" w:rsidP="005C40D8">
            <w:pPr>
              <w:spacing w:after="0" w:line="240" w:lineRule="auto"/>
              <w:jc w:val="both"/>
              <w:rPr>
                <w:rFonts w:ascii="Arial" w:hAnsi="Arial" w:cs="Arial"/>
                <w:b/>
                <w:sz w:val="24"/>
                <w:szCs w:val="24"/>
              </w:rPr>
            </w:pPr>
            <w:r w:rsidRPr="005C40D8">
              <w:rPr>
                <w:rFonts w:ascii="Arial" w:hAnsi="Arial" w:cs="Arial"/>
                <w:b/>
                <w:sz w:val="24"/>
                <w:szCs w:val="24"/>
              </w:rPr>
              <w:t>CELKEM</w:t>
            </w:r>
          </w:p>
        </w:tc>
        <w:tc>
          <w:tcPr>
            <w:tcW w:w="2127" w:type="dxa"/>
            <w:shd w:val="clear" w:color="auto" w:fill="auto"/>
          </w:tcPr>
          <w:p w:rsidR="00063C94" w:rsidRPr="005C40D8" w:rsidRDefault="00063C94" w:rsidP="005C40D8">
            <w:pPr>
              <w:spacing w:after="0" w:line="240" w:lineRule="auto"/>
              <w:jc w:val="center"/>
              <w:rPr>
                <w:rFonts w:ascii="Arial" w:hAnsi="Arial" w:cs="Arial"/>
                <w:b/>
                <w:sz w:val="24"/>
                <w:szCs w:val="24"/>
              </w:rPr>
            </w:pPr>
            <w:r w:rsidRPr="005C40D8">
              <w:rPr>
                <w:rFonts w:ascii="Arial" w:hAnsi="Arial" w:cs="Arial"/>
                <w:b/>
                <w:sz w:val="24"/>
                <w:szCs w:val="24"/>
              </w:rPr>
              <w:t>10 041</w:t>
            </w:r>
          </w:p>
        </w:tc>
        <w:tc>
          <w:tcPr>
            <w:tcW w:w="2126" w:type="dxa"/>
            <w:shd w:val="clear" w:color="auto" w:fill="auto"/>
          </w:tcPr>
          <w:p w:rsidR="00063C94" w:rsidRPr="005C40D8" w:rsidRDefault="00063C94" w:rsidP="005C40D8">
            <w:pPr>
              <w:spacing w:after="0" w:line="240" w:lineRule="auto"/>
              <w:jc w:val="center"/>
              <w:rPr>
                <w:rFonts w:ascii="Arial" w:hAnsi="Arial" w:cs="Arial"/>
                <w:b/>
                <w:sz w:val="24"/>
                <w:szCs w:val="24"/>
              </w:rPr>
            </w:pPr>
            <w:r w:rsidRPr="005C40D8">
              <w:rPr>
                <w:rFonts w:ascii="Arial" w:hAnsi="Arial" w:cs="Arial"/>
                <w:b/>
                <w:sz w:val="24"/>
                <w:szCs w:val="24"/>
              </w:rPr>
              <w:t xml:space="preserve">  5:37</w:t>
            </w:r>
          </w:p>
        </w:tc>
        <w:tc>
          <w:tcPr>
            <w:tcW w:w="2016" w:type="dxa"/>
            <w:shd w:val="clear" w:color="auto" w:fill="auto"/>
          </w:tcPr>
          <w:p w:rsidR="00063C94" w:rsidRPr="005C40D8" w:rsidRDefault="00063C94" w:rsidP="005C40D8">
            <w:pPr>
              <w:spacing w:after="0" w:line="240" w:lineRule="auto"/>
              <w:jc w:val="center"/>
              <w:rPr>
                <w:rFonts w:ascii="Arial" w:hAnsi="Arial" w:cs="Arial"/>
                <w:b/>
                <w:sz w:val="24"/>
                <w:szCs w:val="24"/>
              </w:rPr>
            </w:pPr>
            <w:r w:rsidRPr="005C40D8">
              <w:rPr>
                <w:rFonts w:ascii="Arial" w:hAnsi="Arial" w:cs="Arial"/>
                <w:b/>
                <w:sz w:val="24"/>
                <w:szCs w:val="24"/>
              </w:rPr>
              <w:t>4:54</w:t>
            </w:r>
          </w:p>
        </w:tc>
      </w:tr>
    </w:tbl>
    <w:p w:rsidR="00063C94" w:rsidRPr="005C40D8" w:rsidRDefault="00063C94" w:rsidP="005C40D8">
      <w:pPr>
        <w:spacing w:after="0" w:line="240" w:lineRule="auto"/>
        <w:jc w:val="both"/>
        <w:rPr>
          <w:rFonts w:ascii="Arial" w:hAnsi="Arial" w:cs="Arial"/>
          <w:color w:val="FF0000"/>
          <w:sz w:val="24"/>
          <w:szCs w:val="24"/>
        </w:rPr>
      </w:pPr>
    </w:p>
    <w:p w:rsidR="00063C94" w:rsidRPr="005C40D8" w:rsidRDefault="00063C94" w:rsidP="005C40D8">
      <w:pPr>
        <w:spacing w:after="0" w:line="240" w:lineRule="auto"/>
        <w:jc w:val="both"/>
        <w:rPr>
          <w:rFonts w:ascii="Arial" w:hAnsi="Arial" w:cs="Arial"/>
          <w:sz w:val="24"/>
          <w:szCs w:val="24"/>
        </w:rPr>
      </w:pPr>
      <w:r w:rsidRPr="005C40D8">
        <w:rPr>
          <w:rFonts w:ascii="Arial" w:hAnsi="Arial" w:cs="Arial"/>
          <w:sz w:val="24"/>
          <w:szCs w:val="24"/>
        </w:rPr>
        <w:t>V průměru bylo denně obslouženo 152 občanů.</w:t>
      </w:r>
    </w:p>
    <w:p w:rsidR="00063C94" w:rsidRPr="005C40D8" w:rsidRDefault="00063C94" w:rsidP="005C40D8">
      <w:pPr>
        <w:spacing w:after="0" w:line="240" w:lineRule="auto"/>
        <w:jc w:val="both"/>
        <w:rPr>
          <w:rFonts w:ascii="Arial" w:hAnsi="Arial" w:cs="Arial"/>
          <w:sz w:val="24"/>
          <w:szCs w:val="24"/>
        </w:rPr>
      </w:pPr>
    </w:p>
    <w:p w:rsidR="00063C94" w:rsidRPr="005C40D8" w:rsidRDefault="00063C94" w:rsidP="005C40D8">
      <w:pPr>
        <w:spacing w:after="0" w:line="240" w:lineRule="auto"/>
        <w:jc w:val="both"/>
        <w:rPr>
          <w:rFonts w:ascii="Arial" w:hAnsi="Arial" w:cs="Arial"/>
          <w:b/>
          <w:sz w:val="24"/>
          <w:szCs w:val="24"/>
        </w:rPr>
      </w:pPr>
    </w:p>
    <w:p w:rsidR="00063C94" w:rsidRPr="005C40D8" w:rsidRDefault="00063C94" w:rsidP="005C40D8">
      <w:pPr>
        <w:spacing w:after="0" w:line="240" w:lineRule="auto"/>
        <w:jc w:val="both"/>
        <w:rPr>
          <w:rFonts w:ascii="Arial" w:hAnsi="Arial" w:cs="Arial"/>
          <w:b/>
          <w:sz w:val="24"/>
          <w:szCs w:val="24"/>
        </w:rPr>
      </w:pPr>
      <w:r w:rsidRPr="005C40D8">
        <w:rPr>
          <w:rFonts w:ascii="Arial" w:hAnsi="Arial" w:cs="Arial"/>
          <w:b/>
          <w:sz w:val="24"/>
          <w:szCs w:val="24"/>
        </w:rPr>
        <w:t xml:space="preserve">Oddělení matrik </w:t>
      </w:r>
      <w:r w:rsidRPr="005C40D8">
        <w:rPr>
          <w:rFonts w:ascii="Arial" w:hAnsi="Arial" w:cs="Arial"/>
          <w:b/>
          <w:sz w:val="24"/>
          <w:szCs w:val="24"/>
        </w:rPr>
        <w:tab/>
      </w:r>
      <w:r w:rsidRPr="005C40D8">
        <w:rPr>
          <w:rFonts w:ascii="Arial" w:hAnsi="Arial" w:cs="Arial"/>
          <w:b/>
          <w:sz w:val="24"/>
          <w:szCs w:val="24"/>
        </w:rPr>
        <w:tab/>
      </w:r>
      <w:r w:rsidRPr="005C40D8">
        <w:rPr>
          <w:rFonts w:ascii="Arial" w:hAnsi="Arial" w:cs="Arial"/>
          <w:b/>
          <w:sz w:val="24"/>
          <w:szCs w:val="24"/>
        </w:rPr>
        <w:tab/>
      </w:r>
      <w:r w:rsidRPr="005C40D8">
        <w:rPr>
          <w:rFonts w:ascii="Arial" w:hAnsi="Arial" w:cs="Arial"/>
          <w:b/>
          <w:sz w:val="24"/>
          <w:szCs w:val="24"/>
        </w:rPr>
        <w:tab/>
      </w:r>
      <w:r w:rsidRPr="005C40D8">
        <w:rPr>
          <w:rFonts w:ascii="Arial" w:hAnsi="Arial" w:cs="Arial"/>
          <w:b/>
          <w:sz w:val="24"/>
          <w:szCs w:val="24"/>
        </w:rPr>
        <w:tab/>
      </w:r>
      <w:r w:rsidRPr="005C40D8">
        <w:rPr>
          <w:rFonts w:ascii="Arial" w:hAnsi="Arial" w:cs="Arial"/>
          <w:b/>
          <w:sz w:val="24"/>
          <w:szCs w:val="24"/>
        </w:rPr>
        <w:tab/>
      </w:r>
      <w:r w:rsidRPr="005C40D8">
        <w:rPr>
          <w:rFonts w:ascii="Arial" w:hAnsi="Arial" w:cs="Arial"/>
          <w:b/>
          <w:sz w:val="24"/>
          <w:szCs w:val="24"/>
        </w:rPr>
        <w:tab/>
      </w:r>
      <w:r w:rsidRPr="005C40D8">
        <w:rPr>
          <w:rFonts w:ascii="Arial" w:hAnsi="Arial" w:cs="Arial"/>
          <w:b/>
          <w:sz w:val="24"/>
          <w:szCs w:val="24"/>
        </w:rPr>
        <w:tab/>
      </w:r>
      <w:r w:rsidRPr="005C40D8">
        <w:rPr>
          <w:rFonts w:ascii="Arial" w:hAnsi="Arial" w:cs="Arial"/>
          <w:b/>
          <w:sz w:val="24"/>
          <w:szCs w:val="24"/>
        </w:rPr>
        <w:tab/>
        <w:t xml:space="preserve">  </w:t>
      </w:r>
      <w:r w:rsidRPr="005C40D8">
        <w:rPr>
          <w:rFonts w:ascii="Arial" w:hAnsi="Arial" w:cs="Arial"/>
          <w:b/>
          <w:color w:val="000000"/>
          <w:sz w:val="24"/>
          <w:szCs w:val="24"/>
        </w:rPr>
        <w:t>III. Q 2025</w:t>
      </w:r>
    </w:p>
    <w:p w:rsidR="00063C94" w:rsidRPr="005C40D8" w:rsidRDefault="00063C94" w:rsidP="005C40D8">
      <w:pPr>
        <w:spacing w:after="0" w:line="240" w:lineRule="auto"/>
        <w:jc w:val="both"/>
        <w:rPr>
          <w:rFonts w:ascii="Arial" w:hAnsi="Arial" w:cs="Arial"/>
          <w:b/>
          <w:sz w:val="24"/>
          <w:szCs w:val="24"/>
        </w:rPr>
      </w:pPr>
    </w:p>
    <w:tbl>
      <w:tblPr>
        <w:tblpPr w:leftFromText="142" w:rightFromText="142" w:vertAnchor="text" w:horzAnchor="margin" w:tblpY="1"/>
        <w:tblOverlap w:val="never"/>
        <w:tblW w:w="9747" w:type="dxa"/>
        <w:tblLook w:val="04A0" w:firstRow="1" w:lastRow="0" w:firstColumn="1" w:lastColumn="0" w:noHBand="0" w:noVBand="1"/>
      </w:tblPr>
      <w:tblGrid>
        <w:gridCol w:w="8046"/>
        <w:gridCol w:w="1701"/>
      </w:tblGrid>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b/>
                <w:sz w:val="24"/>
                <w:szCs w:val="24"/>
              </w:rPr>
            </w:pPr>
            <w:r w:rsidRPr="005C40D8">
              <w:rPr>
                <w:rFonts w:ascii="Arial" w:hAnsi="Arial" w:cs="Arial"/>
                <w:color w:val="000000"/>
                <w:sz w:val="24"/>
                <w:szCs w:val="24"/>
              </w:rPr>
              <w:t>Počet narozených dětí</w:t>
            </w:r>
          </w:p>
        </w:tc>
        <w:tc>
          <w:tcPr>
            <w:tcW w:w="1701"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292</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b/>
                <w:sz w:val="24"/>
                <w:szCs w:val="24"/>
              </w:rPr>
            </w:pPr>
            <w:r w:rsidRPr="005C40D8">
              <w:rPr>
                <w:rFonts w:ascii="Arial" w:hAnsi="Arial" w:cs="Arial"/>
                <w:color w:val="000000"/>
                <w:sz w:val="24"/>
                <w:szCs w:val="24"/>
              </w:rPr>
              <w:t>Uznání otcovství</w:t>
            </w:r>
          </w:p>
        </w:tc>
        <w:tc>
          <w:tcPr>
            <w:tcW w:w="1701"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71</w:t>
            </w:r>
          </w:p>
        </w:tc>
      </w:tr>
      <w:tr w:rsidR="00063C94" w:rsidRPr="005C40D8" w:rsidTr="00B7161F">
        <w:tc>
          <w:tcPr>
            <w:tcW w:w="8046" w:type="dxa"/>
          </w:tcPr>
          <w:p w:rsidR="00063C94" w:rsidRPr="005C40D8" w:rsidRDefault="00063C94" w:rsidP="005C40D8">
            <w:pPr>
              <w:widowControl w:val="0"/>
              <w:spacing w:after="0" w:line="240" w:lineRule="auto"/>
              <w:jc w:val="both"/>
              <w:rPr>
                <w:rFonts w:ascii="Arial" w:hAnsi="Arial" w:cs="Arial"/>
                <w:color w:val="000000"/>
                <w:sz w:val="24"/>
                <w:szCs w:val="24"/>
              </w:rPr>
            </w:pPr>
            <w:r w:rsidRPr="005C40D8">
              <w:rPr>
                <w:rFonts w:ascii="Arial" w:hAnsi="Arial" w:cs="Arial"/>
                <w:color w:val="000000"/>
                <w:sz w:val="24"/>
                <w:szCs w:val="24"/>
              </w:rPr>
              <w:t>Uznání otcovství – „trojdohoda“</w:t>
            </w:r>
          </w:p>
        </w:tc>
        <w:tc>
          <w:tcPr>
            <w:tcW w:w="1701"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0</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b/>
                <w:sz w:val="24"/>
                <w:szCs w:val="24"/>
              </w:rPr>
            </w:pPr>
            <w:r w:rsidRPr="005C40D8">
              <w:rPr>
                <w:rFonts w:ascii="Arial" w:hAnsi="Arial" w:cs="Arial"/>
                <w:color w:val="000000"/>
                <w:sz w:val="24"/>
                <w:szCs w:val="24"/>
              </w:rPr>
              <w:t>Uznání otcovství z jiných úřadů a soudu</w:t>
            </w:r>
          </w:p>
        </w:tc>
        <w:tc>
          <w:tcPr>
            <w:tcW w:w="1701"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6</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b/>
                <w:sz w:val="24"/>
                <w:szCs w:val="24"/>
              </w:rPr>
            </w:pPr>
            <w:r w:rsidRPr="005C40D8">
              <w:rPr>
                <w:rFonts w:ascii="Arial" w:hAnsi="Arial" w:cs="Arial"/>
                <w:color w:val="000000"/>
                <w:sz w:val="24"/>
                <w:szCs w:val="24"/>
              </w:rPr>
              <w:t>Popření otcovství</w:t>
            </w:r>
          </w:p>
        </w:tc>
        <w:tc>
          <w:tcPr>
            <w:tcW w:w="1701"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2</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color w:val="000000"/>
                <w:sz w:val="24"/>
                <w:szCs w:val="24"/>
              </w:rPr>
            </w:pPr>
            <w:r w:rsidRPr="005C40D8">
              <w:rPr>
                <w:rFonts w:ascii="Arial" w:hAnsi="Arial" w:cs="Arial"/>
                <w:color w:val="000000"/>
                <w:sz w:val="24"/>
                <w:szCs w:val="24"/>
              </w:rPr>
              <w:t>Určení jména a příjmení dítěti soudem</w:t>
            </w:r>
          </w:p>
        </w:tc>
        <w:tc>
          <w:tcPr>
            <w:tcW w:w="1701"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0</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b/>
                <w:sz w:val="24"/>
                <w:szCs w:val="24"/>
              </w:rPr>
            </w:pPr>
            <w:r w:rsidRPr="005C40D8">
              <w:rPr>
                <w:rFonts w:ascii="Arial" w:hAnsi="Arial" w:cs="Arial"/>
                <w:color w:val="000000"/>
                <w:sz w:val="24"/>
                <w:szCs w:val="24"/>
              </w:rPr>
              <w:t>Osvojení</w:t>
            </w:r>
          </w:p>
        </w:tc>
        <w:tc>
          <w:tcPr>
            <w:tcW w:w="1701"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2</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b/>
                <w:sz w:val="24"/>
                <w:szCs w:val="24"/>
              </w:rPr>
            </w:pPr>
            <w:r w:rsidRPr="005C40D8">
              <w:rPr>
                <w:rFonts w:ascii="Arial" w:hAnsi="Arial" w:cs="Arial"/>
                <w:color w:val="000000"/>
                <w:sz w:val="24"/>
                <w:szCs w:val="24"/>
              </w:rPr>
              <w:t>Vydaných duplikátů rodných listů</w:t>
            </w:r>
          </w:p>
        </w:tc>
        <w:tc>
          <w:tcPr>
            <w:tcW w:w="1701"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108</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b/>
                <w:sz w:val="24"/>
                <w:szCs w:val="24"/>
              </w:rPr>
            </w:pPr>
            <w:r w:rsidRPr="005C40D8">
              <w:rPr>
                <w:rFonts w:ascii="Arial" w:hAnsi="Arial" w:cs="Arial"/>
                <w:color w:val="000000"/>
                <w:sz w:val="24"/>
                <w:szCs w:val="24"/>
              </w:rPr>
              <w:t>Nahlížení do matriky</w:t>
            </w:r>
          </w:p>
        </w:tc>
        <w:tc>
          <w:tcPr>
            <w:tcW w:w="1701"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3</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b/>
                <w:sz w:val="24"/>
                <w:szCs w:val="24"/>
              </w:rPr>
            </w:pPr>
            <w:r w:rsidRPr="005C40D8">
              <w:rPr>
                <w:rFonts w:ascii="Arial" w:hAnsi="Arial" w:cs="Arial"/>
                <w:color w:val="000000"/>
                <w:sz w:val="24"/>
                <w:szCs w:val="24"/>
              </w:rPr>
              <w:t>Vyhledávání podkladů pro rodokmen (vč. do ciziny)</w:t>
            </w:r>
          </w:p>
        </w:tc>
        <w:tc>
          <w:tcPr>
            <w:tcW w:w="1701"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18</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color w:val="000000"/>
                <w:sz w:val="24"/>
                <w:szCs w:val="24"/>
              </w:rPr>
            </w:pPr>
            <w:r w:rsidRPr="005C40D8">
              <w:rPr>
                <w:rFonts w:ascii="Arial" w:hAnsi="Arial" w:cs="Arial"/>
                <w:color w:val="000000"/>
                <w:sz w:val="24"/>
                <w:szCs w:val="24"/>
              </w:rPr>
              <w:t>Vydaných duplikátů dokladu o registrovaném partnerství</w:t>
            </w:r>
          </w:p>
          <w:p w:rsidR="00063C94" w:rsidRPr="005C40D8" w:rsidRDefault="00063C94" w:rsidP="007A0775">
            <w:pPr>
              <w:widowControl w:val="0"/>
              <w:numPr>
                <w:ilvl w:val="0"/>
                <w:numId w:val="121"/>
              </w:numPr>
              <w:spacing w:after="0" w:line="240" w:lineRule="auto"/>
              <w:ind w:left="0"/>
              <w:jc w:val="both"/>
              <w:rPr>
                <w:rFonts w:ascii="Arial" w:hAnsi="Arial" w:cs="Arial"/>
                <w:color w:val="000000"/>
                <w:sz w:val="24"/>
                <w:szCs w:val="24"/>
              </w:rPr>
            </w:pPr>
            <w:r w:rsidRPr="005C40D8">
              <w:rPr>
                <w:rFonts w:ascii="Arial" w:hAnsi="Arial" w:cs="Arial"/>
                <w:color w:val="000000"/>
                <w:sz w:val="24"/>
                <w:szCs w:val="24"/>
              </w:rPr>
              <w:t>z toho s vícejazyčným formulářem</w:t>
            </w:r>
          </w:p>
        </w:tc>
        <w:tc>
          <w:tcPr>
            <w:tcW w:w="1701"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3</w:t>
            </w:r>
          </w:p>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0</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Počet uzavřených manželství/partnerství  </w:t>
            </w:r>
          </w:p>
          <w:p w:rsidR="00063C94" w:rsidRPr="005C40D8" w:rsidRDefault="00063C94" w:rsidP="007A0775">
            <w:pPr>
              <w:widowControl w:val="0"/>
              <w:numPr>
                <w:ilvl w:val="0"/>
                <w:numId w:val="121"/>
              </w:numPr>
              <w:spacing w:after="0" w:line="240" w:lineRule="auto"/>
              <w:ind w:left="0"/>
              <w:jc w:val="both"/>
              <w:rPr>
                <w:rFonts w:ascii="Arial" w:hAnsi="Arial" w:cs="Arial"/>
                <w:color w:val="000000"/>
                <w:sz w:val="24"/>
                <w:szCs w:val="24"/>
              </w:rPr>
            </w:pPr>
            <w:r w:rsidRPr="005C40D8">
              <w:rPr>
                <w:rFonts w:ascii="Arial" w:hAnsi="Arial" w:cs="Arial"/>
                <w:color w:val="000000"/>
                <w:sz w:val="24"/>
                <w:szCs w:val="24"/>
              </w:rPr>
              <w:t xml:space="preserve">z toho cizinců                                                                                                        </w:t>
            </w:r>
          </w:p>
        </w:tc>
        <w:tc>
          <w:tcPr>
            <w:tcW w:w="1701"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73</w:t>
            </w:r>
          </w:p>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9</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b/>
                <w:sz w:val="24"/>
                <w:szCs w:val="24"/>
              </w:rPr>
            </w:pPr>
            <w:r w:rsidRPr="005C40D8">
              <w:rPr>
                <w:rFonts w:ascii="Arial" w:hAnsi="Arial" w:cs="Arial"/>
                <w:color w:val="000000"/>
                <w:sz w:val="24"/>
                <w:szCs w:val="24"/>
              </w:rPr>
              <w:t>Počet zlatých, diamantových a kamenných svateb</w:t>
            </w:r>
          </w:p>
        </w:tc>
        <w:tc>
          <w:tcPr>
            <w:tcW w:w="1701"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0</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b/>
                <w:sz w:val="24"/>
                <w:szCs w:val="24"/>
              </w:rPr>
            </w:pPr>
            <w:r w:rsidRPr="005C40D8">
              <w:rPr>
                <w:rFonts w:ascii="Arial" w:hAnsi="Arial" w:cs="Arial"/>
                <w:color w:val="000000"/>
                <w:sz w:val="24"/>
                <w:szCs w:val="24"/>
              </w:rPr>
              <w:t>Povolení – uzavření manželství/partnerství  na kterémkoli vhodném místě + mimo dobu stanov. radou obce</w:t>
            </w:r>
          </w:p>
        </w:tc>
        <w:tc>
          <w:tcPr>
            <w:tcW w:w="1701"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13</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b/>
                <w:sz w:val="24"/>
                <w:szCs w:val="24"/>
              </w:rPr>
            </w:pPr>
            <w:r w:rsidRPr="005C40D8">
              <w:rPr>
                <w:rFonts w:ascii="Arial" w:hAnsi="Arial" w:cs="Arial"/>
                <w:color w:val="000000"/>
                <w:sz w:val="24"/>
                <w:szCs w:val="24"/>
              </w:rPr>
              <w:t>Prominutí dokladů/sňatek cizinci (správní řízení)</w:t>
            </w:r>
          </w:p>
        </w:tc>
        <w:tc>
          <w:tcPr>
            <w:tcW w:w="1701"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0</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b/>
                <w:sz w:val="24"/>
                <w:szCs w:val="24"/>
              </w:rPr>
            </w:pPr>
            <w:r w:rsidRPr="005C40D8">
              <w:rPr>
                <w:rFonts w:ascii="Arial" w:hAnsi="Arial" w:cs="Arial"/>
                <w:color w:val="000000"/>
                <w:sz w:val="24"/>
                <w:szCs w:val="24"/>
              </w:rPr>
              <w:t>Zapsáno rozvodů</w:t>
            </w:r>
          </w:p>
        </w:tc>
        <w:tc>
          <w:tcPr>
            <w:tcW w:w="1701"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7</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b/>
                <w:sz w:val="24"/>
                <w:szCs w:val="24"/>
              </w:rPr>
            </w:pPr>
            <w:r w:rsidRPr="005C40D8">
              <w:rPr>
                <w:rFonts w:ascii="Arial" w:hAnsi="Arial" w:cs="Arial"/>
                <w:color w:val="000000"/>
                <w:sz w:val="24"/>
                <w:szCs w:val="24"/>
              </w:rPr>
              <w:t>Zánik registrovaného partnerství</w:t>
            </w:r>
          </w:p>
        </w:tc>
        <w:tc>
          <w:tcPr>
            <w:tcW w:w="1701"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0</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Vysvědčení o právní způsobilosti k uzavření manželství/partnerství </w:t>
            </w:r>
          </w:p>
          <w:p w:rsidR="00063C94" w:rsidRPr="005C40D8" w:rsidRDefault="00063C94" w:rsidP="007A0775">
            <w:pPr>
              <w:widowControl w:val="0"/>
              <w:numPr>
                <w:ilvl w:val="0"/>
                <w:numId w:val="121"/>
              </w:numPr>
              <w:spacing w:after="0" w:line="240" w:lineRule="auto"/>
              <w:ind w:left="0"/>
              <w:jc w:val="both"/>
              <w:rPr>
                <w:rFonts w:ascii="Arial" w:hAnsi="Arial" w:cs="Arial"/>
                <w:color w:val="000000"/>
                <w:sz w:val="24"/>
                <w:szCs w:val="24"/>
              </w:rPr>
            </w:pPr>
            <w:r w:rsidRPr="005C40D8">
              <w:rPr>
                <w:rFonts w:ascii="Arial" w:hAnsi="Arial" w:cs="Arial"/>
                <w:color w:val="000000"/>
                <w:sz w:val="24"/>
                <w:szCs w:val="24"/>
              </w:rPr>
              <w:t xml:space="preserve">z toho s vícejazyčným formulářem                                                                                                      </w:t>
            </w:r>
          </w:p>
        </w:tc>
        <w:tc>
          <w:tcPr>
            <w:tcW w:w="1701"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5</w:t>
            </w:r>
          </w:p>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0</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b/>
                <w:sz w:val="24"/>
                <w:szCs w:val="24"/>
              </w:rPr>
            </w:pPr>
            <w:r w:rsidRPr="005C40D8">
              <w:rPr>
                <w:rFonts w:ascii="Arial" w:hAnsi="Arial" w:cs="Arial"/>
                <w:color w:val="000000"/>
                <w:sz w:val="24"/>
                <w:szCs w:val="24"/>
              </w:rPr>
              <w:t>Osvědčení, že snoubenci splnili všechny požadavky pro uzavření sňatku</w:t>
            </w:r>
          </w:p>
        </w:tc>
        <w:tc>
          <w:tcPr>
            <w:tcW w:w="1701"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3</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b/>
                <w:sz w:val="24"/>
                <w:szCs w:val="24"/>
              </w:rPr>
            </w:pPr>
            <w:r w:rsidRPr="005C40D8">
              <w:rPr>
                <w:rFonts w:ascii="Arial" w:hAnsi="Arial" w:cs="Arial"/>
                <w:color w:val="000000"/>
                <w:sz w:val="24"/>
                <w:szCs w:val="24"/>
              </w:rPr>
              <w:t>Duplikáty oddacích listů</w:t>
            </w:r>
          </w:p>
        </w:tc>
        <w:tc>
          <w:tcPr>
            <w:tcW w:w="1701"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10</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color w:val="000000"/>
                <w:sz w:val="24"/>
                <w:szCs w:val="24"/>
              </w:rPr>
            </w:pPr>
            <w:r w:rsidRPr="005C40D8">
              <w:rPr>
                <w:rFonts w:ascii="Arial" w:hAnsi="Arial" w:cs="Arial"/>
                <w:color w:val="000000"/>
                <w:sz w:val="24"/>
                <w:szCs w:val="24"/>
              </w:rPr>
              <w:t>Počet úmrtí (+ obce)</w:t>
            </w:r>
          </w:p>
        </w:tc>
        <w:tc>
          <w:tcPr>
            <w:tcW w:w="1701"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222</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color w:val="000000"/>
                <w:sz w:val="24"/>
                <w:szCs w:val="24"/>
              </w:rPr>
            </w:pPr>
            <w:r w:rsidRPr="005C40D8">
              <w:rPr>
                <w:rFonts w:ascii="Arial" w:hAnsi="Arial" w:cs="Arial"/>
                <w:color w:val="000000"/>
                <w:sz w:val="24"/>
                <w:szCs w:val="24"/>
              </w:rPr>
              <w:t>Určení data úmrtí soudem</w:t>
            </w:r>
          </w:p>
        </w:tc>
        <w:tc>
          <w:tcPr>
            <w:tcW w:w="1701"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1</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color w:val="000000"/>
                <w:sz w:val="24"/>
                <w:szCs w:val="24"/>
              </w:rPr>
            </w:pPr>
            <w:r w:rsidRPr="005C40D8">
              <w:rPr>
                <w:rFonts w:ascii="Arial" w:hAnsi="Arial" w:cs="Arial"/>
                <w:color w:val="000000"/>
                <w:sz w:val="24"/>
                <w:szCs w:val="24"/>
              </w:rPr>
              <w:t>Duplikáty úmrtních listů</w:t>
            </w:r>
          </w:p>
        </w:tc>
        <w:tc>
          <w:tcPr>
            <w:tcW w:w="1701"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18</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color w:val="000000"/>
                <w:sz w:val="24"/>
                <w:szCs w:val="24"/>
              </w:rPr>
            </w:pPr>
            <w:r w:rsidRPr="005C40D8">
              <w:rPr>
                <w:rFonts w:ascii="Arial" w:hAnsi="Arial" w:cs="Arial"/>
                <w:color w:val="000000"/>
                <w:sz w:val="24"/>
                <w:szCs w:val="24"/>
              </w:rPr>
              <w:t>Uzavření manželství rodičů po narození dítěte</w:t>
            </w:r>
          </w:p>
        </w:tc>
        <w:tc>
          <w:tcPr>
            <w:tcW w:w="1701"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28</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color w:val="000000"/>
                <w:sz w:val="24"/>
                <w:szCs w:val="24"/>
              </w:rPr>
            </w:pPr>
            <w:r w:rsidRPr="005C40D8">
              <w:rPr>
                <w:rFonts w:ascii="Arial" w:hAnsi="Arial" w:cs="Arial"/>
                <w:color w:val="000000"/>
                <w:sz w:val="24"/>
                <w:szCs w:val="24"/>
              </w:rPr>
              <w:t>Prohlášení o volbě druhého jména do knihy narození</w:t>
            </w:r>
          </w:p>
        </w:tc>
        <w:tc>
          <w:tcPr>
            <w:tcW w:w="1701"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2</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color w:val="000000"/>
                <w:sz w:val="24"/>
                <w:szCs w:val="24"/>
              </w:rPr>
            </w:pPr>
            <w:r w:rsidRPr="005C40D8">
              <w:rPr>
                <w:rFonts w:ascii="Arial" w:hAnsi="Arial" w:cs="Arial"/>
                <w:color w:val="000000"/>
                <w:sz w:val="24"/>
                <w:szCs w:val="24"/>
              </w:rPr>
              <w:t>Změna jména a příjmení</w:t>
            </w:r>
          </w:p>
        </w:tc>
        <w:tc>
          <w:tcPr>
            <w:tcW w:w="1701"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3</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color w:val="000000"/>
                <w:sz w:val="24"/>
                <w:szCs w:val="24"/>
              </w:rPr>
            </w:pPr>
            <w:r w:rsidRPr="005C40D8">
              <w:rPr>
                <w:rFonts w:ascii="Arial" w:hAnsi="Arial" w:cs="Arial"/>
                <w:color w:val="000000"/>
                <w:sz w:val="24"/>
                <w:szCs w:val="24"/>
              </w:rPr>
              <w:t>Zkrácené příjmení (mužský tvar)</w:t>
            </w:r>
          </w:p>
        </w:tc>
        <w:tc>
          <w:tcPr>
            <w:tcW w:w="1701"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3</w:t>
            </w:r>
          </w:p>
        </w:tc>
      </w:tr>
      <w:tr w:rsidR="00063C94" w:rsidRPr="005C40D8" w:rsidTr="00B7161F">
        <w:trPr>
          <w:trHeight w:val="249"/>
        </w:trPr>
        <w:tc>
          <w:tcPr>
            <w:tcW w:w="8046" w:type="dxa"/>
            <w:hideMark/>
          </w:tcPr>
          <w:p w:rsidR="00063C94" w:rsidRPr="005C40D8" w:rsidRDefault="00063C94" w:rsidP="005C40D8">
            <w:pPr>
              <w:widowControl w:val="0"/>
              <w:spacing w:after="0" w:line="240" w:lineRule="auto"/>
              <w:jc w:val="both"/>
              <w:rPr>
                <w:rFonts w:ascii="Arial" w:hAnsi="Arial" w:cs="Arial"/>
                <w:color w:val="000000"/>
                <w:sz w:val="24"/>
                <w:szCs w:val="24"/>
              </w:rPr>
            </w:pPr>
            <w:r w:rsidRPr="005C40D8">
              <w:rPr>
                <w:rFonts w:ascii="Arial" w:hAnsi="Arial" w:cs="Arial"/>
                <w:color w:val="000000"/>
                <w:sz w:val="24"/>
                <w:szCs w:val="24"/>
              </w:rPr>
              <w:t>Změna příjmení – prohlášením</w:t>
            </w:r>
          </w:p>
        </w:tc>
        <w:tc>
          <w:tcPr>
            <w:tcW w:w="1701" w:type="dxa"/>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 xml:space="preserve">           9</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color w:val="000000"/>
                <w:sz w:val="24"/>
                <w:szCs w:val="24"/>
              </w:rPr>
            </w:pPr>
            <w:r w:rsidRPr="005C40D8">
              <w:rPr>
                <w:rFonts w:ascii="Arial" w:hAnsi="Arial" w:cs="Arial"/>
                <w:color w:val="000000"/>
                <w:sz w:val="24"/>
                <w:szCs w:val="24"/>
              </w:rPr>
              <w:t>Změna příjmení upuštění od druhého příjmení</w:t>
            </w:r>
          </w:p>
        </w:tc>
        <w:tc>
          <w:tcPr>
            <w:tcW w:w="1701" w:type="dxa"/>
            <w:vAlign w:val="center"/>
          </w:tcPr>
          <w:p w:rsidR="00063C94" w:rsidRPr="005C40D8" w:rsidRDefault="00063C94" w:rsidP="005C40D8">
            <w:pPr>
              <w:tabs>
                <w:tab w:val="center" w:pos="2225"/>
              </w:tabs>
              <w:spacing w:after="0" w:line="240" w:lineRule="auto"/>
              <w:rPr>
                <w:rFonts w:ascii="Arial" w:hAnsi="Arial" w:cs="Arial"/>
                <w:sz w:val="24"/>
                <w:szCs w:val="24"/>
              </w:rPr>
            </w:pPr>
            <w:r w:rsidRPr="005C40D8">
              <w:rPr>
                <w:rFonts w:ascii="Arial" w:hAnsi="Arial" w:cs="Arial"/>
                <w:sz w:val="24"/>
                <w:szCs w:val="24"/>
              </w:rPr>
              <w:t xml:space="preserve">           0</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color w:val="000000"/>
                <w:sz w:val="24"/>
                <w:szCs w:val="24"/>
              </w:rPr>
            </w:pPr>
            <w:r w:rsidRPr="005C40D8">
              <w:rPr>
                <w:rFonts w:ascii="Arial" w:hAnsi="Arial" w:cs="Arial"/>
                <w:color w:val="000000"/>
                <w:sz w:val="24"/>
                <w:szCs w:val="24"/>
              </w:rPr>
              <w:t>Změna jména a příjmení z jiných úřadů</w:t>
            </w:r>
          </w:p>
        </w:tc>
        <w:tc>
          <w:tcPr>
            <w:tcW w:w="1701" w:type="dxa"/>
            <w:vAlign w:val="center"/>
          </w:tcPr>
          <w:p w:rsidR="00063C94" w:rsidRPr="005C40D8" w:rsidRDefault="00063C94" w:rsidP="005C40D8">
            <w:pPr>
              <w:tabs>
                <w:tab w:val="center" w:pos="2225"/>
              </w:tabs>
              <w:spacing w:after="0" w:line="240" w:lineRule="auto"/>
              <w:jc w:val="center"/>
              <w:rPr>
                <w:rFonts w:ascii="Arial" w:hAnsi="Arial" w:cs="Arial"/>
                <w:sz w:val="24"/>
                <w:szCs w:val="24"/>
              </w:rPr>
            </w:pPr>
            <w:r w:rsidRPr="005C40D8">
              <w:rPr>
                <w:rFonts w:ascii="Arial" w:hAnsi="Arial" w:cs="Arial"/>
                <w:sz w:val="24"/>
                <w:szCs w:val="24"/>
              </w:rPr>
              <w:t>7</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color w:val="000000"/>
                <w:sz w:val="24"/>
                <w:szCs w:val="24"/>
              </w:rPr>
            </w:pPr>
            <w:r w:rsidRPr="005C40D8">
              <w:rPr>
                <w:rFonts w:ascii="Arial" w:hAnsi="Arial" w:cs="Arial"/>
                <w:color w:val="000000"/>
                <w:sz w:val="24"/>
                <w:szCs w:val="24"/>
              </w:rPr>
              <w:lastRenderedPageBreak/>
              <w:t>Vystavení matričních dokladů do zahraničí</w:t>
            </w:r>
          </w:p>
          <w:p w:rsidR="00063C94" w:rsidRPr="005C40D8" w:rsidRDefault="00063C94" w:rsidP="007A0775">
            <w:pPr>
              <w:widowControl w:val="0"/>
              <w:numPr>
                <w:ilvl w:val="0"/>
                <w:numId w:val="121"/>
              </w:numPr>
              <w:spacing w:after="0" w:line="240" w:lineRule="auto"/>
              <w:ind w:left="0"/>
              <w:jc w:val="both"/>
              <w:rPr>
                <w:rFonts w:ascii="Arial" w:hAnsi="Arial" w:cs="Arial"/>
                <w:color w:val="000000"/>
                <w:sz w:val="24"/>
                <w:szCs w:val="24"/>
              </w:rPr>
            </w:pPr>
            <w:r w:rsidRPr="005C40D8">
              <w:rPr>
                <w:rFonts w:ascii="Arial" w:hAnsi="Arial" w:cs="Arial"/>
                <w:color w:val="000000"/>
                <w:sz w:val="24"/>
                <w:szCs w:val="24"/>
              </w:rPr>
              <w:t>z toho s vícejazyčným formulářem</w:t>
            </w:r>
          </w:p>
        </w:tc>
        <w:tc>
          <w:tcPr>
            <w:tcW w:w="1701" w:type="dxa"/>
          </w:tcPr>
          <w:p w:rsidR="00063C94" w:rsidRPr="005C40D8" w:rsidRDefault="00063C94" w:rsidP="005C40D8">
            <w:pPr>
              <w:tabs>
                <w:tab w:val="center" w:pos="2225"/>
              </w:tabs>
              <w:spacing w:after="0" w:line="240" w:lineRule="auto"/>
              <w:jc w:val="center"/>
              <w:rPr>
                <w:rFonts w:ascii="Arial" w:hAnsi="Arial" w:cs="Arial"/>
                <w:sz w:val="24"/>
                <w:szCs w:val="24"/>
              </w:rPr>
            </w:pPr>
            <w:r w:rsidRPr="005C40D8">
              <w:rPr>
                <w:rFonts w:ascii="Arial" w:hAnsi="Arial" w:cs="Arial"/>
                <w:sz w:val="24"/>
                <w:szCs w:val="24"/>
              </w:rPr>
              <w:t>36</w:t>
            </w:r>
          </w:p>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29</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color w:val="000000"/>
                <w:sz w:val="24"/>
                <w:szCs w:val="24"/>
              </w:rPr>
            </w:pPr>
            <w:r w:rsidRPr="005C40D8">
              <w:rPr>
                <w:rFonts w:ascii="Arial" w:hAnsi="Arial" w:cs="Arial"/>
                <w:color w:val="000000"/>
                <w:sz w:val="24"/>
                <w:szCs w:val="24"/>
              </w:rPr>
              <w:t>Zápisy do zvláštní matriky</w:t>
            </w:r>
          </w:p>
        </w:tc>
        <w:tc>
          <w:tcPr>
            <w:tcW w:w="1701" w:type="dxa"/>
          </w:tcPr>
          <w:p w:rsidR="00063C94" w:rsidRPr="005C40D8" w:rsidRDefault="00063C94" w:rsidP="005C40D8">
            <w:pPr>
              <w:tabs>
                <w:tab w:val="center" w:pos="2225"/>
              </w:tabs>
              <w:spacing w:after="0" w:line="240" w:lineRule="auto"/>
              <w:jc w:val="center"/>
              <w:rPr>
                <w:rFonts w:ascii="Arial" w:hAnsi="Arial" w:cs="Arial"/>
                <w:sz w:val="24"/>
                <w:szCs w:val="24"/>
              </w:rPr>
            </w:pPr>
            <w:r w:rsidRPr="005C40D8">
              <w:rPr>
                <w:rFonts w:ascii="Arial" w:hAnsi="Arial" w:cs="Arial"/>
                <w:sz w:val="24"/>
                <w:szCs w:val="24"/>
              </w:rPr>
              <w:t>10</w:t>
            </w:r>
          </w:p>
        </w:tc>
      </w:tr>
      <w:tr w:rsidR="00063C94" w:rsidRPr="005C40D8" w:rsidTr="00B7161F">
        <w:trPr>
          <w:trHeight w:val="118"/>
        </w:trPr>
        <w:tc>
          <w:tcPr>
            <w:tcW w:w="8046" w:type="dxa"/>
            <w:hideMark/>
          </w:tcPr>
          <w:p w:rsidR="00063C94" w:rsidRPr="005C40D8" w:rsidRDefault="00063C94" w:rsidP="005C40D8">
            <w:pPr>
              <w:widowControl w:val="0"/>
              <w:spacing w:after="0" w:line="240" w:lineRule="auto"/>
              <w:jc w:val="both"/>
              <w:rPr>
                <w:rFonts w:ascii="Arial" w:hAnsi="Arial" w:cs="Arial"/>
                <w:color w:val="000000"/>
                <w:sz w:val="24"/>
                <w:szCs w:val="24"/>
              </w:rPr>
            </w:pPr>
            <w:r w:rsidRPr="005C40D8">
              <w:rPr>
                <w:rFonts w:ascii="Arial" w:hAnsi="Arial" w:cs="Arial"/>
                <w:color w:val="000000"/>
                <w:sz w:val="24"/>
                <w:szCs w:val="24"/>
              </w:rPr>
              <w:t>Částečné výpisy z matriky narození pro NBÚ</w:t>
            </w:r>
          </w:p>
        </w:tc>
        <w:tc>
          <w:tcPr>
            <w:tcW w:w="1701" w:type="dxa"/>
          </w:tcPr>
          <w:p w:rsidR="00063C94" w:rsidRPr="005C40D8" w:rsidRDefault="00063C94" w:rsidP="005C40D8">
            <w:pPr>
              <w:tabs>
                <w:tab w:val="center" w:pos="2225"/>
              </w:tabs>
              <w:spacing w:after="0" w:line="240" w:lineRule="auto"/>
              <w:jc w:val="center"/>
              <w:rPr>
                <w:rFonts w:ascii="Arial" w:hAnsi="Arial" w:cs="Arial"/>
                <w:sz w:val="24"/>
                <w:szCs w:val="24"/>
              </w:rPr>
            </w:pPr>
            <w:r w:rsidRPr="005C40D8">
              <w:rPr>
                <w:rFonts w:ascii="Arial" w:hAnsi="Arial" w:cs="Arial"/>
                <w:sz w:val="24"/>
                <w:szCs w:val="24"/>
              </w:rPr>
              <w:t>0</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color w:val="000000"/>
                <w:sz w:val="24"/>
                <w:szCs w:val="24"/>
              </w:rPr>
            </w:pPr>
            <w:r w:rsidRPr="005C40D8">
              <w:rPr>
                <w:rFonts w:ascii="Arial" w:hAnsi="Arial" w:cs="Arial"/>
                <w:color w:val="000000"/>
                <w:sz w:val="24"/>
                <w:szCs w:val="24"/>
              </w:rPr>
              <w:t>Doslovné výpisy z matrik pro státní orgány</w:t>
            </w:r>
          </w:p>
        </w:tc>
        <w:tc>
          <w:tcPr>
            <w:tcW w:w="1701" w:type="dxa"/>
          </w:tcPr>
          <w:p w:rsidR="00063C94" w:rsidRPr="005C40D8" w:rsidRDefault="00063C94" w:rsidP="005C40D8">
            <w:pPr>
              <w:tabs>
                <w:tab w:val="center" w:pos="2225"/>
              </w:tabs>
              <w:spacing w:after="0" w:line="240" w:lineRule="auto"/>
              <w:jc w:val="center"/>
              <w:rPr>
                <w:rFonts w:ascii="Arial" w:hAnsi="Arial" w:cs="Arial"/>
                <w:sz w:val="24"/>
                <w:szCs w:val="24"/>
              </w:rPr>
            </w:pPr>
            <w:r w:rsidRPr="005C40D8">
              <w:rPr>
                <w:rFonts w:ascii="Arial" w:hAnsi="Arial" w:cs="Arial"/>
                <w:sz w:val="24"/>
                <w:szCs w:val="24"/>
              </w:rPr>
              <w:t>2</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color w:val="000000"/>
                <w:sz w:val="24"/>
                <w:szCs w:val="24"/>
              </w:rPr>
            </w:pPr>
            <w:r w:rsidRPr="005C40D8">
              <w:rPr>
                <w:rFonts w:ascii="Arial" w:hAnsi="Arial" w:cs="Arial"/>
                <w:color w:val="000000"/>
                <w:sz w:val="24"/>
                <w:szCs w:val="24"/>
              </w:rPr>
              <w:t>Doslovné výpisy z matrik pro FO</w:t>
            </w:r>
          </w:p>
        </w:tc>
        <w:tc>
          <w:tcPr>
            <w:tcW w:w="1701" w:type="dxa"/>
          </w:tcPr>
          <w:p w:rsidR="00063C94" w:rsidRPr="005C40D8" w:rsidRDefault="00063C94" w:rsidP="005C40D8">
            <w:pPr>
              <w:tabs>
                <w:tab w:val="center" w:pos="2225"/>
              </w:tabs>
              <w:spacing w:after="0" w:line="240" w:lineRule="auto"/>
              <w:jc w:val="center"/>
              <w:rPr>
                <w:rFonts w:ascii="Arial" w:hAnsi="Arial" w:cs="Arial"/>
                <w:sz w:val="24"/>
                <w:szCs w:val="24"/>
              </w:rPr>
            </w:pPr>
            <w:r w:rsidRPr="005C40D8">
              <w:rPr>
                <w:rFonts w:ascii="Arial" w:hAnsi="Arial" w:cs="Arial"/>
                <w:sz w:val="24"/>
                <w:szCs w:val="24"/>
              </w:rPr>
              <w:t>2</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color w:val="000000"/>
                <w:sz w:val="24"/>
                <w:szCs w:val="24"/>
              </w:rPr>
            </w:pPr>
            <w:r w:rsidRPr="005C40D8">
              <w:rPr>
                <w:rFonts w:ascii="Arial" w:hAnsi="Arial" w:cs="Arial"/>
                <w:color w:val="000000"/>
                <w:sz w:val="24"/>
                <w:szCs w:val="24"/>
              </w:rPr>
              <w:t>Jméno v cizojazyčné podobě</w:t>
            </w:r>
          </w:p>
        </w:tc>
        <w:tc>
          <w:tcPr>
            <w:tcW w:w="1701" w:type="dxa"/>
          </w:tcPr>
          <w:p w:rsidR="00063C94" w:rsidRPr="005C40D8" w:rsidRDefault="00063C94" w:rsidP="005C40D8">
            <w:pPr>
              <w:tabs>
                <w:tab w:val="center" w:pos="2225"/>
              </w:tabs>
              <w:spacing w:after="0" w:line="240" w:lineRule="auto"/>
              <w:jc w:val="center"/>
              <w:rPr>
                <w:rFonts w:ascii="Arial" w:hAnsi="Arial" w:cs="Arial"/>
                <w:sz w:val="24"/>
                <w:szCs w:val="24"/>
              </w:rPr>
            </w:pPr>
            <w:r w:rsidRPr="005C40D8">
              <w:rPr>
                <w:rFonts w:ascii="Arial" w:hAnsi="Arial" w:cs="Arial"/>
                <w:sz w:val="24"/>
                <w:szCs w:val="24"/>
              </w:rPr>
              <w:t>0</w:t>
            </w:r>
          </w:p>
        </w:tc>
      </w:tr>
      <w:tr w:rsidR="00063C94" w:rsidRPr="005C40D8" w:rsidTr="00B7161F">
        <w:tc>
          <w:tcPr>
            <w:tcW w:w="8046" w:type="dxa"/>
            <w:hideMark/>
          </w:tcPr>
          <w:p w:rsidR="00063C94" w:rsidRPr="005C40D8" w:rsidRDefault="00063C94" w:rsidP="005C40D8">
            <w:pPr>
              <w:widowControl w:val="0"/>
              <w:spacing w:after="0" w:line="240" w:lineRule="auto"/>
              <w:jc w:val="both"/>
              <w:rPr>
                <w:rFonts w:ascii="Arial" w:hAnsi="Arial" w:cs="Arial"/>
                <w:color w:val="000000"/>
                <w:sz w:val="24"/>
                <w:szCs w:val="24"/>
              </w:rPr>
            </w:pPr>
            <w:r w:rsidRPr="005C40D8">
              <w:rPr>
                <w:rFonts w:ascii="Arial" w:hAnsi="Arial" w:cs="Arial"/>
                <w:color w:val="000000"/>
                <w:sz w:val="24"/>
                <w:szCs w:val="24"/>
              </w:rPr>
              <w:t>Opravy dokladů</w:t>
            </w:r>
          </w:p>
        </w:tc>
        <w:tc>
          <w:tcPr>
            <w:tcW w:w="1701" w:type="dxa"/>
          </w:tcPr>
          <w:p w:rsidR="00063C94" w:rsidRPr="005C40D8" w:rsidRDefault="00063C94" w:rsidP="005C40D8">
            <w:pPr>
              <w:tabs>
                <w:tab w:val="center" w:pos="2225"/>
              </w:tabs>
              <w:spacing w:after="0" w:line="240" w:lineRule="auto"/>
              <w:jc w:val="center"/>
              <w:rPr>
                <w:rFonts w:ascii="Arial" w:hAnsi="Arial" w:cs="Arial"/>
                <w:sz w:val="24"/>
                <w:szCs w:val="24"/>
              </w:rPr>
            </w:pPr>
            <w:r w:rsidRPr="005C40D8">
              <w:rPr>
                <w:rFonts w:ascii="Arial" w:hAnsi="Arial" w:cs="Arial"/>
                <w:sz w:val="24"/>
                <w:szCs w:val="24"/>
              </w:rPr>
              <w:t>2</w:t>
            </w:r>
          </w:p>
        </w:tc>
      </w:tr>
    </w:tbl>
    <w:p w:rsidR="00063C94" w:rsidRPr="005C40D8" w:rsidRDefault="00063C94" w:rsidP="005C40D8">
      <w:pPr>
        <w:spacing w:after="0" w:line="240" w:lineRule="auto"/>
        <w:rPr>
          <w:rFonts w:ascii="Arial" w:hAnsi="Arial" w:cs="Arial"/>
          <w:vanish/>
          <w:sz w:val="24"/>
          <w:szCs w:val="24"/>
        </w:rPr>
      </w:pPr>
    </w:p>
    <w:tbl>
      <w:tblPr>
        <w:tblW w:w="9747" w:type="dxa"/>
        <w:tblLook w:val="04A0" w:firstRow="1" w:lastRow="0" w:firstColumn="1" w:lastColumn="0" w:noHBand="0" w:noVBand="1"/>
      </w:tblPr>
      <w:tblGrid>
        <w:gridCol w:w="7905"/>
        <w:gridCol w:w="141"/>
        <w:gridCol w:w="1701"/>
      </w:tblGrid>
      <w:tr w:rsidR="00063C94" w:rsidRPr="005C40D8" w:rsidTr="00B7161F">
        <w:tc>
          <w:tcPr>
            <w:tcW w:w="7905" w:type="dxa"/>
            <w:hideMark/>
          </w:tcPr>
          <w:p w:rsidR="00063C94" w:rsidRPr="005C40D8" w:rsidRDefault="00063C94" w:rsidP="005C40D8">
            <w:pPr>
              <w:spacing w:after="0" w:line="240" w:lineRule="auto"/>
              <w:jc w:val="both"/>
              <w:rPr>
                <w:rFonts w:ascii="Arial" w:hAnsi="Arial" w:cs="Arial"/>
                <w:b/>
                <w:sz w:val="24"/>
                <w:szCs w:val="24"/>
              </w:rPr>
            </w:pPr>
          </w:p>
          <w:p w:rsidR="00063C94" w:rsidRPr="005C40D8" w:rsidRDefault="00063C94" w:rsidP="005C40D8">
            <w:pPr>
              <w:spacing w:after="0" w:line="240" w:lineRule="auto"/>
              <w:jc w:val="both"/>
              <w:rPr>
                <w:rFonts w:ascii="Arial" w:hAnsi="Arial" w:cs="Arial"/>
                <w:b/>
                <w:sz w:val="24"/>
                <w:szCs w:val="24"/>
              </w:rPr>
            </w:pPr>
            <w:r w:rsidRPr="005C40D8">
              <w:rPr>
                <w:rFonts w:ascii="Arial" w:hAnsi="Arial" w:cs="Arial"/>
                <w:b/>
                <w:sz w:val="24"/>
                <w:szCs w:val="24"/>
              </w:rPr>
              <w:t>Poplatky</w:t>
            </w:r>
          </w:p>
        </w:tc>
        <w:tc>
          <w:tcPr>
            <w:tcW w:w="1842" w:type="dxa"/>
            <w:gridSpan w:val="2"/>
            <w:hideMark/>
          </w:tcPr>
          <w:p w:rsidR="00063C94" w:rsidRPr="005C40D8" w:rsidRDefault="00063C94" w:rsidP="005C40D8">
            <w:pPr>
              <w:spacing w:after="0" w:line="240" w:lineRule="auto"/>
              <w:jc w:val="center"/>
              <w:rPr>
                <w:rFonts w:ascii="Arial" w:hAnsi="Arial" w:cs="Arial"/>
                <w:b/>
                <w:color w:val="000000"/>
                <w:sz w:val="24"/>
                <w:szCs w:val="24"/>
              </w:rPr>
            </w:pPr>
          </w:p>
          <w:p w:rsidR="00063C94" w:rsidRPr="005C40D8" w:rsidRDefault="00063C94" w:rsidP="005C40D8">
            <w:pPr>
              <w:spacing w:after="0" w:line="240" w:lineRule="auto"/>
              <w:jc w:val="center"/>
              <w:rPr>
                <w:rFonts w:ascii="Arial" w:hAnsi="Arial" w:cs="Arial"/>
                <w:b/>
                <w:sz w:val="24"/>
                <w:szCs w:val="24"/>
              </w:rPr>
            </w:pPr>
            <w:r w:rsidRPr="005C40D8">
              <w:rPr>
                <w:rFonts w:ascii="Arial" w:hAnsi="Arial" w:cs="Arial"/>
                <w:b/>
                <w:color w:val="000000"/>
                <w:sz w:val="24"/>
                <w:szCs w:val="24"/>
              </w:rPr>
              <w:t xml:space="preserve">        III. Q 2025</w:t>
            </w:r>
          </w:p>
        </w:tc>
      </w:tr>
      <w:tr w:rsidR="00063C94" w:rsidRPr="005C40D8" w:rsidTr="00B7161F">
        <w:tc>
          <w:tcPr>
            <w:tcW w:w="8046" w:type="dxa"/>
            <w:gridSpan w:val="2"/>
            <w:hideMark/>
          </w:tcPr>
          <w:p w:rsidR="00063C94" w:rsidRPr="005C40D8" w:rsidRDefault="00063C94" w:rsidP="005C40D8">
            <w:pPr>
              <w:spacing w:after="0" w:line="240" w:lineRule="auto"/>
              <w:jc w:val="both"/>
              <w:rPr>
                <w:rFonts w:ascii="Arial" w:hAnsi="Arial" w:cs="Arial"/>
                <w:b/>
                <w:sz w:val="24"/>
                <w:szCs w:val="24"/>
              </w:rPr>
            </w:pPr>
            <w:r w:rsidRPr="005C40D8">
              <w:rPr>
                <w:rFonts w:ascii="Arial" w:hAnsi="Arial" w:cs="Arial"/>
                <w:color w:val="000000"/>
                <w:sz w:val="24"/>
                <w:szCs w:val="24"/>
              </w:rPr>
              <w:t>Změna jména a příjmení</w:t>
            </w:r>
          </w:p>
        </w:tc>
        <w:tc>
          <w:tcPr>
            <w:tcW w:w="1701" w:type="dxa"/>
            <w:hideMark/>
          </w:tcPr>
          <w:p w:rsidR="00063C94" w:rsidRPr="005C40D8" w:rsidRDefault="00063C94" w:rsidP="005C40D8">
            <w:pPr>
              <w:spacing w:after="0" w:line="240" w:lineRule="auto"/>
              <w:jc w:val="right"/>
              <w:rPr>
                <w:rFonts w:ascii="Arial" w:hAnsi="Arial" w:cs="Arial"/>
                <w:sz w:val="24"/>
                <w:szCs w:val="24"/>
              </w:rPr>
            </w:pPr>
            <w:r w:rsidRPr="005C40D8">
              <w:rPr>
                <w:rFonts w:ascii="Arial" w:hAnsi="Arial" w:cs="Arial"/>
                <w:sz w:val="24"/>
                <w:szCs w:val="24"/>
              </w:rPr>
              <w:t>3.600,- Kč</w:t>
            </w:r>
          </w:p>
        </w:tc>
      </w:tr>
      <w:tr w:rsidR="00063C94" w:rsidRPr="005C40D8" w:rsidTr="00B7161F">
        <w:tc>
          <w:tcPr>
            <w:tcW w:w="8046" w:type="dxa"/>
            <w:gridSpan w:val="2"/>
            <w:hideMark/>
          </w:tcPr>
          <w:p w:rsidR="00063C94" w:rsidRPr="005C40D8" w:rsidRDefault="00063C94" w:rsidP="005C40D8">
            <w:pPr>
              <w:spacing w:after="0" w:line="240" w:lineRule="auto"/>
              <w:jc w:val="both"/>
              <w:rPr>
                <w:rFonts w:ascii="Arial" w:hAnsi="Arial" w:cs="Arial"/>
                <w:b/>
                <w:sz w:val="24"/>
                <w:szCs w:val="24"/>
              </w:rPr>
            </w:pPr>
            <w:r w:rsidRPr="005C40D8">
              <w:rPr>
                <w:rFonts w:ascii="Arial" w:hAnsi="Arial" w:cs="Arial"/>
                <w:color w:val="000000"/>
                <w:sz w:val="24"/>
                <w:szCs w:val="24"/>
              </w:rPr>
              <w:t>Doklady do zahraničí</w:t>
            </w:r>
          </w:p>
        </w:tc>
        <w:tc>
          <w:tcPr>
            <w:tcW w:w="1701" w:type="dxa"/>
            <w:hideMark/>
          </w:tcPr>
          <w:p w:rsidR="00063C94" w:rsidRPr="005C40D8" w:rsidRDefault="00063C94" w:rsidP="005C40D8">
            <w:pPr>
              <w:spacing w:after="0" w:line="240" w:lineRule="auto"/>
              <w:jc w:val="right"/>
              <w:rPr>
                <w:rFonts w:ascii="Arial" w:hAnsi="Arial" w:cs="Arial"/>
                <w:sz w:val="24"/>
                <w:szCs w:val="24"/>
              </w:rPr>
            </w:pPr>
            <w:r w:rsidRPr="005C40D8">
              <w:rPr>
                <w:rFonts w:ascii="Arial" w:hAnsi="Arial" w:cs="Arial"/>
                <w:sz w:val="24"/>
                <w:szCs w:val="24"/>
              </w:rPr>
              <w:t>9.600,- Kč</w:t>
            </w:r>
          </w:p>
        </w:tc>
      </w:tr>
      <w:tr w:rsidR="00063C94" w:rsidRPr="005C40D8" w:rsidTr="00B7161F">
        <w:tc>
          <w:tcPr>
            <w:tcW w:w="8046" w:type="dxa"/>
            <w:gridSpan w:val="2"/>
            <w:hideMark/>
          </w:tcPr>
          <w:p w:rsidR="00063C94" w:rsidRPr="005C40D8" w:rsidRDefault="00063C94" w:rsidP="005C40D8">
            <w:pPr>
              <w:spacing w:after="0" w:line="240" w:lineRule="auto"/>
              <w:jc w:val="both"/>
              <w:rPr>
                <w:rFonts w:ascii="Arial" w:hAnsi="Arial" w:cs="Arial"/>
                <w:b/>
                <w:sz w:val="24"/>
                <w:szCs w:val="24"/>
              </w:rPr>
            </w:pPr>
            <w:r w:rsidRPr="005C40D8">
              <w:rPr>
                <w:rFonts w:ascii="Arial" w:hAnsi="Arial" w:cs="Arial"/>
                <w:color w:val="000000"/>
                <w:sz w:val="24"/>
                <w:szCs w:val="24"/>
              </w:rPr>
              <w:t>Duplikáty rodných listů</w:t>
            </w:r>
          </w:p>
        </w:tc>
        <w:tc>
          <w:tcPr>
            <w:tcW w:w="1701" w:type="dxa"/>
            <w:hideMark/>
          </w:tcPr>
          <w:p w:rsidR="00063C94" w:rsidRPr="005C40D8" w:rsidRDefault="00063C94" w:rsidP="005C40D8">
            <w:pPr>
              <w:spacing w:after="0" w:line="240" w:lineRule="auto"/>
              <w:jc w:val="right"/>
              <w:rPr>
                <w:rFonts w:ascii="Arial" w:hAnsi="Arial" w:cs="Arial"/>
                <w:sz w:val="24"/>
                <w:szCs w:val="24"/>
              </w:rPr>
            </w:pPr>
            <w:r w:rsidRPr="005C40D8">
              <w:rPr>
                <w:rFonts w:ascii="Arial" w:hAnsi="Arial" w:cs="Arial"/>
                <w:sz w:val="24"/>
                <w:szCs w:val="24"/>
              </w:rPr>
              <w:t>28.200,- Kč</w:t>
            </w:r>
          </w:p>
        </w:tc>
      </w:tr>
      <w:tr w:rsidR="00063C94" w:rsidRPr="005C40D8" w:rsidTr="00B7161F">
        <w:tc>
          <w:tcPr>
            <w:tcW w:w="8046" w:type="dxa"/>
            <w:gridSpan w:val="2"/>
            <w:hideMark/>
          </w:tcPr>
          <w:p w:rsidR="00063C94" w:rsidRPr="005C40D8" w:rsidRDefault="00063C94" w:rsidP="005C40D8">
            <w:pPr>
              <w:spacing w:after="0" w:line="240" w:lineRule="auto"/>
              <w:jc w:val="both"/>
              <w:rPr>
                <w:rFonts w:ascii="Arial" w:hAnsi="Arial" w:cs="Arial"/>
                <w:b/>
                <w:sz w:val="24"/>
                <w:szCs w:val="24"/>
              </w:rPr>
            </w:pPr>
            <w:r w:rsidRPr="005C40D8">
              <w:rPr>
                <w:rFonts w:ascii="Arial" w:hAnsi="Arial" w:cs="Arial"/>
                <w:color w:val="000000"/>
                <w:sz w:val="24"/>
                <w:szCs w:val="24"/>
              </w:rPr>
              <w:t>Duplikáty úmrtních listů</w:t>
            </w:r>
          </w:p>
        </w:tc>
        <w:tc>
          <w:tcPr>
            <w:tcW w:w="1701" w:type="dxa"/>
            <w:hideMark/>
          </w:tcPr>
          <w:p w:rsidR="00063C94" w:rsidRPr="005C40D8" w:rsidRDefault="00063C94" w:rsidP="005C40D8">
            <w:pPr>
              <w:spacing w:after="0" w:line="240" w:lineRule="auto"/>
              <w:jc w:val="right"/>
              <w:rPr>
                <w:rFonts w:ascii="Arial" w:hAnsi="Arial" w:cs="Arial"/>
                <w:sz w:val="24"/>
                <w:szCs w:val="24"/>
              </w:rPr>
            </w:pPr>
            <w:r w:rsidRPr="005C40D8">
              <w:rPr>
                <w:rFonts w:ascii="Arial" w:hAnsi="Arial" w:cs="Arial"/>
                <w:sz w:val="24"/>
                <w:szCs w:val="24"/>
              </w:rPr>
              <w:t>3.900,- Kč</w:t>
            </w:r>
          </w:p>
        </w:tc>
      </w:tr>
      <w:tr w:rsidR="00063C94" w:rsidRPr="005C40D8" w:rsidTr="00B7161F">
        <w:tc>
          <w:tcPr>
            <w:tcW w:w="8046" w:type="dxa"/>
            <w:gridSpan w:val="2"/>
            <w:hideMark/>
          </w:tcPr>
          <w:p w:rsidR="00063C94" w:rsidRPr="005C40D8" w:rsidRDefault="00063C94" w:rsidP="005C40D8">
            <w:pPr>
              <w:spacing w:after="0" w:line="240" w:lineRule="auto"/>
              <w:jc w:val="both"/>
              <w:rPr>
                <w:rFonts w:ascii="Arial" w:hAnsi="Arial" w:cs="Arial"/>
                <w:b/>
                <w:sz w:val="24"/>
                <w:szCs w:val="24"/>
              </w:rPr>
            </w:pPr>
            <w:r w:rsidRPr="005C40D8">
              <w:rPr>
                <w:rFonts w:ascii="Arial" w:hAnsi="Arial" w:cs="Arial"/>
                <w:color w:val="000000"/>
                <w:sz w:val="24"/>
                <w:szCs w:val="24"/>
              </w:rPr>
              <w:t>Duplikáty oddacích listů</w:t>
            </w:r>
          </w:p>
        </w:tc>
        <w:tc>
          <w:tcPr>
            <w:tcW w:w="1701" w:type="dxa"/>
            <w:hideMark/>
          </w:tcPr>
          <w:p w:rsidR="00063C94" w:rsidRPr="005C40D8" w:rsidRDefault="00063C94" w:rsidP="005C40D8">
            <w:pPr>
              <w:spacing w:after="0" w:line="240" w:lineRule="auto"/>
              <w:jc w:val="right"/>
              <w:rPr>
                <w:rFonts w:ascii="Arial" w:hAnsi="Arial" w:cs="Arial"/>
                <w:sz w:val="24"/>
                <w:szCs w:val="24"/>
              </w:rPr>
            </w:pPr>
            <w:r w:rsidRPr="005C40D8">
              <w:rPr>
                <w:rFonts w:ascii="Arial" w:hAnsi="Arial" w:cs="Arial"/>
                <w:sz w:val="24"/>
                <w:szCs w:val="24"/>
              </w:rPr>
              <w:t>3.000,- Kč</w:t>
            </w:r>
          </w:p>
        </w:tc>
      </w:tr>
      <w:tr w:rsidR="00063C94" w:rsidRPr="005C40D8" w:rsidTr="00B7161F">
        <w:tc>
          <w:tcPr>
            <w:tcW w:w="8046" w:type="dxa"/>
            <w:gridSpan w:val="2"/>
            <w:hideMark/>
          </w:tcPr>
          <w:p w:rsidR="00063C94" w:rsidRPr="005C40D8" w:rsidRDefault="00063C94" w:rsidP="005C40D8">
            <w:pPr>
              <w:spacing w:after="0" w:line="240" w:lineRule="auto"/>
              <w:jc w:val="both"/>
              <w:rPr>
                <w:rFonts w:ascii="Arial" w:hAnsi="Arial" w:cs="Arial"/>
                <w:b/>
                <w:sz w:val="24"/>
                <w:szCs w:val="24"/>
              </w:rPr>
            </w:pPr>
            <w:r w:rsidRPr="005C40D8">
              <w:rPr>
                <w:rFonts w:ascii="Arial" w:hAnsi="Arial" w:cs="Arial"/>
                <w:color w:val="000000"/>
                <w:sz w:val="24"/>
                <w:szCs w:val="24"/>
              </w:rPr>
              <w:t>Vysvědčení o právní způsobilosti</w:t>
            </w:r>
          </w:p>
        </w:tc>
        <w:tc>
          <w:tcPr>
            <w:tcW w:w="1701" w:type="dxa"/>
            <w:hideMark/>
          </w:tcPr>
          <w:p w:rsidR="00063C94" w:rsidRPr="005C40D8" w:rsidRDefault="00063C94" w:rsidP="005C40D8">
            <w:pPr>
              <w:spacing w:after="0" w:line="240" w:lineRule="auto"/>
              <w:jc w:val="right"/>
              <w:rPr>
                <w:rFonts w:ascii="Arial" w:hAnsi="Arial" w:cs="Arial"/>
                <w:sz w:val="24"/>
                <w:szCs w:val="24"/>
              </w:rPr>
            </w:pPr>
            <w:r w:rsidRPr="005C40D8">
              <w:rPr>
                <w:rFonts w:ascii="Arial" w:hAnsi="Arial" w:cs="Arial"/>
                <w:sz w:val="24"/>
                <w:szCs w:val="24"/>
              </w:rPr>
              <w:t>2.500,- Kč</w:t>
            </w:r>
          </w:p>
        </w:tc>
      </w:tr>
      <w:tr w:rsidR="00063C94" w:rsidRPr="005C40D8" w:rsidTr="00B7161F">
        <w:tc>
          <w:tcPr>
            <w:tcW w:w="8046" w:type="dxa"/>
            <w:gridSpan w:val="2"/>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Vícejazyčný standardní formulář pro použití v EU</w:t>
            </w:r>
          </w:p>
        </w:tc>
        <w:tc>
          <w:tcPr>
            <w:tcW w:w="1701" w:type="dxa"/>
          </w:tcPr>
          <w:p w:rsidR="00063C94" w:rsidRPr="005C40D8" w:rsidRDefault="00063C94" w:rsidP="005C40D8">
            <w:pPr>
              <w:spacing w:after="0" w:line="240" w:lineRule="auto"/>
              <w:jc w:val="right"/>
              <w:rPr>
                <w:rFonts w:ascii="Arial" w:hAnsi="Arial" w:cs="Arial"/>
                <w:sz w:val="24"/>
                <w:szCs w:val="24"/>
              </w:rPr>
            </w:pPr>
            <w:r w:rsidRPr="005C40D8">
              <w:rPr>
                <w:rFonts w:ascii="Arial" w:hAnsi="Arial" w:cs="Arial"/>
                <w:sz w:val="24"/>
                <w:szCs w:val="24"/>
              </w:rPr>
              <w:t>2.800,- Kč</w:t>
            </w:r>
          </w:p>
        </w:tc>
      </w:tr>
      <w:tr w:rsidR="00063C94" w:rsidRPr="005C40D8" w:rsidTr="00B7161F">
        <w:tc>
          <w:tcPr>
            <w:tcW w:w="8046" w:type="dxa"/>
            <w:gridSpan w:val="2"/>
            <w:hideMark/>
          </w:tcPr>
          <w:p w:rsidR="00063C94" w:rsidRPr="005C40D8" w:rsidRDefault="00063C94" w:rsidP="005C40D8">
            <w:pPr>
              <w:spacing w:after="0" w:line="240" w:lineRule="auto"/>
              <w:jc w:val="both"/>
              <w:rPr>
                <w:rFonts w:ascii="Arial" w:hAnsi="Arial" w:cs="Arial"/>
                <w:b/>
                <w:sz w:val="24"/>
                <w:szCs w:val="24"/>
              </w:rPr>
            </w:pPr>
            <w:r w:rsidRPr="005C40D8">
              <w:rPr>
                <w:rFonts w:ascii="Arial" w:hAnsi="Arial" w:cs="Arial"/>
                <w:color w:val="000000"/>
                <w:sz w:val="24"/>
                <w:szCs w:val="24"/>
              </w:rPr>
              <w:t>Uzavření manželství/partnerství mimo obřad. síň a stan. dobu, sňatky s cizinci, církevní sňatek</w:t>
            </w:r>
          </w:p>
        </w:tc>
        <w:tc>
          <w:tcPr>
            <w:tcW w:w="1701" w:type="dxa"/>
            <w:hideMark/>
          </w:tcPr>
          <w:p w:rsidR="00063C94" w:rsidRPr="005C40D8" w:rsidRDefault="00063C94" w:rsidP="005C40D8">
            <w:pPr>
              <w:spacing w:after="0" w:line="240" w:lineRule="auto"/>
              <w:jc w:val="right"/>
              <w:rPr>
                <w:rFonts w:ascii="Arial" w:hAnsi="Arial" w:cs="Arial"/>
                <w:sz w:val="24"/>
                <w:szCs w:val="24"/>
              </w:rPr>
            </w:pPr>
            <w:r w:rsidRPr="005C40D8">
              <w:rPr>
                <w:rFonts w:ascii="Arial" w:hAnsi="Arial" w:cs="Arial"/>
                <w:sz w:val="24"/>
                <w:szCs w:val="24"/>
              </w:rPr>
              <w:t>56.500,- Kč</w:t>
            </w:r>
          </w:p>
        </w:tc>
      </w:tr>
      <w:tr w:rsidR="00063C94" w:rsidRPr="005C40D8" w:rsidTr="00B7161F">
        <w:tc>
          <w:tcPr>
            <w:tcW w:w="8046" w:type="dxa"/>
            <w:gridSpan w:val="2"/>
            <w:hideMark/>
          </w:tcPr>
          <w:p w:rsidR="00063C94" w:rsidRPr="005C40D8" w:rsidRDefault="00063C94" w:rsidP="005C40D8">
            <w:pPr>
              <w:spacing w:after="0" w:line="240" w:lineRule="auto"/>
              <w:jc w:val="both"/>
              <w:rPr>
                <w:rFonts w:ascii="Arial" w:hAnsi="Arial" w:cs="Arial"/>
                <w:b/>
                <w:color w:val="000000"/>
                <w:sz w:val="24"/>
                <w:szCs w:val="24"/>
              </w:rPr>
            </w:pPr>
          </w:p>
          <w:p w:rsidR="00063C94" w:rsidRPr="005C40D8" w:rsidRDefault="00063C94" w:rsidP="005C40D8">
            <w:pPr>
              <w:spacing w:after="0" w:line="240" w:lineRule="auto"/>
              <w:jc w:val="both"/>
              <w:rPr>
                <w:rFonts w:ascii="Arial" w:hAnsi="Arial" w:cs="Arial"/>
                <w:b/>
                <w:color w:val="000000"/>
                <w:sz w:val="24"/>
                <w:szCs w:val="24"/>
              </w:rPr>
            </w:pPr>
            <w:r w:rsidRPr="005C40D8">
              <w:rPr>
                <w:rFonts w:ascii="Arial" w:hAnsi="Arial" w:cs="Arial"/>
                <w:b/>
                <w:color w:val="000000"/>
                <w:sz w:val="24"/>
                <w:szCs w:val="24"/>
              </w:rPr>
              <w:t xml:space="preserve">Celkem                                                                                                </w:t>
            </w:r>
          </w:p>
        </w:tc>
        <w:tc>
          <w:tcPr>
            <w:tcW w:w="1701" w:type="dxa"/>
            <w:hideMark/>
          </w:tcPr>
          <w:p w:rsidR="00063C94" w:rsidRPr="005C40D8" w:rsidRDefault="00063C94" w:rsidP="005C40D8">
            <w:pPr>
              <w:spacing w:after="0" w:line="240" w:lineRule="auto"/>
              <w:jc w:val="right"/>
              <w:rPr>
                <w:rFonts w:ascii="Arial" w:hAnsi="Arial" w:cs="Arial"/>
                <w:b/>
                <w:sz w:val="24"/>
                <w:szCs w:val="24"/>
              </w:rPr>
            </w:pPr>
          </w:p>
          <w:p w:rsidR="00063C94" w:rsidRPr="005C40D8" w:rsidRDefault="00063C94" w:rsidP="005C40D8">
            <w:pPr>
              <w:spacing w:after="0" w:line="240" w:lineRule="auto"/>
              <w:jc w:val="right"/>
              <w:rPr>
                <w:rFonts w:ascii="Arial" w:hAnsi="Arial" w:cs="Arial"/>
                <w:b/>
                <w:sz w:val="24"/>
                <w:szCs w:val="24"/>
              </w:rPr>
            </w:pPr>
            <w:r w:rsidRPr="005C40D8">
              <w:rPr>
                <w:rFonts w:ascii="Arial" w:hAnsi="Arial" w:cs="Arial"/>
                <w:b/>
                <w:sz w:val="24"/>
                <w:szCs w:val="24"/>
              </w:rPr>
              <w:t>110.100,- Kč</w:t>
            </w:r>
          </w:p>
          <w:p w:rsidR="00063C94" w:rsidRPr="005C40D8" w:rsidRDefault="00063C94" w:rsidP="005C40D8">
            <w:pPr>
              <w:spacing w:after="0" w:line="240" w:lineRule="auto"/>
              <w:jc w:val="right"/>
              <w:rPr>
                <w:rFonts w:ascii="Arial" w:hAnsi="Arial" w:cs="Arial"/>
                <w:b/>
                <w:sz w:val="24"/>
                <w:szCs w:val="24"/>
              </w:rPr>
            </w:pPr>
          </w:p>
        </w:tc>
      </w:tr>
    </w:tbl>
    <w:p w:rsidR="00063C94" w:rsidRPr="005C40D8" w:rsidRDefault="00063C94" w:rsidP="005C40D8">
      <w:pPr>
        <w:spacing w:after="0" w:line="240" w:lineRule="auto"/>
        <w:jc w:val="both"/>
        <w:rPr>
          <w:rFonts w:ascii="Arial" w:eastAsia="Calibri" w:hAnsi="Arial" w:cs="Arial"/>
          <w:sz w:val="24"/>
          <w:szCs w:val="24"/>
        </w:rPr>
      </w:pPr>
      <w:r w:rsidRPr="005C40D8">
        <w:rPr>
          <w:rFonts w:ascii="Arial" w:eastAsia="Calibri" w:hAnsi="Arial" w:cs="Arial"/>
          <w:b/>
          <w:sz w:val="24"/>
          <w:szCs w:val="24"/>
        </w:rPr>
        <w:t>Vybrané provozní platby za svatební obřady</w:t>
      </w:r>
      <w:r w:rsidRPr="005C40D8">
        <w:rPr>
          <w:rFonts w:ascii="Arial" w:eastAsia="Calibri" w:hAnsi="Arial" w:cs="Arial"/>
          <w:b/>
          <w:sz w:val="24"/>
          <w:szCs w:val="24"/>
        </w:rPr>
        <w:tab/>
      </w:r>
      <w:r w:rsidRPr="005C40D8">
        <w:rPr>
          <w:rFonts w:ascii="Arial" w:eastAsia="Calibri" w:hAnsi="Arial" w:cs="Arial"/>
          <w:b/>
          <w:sz w:val="24"/>
          <w:szCs w:val="24"/>
        </w:rPr>
        <w:tab/>
      </w:r>
      <w:r w:rsidRPr="005C40D8">
        <w:rPr>
          <w:rFonts w:ascii="Arial" w:eastAsia="Calibri" w:hAnsi="Arial" w:cs="Arial"/>
          <w:b/>
          <w:sz w:val="24"/>
          <w:szCs w:val="24"/>
        </w:rPr>
        <w:tab/>
        <w:t xml:space="preserve">                                6.100,- Kč</w:t>
      </w:r>
    </w:p>
    <w:p w:rsidR="00063C94" w:rsidRPr="005C40D8" w:rsidRDefault="00063C94" w:rsidP="005C40D8">
      <w:pPr>
        <w:spacing w:after="0" w:line="240" w:lineRule="auto"/>
        <w:jc w:val="both"/>
        <w:rPr>
          <w:rFonts w:ascii="Arial" w:eastAsia="Calibri" w:hAnsi="Arial" w:cs="Arial"/>
          <w:sz w:val="24"/>
          <w:szCs w:val="24"/>
        </w:rPr>
      </w:pPr>
    </w:p>
    <w:p w:rsidR="00063C94" w:rsidRPr="005C40D8" w:rsidRDefault="00063C94" w:rsidP="005C40D8">
      <w:pPr>
        <w:spacing w:after="0" w:line="240" w:lineRule="auto"/>
        <w:jc w:val="both"/>
        <w:rPr>
          <w:rFonts w:ascii="Arial" w:hAnsi="Arial" w:cs="Arial"/>
          <w:sz w:val="24"/>
          <w:szCs w:val="24"/>
        </w:rPr>
      </w:pPr>
    </w:p>
    <w:p w:rsidR="00063C94" w:rsidRPr="005C40D8" w:rsidRDefault="00063C94" w:rsidP="005C40D8">
      <w:pPr>
        <w:spacing w:after="0" w:line="240" w:lineRule="auto"/>
        <w:jc w:val="both"/>
        <w:rPr>
          <w:rFonts w:ascii="Arial" w:hAnsi="Arial" w:cs="Arial"/>
          <w:sz w:val="24"/>
          <w:szCs w:val="24"/>
        </w:rPr>
      </w:pPr>
      <w:r w:rsidRPr="005C40D8">
        <w:rPr>
          <w:rFonts w:ascii="Arial" w:hAnsi="Arial" w:cs="Arial"/>
          <w:sz w:val="24"/>
          <w:szCs w:val="24"/>
        </w:rPr>
        <w:t xml:space="preserve">Ve třetím čtvrtletí bylo vydáno Ministerstvem vnitra 6 metodických informací. Z těchto informací se 3 týkaly vydávání doložky Apostille. Jedná se o Francii, Čínu a Kyrgyzstán. Další informace se zabývají uznáváním rozvodů a rozluky manželství; dohodou o příjmení podle § 660 písm. c) občanského zákoníku a vysvědčení o právní způsobilosti k uzavření manželství, které je vydáváno běloruskými úřady. </w:t>
      </w:r>
    </w:p>
    <w:p w:rsidR="00063C94" w:rsidRPr="005C40D8" w:rsidRDefault="00063C94" w:rsidP="005C40D8">
      <w:pPr>
        <w:spacing w:after="0" w:line="240" w:lineRule="auto"/>
        <w:jc w:val="both"/>
        <w:rPr>
          <w:rFonts w:ascii="Arial" w:hAnsi="Arial" w:cs="Arial"/>
          <w:sz w:val="24"/>
          <w:szCs w:val="24"/>
        </w:rPr>
      </w:pPr>
    </w:p>
    <w:p w:rsidR="00063C94" w:rsidRPr="005C40D8" w:rsidRDefault="00063C94" w:rsidP="005C40D8">
      <w:pPr>
        <w:spacing w:after="0" w:line="240" w:lineRule="auto"/>
        <w:jc w:val="both"/>
        <w:rPr>
          <w:rFonts w:ascii="Arial" w:hAnsi="Arial" w:cs="Arial"/>
          <w:sz w:val="24"/>
          <w:szCs w:val="24"/>
        </w:rPr>
      </w:pPr>
      <w:r w:rsidRPr="005C40D8">
        <w:rPr>
          <w:rFonts w:ascii="Arial" w:hAnsi="Arial" w:cs="Arial"/>
          <w:sz w:val="24"/>
          <w:szCs w:val="24"/>
        </w:rPr>
        <w:t>Informace č. 6/2025 se týká ověřovací doložky Apostille vydávanou francouzskými orgány. S účinností od 1. května 2025 vstupuje v platnost reforma francouzské Apostilly, kterou se stanovuje převedení pravomoci k vydávání Apostill z generálních státních zastupitelství na předsedy notářských rad a komor. Generální státní zastupitelství a Ministerstvo pro Evropu a zahraniční záležitosti bude nadále vydávat Apostilu v případě veřejných listin týkajících se vzájemné právní pomoci v trestních věcech a v některých územích uvedených v informaci. Nadále zůstává v platnosti smlouva mezi Českou republikou a Francouzkou republikou o právní pomoci, uznávání a výkonu rozhodnutí ve věcech občanských, rodinných a obchodních. Rovněž zůstává v platnosti nařízení Evropského parlamentu a Rady EU o podpoře volného pohybu občanů zjednodušením požadavků na předkládání některých veřejných listin v Evropské unii.  Příloha informace obsahuje vzor Apostillní doložky.</w:t>
      </w:r>
    </w:p>
    <w:p w:rsidR="00063C94" w:rsidRPr="005C40D8" w:rsidRDefault="00063C94" w:rsidP="005C40D8">
      <w:pPr>
        <w:spacing w:after="0" w:line="240" w:lineRule="auto"/>
        <w:jc w:val="both"/>
        <w:rPr>
          <w:rFonts w:ascii="Arial" w:hAnsi="Arial" w:cs="Arial"/>
          <w:sz w:val="24"/>
          <w:szCs w:val="24"/>
        </w:rPr>
      </w:pPr>
    </w:p>
    <w:p w:rsidR="00063C94" w:rsidRPr="005C40D8" w:rsidRDefault="00063C94" w:rsidP="005C40D8">
      <w:pPr>
        <w:spacing w:after="0" w:line="240" w:lineRule="auto"/>
        <w:jc w:val="both"/>
        <w:rPr>
          <w:rFonts w:ascii="Arial" w:hAnsi="Arial" w:cs="Arial"/>
          <w:sz w:val="24"/>
          <w:szCs w:val="24"/>
        </w:rPr>
      </w:pPr>
      <w:r w:rsidRPr="005C40D8">
        <w:rPr>
          <w:rFonts w:ascii="Arial" w:hAnsi="Arial" w:cs="Arial"/>
          <w:sz w:val="24"/>
          <w:szCs w:val="24"/>
        </w:rPr>
        <w:t xml:space="preserve">Rovněž informace č. 7/2025 řeší vydávání apostilní doložky. V tomto případě se jedná o nótu Velvyslanectví Čínské lidové republiky v ČR ve věci vydáván e-apostil. V zájmu usnadnění oběhu veřejných listin bude Ministerstvo zahraničních věcí Čínské lidové republiky postupně vydávat e-apostily pro veřejné listiny vydané v Číně. Prvním </w:t>
      </w:r>
      <w:r w:rsidRPr="005C40D8">
        <w:rPr>
          <w:rFonts w:ascii="Arial" w:hAnsi="Arial" w:cs="Arial"/>
          <w:sz w:val="24"/>
          <w:szCs w:val="24"/>
        </w:rPr>
        <w:lastRenderedPageBreak/>
        <w:t xml:space="preserve">krokem je vydávání e-apostil pro osvědčení o původu. Dokumenty způsobilé k opatření e-apostilou se budou postupně rozšiřovat v souladu s digitalizací veřejných listin. E-apostila vydávaná Čínskou lidovou republikou se skládá ze tří částí - vlastní veřejná listina, stránka e-apostily obsahující informace o e-apostile a stránka obsahující doplňující informace s účinnosti e-apostily a pokyny k jejímu ověření. Orgány České republiky budou akceptovat e-apostily a apostily vydané Ministerstvem zahraničních věcí Čínské lidové republiky. </w:t>
      </w:r>
    </w:p>
    <w:p w:rsidR="00063C94" w:rsidRPr="005C40D8" w:rsidRDefault="00063C94" w:rsidP="005C40D8">
      <w:pPr>
        <w:spacing w:after="0" w:line="240" w:lineRule="auto"/>
        <w:jc w:val="both"/>
        <w:rPr>
          <w:rFonts w:ascii="Arial" w:hAnsi="Arial" w:cs="Arial"/>
          <w:sz w:val="24"/>
          <w:szCs w:val="24"/>
        </w:rPr>
      </w:pPr>
    </w:p>
    <w:p w:rsidR="00063C94" w:rsidRPr="005C40D8" w:rsidRDefault="00063C94" w:rsidP="005C40D8">
      <w:pPr>
        <w:spacing w:after="0" w:line="240" w:lineRule="auto"/>
        <w:jc w:val="both"/>
        <w:rPr>
          <w:rFonts w:ascii="Arial" w:hAnsi="Arial" w:cs="Arial"/>
          <w:sz w:val="24"/>
          <w:szCs w:val="24"/>
        </w:rPr>
      </w:pPr>
      <w:r w:rsidRPr="005C40D8">
        <w:rPr>
          <w:rFonts w:ascii="Arial" w:hAnsi="Arial" w:cs="Arial"/>
          <w:sz w:val="24"/>
          <w:szCs w:val="24"/>
        </w:rPr>
        <w:t>Informace č. 8 ruší informaci č. 17/2016 o interpretaci § 52 zákona č. 91/2012 Sb., o mezinárodním právu soukromém, ve znění pozdějších předpisů, v otázce uznávání cizozemských rozhodnutí ve věci rozvodu či rozluky manželství, jež bylo vydáno ve státě, na který nedopadá nařízení Brusel II bis ani Brusel II ter a ani tzv. Haagská úmluva. Na základě vyjádření Ministerstva spravedlnosti nelze § 52 zákona o mezinárodním právu soukromém aplikovat, měl-li alespoň jeden z účastníků řízení v době vydání rozhodnutí o rozvodu rovněž občanství České republiky. V takovém případě je nutné postupovat podle § 51 zákona o mezinárodním právu soukromém a podat návrh na uznání rozhodnutí k Nejvyššímu soudu.  Informace rovněž obsahuje konkrétní příklady aplikace výše uvedené informace.</w:t>
      </w:r>
    </w:p>
    <w:p w:rsidR="00063C94" w:rsidRPr="005C40D8" w:rsidRDefault="00063C94" w:rsidP="005C40D8">
      <w:pPr>
        <w:spacing w:after="0" w:line="240" w:lineRule="auto"/>
        <w:jc w:val="both"/>
        <w:rPr>
          <w:rFonts w:ascii="Arial" w:hAnsi="Arial" w:cs="Arial"/>
          <w:sz w:val="24"/>
          <w:szCs w:val="24"/>
        </w:rPr>
      </w:pPr>
    </w:p>
    <w:p w:rsidR="00063C94" w:rsidRPr="005C40D8" w:rsidRDefault="00063C94" w:rsidP="005C40D8">
      <w:pPr>
        <w:spacing w:after="0" w:line="240" w:lineRule="auto"/>
        <w:jc w:val="both"/>
        <w:rPr>
          <w:rFonts w:ascii="Arial" w:hAnsi="Arial" w:cs="Arial"/>
          <w:sz w:val="24"/>
          <w:szCs w:val="24"/>
        </w:rPr>
      </w:pPr>
      <w:r w:rsidRPr="005C40D8">
        <w:rPr>
          <w:rFonts w:ascii="Arial" w:hAnsi="Arial" w:cs="Arial"/>
          <w:sz w:val="24"/>
          <w:szCs w:val="24"/>
        </w:rPr>
        <w:t xml:space="preserve">Informace č. 9 ruší část II informace č.  VS-319/60/2-2001 ze dne 18. července 2002, týkající se užívání příjmení žen. Zde byly navrženy varianty řešení zápisu příjmení žen, které si nepřály užívat své příjmení v podobě odpovídající pravidlům české mluvnice. V současné době vyvstává potřeba sjednocení matriční praxe týkající se vyplňování dotazníku k uzavření manželství/partnerství uzavírané ženami a protokolu o uzavření manželství/partnerství uzavírané ženami v případě dohody o příjmení podle § 660 písm. c) zákona č. 89/2012 Sb., občanský zákoník. Informace č. 9 podrobně rozepisuje 4 možné varianty zápisu příjmení žen podle § 660 písm. c) po uzavření manželství. Daná problematika dále řeší dopady v případě, že žena bude požadovat změnu svého zdvojeného příjmení a to během trvání manželství, případně po rozvodu manželství. </w:t>
      </w:r>
    </w:p>
    <w:p w:rsidR="00063C94" w:rsidRPr="005C40D8" w:rsidRDefault="00063C94" w:rsidP="005C40D8">
      <w:pPr>
        <w:spacing w:after="0" w:line="240" w:lineRule="auto"/>
        <w:jc w:val="both"/>
        <w:rPr>
          <w:rFonts w:ascii="Arial" w:hAnsi="Arial" w:cs="Arial"/>
          <w:sz w:val="24"/>
          <w:szCs w:val="24"/>
        </w:rPr>
      </w:pPr>
    </w:p>
    <w:p w:rsidR="00063C94" w:rsidRPr="005C40D8" w:rsidRDefault="00063C94" w:rsidP="005C40D8">
      <w:pPr>
        <w:spacing w:after="0" w:line="240" w:lineRule="auto"/>
        <w:jc w:val="both"/>
        <w:rPr>
          <w:rFonts w:ascii="Arial" w:hAnsi="Arial" w:cs="Arial"/>
          <w:sz w:val="24"/>
          <w:szCs w:val="24"/>
        </w:rPr>
      </w:pPr>
      <w:r w:rsidRPr="005C40D8">
        <w:rPr>
          <w:rFonts w:ascii="Arial" w:hAnsi="Arial" w:cs="Arial"/>
          <w:sz w:val="24"/>
          <w:szCs w:val="24"/>
        </w:rPr>
        <w:t xml:space="preserve">Informace č. 10 se týká elektronické doložky Apostille vydávané Kyrgyzskou republikou. Kyrgyzská republiky zavedla automatizovaný informační systém, který byl spuštěn 25. června 2025. Od tohoto data jsou na území Kyrgyzstánu vydávány e-apostily. Ověření pravosti je možné prostřednictvím registru e-apostil, který vede Ministerstvo spravedlnosti Kyrgyzstánu.   </w:t>
      </w:r>
    </w:p>
    <w:p w:rsidR="00063C94" w:rsidRPr="005C40D8" w:rsidRDefault="00063C94" w:rsidP="005C40D8">
      <w:pPr>
        <w:spacing w:after="0" w:line="240" w:lineRule="auto"/>
        <w:jc w:val="both"/>
        <w:rPr>
          <w:rFonts w:ascii="Arial" w:hAnsi="Arial" w:cs="Arial"/>
          <w:sz w:val="24"/>
          <w:szCs w:val="24"/>
        </w:rPr>
      </w:pPr>
    </w:p>
    <w:p w:rsidR="00063C94" w:rsidRPr="005C40D8" w:rsidRDefault="00063C94" w:rsidP="005C40D8">
      <w:pPr>
        <w:spacing w:after="0" w:line="240" w:lineRule="auto"/>
        <w:jc w:val="both"/>
        <w:rPr>
          <w:rFonts w:ascii="Arial" w:hAnsi="Arial" w:cs="Arial"/>
          <w:sz w:val="24"/>
          <w:szCs w:val="24"/>
        </w:rPr>
      </w:pPr>
      <w:r w:rsidRPr="005C40D8">
        <w:rPr>
          <w:rFonts w:ascii="Arial" w:hAnsi="Arial" w:cs="Arial"/>
          <w:sz w:val="24"/>
          <w:szCs w:val="24"/>
        </w:rPr>
        <w:t xml:space="preserve">Informace č. 11 ruší informaci č. 1/2025 ze dne 18. února 2025. Zabývá se vysvědčením o právní způsobilosti k uzavření manželství vydávaným běloruskými úřady. Od 1. ledna 2025 nabyla na území Běloruské republiky účinnosti nový zákona o manželství a rodině. Podle nové právní úpravy je potvrzením o právní způsobilosti k uzavření manželství formulář, který obsahuje ověřený podpis žadatele. V případě, že je formulář vydán jakýmkoli velvyslanectvím nebo konzulátem Běloruska, musí být podpis žadatele ověřen konzulárním úředníkem. Pokud je formulář vydán matričním úřadem v Bělorusku, musí být podpis žadatele ověřen notářem. Od 1. ledna 2025 Bělorusko nevydává jiné druhy dokumentů, kterými by se mohla prokazovat způsobilosti občanů Běloruska k uzavření manželství. Přílohou informace jsou vzory formulářů, kterými se bude způsobilost prokazovat. Formuláře se liší v závislosti na rodinném stavu občana Běloruska – prohlašovatel nikdy nebyl v manželství; prohlašovatel byl v manželství, které zaniklo úmrtím manžela/manžely; prohlašovatel byl v manželství, které zaniklo rozvodem na základě rozhodnutí soudu; prohlašovatel </w:t>
      </w:r>
      <w:r w:rsidRPr="005C40D8">
        <w:rPr>
          <w:rFonts w:ascii="Arial" w:hAnsi="Arial" w:cs="Arial"/>
          <w:sz w:val="24"/>
          <w:szCs w:val="24"/>
        </w:rPr>
        <w:lastRenderedPageBreak/>
        <w:t xml:space="preserve">by v manželství, které zaniklo rozvodem u orgánu registrujícího „akty o občanském stavu“.  </w:t>
      </w:r>
    </w:p>
    <w:p w:rsidR="00063C94" w:rsidRPr="005C40D8" w:rsidRDefault="00063C94" w:rsidP="005C40D8">
      <w:pPr>
        <w:spacing w:after="0" w:line="240" w:lineRule="auto"/>
        <w:jc w:val="both"/>
        <w:rPr>
          <w:rFonts w:ascii="Arial" w:eastAsia="Calibri" w:hAnsi="Arial" w:cs="Arial"/>
          <w:sz w:val="24"/>
          <w:szCs w:val="24"/>
        </w:rPr>
      </w:pPr>
    </w:p>
    <w:p w:rsidR="00063C94" w:rsidRPr="005C40D8" w:rsidRDefault="00063C94" w:rsidP="005C40D8">
      <w:pPr>
        <w:spacing w:after="0" w:line="240" w:lineRule="auto"/>
        <w:jc w:val="both"/>
        <w:rPr>
          <w:rFonts w:ascii="Arial" w:eastAsia="Calibri" w:hAnsi="Arial" w:cs="Arial"/>
          <w:sz w:val="24"/>
          <w:szCs w:val="24"/>
        </w:rPr>
      </w:pPr>
      <w:r w:rsidRPr="005C40D8">
        <w:rPr>
          <w:rFonts w:ascii="Arial" w:eastAsia="Calibri" w:hAnsi="Arial" w:cs="Arial"/>
          <w:sz w:val="24"/>
          <w:szCs w:val="24"/>
        </w:rPr>
        <w:t xml:space="preserve">Správní odbor, oddělení matrik provedl ve </w:t>
      </w:r>
      <w:r w:rsidRPr="005C40D8">
        <w:rPr>
          <w:rFonts w:ascii="Arial" w:hAnsi="Arial" w:cs="Arial"/>
          <w:sz w:val="24"/>
          <w:szCs w:val="24"/>
        </w:rPr>
        <w:t>3. čtvrtletí 74 konverzí dokumentů z moci úřední pro potřeby zápisů do matričních knih.</w:t>
      </w:r>
    </w:p>
    <w:p w:rsidR="00063C94" w:rsidRPr="005C40D8" w:rsidRDefault="00063C94" w:rsidP="005C40D8">
      <w:pPr>
        <w:spacing w:after="0" w:line="240" w:lineRule="auto"/>
        <w:jc w:val="both"/>
        <w:rPr>
          <w:rFonts w:ascii="Arial" w:eastAsia="Calibri" w:hAnsi="Arial" w:cs="Arial"/>
          <w:sz w:val="24"/>
          <w:szCs w:val="24"/>
        </w:rPr>
      </w:pPr>
    </w:p>
    <w:p w:rsidR="00063C94" w:rsidRPr="005C40D8" w:rsidRDefault="00063C94" w:rsidP="005C40D8">
      <w:pPr>
        <w:spacing w:after="0" w:line="240" w:lineRule="auto"/>
        <w:jc w:val="both"/>
        <w:rPr>
          <w:rFonts w:ascii="Arial" w:eastAsia="Calibri" w:hAnsi="Arial" w:cs="Arial"/>
          <w:sz w:val="24"/>
          <w:szCs w:val="24"/>
        </w:rPr>
      </w:pPr>
      <w:r w:rsidRPr="005C40D8">
        <w:rPr>
          <w:rFonts w:ascii="Arial" w:eastAsia="Calibri" w:hAnsi="Arial" w:cs="Arial"/>
          <w:sz w:val="24"/>
          <w:szCs w:val="24"/>
        </w:rPr>
        <w:t>Matriční úřad řešil narození dětí státním občanům Ukrajiny, Slovenska, Moldavska, Rumunska, Maďarska, Spojených států, Bulharska, Vietnamu, Rakouska, Portugalska a Chorvatska.</w:t>
      </w:r>
    </w:p>
    <w:p w:rsidR="00063C94" w:rsidRPr="005C40D8" w:rsidRDefault="00063C94" w:rsidP="005C40D8">
      <w:pPr>
        <w:spacing w:after="0" w:line="240" w:lineRule="auto"/>
        <w:jc w:val="both"/>
        <w:rPr>
          <w:rFonts w:ascii="Arial" w:eastAsia="Calibri" w:hAnsi="Arial" w:cs="Arial"/>
          <w:sz w:val="24"/>
          <w:szCs w:val="24"/>
        </w:rPr>
      </w:pPr>
      <w:r w:rsidRPr="005C40D8">
        <w:rPr>
          <w:rFonts w:ascii="Arial" w:eastAsia="Calibri" w:hAnsi="Arial" w:cs="Arial"/>
          <w:sz w:val="24"/>
          <w:szCs w:val="24"/>
        </w:rPr>
        <w:t xml:space="preserve"> </w:t>
      </w:r>
    </w:p>
    <w:p w:rsidR="00063C94" w:rsidRPr="005C40D8" w:rsidRDefault="00063C94" w:rsidP="005C40D8">
      <w:pPr>
        <w:tabs>
          <w:tab w:val="left" w:pos="1701"/>
        </w:tabs>
        <w:spacing w:after="0" w:line="240" w:lineRule="auto"/>
        <w:jc w:val="both"/>
        <w:rPr>
          <w:rFonts w:ascii="Arial" w:hAnsi="Arial" w:cs="Arial"/>
          <w:sz w:val="24"/>
          <w:szCs w:val="24"/>
        </w:rPr>
      </w:pPr>
      <w:r w:rsidRPr="005C40D8">
        <w:rPr>
          <w:rFonts w:ascii="Arial" w:eastAsia="Calibri" w:hAnsi="Arial" w:cs="Arial"/>
          <w:sz w:val="24"/>
          <w:szCs w:val="24"/>
        </w:rPr>
        <w:t xml:space="preserve">Před Magistrátem města Jihlavy bylo uzavřeno manželství státních příslušníku – Ukrajiny, Slovenska, Rumunska. </w:t>
      </w:r>
    </w:p>
    <w:p w:rsidR="00063C94" w:rsidRPr="005C40D8" w:rsidRDefault="00063C94" w:rsidP="005C40D8">
      <w:pPr>
        <w:spacing w:after="0" w:line="240" w:lineRule="auto"/>
        <w:jc w:val="both"/>
        <w:rPr>
          <w:rFonts w:ascii="Arial" w:hAnsi="Arial" w:cs="Arial"/>
          <w:b/>
          <w:color w:val="000000"/>
          <w:sz w:val="24"/>
          <w:szCs w:val="24"/>
        </w:rPr>
      </w:pPr>
    </w:p>
    <w:p w:rsidR="00063C94" w:rsidRPr="005C40D8" w:rsidRDefault="00063C94" w:rsidP="005C40D8">
      <w:pPr>
        <w:spacing w:after="0" w:line="240" w:lineRule="auto"/>
        <w:jc w:val="both"/>
        <w:rPr>
          <w:rFonts w:ascii="Arial" w:hAnsi="Arial" w:cs="Arial"/>
          <w:b/>
          <w:color w:val="000000"/>
          <w:sz w:val="24"/>
          <w:szCs w:val="24"/>
        </w:rPr>
      </w:pPr>
    </w:p>
    <w:p w:rsidR="00063C94" w:rsidRPr="005C40D8" w:rsidRDefault="00063C94" w:rsidP="005C40D8">
      <w:pPr>
        <w:spacing w:after="0" w:line="240" w:lineRule="auto"/>
        <w:jc w:val="both"/>
        <w:rPr>
          <w:rFonts w:ascii="Arial" w:hAnsi="Arial" w:cs="Arial"/>
          <w:b/>
          <w:color w:val="000000"/>
          <w:sz w:val="24"/>
          <w:szCs w:val="24"/>
        </w:rPr>
      </w:pPr>
      <w:r w:rsidRPr="005C40D8">
        <w:rPr>
          <w:rFonts w:ascii="Arial" w:hAnsi="Arial" w:cs="Arial"/>
          <w:b/>
          <w:color w:val="000000"/>
          <w:sz w:val="24"/>
          <w:szCs w:val="24"/>
        </w:rPr>
        <w:t>Czech POINT a ověřování</w:t>
      </w:r>
    </w:p>
    <w:p w:rsidR="00063C94" w:rsidRPr="005C40D8" w:rsidRDefault="00063C94" w:rsidP="005C40D8">
      <w:pPr>
        <w:spacing w:after="0" w:line="240" w:lineRule="auto"/>
        <w:jc w:val="both"/>
        <w:rPr>
          <w:rFonts w:ascii="Arial" w:hAnsi="Arial" w:cs="Arial"/>
          <w:b/>
          <w:color w:val="000000"/>
          <w:sz w:val="24"/>
          <w:szCs w:val="24"/>
        </w:rPr>
      </w:pPr>
    </w:p>
    <w:tbl>
      <w:tblPr>
        <w:tblW w:w="9750" w:type="dxa"/>
        <w:tblCellMar>
          <w:left w:w="0" w:type="dxa"/>
          <w:right w:w="0" w:type="dxa"/>
        </w:tblCellMar>
        <w:tblLook w:val="01E0" w:firstRow="1" w:lastRow="1" w:firstColumn="1" w:lastColumn="1" w:noHBand="0" w:noVBand="0"/>
      </w:tblPr>
      <w:tblGrid>
        <w:gridCol w:w="7467"/>
        <w:gridCol w:w="2283"/>
      </w:tblGrid>
      <w:tr w:rsidR="00063C94" w:rsidRPr="005C40D8" w:rsidTr="00B7161F">
        <w:trPr>
          <w:trHeight w:val="254"/>
        </w:trPr>
        <w:tc>
          <w:tcPr>
            <w:tcW w:w="7467" w:type="dxa"/>
            <w:tcMar>
              <w:top w:w="0" w:type="dxa"/>
              <w:left w:w="108" w:type="dxa"/>
              <w:bottom w:w="0" w:type="dxa"/>
              <w:right w:w="108" w:type="dxa"/>
            </w:tcMar>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b/>
                <w:color w:val="000000"/>
                <w:sz w:val="24"/>
                <w:szCs w:val="24"/>
              </w:rPr>
              <w:t>Statistika</w:t>
            </w:r>
          </w:p>
        </w:tc>
        <w:tc>
          <w:tcPr>
            <w:tcW w:w="2283" w:type="dxa"/>
            <w:tcMar>
              <w:top w:w="0" w:type="dxa"/>
              <w:left w:w="108" w:type="dxa"/>
              <w:bottom w:w="0" w:type="dxa"/>
              <w:right w:w="108" w:type="dxa"/>
            </w:tcMar>
          </w:tcPr>
          <w:p w:rsidR="00063C94" w:rsidRPr="005C40D8" w:rsidRDefault="00063C94" w:rsidP="005C40D8">
            <w:pPr>
              <w:spacing w:after="0" w:line="240" w:lineRule="auto"/>
              <w:jc w:val="center"/>
              <w:rPr>
                <w:rFonts w:ascii="Arial" w:hAnsi="Arial" w:cs="Arial"/>
                <w:color w:val="000000"/>
                <w:sz w:val="24"/>
                <w:szCs w:val="24"/>
              </w:rPr>
            </w:pPr>
            <w:r w:rsidRPr="005C40D8">
              <w:rPr>
                <w:rFonts w:ascii="Arial" w:hAnsi="Arial" w:cs="Arial"/>
                <w:b/>
                <w:bCs/>
                <w:color w:val="000000"/>
                <w:sz w:val="24"/>
                <w:szCs w:val="24"/>
              </w:rPr>
              <w:t>III. Q 2025</w:t>
            </w:r>
          </w:p>
        </w:tc>
      </w:tr>
      <w:tr w:rsidR="00063C94" w:rsidRPr="005C40D8" w:rsidTr="00B7161F">
        <w:trPr>
          <w:trHeight w:val="268"/>
        </w:trPr>
        <w:tc>
          <w:tcPr>
            <w:tcW w:w="7467" w:type="dxa"/>
            <w:tcMar>
              <w:top w:w="0" w:type="dxa"/>
              <w:left w:w="108" w:type="dxa"/>
              <w:bottom w:w="0" w:type="dxa"/>
              <w:right w:w="108" w:type="dxa"/>
            </w:tcMar>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Výpisy z rejstříku trestů                                    </w:t>
            </w:r>
          </w:p>
        </w:tc>
        <w:tc>
          <w:tcPr>
            <w:tcW w:w="2283" w:type="dxa"/>
            <w:tcMar>
              <w:top w:w="0" w:type="dxa"/>
              <w:left w:w="108" w:type="dxa"/>
              <w:bottom w:w="0" w:type="dxa"/>
              <w:right w:w="108" w:type="dxa"/>
            </w:tcMar>
          </w:tcPr>
          <w:p w:rsidR="00063C94" w:rsidRPr="005C40D8" w:rsidRDefault="00063C94" w:rsidP="005C40D8">
            <w:pPr>
              <w:tabs>
                <w:tab w:val="left" w:pos="1080"/>
              </w:tabs>
              <w:spacing w:after="0" w:line="240" w:lineRule="auto"/>
              <w:jc w:val="center"/>
              <w:rPr>
                <w:rFonts w:ascii="Arial" w:hAnsi="Arial" w:cs="Arial"/>
                <w:color w:val="000000"/>
                <w:sz w:val="24"/>
                <w:szCs w:val="24"/>
              </w:rPr>
            </w:pPr>
            <w:r w:rsidRPr="005C40D8">
              <w:rPr>
                <w:rFonts w:ascii="Arial" w:hAnsi="Arial" w:cs="Arial"/>
                <w:color w:val="000000"/>
                <w:sz w:val="24"/>
                <w:szCs w:val="24"/>
              </w:rPr>
              <w:t>122</w:t>
            </w:r>
          </w:p>
        </w:tc>
      </w:tr>
      <w:tr w:rsidR="00063C94" w:rsidRPr="005C40D8" w:rsidTr="00B7161F">
        <w:trPr>
          <w:trHeight w:val="254"/>
        </w:trPr>
        <w:tc>
          <w:tcPr>
            <w:tcW w:w="7467" w:type="dxa"/>
            <w:tcMar>
              <w:top w:w="0" w:type="dxa"/>
              <w:left w:w="108" w:type="dxa"/>
              <w:bottom w:w="0" w:type="dxa"/>
              <w:right w:w="108" w:type="dxa"/>
            </w:tcMar>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Výpis z rejstříku trestů právnických osob</w:t>
            </w:r>
          </w:p>
        </w:tc>
        <w:tc>
          <w:tcPr>
            <w:tcW w:w="2283" w:type="dxa"/>
            <w:tcMar>
              <w:top w:w="0" w:type="dxa"/>
              <w:left w:w="108" w:type="dxa"/>
              <w:bottom w:w="0" w:type="dxa"/>
              <w:right w:w="108" w:type="dxa"/>
            </w:tcMar>
          </w:tcPr>
          <w:p w:rsidR="00063C94" w:rsidRPr="005C40D8" w:rsidRDefault="00063C94" w:rsidP="005C40D8">
            <w:pPr>
              <w:tabs>
                <w:tab w:val="left" w:pos="1080"/>
              </w:tabs>
              <w:spacing w:after="0" w:line="240" w:lineRule="auto"/>
              <w:jc w:val="center"/>
              <w:rPr>
                <w:rFonts w:ascii="Arial" w:hAnsi="Arial" w:cs="Arial"/>
                <w:color w:val="000000"/>
                <w:sz w:val="24"/>
                <w:szCs w:val="24"/>
              </w:rPr>
            </w:pPr>
            <w:r w:rsidRPr="005C40D8">
              <w:rPr>
                <w:rFonts w:ascii="Arial" w:hAnsi="Arial" w:cs="Arial"/>
                <w:color w:val="000000"/>
                <w:sz w:val="24"/>
                <w:szCs w:val="24"/>
              </w:rPr>
              <w:t>3</w:t>
            </w:r>
          </w:p>
        </w:tc>
      </w:tr>
      <w:tr w:rsidR="00063C94" w:rsidRPr="005C40D8" w:rsidTr="00B7161F">
        <w:trPr>
          <w:trHeight w:val="268"/>
        </w:trPr>
        <w:tc>
          <w:tcPr>
            <w:tcW w:w="7467" w:type="dxa"/>
            <w:tcMar>
              <w:top w:w="0" w:type="dxa"/>
              <w:left w:w="108" w:type="dxa"/>
              <w:bottom w:w="0" w:type="dxa"/>
              <w:right w:w="108" w:type="dxa"/>
            </w:tcMar>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Výpis z rejstříku trestů s vícejazyčným formulářem</w:t>
            </w:r>
          </w:p>
        </w:tc>
        <w:tc>
          <w:tcPr>
            <w:tcW w:w="2283" w:type="dxa"/>
            <w:tcMar>
              <w:top w:w="0" w:type="dxa"/>
              <w:left w:w="108" w:type="dxa"/>
              <w:bottom w:w="0" w:type="dxa"/>
              <w:right w:w="108" w:type="dxa"/>
            </w:tcMar>
          </w:tcPr>
          <w:p w:rsidR="00063C94" w:rsidRPr="005C40D8" w:rsidRDefault="00063C94" w:rsidP="005C40D8">
            <w:pPr>
              <w:tabs>
                <w:tab w:val="left" w:pos="1080"/>
              </w:tabs>
              <w:spacing w:after="0" w:line="240" w:lineRule="auto"/>
              <w:jc w:val="center"/>
              <w:rPr>
                <w:rFonts w:ascii="Arial" w:hAnsi="Arial" w:cs="Arial"/>
                <w:color w:val="000000"/>
                <w:sz w:val="24"/>
                <w:szCs w:val="24"/>
              </w:rPr>
            </w:pPr>
            <w:r w:rsidRPr="005C40D8">
              <w:rPr>
                <w:rFonts w:ascii="Arial" w:hAnsi="Arial" w:cs="Arial"/>
                <w:color w:val="000000"/>
                <w:sz w:val="24"/>
                <w:szCs w:val="24"/>
              </w:rPr>
              <w:t>0</w:t>
            </w:r>
          </w:p>
        </w:tc>
      </w:tr>
      <w:tr w:rsidR="00063C94" w:rsidRPr="005C40D8" w:rsidTr="00B7161F">
        <w:trPr>
          <w:trHeight w:val="254"/>
        </w:trPr>
        <w:tc>
          <w:tcPr>
            <w:tcW w:w="7467" w:type="dxa"/>
            <w:tcMar>
              <w:top w:w="0" w:type="dxa"/>
              <w:left w:w="108" w:type="dxa"/>
              <w:bottom w:w="0" w:type="dxa"/>
              <w:right w:w="108" w:type="dxa"/>
            </w:tcMar>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Výpisy z katastru nemovitostí              </w:t>
            </w:r>
          </w:p>
        </w:tc>
        <w:tc>
          <w:tcPr>
            <w:tcW w:w="2283" w:type="dxa"/>
            <w:tcMar>
              <w:top w:w="0" w:type="dxa"/>
              <w:left w:w="108" w:type="dxa"/>
              <w:bottom w:w="0" w:type="dxa"/>
              <w:right w:w="108" w:type="dxa"/>
            </w:tcMar>
          </w:tcPr>
          <w:p w:rsidR="00063C94" w:rsidRPr="005C40D8" w:rsidRDefault="00063C9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11</w:t>
            </w:r>
          </w:p>
        </w:tc>
      </w:tr>
      <w:tr w:rsidR="00063C94" w:rsidRPr="005C40D8" w:rsidTr="00B7161F">
        <w:trPr>
          <w:trHeight w:val="254"/>
        </w:trPr>
        <w:tc>
          <w:tcPr>
            <w:tcW w:w="7467" w:type="dxa"/>
            <w:tcMar>
              <w:top w:w="0" w:type="dxa"/>
              <w:left w:w="108" w:type="dxa"/>
              <w:bottom w:w="0" w:type="dxa"/>
              <w:right w:w="108" w:type="dxa"/>
            </w:tcMar>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Výpis snímku z katastrální mapy</w:t>
            </w:r>
          </w:p>
        </w:tc>
        <w:tc>
          <w:tcPr>
            <w:tcW w:w="2283" w:type="dxa"/>
            <w:tcMar>
              <w:top w:w="0" w:type="dxa"/>
              <w:left w:w="108" w:type="dxa"/>
              <w:bottom w:w="0" w:type="dxa"/>
              <w:right w:w="108" w:type="dxa"/>
            </w:tcMar>
          </w:tcPr>
          <w:p w:rsidR="00063C94" w:rsidRPr="005C40D8" w:rsidRDefault="00063C9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0</w:t>
            </w:r>
          </w:p>
        </w:tc>
      </w:tr>
      <w:tr w:rsidR="00063C94" w:rsidRPr="005C40D8" w:rsidTr="00B7161F">
        <w:trPr>
          <w:trHeight w:val="268"/>
        </w:trPr>
        <w:tc>
          <w:tcPr>
            <w:tcW w:w="7467" w:type="dxa"/>
            <w:tcMar>
              <w:top w:w="0" w:type="dxa"/>
              <w:left w:w="108" w:type="dxa"/>
              <w:bottom w:w="0" w:type="dxa"/>
              <w:right w:w="108" w:type="dxa"/>
            </w:tcMar>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Výpisy z obchodního rejstříku                                 </w:t>
            </w:r>
          </w:p>
        </w:tc>
        <w:tc>
          <w:tcPr>
            <w:tcW w:w="2283" w:type="dxa"/>
            <w:tcMar>
              <w:top w:w="0" w:type="dxa"/>
              <w:left w:w="108" w:type="dxa"/>
              <w:bottom w:w="0" w:type="dxa"/>
              <w:right w:w="108" w:type="dxa"/>
            </w:tcMar>
          </w:tcPr>
          <w:p w:rsidR="00063C94" w:rsidRPr="005C40D8" w:rsidRDefault="00063C9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7</w:t>
            </w:r>
          </w:p>
        </w:tc>
      </w:tr>
      <w:tr w:rsidR="00063C94" w:rsidRPr="005C40D8" w:rsidTr="00B7161F">
        <w:trPr>
          <w:trHeight w:val="254"/>
        </w:trPr>
        <w:tc>
          <w:tcPr>
            <w:tcW w:w="7467" w:type="dxa"/>
            <w:tcMar>
              <w:top w:w="0" w:type="dxa"/>
              <w:left w:w="108" w:type="dxa"/>
              <w:bottom w:w="0" w:type="dxa"/>
              <w:right w:w="108" w:type="dxa"/>
            </w:tcMar>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Výpisy z živnostenského rejstříku         </w:t>
            </w:r>
          </w:p>
        </w:tc>
        <w:tc>
          <w:tcPr>
            <w:tcW w:w="2283" w:type="dxa"/>
            <w:tcMar>
              <w:top w:w="0" w:type="dxa"/>
              <w:left w:w="108" w:type="dxa"/>
              <w:bottom w:w="0" w:type="dxa"/>
              <w:right w:w="108" w:type="dxa"/>
            </w:tcMar>
          </w:tcPr>
          <w:p w:rsidR="00063C94" w:rsidRPr="005C40D8" w:rsidRDefault="00063C9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1</w:t>
            </w:r>
          </w:p>
        </w:tc>
      </w:tr>
      <w:tr w:rsidR="00063C94" w:rsidRPr="005C40D8" w:rsidTr="00B7161F">
        <w:trPr>
          <w:trHeight w:val="268"/>
        </w:trPr>
        <w:tc>
          <w:tcPr>
            <w:tcW w:w="7467" w:type="dxa"/>
            <w:tcMar>
              <w:top w:w="0" w:type="dxa"/>
              <w:left w:w="108" w:type="dxa"/>
              <w:bottom w:w="0" w:type="dxa"/>
              <w:right w:w="108" w:type="dxa"/>
            </w:tcMar>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Výpis z bodového hodnocení řidiče       </w:t>
            </w:r>
          </w:p>
        </w:tc>
        <w:tc>
          <w:tcPr>
            <w:tcW w:w="2283" w:type="dxa"/>
            <w:tcMar>
              <w:top w:w="0" w:type="dxa"/>
              <w:left w:w="108" w:type="dxa"/>
              <w:bottom w:w="0" w:type="dxa"/>
              <w:right w:w="108" w:type="dxa"/>
            </w:tcMar>
          </w:tcPr>
          <w:p w:rsidR="00063C94" w:rsidRPr="005C40D8" w:rsidRDefault="00063C9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15</w:t>
            </w:r>
          </w:p>
        </w:tc>
      </w:tr>
      <w:tr w:rsidR="00063C94" w:rsidRPr="005C40D8" w:rsidTr="00B7161F">
        <w:trPr>
          <w:trHeight w:val="254"/>
        </w:trPr>
        <w:tc>
          <w:tcPr>
            <w:tcW w:w="7467" w:type="dxa"/>
            <w:tcMar>
              <w:top w:w="0" w:type="dxa"/>
              <w:left w:w="108" w:type="dxa"/>
              <w:bottom w:w="0" w:type="dxa"/>
              <w:right w:w="108" w:type="dxa"/>
            </w:tcMar>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Výpis z insolvenčního rejstříku</w:t>
            </w:r>
          </w:p>
        </w:tc>
        <w:tc>
          <w:tcPr>
            <w:tcW w:w="2283" w:type="dxa"/>
            <w:tcMar>
              <w:top w:w="0" w:type="dxa"/>
              <w:left w:w="108" w:type="dxa"/>
              <w:bottom w:w="0" w:type="dxa"/>
              <w:right w:w="108" w:type="dxa"/>
            </w:tcMar>
          </w:tcPr>
          <w:p w:rsidR="00063C94" w:rsidRPr="005C40D8" w:rsidRDefault="00063C9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0</w:t>
            </w:r>
          </w:p>
        </w:tc>
      </w:tr>
      <w:tr w:rsidR="00063C94" w:rsidRPr="005C40D8" w:rsidTr="00B7161F">
        <w:trPr>
          <w:trHeight w:val="254"/>
        </w:trPr>
        <w:tc>
          <w:tcPr>
            <w:tcW w:w="7467" w:type="dxa"/>
            <w:tcMar>
              <w:top w:w="0" w:type="dxa"/>
              <w:left w:w="108" w:type="dxa"/>
              <w:bottom w:w="0" w:type="dxa"/>
              <w:right w:w="108" w:type="dxa"/>
            </w:tcMar>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Výpis z registru obyvatel s vícejazyčným formulářem</w:t>
            </w:r>
          </w:p>
        </w:tc>
        <w:tc>
          <w:tcPr>
            <w:tcW w:w="2283" w:type="dxa"/>
            <w:tcMar>
              <w:top w:w="0" w:type="dxa"/>
              <w:left w:w="108" w:type="dxa"/>
              <w:bottom w:w="0" w:type="dxa"/>
              <w:right w:w="108" w:type="dxa"/>
            </w:tcMar>
          </w:tcPr>
          <w:p w:rsidR="00063C94" w:rsidRPr="005C40D8" w:rsidRDefault="00063C9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0</w:t>
            </w:r>
          </w:p>
        </w:tc>
      </w:tr>
      <w:tr w:rsidR="00063C94" w:rsidRPr="005C40D8" w:rsidTr="00B7161F">
        <w:trPr>
          <w:trHeight w:val="268"/>
        </w:trPr>
        <w:tc>
          <w:tcPr>
            <w:tcW w:w="7467" w:type="dxa"/>
            <w:tcMar>
              <w:top w:w="0" w:type="dxa"/>
              <w:left w:w="108" w:type="dxa"/>
              <w:bottom w:w="0" w:type="dxa"/>
              <w:right w:w="108" w:type="dxa"/>
            </w:tcMar>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Datové schránky</w:t>
            </w:r>
          </w:p>
        </w:tc>
        <w:tc>
          <w:tcPr>
            <w:tcW w:w="2283" w:type="dxa"/>
            <w:tcMar>
              <w:top w:w="0" w:type="dxa"/>
              <w:left w:w="108" w:type="dxa"/>
              <w:bottom w:w="0" w:type="dxa"/>
              <w:right w:w="108" w:type="dxa"/>
            </w:tcMar>
          </w:tcPr>
          <w:p w:rsidR="00063C94" w:rsidRPr="005C40D8" w:rsidRDefault="00063C9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13</w:t>
            </w:r>
          </w:p>
        </w:tc>
      </w:tr>
      <w:tr w:rsidR="00063C94" w:rsidRPr="005C40D8" w:rsidTr="00B7161F">
        <w:trPr>
          <w:trHeight w:val="254"/>
        </w:trPr>
        <w:tc>
          <w:tcPr>
            <w:tcW w:w="7467" w:type="dxa"/>
            <w:tcMar>
              <w:top w:w="0" w:type="dxa"/>
              <w:left w:w="108" w:type="dxa"/>
              <w:bottom w:w="0" w:type="dxa"/>
              <w:right w:w="108" w:type="dxa"/>
            </w:tcMar>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Zrušení přihlašovacích údajů datové schránky a vydání nových</w:t>
            </w:r>
          </w:p>
        </w:tc>
        <w:tc>
          <w:tcPr>
            <w:tcW w:w="2283" w:type="dxa"/>
            <w:tcMar>
              <w:top w:w="0" w:type="dxa"/>
              <w:left w:w="108" w:type="dxa"/>
              <w:bottom w:w="0" w:type="dxa"/>
              <w:right w:w="108" w:type="dxa"/>
            </w:tcMar>
          </w:tcPr>
          <w:p w:rsidR="00063C94" w:rsidRPr="005C40D8" w:rsidRDefault="00063C9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22</w:t>
            </w:r>
          </w:p>
        </w:tc>
      </w:tr>
      <w:tr w:rsidR="00063C94" w:rsidRPr="005C40D8" w:rsidTr="00B7161F">
        <w:trPr>
          <w:trHeight w:val="268"/>
        </w:trPr>
        <w:tc>
          <w:tcPr>
            <w:tcW w:w="7467" w:type="dxa"/>
            <w:tcMar>
              <w:top w:w="0" w:type="dxa"/>
              <w:left w:w="108" w:type="dxa"/>
              <w:bottom w:w="0" w:type="dxa"/>
              <w:right w:w="108" w:type="dxa"/>
            </w:tcMar>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Opětovné zpřístupnění datové schránky</w:t>
            </w:r>
          </w:p>
        </w:tc>
        <w:tc>
          <w:tcPr>
            <w:tcW w:w="2283" w:type="dxa"/>
            <w:tcMar>
              <w:top w:w="0" w:type="dxa"/>
              <w:left w:w="108" w:type="dxa"/>
              <w:bottom w:w="0" w:type="dxa"/>
              <w:right w:w="108" w:type="dxa"/>
            </w:tcMar>
          </w:tcPr>
          <w:p w:rsidR="00063C94" w:rsidRPr="005C40D8" w:rsidRDefault="00063C9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1</w:t>
            </w:r>
          </w:p>
        </w:tc>
      </w:tr>
      <w:tr w:rsidR="00063C94" w:rsidRPr="005C40D8" w:rsidTr="00B7161F">
        <w:trPr>
          <w:trHeight w:val="254"/>
        </w:trPr>
        <w:tc>
          <w:tcPr>
            <w:tcW w:w="7467" w:type="dxa"/>
            <w:tcMar>
              <w:top w:w="0" w:type="dxa"/>
              <w:left w:w="108" w:type="dxa"/>
              <w:bottom w:w="0" w:type="dxa"/>
              <w:right w:w="108" w:type="dxa"/>
            </w:tcMar>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Seznam kvalifikovaných dodavatelů</w:t>
            </w:r>
          </w:p>
        </w:tc>
        <w:tc>
          <w:tcPr>
            <w:tcW w:w="2283" w:type="dxa"/>
            <w:tcMar>
              <w:top w:w="0" w:type="dxa"/>
              <w:left w:w="108" w:type="dxa"/>
              <w:bottom w:w="0" w:type="dxa"/>
              <w:right w:w="108" w:type="dxa"/>
            </w:tcMar>
          </w:tcPr>
          <w:p w:rsidR="00063C94" w:rsidRPr="005C40D8" w:rsidRDefault="00063C9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0</w:t>
            </w:r>
          </w:p>
        </w:tc>
      </w:tr>
      <w:tr w:rsidR="00063C94" w:rsidRPr="005C40D8" w:rsidTr="00B7161F">
        <w:trPr>
          <w:trHeight w:val="268"/>
        </w:trPr>
        <w:tc>
          <w:tcPr>
            <w:tcW w:w="7467" w:type="dxa"/>
            <w:tcMar>
              <w:top w:w="0" w:type="dxa"/>
              <w:left w:w="108" w:type="dxa"/>
              <w:bottom w:w="0" w:type="dxa"/>
              <w:right w:w="108" w:type="dxa"/>
            </w:tcMar>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Konverze dokumentů</w:t>
            </w:r>
          </w:p>
        </w:tc>
        <w:tc>
          <w:tcPr>
            <w:tcW w:w="2283" w:type="dxa"/>
            <w:tcMar>
              <w:top w:w="0" w:type="dxa"/>
              <w:left w:w="108" w:type="dxa"/>
              <w:bottom w:w="0" w:type="dxa"/>
              <w:right w:w="108" w:type="dxa"/>
            </w:tcMar>
          </w:tcPr>
          <w:p w:rsidR="00063C94" w:rsidRPr="005C40D8" w:rsidRDefault="00063C9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142</w:t>
            </w:r>
          </w:p>
        </w:tc>
      </w:tr>
      <w:tr w:rsidR="00063C94" w:rsidRPr="005C40D8" w:rsidTr="00B7161F">
        <w:trPr>
          <w:trHeight w:val="268"/>
        </w:trPr>
        <w:tc>
          <w:tcPr>
            <w:tcW w:w="7467" w:type="dxa"/>
            <w:tcMar>
              <w:top w:w="0" w:type="dxa"/>
              <w:left w:w="108" w:type="dxa"/>
              <w:bottom w:w="0" w:type="dxa"/>
              <w:right w:w="108" w:type="dxa"/>
            </w:tcMar>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Základní registry</w:t>
            </w:r>
          </w:p>
        </w:tc>
        <w:tc>
          <w:tcPr>
            <w:tcW w:w="2283" w:type="dxa"/>
            <w:tcMar>
              <w:top w:w="0" w:type="dxa"/>
              <w:left w:w="108" w:type="dxa"/>
              <w:bottom w:w="0" w:type="dxa"/>
              <w:right w:w="108" w:type="dxa"/>
            </w:tcMar>
          </w:tcPr>
          <w:p w:rsidR="00063C94" w:rsidRPr="005C40D8" w:rsidRDefault="00063C9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62</w:t>
            </w:r>
          </w:p>
        </w:tc>
      </w:tr>
      <w:tr w:rsidR="00063C94" w:rsidRPr="005C40D8" w:rsidTr="00B7161F">
        <w:trPr>
          <w:trHeight w:val="254"/>
        </w:trPr>
        <w:tc>
          <w:tcPr>
            <w:tcW w:w="7467" w:type="dxa"/>
            <w:tcMar>
              <w:top w:w="0" w:type="dxa"/>
              <w:left w:w="108" w:type="dxa"/>
              <w:bottom w:w="0" w:type="dxa"/>
              <w:right w:w="108" w:type="dxa"/>
            </w:tcMar>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Zprostředkovaná identifikace</w:t>
            </w:r>
          </w:p>
        </w:tc>
        <w:tc>
          <w:tcPr>
            <w:tcW w:w="2283" w:type="dxa"/>
            <w:tcMar>
              <w:top w:w="0" w:type="dxa"/>
              <w:left w:w="108" w:type="dxa"/>
              <w:bottom w:w="0" w:type="dxa"/>
              <w:right w:w="108" w:type="dxa"/>
            </w:tcMar>
          </w:tcPr>
          <w:p w:rsidR="00063C94" w:rsidRPr="005C40D8" w:rsidRDefault="00063C9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11</w:t>
            </w:r>
          </w:p>
        </w:tc>
      </w:tr>
      <w:tr w:rsidR="00063C94" w:rsidRPr="005C40D8" w:rsidTr="00B7161F">
        <w:trPr>
          <w:trHeight w:val="254"/>
        </w:trPr>
        <w:tc>
          <w:tcPr>
            <w:tcW w:w="7467" w:type="dxa"/>
            <w:tcMar>
              <w:top w:w="0" w:type="dxa"/>
              <w:left w:w="108" w:type="dxa"/>
              <w:bottom w:w="0" w:type="dxa"/>
              <w:right w:w="108" w:type="dxa"/>
            </w:tcMar>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Ověřování kopií listin</w:t>
            </w:r>
          </w:p>
        </w:tc>
        <w:tc>
          <w:tcPr>
            <w:tcW w:w="2283" w:type="dxa"/>
            <w:tcMar>
              <w:top w:w="0" w:type="dxa"/>
              <w:left w:w="108" w:type="dxa"/>
              <w:bottom w:w="0" w:type="dxa"/>
              <w:right w:w="108" w:type="dxa"/>
            </w:tcMar>
          </w:tcPr>
          <w:p w:rsidR="00063C94" w:rsidRPr="005C40D8" w:rsidRDefault="00063C9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421</w:t>
            </w:r>
          </w:p>
        </w:tc>
      </w:tr>
      <w:tr w:rsidR="00063C94" w:rsidRPr="005C40D8" w:rsidTr="00B7161F">
        <w:trPr>
          <w:trHeight w:val="268"/>
        </w:trPr>
        <w:tc>
          <w:tcPr>
            <w:tcW w:w="7467" w:type="dxa"/>
            <w:tcMar>
              <w:top w:w="0" w:type="dxa"/>
              <w:left w:w="108" w:type="dxa"/>
              <w:bottom w:w="0" w:type="dxa"/>
              <w:right w:w="108" w:type="dxa"/>
            </w:tcMar>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Ověřování podpisů</w:t>
            </w:r>
          </w:p>
        </w:tc>
        <w:tc>
          <w:tcPr>
            <w:tcW w:w="2283" w:type="dxa"/>
            <w:tcMar>
              <w:top w:w="0" w:type="dxa"/>
              <w:left w:w="108" w:type="dxa"/>
              <w:bottom w:w="0" w:type="dxa"/>
              <w:right w:w="108" w:type="dxa"/>
            </w:tcMar>
          </w:tcPr>
          <w:p w:rsidR="00063C94" w:rsidRPr="005C40D8" w:rsidRDefault="00063C9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1649</w:t>
            </w:r>
          </w:p>
        </w:tc>
      </w:tr>
      <w:tr w:rsidR="00063C94" w:rsidRPr="005C40D8" w:rsidTr="00B7161F">
        <w:trPr>
          <w:trHeight w:val="268"/>
        </w:trPr>
        <w:tc>
          <w:tcPr>
            <w:tcW w:w="7467" w:type="dxa"/>
            <w:tcMar>
              <w:top w:w="0" w:type="dxa"/>
              <w:left w:w="108" w:type="dxa"/>
              <w:bottom w:w="0" w:type="dxa"/>
              <w:right w:w="108" w:type="dxa"/>
            </w:tcMar>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Ověření podpisů mimo úřední místnost</w:t>
            </w:r>
          </w:p>
        </w:tc>
        <w:tc>
          <w:tcPr>
            <w:tcW w:w="2283" w:type="dxa"/>
            <w:tcMar>
              <w:top w:w="0" w:type="dxa"/>
              <w:left w:w="108" w:type="dxa"/>
              <w:bottom w:w="0" w:type="dxa"/>
              <w:right w:w="108" w:type="dxa"/>
            </w:tcMar>
          </w:tcPr>
          <w:p w:rsidR="00063C94" w:rsidRPr="005C40D8" w:rsidRDefault="00063C9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66</w:t>
            </w:r>
          </w:p>
        </w:tc>
      </w:tr>
      <w:tr w:rsidR="00063C94" w:rsidRPr="005C40D8" w:rsidTr="00B7161F">
        <w:trPr>
          <w:trHeight w:val="268"/>
        </w:trPr>
        <w:tc>
          <w:tcPr>
            <w:tcW w:w="7467" w:type="dxa"/>
            <w:tcMar>
              <w:top w:w="0" w:type="dxa"/>
              <w:left w:w="108" w:type="dxa"/>
              <w:bottom w:w="0" w:type="dxa"/>
              <w:right w:w="108" w:type="dxa"/>
            </w:tcMar>
          </w:tcPr>
          <w:p w:rsidR="00063C94" w:rsidRPr="005C40D8" w:rsidRDefault="00063C94" w:rsidP="005C40D8">
            <w:pPr>
              <w:spacing w:after="0" w:line="240" w:lineRule="auto"/>
              <w:jc w:val="both"/>
              <w:rPr>
                <w:rFonts w:ascii="Arial" w:hAnsi="Arial" w:cs="Arial"/>
                <w:color w:val="000000"/>
                <w:sz w:val="24"/>
                <w:szCs w:val="24"/>
              </w:rPr>
            </w:pPr>
          </w:p>
        </w:tc>
        <w:tc>
          <w:tcPr>
            <w:tcW w:w="2283" w:type="dxa"/>
            <w:tcMar>
              <w:top w:w="0" w:type="dxa"/>
              <w:left w:w="108" w:type="dxa"/>
              <w:bottom w:w="0" w:type="dxa"/>
              <w:right w:w="108" w:type="dxa"/>
            </w:tcMar>
          </w:tcPr>
          <w:p w:rsidR="00063C94" w:rsidRPr="005C40D8" w:rsidRDefault="00063C94" w:rsidP="005C40D8">
            <w:pPr>
              <w:spacing w:after="0" w:line="240" w:lineRule="auto"/>
              <w:jc w:val="center"/>
              <w:rPr>
                <w:rFonts w:ascii="Arial" w:hAnsi="Arial" w:cs="Arial"/>
                <w:color w:val="000000"/>
                <w:sz w:val="24"/>
                <w:szCs w:val="24"/>
              </w:rPr>
            </w:pPr>
          </w:p>
        </w:tc>
      </w:tr>
    </w:tbl>
    <w:p w:rsidR="00063C94" w:rsidRPr="005C40D8" w:rsidRDefault="00063C94" w:rsidP="005C40D8">
      <w:pPr>
        <w:spacing w:after="0" w:line="240" w:lineRule="auto"/>
        <w:rPr>
          <w:rFonts w:ascii="Arial" w:hAnsi="Arial" w:cs="Arial"/>
          <w:vanish/>
          <w:sz w:val="24"/>
          <w:szCs w:val="24"/>
        </w:rPr>
      </w:pPr>
    </w:p>
    <w:tbl>
      <w:tblPr>
        <w:tblpPr w:leftFromText="141" w:rightFromText="141" w:vertAnchor="text" w:horzAnchor="margin" w:tblpY="57"/>
        <w:tblOverlap w:val="never"/>
        <w:tblW w:w="9670" w:type="dxa"/>
        <w:tblCellMar>
          <w:left w:w="0" w:type="dxa"/>
          <w:right w:w="0" w:type="dxa"/>
        </w:tblCellMar>
        <w:tblLook w:val="0000" w:firstRow="0" w:lastRow="0" w:firstColumn="0" w:lastColumn="0" w:noHBand="0" w:noVBand="0"/>
      </w:tblPr>
      <w:tblGrid>
        <w:gridCol w:w="7390"/>
        <w:gridCol w:w="2280"/>
      </w:tblGrid>
      <w:tr w:rsidR="00063C94" w:rsidRPr="005C40D8" w:rsidTr="00B7161F">
        <w:tc>
          <w:tcPr>
            <w:tcW w:w="7390" w:type="dxa"/>
            <w:tcMar>
              <w:top w:w="0" w:type="dxa"/>
              <w:left w:w="70" w:type="dxa"/>
              <w:bottom w:w="0" w:type="dxa"/>
              <w:right w:w="70" w:type="dxa"/>
            </w:tcMar>
          </w:tcPr>
          <w:p w:rsidR="00063C94" w:rsidRPr="005C40D8" w:rsidRDefault="00063C94" w:rsidP="005C40D8">
            <w:pPr>
              <w:pStyle w:val="Nadpis1"/>
              <w:spacing w:before="0" w:line="240" w:lineRule="auto"/>
              <w:rPr>
                <w:rFonts w:ascii="Arial" w:hAnsi="Arial" w:cs="Arial"/>
                <w:color w:val="000000"/>
                <w:sz w:val="24"/>
                <w:szCs w:val="24"/>
              </w:rPr>
            </w:pPr>
            <w:r w:rsidRPr="005C40D8">
              <w:rPr>
                <w:rFonts w:ascii="Arial" w:hAnsi="Arial" w:cs="Arial"/>
                <w:color w:val="000000"/>
                <w:sz w:val="24"/>
                <w:szCs w:val="24"/>
              </w:rPr>
              <w:t>Poplatky</w:t>
            </w:r>
          </w:p>
        </w:tc>
        <w:tc>
          <w:tcPr>
            <w:tcW w:w="2280" w:type="dxa"/>
            <w:tcMar>
              <w:top w:w="0" w:type="dxa"/>
              <w:left w:w="70" w:type="dxa"/>
              <w:bottom w:w="0" w:type="dxa"/>
              <w:right w:w="70" w:type="dxa"/>
            </w:tcMar>
          </w:tcPr>
          <w:p w:rsidR="00063C94" w:rsidRPr="005C40D8" w:rsidRDefault="00063C94" w:rsidP="005C40D8">
            <w:pPr>
              <w:pStyle w:val="Zkladntext"/>
              <w:jc w:val="center"/>
              <w:rPr>
                <w:rFonts w:ascii="Arial" w:hAnsi="Arial" w:cs="Arial"/>
                <w:b/>
                <w:bCs/>
                <w:color w:val="000000"/>
                <w:szCs w:val="24"/>
              </w:rPr>
            </w:pPr>
            <w:r w:rsidRPr="005C40D8">
              <w:rPr>
                <w:rFonts w:ascii="Arial" w:hAnsi="Arial" w:cs="Arial"/>
                <w:b/>
                <w:bCs/>
                <w:color w:val="000000"/>
                <w:szCs w:val="24"/>
              </w:rPr>
              <w:t xml:space="preserve">   III. Q 2025</w:t>
            </w:r>
          </w:p>
        </w:tc>
      </w:tr>
      <w:tr w:rsidR="00063C94" w:rsidRPr="005C40D8" w:rsidTr="00B7161F">
        <w:tc>
          <w:tcPr>
            <w:tcW w:w="7390" w:type="dxa"/>
            <w:tcMar>
              <w:top w:w="0" w:type="dxa"/>
              <w:left w:w="70" w:type="dxa"/>
              <w:bottom w:w="0" w:type="dxa"/>
              <w:right w:w="70" w:type="dxa"/>
            </w:tcMar>
          </w:tcPr>
          <w:p w:rsidR="00063C94" w:rsidRPr="005C40D8" w:rsidRDefault="00063C94" w:rsidP="005C40D8">
            <w:pPr>
              <w:pStyle w:val="Nadpis1"/>
              <w:spacing w:before="0" w:line="240" w:lineRule="auto"/>
              <w:rPr>
                <w:rFonts w:ascii="Arial" w:hAnsi="Arial" w:cs="Arial"/>
                <w:b/>
                <w:color w:val="000000"/>
                <w:sz w:val="24"/>
                <w:szCs w:val="24"/>
              </w:rPr>
            </w:pPr>
            <w:r w:rsidRPr="005C40D8">
              <w:rPr>
                <w:rFonts w:ascii="Arial" w:hAnsi="Arial" w:cs="Arial"/>
                <w:b/>
                <w:bCs/>
                <w:color w:val="000000"/>
                <w:sz w:val="24"/>
                <w:szCs w:val="24"/>
              </w:rPr>
              <w:t>Czech POINT</w:t>
            </w:r>
          </w:p>
        </w:tc>
        <w:tc>
          <w:tcPr>
            <w:tcW w:w="2280" w:type="dxa"/>
            <w:tcMar>
              <w:top w:w="0" w:type="dxa"/>
              <w:left w:w="70" w:type="dxa"/>
              <w:bottom w:w="0" w:type="dxa"/>
              <w:right w:w="70" w:type="dxa"/>
            </w:tcMar>
          </w:tcPr>
          <w:p w:rsidR="00063C94" w:rsidRPr="005C40D8" w:rsidRDefault="00063C94" w:rsidP="005C40D8">
            <w:pPr>
              <w:spacing w:after="0" w:line="240" w:lineRule="auto"/>
              <w:ind w:hanging="1875"/>
              <w:rPr>
                <w:rFonts w:ascii="Arial" w:hAnsi="Arial" w:cs="Arial"/>
                <w:bCs/>
                <w:color w:val="000000"/>
                <w:sz w:val="24"/>
                <w:szCs w:val="24"/>
              </w:rPr>
            </w:pPr>
            <w:r w:rsidRPr="005C40D8">
              <w:rPr>
                <w:rFonts w:ascii="Arial" w:hAnsi="Arial" w:cs="Arial"/>
                <w:bCs/>
                <w:color w:val="000000"/>
                <w:sz w:val="24"/>
                <w:szCs w:val="24"/>
              </w:rPr>
              <w:t xml:space="preserve">              33 530 Kč</w:t>
            </w:r>
          </w:p>
        </w:tc>
      </w:tr>
      <w:tr w:rsidR="00063C94" w:rsidRPr="005C40D8" w:rsidTr="00B7161F">
        <w:tc>
          <w:tcPr>
            <w:tcW w:w="7390" w:type="dxa"/>
            <w:tcMar>
              <w:top w:w="0" w:type="dxa"/>
              <w:left w:w="70" w:type="dxa"/>
              <w:bottom w:w="0" w:type="dxa"/>
              <w:right w:w="70" w:type="dxa"/>
            </w:tcMar>
          </w:tcPr>
          <w:p w:rsidR="00063C94" w:rsidRPr="005C40D8" w:rsidRDefault="00063C94" w:rsidP="005C40D8">
            <w:pPr>
              <w:pStyle w:val="Nadpis1"/>
              <w:spacing w:before="0" w:line="240" w:lineRule="auto"/>
              <w:rPr>
                <w:rFonts w:ascii="Arial" w:hAnsi="Arial" w:cs="Arial"/>
                <w:b/>
                <w:color w:val="000000"/>
                <w:sz w:val="24"/>
                <w:szCs w:val="24"/>
              </w:rPr>
            </w:pPr>
            <w:r w:rsidRPr="005C40D8">
              <w:rPr>
                <w:rFonts w:ascii="Arial" w:hAnsi="Arial" w:cs="Arial"/>
                <w:b/>
                <w:bCs/>
                <w:color w:val="000000"/>
                <w:sz w:val="24"/>
                <w:szCs w:val="24"/>
              </w:rPr>
              <w:t>Ověřování</w:t>
            </w:r>
          </w:p>
        </w:tc>
        <w:tc>
          <w:tcPr>
            <w:tcW w:w="2280" w:type="dxa"/>
            <w:tcMar>
              <w:top w:w="0" w:type="dxa"/>
              <w:left w:w="70" w:type="dxa"/>
              <w:bottom w:w="0" w:type="dxa"/>
              <w:right w:w="70" w:type="dxa"/>
            </w:tcMar>
          </w:tcPr>
          <w:p w:rsidR="00063C94" w:rsidRPr="005C40D8" w:rsidRDefault="00063C94" w:rsidP="005C40D8">
            <w:pPr>
              <w:spacing w:after="0" w:line="240" w:lineRule="auto"/>
              <w:ind w:hanging="1875"/>
              <w:jc w:val="center"/>
              <w:rPr>
                <w:rFonts w:ascii="Arial" w:hAnsi="Arial" w:cs="Arial"/>
                <w:bCs/>
                <w:color w:val="000000"/>
                <w:sz w:val="24"/>
                <w:szCs w:val="24"/>
              </w:rPr>
            </w:pPr>
            <w:r w:rsidRPr="005C40D8">
              <w:rPr>
                <w:rFonts w:ascii="Arial" w:hAnsi="Arial" w:cs="Arial"/>
                <w:bCs/>
                <w:color w:val="000000"/>
                <w:sz w:val="24"/>
                <w:szCs w:val="24"/>
              </w:rPr>
              <w:t xml:space="preserve">    98 060 Kč</w:t>
            </w:r>
          </w:p>
        </w:tc>
      </w:tr>
      <w:tr w:rsidR="00063C94" w:rsidRPr="005C40D8" w:rsidTr="00B7161F">
        <w:tc>
          <w:tcPr>
            <w:tcW w:w="7390" w:type="dxa"/>
            <w:tcMar>
              <w:top w:w="0" w:type="dxa"/>
              <w:left w:w="70" w:type="dxa"/>
              <w:bottom w:w="0" w:type="dxa"/>
              <w:right w:w="70" w:type="dxa"/>
            </w:tcMar>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Celkem</w:t>
            </w:r>
          </w:p>
        </w:tc>
        <w:tc>
          <w:tcPr>
            <w:tcW w:w="2280" w:type="dxa"/>
            <w:tcMar>
              <w:top w:w="0" w:type="dxa"/>
              <w:left w:w="70" w:type="dxa"/>
              <w:bottom w:w="0" w:type="dxa"/>
              <w:right w:w="70" w:type="dxa"/>
            </w:tcMar>
          </w:tcPr>
          <w:p w:rsidR="00063C94" w:rsidRPr="005C40D8" w:rsidRDefault="00063C94" w:rsidP="005C40D8">
            <w:pPr>
              <w:spacing w:after="0" w:line="240" w:lineRule="auto"/>
              <w:ind w:hanging="98"/>
              <w:jc w:val="center"/>
              <w:rPr>
                <w:rFonts w:ascii="Arial" w:hAnsi="Arial" w:cs="Arial"/>
                <w:b/>
                <w:color w:val="000000"/>
                <w:sz w:val="24"/>
                <w:szCs w:val="24"/>
              </w:rPr>
            </w:pPr>
            <w:r w:rsidRPr="005C40D8">
              <w:rPr>
                <w:rFonts w:ascii="Arial" w:hAnsi="Arial" w:cs="Arial"/>
                <w:b/>
                <w:color w:val="000000"/>
                <w:sz w:val="24"/>
                <w:szCs w:val="24"/>
              </w:rPr>
              <w:t xml:space="preserve">    131 590 Kč  </w:t>
            </w:r>
          </w:p>
        </w:tc>
      </w:tr>
    </w:tbl>
    <w:p w:rsidR="00063C94" w:rsidRPr="005C40D8" w:rsidRDefault="00063C94" w:rsidP="005C40D8">
      <w:pPr>
        <w:spacing w:after="0" w:line="240" w:lineRule="auto"/>
        <w:rPr>
          <w:rFonts w:ascii="Arial" w:hAnsi="Arial" w:cs="Arial"/>
          <w:vanish/>
          <w:sz w:val="24"/>
          <w:szCs w:val="24"/>
        </w:rPr>
      </w:pPr>
    </w:p>
    <w:p w:rsidR="00063C94" w:rsidRPr="005C40D8" w:rsidRDefault="00063C94" w:rsidP="005C40D8">
      <w:pPr>
        <w:spacing w:after="0" w:line="240" w:lineRule="auto"/>
        <w:jc w:val="both"/>
        <w:rPr>
          <w:rFonts w:ascii="Arial" w:hAnsi="Arial" w:cs="Arial"/>
          <w:sz w:val="24"/>
          <w:szCs w:val="24"/>
        </w:rPr>
      </w:pPr>
    </w:p>
    <w:p w:rsidR="00063C94" w:rsidRPr="005C40D8" w:rsidRDefault="00063C94" w:rsidP="005C40D8">
      <w:pPr>
        <w:spacing w:after="0" w:line="240" w:lineRule="auto"/>
        <w:jc w:val="both"/>
        <w:rPr>
          <w:rFonts w:ascii="Arial" w:hAnsi="Arial" w:cs="Arial"/>
          <w:sz w:val="24"/>
          <w:szCs w:val="24"/>
        </w:rPr>
      </w:pPr>
      <w:r w:rsidRPr="005C40D8">
        <w:rPr>
          <w:rFonts w:ascii="Arial" w:hAnsi="Arial" w:cs="Arial"/>
          <w:sz w:val="24"/>
          <w:szCs w:val="24"/>
        </w:rPr>
        <w:t>Na pracovišti Czech POINT a ověřování je v sekci Základní registry od 03.07.2025 v pilotním provozu formulář Výpis z registru zastupování.</w:t>
      </w:r>
    </w:p>
    <w:p w:rsidR="00063C94" w:rsidRPr="005C40D8" w:rsidRDefault="00063C94" w:rsidP="005C40D8">
      <w:pPr>
        <w:spacing w:after="0" w:line="240" w:lineRule="auto"/>
        <w:rPr>
          <w:rFonts w:ascii="Arial" w:hAnsi="Arial" w:cs="Arial"/>
          <w:vanish/>
          <w:sz w:val="24"/>
          <w:szCs w:val="24"/>
        </w:rPr>
      </w:pPr>
    </w:p>
    <w:tbl>
      <w:tblPr>
        <w:tblW w:w="10174" w:type="dxa"/>
        <w:tblCellMar>
          <w:left w:w="0" w:type="dxa"/>
          <w:right w:w="0" w:type="dxa"/>
        </w:tblCellMar>
        <w:tblLook w:val="01E0" w:firstRow="1" w:lastRow="1" w:firstColumn="1" w:lastColumn="1" w:noHBand="0" w:noVBand="0"/>
      </w:tblPr>
      <w:tblGrid>
        <w:gridCol w:w="9952"/>
        <w:gridCol w:w="222"/>
      </w:tblGrid>
      <w:tr w:rsidR="00063C94" w:rsidRPr="005C40D8" w:rsidTr="00B7161F">
        <w:tc>
          <w:tcPr>
            <w:tcW w:w="9952" w:type="dxa"/>
            <w:tcMar>
              <w:top w:w="0" w:type="dxa"/>
              <w:left w:w="108" w:type="dxa"/>
              <w:bottom w:w="0" w:type="dxa"/>
              <w:right w:w="108" w:type="dxa"/>
            </w:tcMar>
          </w:tcPr>
          <w:p w:rsidR="00063C94" w:rsidRPr="005C40D8" w:rsidRDefault="00063C94" w:rsidP="005C40D8">
            <w:pPr>
              <w:spacing w:after="0" w:line="240" w:lineRule="auto"/>
              <w:jc w:val="both"/>
              <w:rPr>
                <w:rFonts w:ascii="Arial" w:hAnsi="Arial" w:cs="Arial"/>
                <w:sz w:val="24"/>
                <w:szCs w:val="24"/>
              </w:rPr>
            </w:pPr>
          </w:p>
          <w:p w:rsidR="00063C94" w:rsidRPr="005C40D8" w:rsidRDefault="00063C94" w:rsidP="005C40D8">
            <w:pPr>
              <w:spacing w:after="0" w:line="240" w:lineRule="auto"/>
              <w:rPr>
                <w:rFonts w:ascii="Arial" w:hAnsi="Arial" w:cs="Arial"/>
                <w:b/>
                <w:sz w:val="24"/>
                <w:szCs w:val="24"/>
              </w:rPr>
            </w:pPr>
            <w:r w:rsidRPr="005C40D8">
              <w:rPr>
                <w:rFonts w:ascii="Arial" w:hAnsi="Arial" w:cs="Arial"/>
                <w:b/>
                <w:sz w:val="24"/>
                <w:szCs w:val="24"/>
              </w:rPr>
              <w:t>Sociální pohřby</w:t>
            </w:r>
          </w:p>
          <w:p w:rsidR="00063C94" w:rsidRPr="005C40D8" w:rsidRDefault="00063C94" w:rsidP="005C40D8">
            <w:pPr>
              <w:spacing w:after="0" w:line="240" w:lineRule="auto"/>
              <w:rPr>
                <w:rFonts w:ascii="Arial" w:hAnsi="Arial" w:cs="Arial"/>
                <w:sz w:val="24"/>
                <w:szCs w:val="24"/>
              </w:rPr>
            </w:pPr>
          </w:p>
          <w:tbl>
            <w:tblPr>
              <w:tblW w:w="9640" w:type="dxa"/>
              <w:tblCellMar>
                <w:left w:w="112" w:type="dxa"/>
                <w:right w:w="112" w:type="dxa"/>
              </w:tblCellMar>
              <w:tblLook w:val="04A0" w:firstRow="1" w:lastRow="0" w:firstColumn="1" w:lastColumn="0" w:noHBand="0" w:noVBand="1"/>
            </w:tblPr>
            <w:tblGrid>
              <w:gridCol w:w="7655"/>
              <w:gridCol w:w="1985"/>
            </w:tblGrid>
            <w:tr w:rsidR="00063C94" w:rsidRPr="005C40D8" w:rsidTr="00B7161F">
              <w:trPr>
                <w:trHeight w:val="128"/>
              </w:trPr>
              <w:tc>
                <w:tcPr>
                  <w:tcW w:w="7655" w:type="dxa"/>
                  <w:hideMark/>
                </w:tcPr>
                <w:p w:rsidR="00063C94" w:rsidRPr="005C40D8" w:rsidRDefault="00063C94" w:rsidP="005C40D8">
                  <w:pPr>
                    <w:spacing w:after="0" w:line="240" w:lineRule="auto"/>
                    <w:rPr>
                      <w:rFonts w:ascii="Arial" w:hAnsi="Arial" w:cs="Arial"/>
                      <w:b/>
                      <w:color w:val="000000"/>
                      <w:sz w:val="24"/>
                      <w:szCs w:val="24"/>
                    </w:rPr>
                  </w:pPr>
                  <w:r w:rsidRPr="005C40D8">
                    <w:rPr>
                      <w:rFonts w:ascii="Arial" w:hAnsi="Arial" w:cs="Arial"/>
                      <w:b/>
                      <w:color w:val="000000"/>
                      <w:sz w:val="24"/>
                      <w:szCs w:val="24"/>
                    </w:rPr>
                    <w:t>Statistika s</w:t>
                  </w:r>
                  <w:r w:rsidRPr="005C40D8">
                    <w:rPr>
                      <w:rFonts w:ascii="Arial" w:hAnsi="Arial" w:cs="Arial"/>
                      <w:b/>
                      <w:sz w:val="24"/>
                      <w:szCs w:val="24"/>
                    </w:rPr>
                    <w:t>ociálních pohřbů</w:t>
                  </w:r>
                </w:p>
              </w:tc>
              <w:tc>
                <w:tcPr>
                  <w:tcW w:w="1985" w:type="dxa"/>
                  <w:hideMark/>
                </w:tcPr>
                <w:p w:rsidR="00063C94" w:rsidRPr="005C40D8" w:rsidRDefault="00063C94" w:rsidP="005C40D8">
                  <w:pPr>
                    <w:pStyle w:val="Zkladntext"/>
                    <w:jc w:val="center"/>
                    <w:rPr>
                      <w:rFonts w:ascii="Arial" w:hAnsi="Arial" w:cs="Arial"/>
                      <w:b/>
                      <w:color w:val="000000"/>
                      <w:szCs w:val="24"/>
                    </w:rPr>
                  </w:pPr>
                  <w:r w:rsidRPr="005C40D8">
                    <w:rPr>
                      <w:rFonts w:ascii="Arial" w:hAnsi="Arial" w:cs="Arial"/>
                      <w:b/>
                      <w:bCs/>
                      <w:color w:val="000000"/>
                      <w:szCs w:val="24"/>
                    </w:rPr>
                    <w:t>III. Q 2025</w:t>
                  </w:r>
                </w:p>
              </w:tc>
            </w:tr>
            <w:tr w:rsidR="00063C94" w:rsidRPr="005C40D8" w:rsidTr="00B7161F">
              <w:tc>
                <w:tcPr>
                  <w:tcW w:w="7655" w:type="dxa"/>
                  <w:hideMark/>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Počet zařízených kremací vypravovaných městem</w:t>
                  </w:r>
                </w:p>
              </w:tc>
              <w:tc>
                <w:tcPr>
                  <w:tcW w:w="1985" w:type="dxa"/>
                </w:tcPr>
                <w:p w:rsidR="00063C94" w:rsidRPr="005C40D8" w:rsidRDefault="00063C9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1</w:t>
                  </w:r>
                </w:p>
              </w:tc>
            </w:tr>
            <w:tr w:rsidR="00063C94" w:rsidRPr="005C40D8" w:rsidTr="00B7161F">
              <w:tc>
                <w:tcPr>
                  <w:tcW w:w="7655" w:type="dxa"/>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lastRenderedPageBreak/>
                    <w:t>Uložení uren do městského hrobu</w:t>
                  </w:r>
                </w:p>
              </w:tc>
              <w:tc>
                <w:tcPr>
                  <w:tcW w:w="1985" w:type="dxa"/>
                </w:tcPr>
                <w:p w:rsidR="00063C94" w:rsidRPr="005C40D8" w:rsidRDefault="00063C9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2</w:t>
                  </w:r>
                </w:p>
              </w:tc>
            </w:tr>
          </w:tbl>
          <w:p w:rsidR="00063C94" w:rsidRPr="005C40D8" w:rsidRDefault="00063C94" w:rsidP="005C40D8">
            <w:pPr>
              <w:tabs>
                <w:tab w:val="left" w:pos="5325"/>
                <w:tab w:val="left" w:pos="6360"/>
                <w:tab w:val="left" w:pos="7650"/>
                <w:tab w:val="left" w:pos="8265"/>
              </w:tabs>
              <w:spacing w:after="0" w:line="240" w:lineRule="auto"/>
              <w:rPr>
                <w:rFonts w:ascii="Arial" w:hAnsi="Arial" w:cs="Arial"/>
                <w:sz w:val="24"/>
                <w:szCs w:val="24"/>
              </w:rPr>
            </w:pPr>
          </w:p>
          <w:p w:rsidR="00063C94" w:rsidRPr="005C40D8" w:rsidRDefault="00063C94" w:rsidP="005C40D8">
            <w:pPr>
              <w:spacing w:after="0" w:line="240" w:lineRule="auto"/>
              <w:jc w:val="both"/>
              <w:rPr>
                <w:rFonts w:ascii="Arial" w:hAnsi="Arial" w:cs="Arial"/>
                <w:sz w:val="24"/>
                <w:szCs w:val="24"/>
              </w:rPr>
            </w:pPr>
            <w:r w:rsidRPr="005C40D8">
              <w:rPr>
                <w:rFonts w:ascii="Arial" w:hAnsi="Arial" w:cs="Arial"/>
                <w:sz w:val="24"/>
                <w:szCs w:val="24"/>
              </w:rPr>
              <w:t>V rámci dědických řízení týkajících se zemřelých občanů, kterým město Jihlava vypravilo pohřeb, město obdrželo celkem 66 077 Kč. Pozůstalými na základě usnesení o dědickém řízení byla uhrazena částka celkem 38 122,28 Kč. Ministerstvo pro místní rozvoj refundovalo částku ve výši 132 114,01 Kč za vypravené sociální pohřby.</w:t>
            </w:r>
          </w:p>
          <w:p w:rsidR="00063C94" w:rsidRPr="005C40D8" w:rsidRDefault="00063C94" w:rsidP="005C40D8">
            <w:pPr>
              <w:spacing w:after="0" w:line="240" w:lineRule="auto"/>
              <w:jc w:val="both"/>
              <w:rPr>
                <w:rFonts w:ascii="Arial" w:hAnsi="Arial" w:cs="Arial"/>
                <w:color w:val="000000"/>
                <w:sz w:val="24"/>
                <w:szCs w:val="24"/>
              </w:rPr>
            </w:pPr>
          </w:p>
          <w:p w:rsidR="00063C94" w:rsidRPr="005C40D8" w:rsidRDefault="00063C94" w:rsidP="005C40D8">
            <w:pPr>
              <w:spacing w:after="0" w:line="240" w:lineRule="auto"/>
              <w:jc w:val="both"/>
              <w:rPr>
                <w:rFonts w:ascii="Arial" w:hAnsi="Arial" w:cs="Arial"/>
                <w:color w:val="000000"/>
                <w:sz w:val="24"/>
                <w:szCs w:val="24"/>
              </w:rPr>
            </w:pPr>
          </w:p>
          <w:p w:rsidR="00063C94" w:rsidRPr="005C40D8" w:rsidRDefault="00063C94" w:rsidP="005C40D8">
            <w:pPr>
              <w:spacing w:after="0" w:line="240" w:lineRule="auto"/>
              <w:jc w:val="both"/>
              <w:rPr>
                <w:rFonts w:ascii="Arial" w:hAnsi="Arial" w:cs="Arial"/>
                <w:b/>
                <w:color w:val="000000"/>
                <w:sz w:val="24"/>
                <w:szCs w:val="24"/>
              </w:rPr>
            </w:pPr>
            <w:r w:rsidRPr="005C40D8">
              <w:rPr>
                <w:rFonts w:ascii="Arial" w:hAnsi="Arial" w:cs="Arial"/>
                <w:b/>
                <w:color w:val="000000"/>
                <w:sz w:val="24"/>
                <w:szCs w:val="24"/>
              </w:rPr>
              <w:t>Komise pro občanské záležitosti</w:t>
            </w:r>
          </w:p>
          <w:p w:rsidR="00063C94" w:rsidRPr="005C40D8" w:rsidRDefault="00063C94" w:rsidP="005C40D8">
            <w:pPr>
              <w:spacing w:after="0" w:line="240" w:lineRule="auto"/>
              <w:jc w:val="both"/>
              <w:rPr>
                <w:rFonts w:ascii="Arial" w:hAnsi="Arial" w:cs="Arial"/>
                <w:color w:val="000000"/>
                <w:sz w:val="24"/>
                <w:szCs w:val="24"/>
              </w:rPr>
            </w:pPr>
          </w:p>
          <w:tbl>
            <w:tblPr>
              <w:tblW w:w="9670" w:type="dxa"/>
              <w:tblCellMar>
                <w:left w:w="0" w:type="dxa"/>
                <w:right w:w="0" w:type="dxa"/>
              </w:tblCellMar>
              <w:tblLook w:val="0000" w:firstRow="0" w:lastRow="0" w:firstColumn="0" w:lastColumn="0" w:noHBand="0" w:noVBand="0"/>
            </w:tblPr>
            <w:tblGrid>
              <w:gridCol w:w="7390"/>
              <w:gridCol w:w="2280"/>
            </w:tblGrid>
            <w:tr w:rsidR="00063C94" w:rsidRPr="005C40D8" w:rsidTr="00B7161F">
              <w:tc>
                <w:tcPr>
                  <w:tcW w:w="7390" w:type="dxa"/>
                  <w:tcMar>
                    <w:top w:w="0" w:type="dxa"/>
                    <w:left w:w="70" w:type="dxa"/>
                    <w:bottom w:w="0" w:type="dxa"/>
                    <w:right w:w="70" w:type="dxa"/>
                  </w:tcMar>
                </w:tcPr>
                <w:p w:rsidR="00063C94" w:rsidRPr="005C40D8" w:rsidRDefault="00063C94" w:rsidP="005C40D8">
                  <w:pPr>
                    <w:spacing w:after="0" w:line="240" w:lineRule="auto"/>
                    <w:rPr>
                      <w:rFonts w:ascii="Arial" w:hAnsi="Arial" w:cs="Arial"/>
                      <w:color w:val="000000"/>
                      <w:sz w:val="24"/>
                      <w:szCs w:val="24"/>
                    </w:rPr>
                  </w:pPr>
                  <w:r w:rsidRPr="005C40D8">
                    <w:rPr>
                      <w:rFonts w:ascii="Arial" w:hAnsi="Arial" w:cs="Arial"/>
                      <w:b/>
                      <w:color w:val="000000"/>
                      <w:sz w:val="24"/>
                      <w:szCs w:val="24"/>
                    </w:rPr>
                    <w:t>Statistika</w:t>
                  </w:r>
                </w:p>
              </w:tc>
              <w:tc>
                <w:tcPr>
                  <w:tcW w:w="2280" w:type="dxa"/>
                  <w:tcMar>
                    <w:top w:w="0" w:type="dxa"/>
                    <w:left w:w="70" w:type="dxa"/>
                    <w:bottom w:w="0" w:type="dxa"/>
                    <w:right w:w="70" w:type="dxa"/>
                  </w:tcMar>
                </w:tcPr>
                <w:p w:rsidR="00063C94" w:rsidRPr="005C40D8" w:rsidRDefault="00063C94" w:rsidP="005C40D8">
                  <w:pPr>
                    <w:spacing w:after="0" w:line="240" w:lineRule="auto"/>
                    <w:ind w:hanging="1875"/>
                    <w:jc w:val="center"/>
                    <w:rPr>
                      <w:rFonts w:ascii="Arial" w:hAnsi="Arial" w:cs="Arial"/>
                      <w:b/>
                      <w:bCs/>
                      <w:color w:val="000000"/>
                      <w:sz w:val="24"/>
                      <w:szCs w:val="24"/>
                    </w:rPr>
                  </w:pPr>
                  <w:r w:rsidRPr="005C40D8">
                    <w:rPr>
                      <w:rFonts w:ascii="Arial" w:hAnsi="Arial" w:cs="Arial"/>
                      <w:b/>
                      <w:bCs/>
                      <w:color w:val="000000"/>
                      <w:sz w:val="24"/>
                      <w:szCs w:val="24"/>
                    </w:rPr>
                    <w:t>III. Q 2025</w:t>
                  </w:r>
                </w:p>
              </w:tc>
            </w:tr>
            <w:tr w:rsidR="00063C94" w:rsidRPr="005C40D8" w:rsidTr="00B7161F">
              <w:tc>
                <w:tcPr>
                  <w:tcW w:w="7390" w:type="dxa"/>
                  <w:tcMar>
                    <w:top w:w="0" w:type="dxa"/>
                    <w:left w:w="70" w:type="dxa"/>
                    <w:bottom w:w="0" w:type="dxa"/>
                    <w:right w:w="70" w:type="dxa"/>
                  </w:tcMar>
                </w:tcPr>
                <w:p w:rsidR="00063C94" w:rsidRPr="005C40D8" w:rsidRDefault="00063C94" w:rsidP="005C40D8">
                  <w:pPr>
                    <w:spacing w:after="0" w:line="240" w:lineRule="auto"/>
                    <w:jc w:val="both"/>
                    <w:rPr>
                      <w:rFonts w:ascii="Arial" w:hAnsi="Arial" w:cs="Arial"/>
                      <w:b/>
                      <w:color w:val="000000"/>
                      <w:sz w:val="24"/>
                      <w:szCs w:val="24"/>
                    </w:rPr>
                  </w:pPr>
                  <w:r w:rsidRPr="005C40D8">
                    <w:rPr>
                      <w:rFonts w:ascii="Arial" w:hAnsi="Arial" w:cs="Arial"/>
                      <w:sz w:val="24"/>
                      <w:szCs w:val="24"/>
                    </w:rPr>
                    <w:t>Vítání občánků</w:t>
                  </w:r>
                </w:p>
              </w:tc>
              <w:tc>
                <w:tcPr>
                  <w:tcW w:w="2280" w:type="dxa"/>
                  <w:tcMar>
                    <w:top w:w="0" w:type="dxa"/>
                    <w:left w:w="70" w:type="dxa"/>
                    <w:bottom w:w="0" w:type="dxa"/>
                    <w:right w:w="70" w:type="dxa"/>
                  </w:tcMar>
                </w:tcPr>
                <w:p w:rsidR="00063C94" w:rsidRPr="005C40D8" w:rsidRDefault="00063C94" w:rsidP="005C40D8">
                  <w:pPr>
                    <w:spacing w:after="0" w:line="240" w:lineRule="auto"/>
                    <w:ind w:hanging="1875"/>
                    <w:jc w:val="center"/>
                    <w:rPr>
                      <w:rFonts w:ascii="Arial" w:hAnsi="Arial" w:cs="Arial"/>
                      <w:bCs/>
                      <w:color w:val="000000"/>
                      <w:sz w:val="24"/>
                      <w:szCs w:val="24"/>
                    </w:rPr>
                  </w:pPr>
                  <w:r w:rsidRPr="005C40D8">
                    <w:rPr>
                      <w:rFonts w:ascii="Arial" w:hAnsi="Arial" w:cs="Arial"/>
                      <w:bCs/>
                      <w:color w:val="000000"/>
                      <w:sz w:val="24"/>
                      <w:szCs w:val="24"/>
                    </w:rPr>
                    <w:t>21</w:t>
                  </w:r>
                </w:p>
              </w:tc>
            </w:tr>
            <w:tr w:rsidR="00063C94" w:rsidRPr="005C40D8" w:rsidTr="00B7161F">
              <w:tc>
                <w:tcPr>
                  <w:tcW w:w="7390" w:type="dxa"/>
                  <w:tcMar>
                    <w:top w:w="0" w:type="dxa"/>
                    <w:left w:w="70" w:type="dxa"/>
                    <w:bottom w:w="0" w:type="dxa"/>
                    <w:right w:w="70" w:type="dxa"/>
                  </w:tcMar>
                </w:tcPr>
                <w:p w:rsidR="00063C94" w:rsidRPr="005C40D8" w:rsidRDefault="00063C94" w:rsidP="005C40D8">
                  <w:pPr>
                    <w:spacing w:after="0" w:line="240" w:lineRule="auto"/>
                    <w:jc w:val="both"/>
                    <w:rPr>
                      <w:rFonts w:ascii="Arial" w:hAnsi="Arial" w:cs="Arial"/>
                      <w:sz w:val="24"/>
                      <w:szCs w:val="24"/>
                    </w:rPr>
                  </w:pPr>
                  <w:r w:rsidRPr="005C40D8">
                    <w:rPr>
                      <w:rFonts w:ascii="Arial" w:hAnsi="Arial" w:cs="Arial"/>
                      <w:sz w:val="24"/>
                      <w:szCs w:val="24"/>
                    </w:rPr>
                    <w:t>Blahopřání jubilantům – 75, 80, 85 let</w:t>
                  </w:r>
                </w:p>
                <w:p w:rsidR="00063C94" w:rsidRPr="005C40D8" w:rsidRDefault="00063C94" w:rsidP="005C40D8">
                  <w:pPr>
                    <w:spacing w:after="0" w:line="240" w:lineRule="auto"/>
                    <w:jc w:val="both"/>
                    <w:rPr>
                      <w:rFonts w:ascii="Arial" w:hAnsi="Arial" w:cs="Arial"/>
                      <w:sz w:val="24"/>
                      <w:szCs w:val="24"/>
                    </w:rPr>
                  </w:pPr>
                  <w:r w:rsidRPr="005C40D8">
                    <w:rPr>
                      <w:rFonts w:ascii="Arial" w:hAnsi="Arial" w:cs="Arial"/>
                      <w:sz w:val="24"/>
                      <w:szCs w:val="24"/>
                    </w:rPr>
                    <w:t>Blahopřání s dárkovým balíčkem – 90 až 99 roků</w:t>
                  </w:r>
                </w:p>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 Pamětní list dárkovým košem – 100 a více</w:t>
                  </w:r>
                </w:p>
                <w:p w:rsidR="00063C94" w:rsidRPr="005C40D8" w:rsidRDefault="00063C94" w:rsidP="005C40D8">
                  <w:pPr>
                    <w:spacing w:after="0" w:line="240" w:lineRule="auto"/>
                    <w:rPr>
                      <w:rFonts w:ascii="Arial" w:hAnsi="Arial" w:cs="Arial"/>
                      <w:sz w:val="24"/>
                      <w:szCs w:val="24"/>
                    </w:rPr>
                  </w:pPr>
                </w:p>
              </w:tc>
              <w:tc>
                <w:tcPr>
                  <w:tcW w:w="2280" w:type="dxa"/>
                  <w:tcMar>
                    <w:top w:w="0" w:type="dxa"/>
                    <w:left w:w="70" w:type="dxa"/>
                    <w:bottom w:w="0" w:type="dxa"/>
                    <w:right w:w="70" w:type="dxa"/>
                  </w:tcMar>
                </w:tcPr>
                <w:p w:rsidR="00063C94" w:rsidRPr="005C40D8" w:rsidRDefault="00063C94" w:rsidP="005C40D8">
                  <w:pPr>
                    <w:spacing w:after="0" w:line="240" w:lineRule="auto"/>
                    <w:ind w:hanging="1875"/>
                    <w:jc w:val="center"/>
                    <w:rPr>
                      <w:rFonts w:ascii="Arial" w:hAnsi="Arial" w:cs="Arial"/>
                      <w:bCs/>
                      <w:color w:val="000000"/>
                      <w:sz w:val="24"/>
                      <w:szCs w:val="24"/>
                    </w:rPr>
                  </w:pPr>
                  <w:r w:rsidRPr="005C40D8">
                    <w:rPr>
                      <w:rFonts w:ascii="Arial" w:hAnsi="Arial" w:cs="Arial"/>
                      <w:bCs/>
                      <w:color w:val="000000"/>
                      <w:sz w:val="24"/>
                      <w:szCs w:val="24"/>
                    </w:rPr>
                    <w:t>280</w:t>
                  </w:r>
                </w:p>
                <w:p w:rsidR="00063C94" w:rsidRPr="005C40D8" w:rsidRDefault="00063C94" w:rsidP="005C40D8">
                  <w:pPr>
                    <w:spacing w:after="0" w:line="240" w:lineRule="auto"/>
                    <w:ind w:hanging="1875"/>
                    <w:jc w:val="center"/>
                    <w:rPr>
                      <w:rFonts w:ascii="Arial" w:hAnsi="Arial" w:cs="Arial"/>
                      <w:bCs/>
                      <w:color w:val="000000"/>
                      <w:sz w:val="24"/>
                      <w:szCs w:val="24"/>
                    </w:rPr>
                  </w:pPr>
                  <w:r w:rsidRPr="005C40D8">
                    <w:rPr>
                      <w:rFonts w:ascii="Arial" w:hAnsi="Arial" w:cs="Arial"/>
                      <w:bCs/>
                      <w:color w:val="000000"/>
                      <w:sz w:val="24"/>
                      <w:szCs w:val="24"/>
                    </w:rPr>
                    <w:t>107</w:t>
                  </w:r>
                </w:p>
                <w:p w:rsidR="00063C94" w:rsidRPr="005C40D8" w:rsidRDefault="00063C94" w:rsidP="005C40D8">
                  <w:pPr>
                    <w:spacing w:after="0" w:line="240" w:lineRule="auto"/>
                    <w:ind w:hanging="1875"/>
                    <w:jc w:val="center"/>
                    <w:rPr>
                      <w:rFonts w:ascii="Arial" w:hAnsi="Arial" w:cs="Arial"/>
                      <w:bCs/>
                      <w:color w:val="000000"/>
                      <w:sz w:val="24"/>
                      <w:szCs w:val="24"/>
                    </w:rPr>
                  </w:pPr>
                  <w:r w:rsidRPr="005C40D8">
                    <w:rPr>
                      <w:rFonts w:ascii="Arial" w:hAnsi="Arial" w:cs="Arial"/>
                      <w:bCs/>
                      <w:color w:val="000000"/>
                      <w:sz w:val="24"/>
                      <w:szCs w:val="24"/>
                    </w:rPr>
                    <w:t>1</w:t>
                  </w:r>
                </w:p>
              </w:tc>
            </w:tr>
          </w:tbl>
          <w:p w:rsidR="00063C94" w:rsidRPr="005C40D8" w:rsidRDefault="00063C94" w:rsidP="005C40D8">
            <w:pPr>
              <w:spacing w:after="0" w:line="240" w:lineRule="auto"/>
              <w:jc w:val="both"/>
              <w:rPr>
                <w:rFonts w:ascii="Arial" w:hAnsi="Arial" w:cs="Arial"/>
                <w:sz w:val="24"/>
                <w:szCs w:val="24"/>
              </w:rPr>
            </w:pPr>
            <w:r w:rsidRPr="005C40D8">
              <w:rPr>
                <w:rFonts w:ascii="Arial" w:hAnsi="Arial" w:cs="Arial"/>
                <w:sz w:val="24"/>
                <w:szCs w:val="24"/>
              </w:rPr>
              <w:t>Po letních prázdninách proběhly v měsíci září čtyři slavnostní obřady vítání jihlavských občánků. V průběhu letní odmlky byly vzhledem k opotřebení vyhotoveny nové desky knihy Vítání občánků.</w:t>
            </w:r>
          </w:p>
          <w:p w:rsidR="00063C94" w:rsidRPr="005C40D8" w:rsidRDefault="00063C94" w:rsidP="005C40D8">
            <w:pPr>
              <w:spacing w:after="0" w:line="240" w:lineRule="auto"/>
              <w:jc w:val="both"/>
              <w:rPr>
                <w:rFonts w:ascii="Arial" w:hAnsi="Arial" w:cs="Arial"/>
                <w:sz w:val="24"/>
                <w:szCs w:val="24"/>
              </w:rPr>
            </w:pPr>
          </w:p>
          <w:p w:rsidR="00063C94" w:rsidRPr="005C40D8" w:rsidRDefault="00063C94" w:rsidP="005C40D8">
            <w:pPr>
              <w:spacing w:after="0" w:line="240" w:lineRule="auto"/>
              <w:jc w:val="both"/>
              <w:rPr>
                <w:rFonts w:ascii="Arial" w:hAnsi="Arial" w:cs="Arial"/>
                <w:sz w:val="24"/>
                <w:szCs w:val="24"/>
              </w:rPr>
            </w:pPr>
            <w:r w:rsidRPr="005C40D8">
              <w:rPr>
                <w:rFonts w:ascii="Arial" w:hAnsi="Arial" w:cs="Arial"/>
                <w:sz w:val="24"/>
                <w:szCs w:val="24"/>
              </w:rPr>
              <w:t xml:space="preserve">Ve III. čtvrtletí roku 2025 oslavila své 100. narozeniny jedna jubilantka, u které proběhla osobní gratulace ze strany vedení města.  Z rukou primátora a předsedkyně Komise pro občanské záležitosti obdržela pamětní list, kytici, dárkový koš a stříbrný odražek. </w:t>
            </w:r>
          </w:p>
          <w:p w:rsidR="00063C94" w:rsidRPr="005C40D8" w:rsidRDefault="00063C94" w:rsidP="005C40D8">
            <w:pPr>
              <w:spacing w:after="0" w:line="240" w:lineRule="auto"/>
              <w:jc w:val="both"/>
              <w:rPr>
                <w:rFonts w:ascii="Arial" w:hAnsi="Arial" w:cs="Arial"/>
                <w:color w:val="000000"/>
                <w:sz w:val="24"/>
                <w:szCs w:val="24"/>
              </w:rPr>
            </w:pPr>
          </w:p>
        </w:tc>
        <w:tc>
          <w:tcPr>
            <w:tcW w:w="222" w:type="dxa"/>
            <w:tcMar>
              <w:top w:w="0" w:type="dxa"/>
              <w:left w:w="108" w:type="dxa"/>
              <w:bottom w:w="0" w:type="dxa"/>
              <w:right w:w="108" w:type="dxa"/>
            </w:tcMar>
          </w:tcPr>
          <w:p w:rsidR="00063C94" w:rsidRPr="005C40D8" w:rsidRDefault="00063C94" w:rsidP="005C40D8">
            <w:pPr>
              <w:tabs>
                <w:tab w:val="left" w:pos="1080"/>
              </w:tabs>
              <w:spacing w:after="0" w:line="240" w:lineRule="auto"/>
              <w:jc w:val="center"/>
              <w:rPr>
                <w:rFonts w:ascii="Arial" w:hAnsi="Arial" w:cs="Arial"/>
                <w:color w:val="000000"/>
                <w:sz w:val="24"/>
                <w:szCs w:val="24"/>
              </w:rPr>
            </w:pPr>
          </w:p>
        </w:tc>
      </w:tr>
    </w:tbl>
    <w:p w:rsidR="00063C94" w:rsidRPr="005C40D8" w:rsidRDefault="00063C94" w:rsidP="005C40D8">
      <w:pPr>
        <w:spacing w:after="0" w:line="240" w:lineRule="auto"/>
        <w:jc w:val="both"/>
        <w:rPr>
          <w:rFonts w:ascii="Arial" w:hAnsi="Arial" w:cs="Arial"/>
          <w:b/>
          <w:color w:val="000000"/>
          <w:sz w:val="24"/>
          <w:szCs w:val="24"/>
        </w:rPr>
      </w:pPr>
    </w:p>
    <w:p w:rsidR="00063C94" w:rsidRPr="005C40D8" w:rsidRDefault="00063C94" w:rsidP="005C40D8">
      <w:pPr>
        <w:spacing w:after="0" w:line="240" w:lineRule="auto"/>
        <w:jc w:val="both"/>
        <w:rPr>
          <w:rFonts w:ascii="Arial" w:hAnsi="Arial" w:cs="Arial"/>
          <w:b/>
          <w:color w:val="000000"/>
          <w:sz w:val="24"/>
          <w:szCs w:val="24"/>
        </w:rPr>
      </w:pPr>
      <w:r w:rsidRPr="005C40D8">
        <w:rPr>
          <w:rFonts w:ascii="Arial" w:hAnsi="Arial" w:cs="Arial"/>
          <w:b/>
          <w:color w:val="000000"/>
          <w:sz w:val="24"/>
          <w:szCs w:val="24"/>
        </w:rPr>
        <w:t>Přestupkové oddělení</w:t>
      </w:r>
    </w:p>
    <w:p w:rsidR="00063C94" w:rsidRPr="005C40D8" w:rsidRDefault="00063C94" w:rsidP="005C40D8">
      <w:pPr>
        <w:spacing w:after="0" w:line="240" w:lineRule="auto"/>
        <w:jc w:val="right"/>
        <w:rPr>
          <w:rFonts w:ascii="Arial" w:hAnsi="Arial" w:cs="Arial"/>
          <w:b/>
          <w:sz w:val="24"/>
          <w:szCs w:val="24"/>
        </w:rPr>
      </w:pPr>
    </w:p>
    <w:tbl>
      <w:tblPr>
        <w:tblW w:w="9611" w:type="dxa"/>
        <w:tblInd w:w="136" w:type="dxa"/>
        <w:tblLook w:val="01E0" w:firstRow="1" w:lastRow="1" w:firstColumn="1" w:lastColumn="1" w:noHBand="0" w:noVBand="0"/>
      </w:tblPr>
      <w:tblGrid>
        <w:gridCol w:w="7938"/>
        <w:gridCol w:w="1673"/>
      </w:tblGrid>
      <w:tr w:rsidR="00063C94" w:rsidRPr="005C40D8" w:rsidTr="00B7161F">
        <w:trPr>
          <w:trHeight w:val="243"/>
        </w:trPr>
        <w:tc>
          <w:tcPr>
            <w:tcW w:w="7938" w:type="dxa"/>
            <w:hideMark/>
          </w:tcPr>
          <w:p w:rsidR="00063C94" w:rsidRPr="005C40D8" w:rsidRDefault="00063C94" w:rsidP="005C40D8">
            <w:pPr>
              <w:spacing w:after="0" w:line="240" w:lineRule="auto"/>
              <w:jc w:val="both"/>
              <w:rPr>
                <w:rFonts w:ascii="Arial" w:hAnsi="Arial" w:cs="Arial"/>
                <w:b/>
                <w:color w:val="000000"/>
                <w:sz w:val="24"/>
                <w:szCs w:val="24"/>
              </w:rPr>
            </w:pPr>
            <w:r w:rsidRPr="005C40D8">
              <w:rPr>
                <w:rFonts w:ascii="Arial" w:hAnsi="Arial" w:cs="Arial"/>
                <w:b/>
                <w:color w:val="000000"/>
                <w:sz w:val="24"/>
                <w:szCs w:val="24"/>
              </w:rPr>
              <w:t>Počet oznámení o přestupku, přijatých za období:</w:t>
            </w:r>
          </w:p>
        </w:tc>
        <w:tc>
          <w:tcPr>
            <w:tcW w:w="1673" w:type="dxa"/>
            <w:hideMark/>
          </w:tcPr>
          <w:p w:rsidR="00063C94" w:rsidRPr="005C40D8" w:rsidRDefault="00063C94" w:rsidP="005C40D8">
            <w:pPr>
              <w:spacing w:after="0" w:line="240" w:lineRule="auto"/>
              <w:jc w:val="center"/>
              <w:rPr>
                <w:rFonts w:ascii="Arial" w:hAnsi="Arial" w:cs="Arial"/>
                <w:b/>
                <w:color w:val="000000"/>
                <w:sz w:val="24"/>
                <w:szCs w:val="24"/>
              </w:rPr>
            </w:pPr>
            <w:r w:rsidRPr="005C40D8">
              <w:rPr>
                <w:rFonts w:ascii="Arial" w:hAnsi="Arial" w:cs="Arial"/>
                <w:b/>
                <w:color w:val="000000"/>
                <w:sz w:val="24"/>
                <w:szCs w:val="24"/>
              </w:rPr>
              <w:t>III. Q 2025</w:t>
            </w:r>
          </w:p>
        </w:tc>
      </w:tr>
      <w:tr w:rsidR="00063C94" w:rsidRPr="005C40D8" w:rsidTr="00B7161F">
        <w:trPr>
          <w:trHeight w:val="243"/>
        </w:trPr>
        <w:tc>
          <w:tcPr>
            <w:tcW w:w="7938" w:type="dxa"/>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 4 proti pořádku ve státní správě a územní samosprávě  </w:t>
            </w:r>
          </w:p>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(zákon č. 251/2016 Sb., o některých přestupcích)</w:t>
            </w:r>
          </w:p>
        </w:tc>
        <w:tc>
          <w:tcPr>
            <w:tcW w:w="1673" w:type="dxa"/>
          </w:tcPr>
          <w:p w:rsidR="00063C94" w:rsidRPr="005C40D8" w:rsidRDefault="00063C9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22</w:t>
            </w:r>
          </w:p>
        </w:tc>
      </w:tr>
      <w:tr w:rsidR="00063C94" w:rsidRPr="005C40D8" w:rsidTr="00B7161F">
        <w:trPr>
          <w:trHeight w:val="243"/>
        </w:trPr>
        <w:tc>
          <w:tcPr>
            <w:tcW w:w="7938" w:type="dxa"/>
            <w:hideMark/>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5 proti veřejnému pořádku</w:t>
            </w:r>
          </w:p>
          <w:p w:rsidR="00063C94" w:rsidRPr="005C40D8" w:rsidRDefault="00063C94" w:rsidP="005C40D8">
            <w:pPr>
              <w:spacing w:after="0" w:line="240" w:lineRule="auto"/>
              <w:jc w:val="both"/>
              <w:rPr>
                <w:rFonts w:ascii="Arial" w:hAnsi="Arial" w:cs="Arial"/>
                <w:b/>
                <w:color w:val="000000"/>
                <w:sz w:val="24"/>
                <w:szCs w:val="24"/>
              </w:rPr>
            </w:pPr>
            <w:r w:rsidRPr="005C40D8">
              <w:rPr>
                <w:rFonts w:ascii="Arial" w:hAnsi="Arial" w:cs="Arial"/>
                <w:color w:val="000000"/>
                <w:sz w:val="24"/>
                <w:szCs w:val="24"/>
              </w:rPr>
              <w:t>(zákon č. 251/2016 Sb., o některých přestupcích)</w:t>
            </w:r>
          </w:p>
        </w:tc>
        <w:tc>
          <w:tcPr>
            <w:tcW w:w="1673" w:type="dxa"/>
            <w:hideMark/>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21</w:t>
            </w:r>
          </w:p>
        </w:tc>
      </w:tr>
      <w:tr w:rsidR="00063C94" w:rsidRPr="005C40D8" w:rsidTr="00B7161F">
        <w:trPr>
          <w:trHeight w:val="243"/>
        </w:trPr>
        <w:tc>
          <w:tcPr>
            <w:tcW w:w="7938" w:type="dxa"/>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6 křivé vysvětlení</w:t>
            </w:r>
          </w:p>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(zákon č. 251/2016 Sb., o některých přestupcích)</w:t>
            </w:r>
          </w:p>
        </w:tc>
        <w:tc>
          <w:tcPr>
            <w:tcW w:w="1673"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1</w:t>
            </w:r>
          </w:p>
        </w:tc>
      </w:tr>
      <w:tr w:rsidR="00063C94" w:rsidRPr="005C40D8" w:rsidTr="00B7161F">
        <w:trPr>
          <w:trHeight w:val="243"/>
        </w:trPr>
        <w:tc>
          <w:tcPr>
            <w:tcW w:w="7938" w:type="dxa"/>
            <w:hideMark/>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7 proti občanskému soužití</w:t>
            </w:r>
          </w:p>
          <w:p w:rsidR="00063C94" w:rsidRPr="005C40D8" w:rsidRDefault="00063C94" w:rsidP="005C40D8">
            <w:pPr>
              <w:spacing w:after="0" w:line="240" w:lineRule="auto"/>
              <w:jc w:val="both"/>
              <w:rPr>
                <w:rFonts w:ascii="Arial" w:hAnsi="Arial" w:cs="Arial"/>
                <w:b/>
                <w:color w:val="000000"/>
                <w:sz w:val="24"/>
                <w:szCs w:val="24"/>
              </w:rPr>
            </w:pPr>
            <w:r w:rsidRPr="005C40D8">
              <w:rPr>
                <w:rFonts w:ascii="Arial" w:hAnsi="Arial" w:cs="Arial"/>
                <w:color w:val="000000"/>
                <w:sz w:val="24"/>
                <w:szCs w:val="24"/>
              </w:rPr>
              <w:t>(zákon č. 251/2016 Sb., o některých přestupcích)</w:t>
            </w:r>
          </w:p>
        </w:tc>
        <w:tc>
          <w:tcPr>
            <w:tcW w:w="1673" w:type="dxa"/>
            <w:hideMark/>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129</w:t>
            </w:r>
          </w:p>
        </w:tc>
      </w:tr>
      <w:tr w:rsidR="00063C94" w:rsidRPr="005C40D8" w:rsidTr="00B7161F">
        <w:trPr>
          <w:trHeight w:val="243"/>
        </w:trPr>
        <w:tc>
          <w:tcPr>
            <w:tcW w:w="7938" w:type="dxa"/>
            <w:hideMark/>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xml:space="preserve">§ 8 proti majetku </w:t>
            </w:r>
          </w:p>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(zákon č. 251/2016 Sb., o některých přestupcích)</w:t>
            </w:r>
          </w:p>
        </w:tc>
        <w:tc>
          <w:tcPr>
            <w:tcW w:w="1673" w:type="dxa"/>
            <w:hideMark/>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76</w:t>
            </w:r>
          </w:p>
        </w:tc>
      </w:tr>
      <w:tr w:rsidR="00063C94" w:rsidRPr="005C40D8" w:rsidTr="00B7161F">
        <w:trPr>
          <w:trHeight w:val="226"/>
        </w:trPr>
        <w:tc>
          <w:tcPr>
            <w:tcW w:w="7938" w:type="dxa"/>
            <w:hideMark/>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65 zákona č. 269/2021 Sb., o občanských průkazech</w:t>
            </w:r>
          </w:p>
        </w:tc>
        <w:tc>
          <w:tcPr>
            <w:tcW w:w="1673" w:type="dxa"/>
            <w:hideMark/>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4</w:t>
            </w:r>
          </w:p>
        </w:tc>
      </w:tr>
      <w:tr w:rsidR="00063C94" w:rsidRPr="005C40D8" w:rsidTr="00B7161F">
        <w:trPr>
          <w:trHeight w:val="226"/>
        </w:trPr>
        <w:tc>
          <w:tcPr>
            <w:tcW w:w="7938" w:type="dxa"/>
            <w:hideMark/>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35 zákona č. 65/2017 Sb., o ochraně zdraví před škodlivými účinky návykových látek</w:t>
            </w:r>
          </w:p>
        </w:tc>
        <w:tc>
          <w:tcPr>
            <w:tcW w:w="1673" w:type="dxa"/>
            <w:hideMark/>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6</w:t>
            </w:r>
          </w:p>
        </w:tc>
      </w:tr>
      <w:tr w:rsidR="00063C94" w:rsidRPr="005C40D8" w:rsidTr="00B7161F">
        <w:trPr>
          <w:trHeight w:val="226"/>
        </w:trPr>
        <w:tc>
          <w:tcPr>
            <w:tcW w:w="7938" w:type="dxa"/>
            <w:hideMark/>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76 zákona č. 119/2002 Sb., o střelných zbraních a střelivu</w:t>
            </w:r>
          </w:p>
        </w:tc>
        <w:tc>
          <w:tcPr>
            <w:tcW w:w="1673" w:type="dxa"/>
            <w:hideMark/>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4</w:t>
            </w:r>
          </w:p>
        </w:tc>
      </w:tr>
      <w:tr w:rsidR="00063C94" w:rsidRPr="005C40D8" w:rsidTr="00B7161F">
        <w:trPr>
          <w:trHeight w:val="226"/>
        </w:trPr>
        <w:tc>
          <w:tcPr>
            <w:tcW w:w="7938" w:type="dxa"/>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color w:val="000000"/>
                <w:sz w:val="24"/>
                <w:szCs w:val="24"/>
              </w:rPr>
              <w:t>§ 39 zákona č. 167/1998 Sb., o návykových látkách</w:t>
            </w:r>
          </w:p>
        </w:tc>
        <w:tc>
          <w:tcPr>
            <w:tcW w:w="1673"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2</w:t>
            </w:r>
          </w:p>
        </w:tc>
      </w:tr>
      <w:tr w:rsidR="00063C94" w:rsidRPr="005C40D8" w:rsidTr="00B7161F">
        <w:trPr>
          <w:trHeight w:val="226"/>
        </w:trPr>
        <w:tc>
          <w:tcPr>
            <w:tcW w:w="7938" w:type="dxa"/>
          </w:tcPr>
          <w:p w:rsidR="00063C94" w:rsidRPr="005C40D8" w:rsidRDefault="00063C94" w:rsidP="005C40D8">
            <w:pPr>
              <w:tabs>
                <w:tab w:val="left" w:pos="5175"/>
              </w:tabs>
              <w:spacing w:after="0" w:line="240" w:lineRule="auto"/>
              <w:jc w:val="both"/>
              <w:rPr>
                <w:rFonts w:ascii="Arial" w:hAnsi="Arial" w:cs="Arial"/>
                <w:color w:val="000000"/>
                <w:sz w:val="24"/>
                <w:szCs w:val="24"/>
              </w:rPr>
            </w:pPr>
            <w:r w:rsidRPr="005C40D8">
              <w:rPr>
                <w:rFonts w:ascii="Arial" w:hAnsi="Arial" w:cs="Arial"/>
                <w:color w:val="000000"/>
                <w:sz w:val="24"/>
                <w:szCs w:val="24"/>
              </w:rPr>
              <w:t>§ 23 zákona č. 159/2006 Sb., o střetu zájmů</w:t>
            </w:r>
            <w:r w:rsidRPr="005C40D8">
              <w:rPr>
                <w:rFonts w:ascii="Arial" w:hAnsi="Arial" w:cs="Arial"/>
                <w:color w:val="000000"/>
                <w:sz w:val="24"/>
                <w:szCs w:val="24"/>
              </w:rPr>
              <w:tab/>
            </w:r>
          </w:p>
        </w:tc>
        <w:tc>
          <w:tcPr>
            <w:tcW w:w="1673"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11</w:t>
            </w:r>
          </w:p>
        </w:tc>
      </w:tr>
      <w:tr w:rsidR="00063C94" w:rsidRPr="005C40D8" w:rsidTr="00B7161F">
        <w:trPr>
          <w:trHeight w:val="226"/>
        </w:trPr>
        <w:tc>
          <w:tcPr>
            <w:tcW w:w="7938" w:type="dxa"/>
          </w:tcPr>
          <w:p w:rsidR="00063C94" w:rsidRPr="005C40D8" w:rsidRDefault="00063C94" w:rsidP="005C40D8">
            <w:pPr>
              <w:spacing w:after="0" w:line="240" w:lineRule="auto"/>
              <w:jc w:val="both"/>
              <w:rPr>
                <w:rFonts w:ascii="Arial" w:hAnsi="Arial" w:cs="Arial"/>
                <w:color w:val="000000"/>
                <w:sz w:val="24"/>
                <w:szCs w:val="24"/>
              </w:rPr>
            </w:pPr>
            <w:r w:rsidRPr="005C40D8">
              <w:rPr>
                <w:rFonts w:ascii="Arial" w:hAnsi="Arial" w:cs="Arial"/>
                <w:b/>
                <w:color w:val="000000"/>
                <w:sz w:val="24"/>
                <w:szCs w:val="24"/>
              </w:rPr>
              <w:t xml:space="preserve">Celkem </w:t>
            </w:r>
          </w:p>
        </w:tc>
        <w:tc>
          <w:tcPr>
            <w:tcW w:w="1673" w:type="dxa"/>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b/>
                <w:color w:val="000000"/>
                <w:sz w:val="24"/>
                <w:szCs w:val="24"/>
              </w:rPr>
              <w:t>276</w:t>
            </w:r>
          </w:p>
        </w:tc>
      </w:tr>
    </w:tbl>
    <w:p w:rsidR="00063C94" w:rsidRPr="005C40D8" w:rsidRDefault="00063C94" w:rsidP="005C40D8">
      <w:pPr>
        <w:spacing w:after="0" w:line="240" w:lineRule="auto"/>
        <w:jc w:val="both"/>
        <w:rPr>
          <w:rFonts w:ascii="Arial" w:hAnsi="Arial" w:cs="Arial"/>
          <w:sz w:val="24"/>
          <w:szCs w:val="24"/>
        </w:rPr>
      </w:pPr>
    </w:p>
    <w:tbl>
      <w:tblPr>
        <w:tblW w:w="9611" w:type="dxa"/>
        <w:tblInd w:w="136" w:type="dxa"/>
        <w:tblLook w:val="01E0" w:firstRow="1" w:lastRow="1" w:firstColumn="1" w:lastColumn="1" w:noHBand="0" w:noVBand="0"/>
      </w:tblPr>
      <w:tblGrid>
        <w:gridCol w:w="7910"/>
        <w:gridCol w:w="1701"/>
      </w:tblGrid>
      <w:tr w:rsidR="00063C94" w:rsidRPr="005C40D8" w:rsidTr="00B7161F">
        <w:trPr>
          <w:trHeight w:val="80"/>
        </w:trPr>
        <w:tc>
          <w:tcPr>
            <w:tcW w:w="7910" w:type="dxa"/>
          </w:tcPr>
          <w:p w:rsidR="00063C94" w:rsidRPr="005C40D8" w:rsidRDefault="00063C94" w:rsidP="005C40D8">
            <w:pPr>
              <w:spacing w:after="0" w:line="240" w:lineRule="auto"/>
              <w:rPr>
                <w:rFonts w:ascii="Arial" w:hAnsi="Arial" w:cs="Arial"/>
                <w:b/>
                <w:color w:val="000000"/>
                <w:sz w:val="24"/>
                <w:szCs w:val="24"/>
              </w:rPr>
            </w:pPr>
            <w:r w:rsidRPr="005C40D8">
              <w:rPr>
                <w:rFonts w:ascii="Arial" w:hAnsi="Arial" w:cs="Arial"/>
                <w:b/>
                <w:sz w:val="24"/>
                <w:szCs w:val="24"/>
              </w:rPr>
              <w:t>Počet celkem uzavřených případů za období:</w:t>
            </w:r>
          </w:p>
        </w:tc>
        <w:tc>
          <w:tcPr>
            <w:tcW w:w="1701" w:type="dxa"/>
          </w:tcPr>
          <w:p w:rsidR="00063C94" w:rsidRPr="005C40D8" w:rsidRDefault="00063C94" w:rsidP="005C40D8">
            <w:pPr>
              <w:spacing w:after="0" w:line="240" w:lineRule="auto"/>
              <w:jc w:val="center"/>
              <w:rPr>
                <w:rFonts w:ascii="Arial" w:hAnsi="Arial" w:cs="Arial"/>
                <w:color w:val="000000"/>
                <w:sz w:val="24"/>
                <w:szCs w:val="24"/>
              </w:rPr>
            </w:pPr>
            <w:r w:rsidRPr="005C40D8">
              <w:rPr>
                <w:rFonts w:ascii="Arial" w:hAnsi="Arial" w:cs="Arial"/>
                <w:b/>
                <w:sz w:val="24"/>
                <w:szCs w:val="24"/>
              </w:rPr>
              <w:t>301</w:t>
            </w:r>
          </w:p>
        </w:tc>
      </w:tr>
    </w:tbl>
    <w:p w:rsidR="00063C94" w:rsidRPr="005C40D8" w:rsidRDefault="00063C94" w:rsidP="005C40D8">
      <w:pPr>
        <w:spacing w:after="0" w:line="240" w:lineRule="auto"/>
        <w:jc w:val="both"/>
        <w:rPr>
          <w:rFonts w:ascii="Arial" w:hAnsi="Arial" w:cs="Arial"/>
          <w:sz w:val="24"/>
          <w:szCs w:val="24"/>
        </w:rPr>
      </w:pPr>
    </w:p>
    <w:tbl>
      <w:tblPr>
        <w:tblW w:w="9611" w:type="dxa"/>
        <w:tblInd w:w="136" w:type="dxa"/>
        <w:tblLook w:val="01E0" w:firstRow="1" w:lastRow="1" w:firstColumn="1" w:lastColumn="1" w:noHBand="0" w:noVBand="0"/>
      </w:tblPr>
      <w:tblGrid>
        <w:gridCol w:w="7910"/>
        <w:gridCol w:w="1701"/>
      </w:tblGrid>
      <w:tr w:rsidR="00063C94" w:rsidRPr="005C40D8" w:rsidTr="00B7161F">
        <w:trPr>
          <w:trHeight w:val="80"/>
        </w:trPr>
        <w:tc>
          <w:tcPr>
            <w:tcW w:w="7910" w:type="dxa"/>
          </w:tcPr>
          <w:p w:rsidR="00063C94" w:rsidRPr="005C40D8" w:rsidRDefault="00063C94" w:rsidP="005C40D8">
            <w:pPr>
              <w:spacing w:after="0" w:line="240" w:lineRule="auto"/>
              <w:rPr>
                <w:rFonts w:ascii="Arial" w:hAnsi="Arial" w:cs="Arial"/>
                <w:b/>
                <w:color w:val="000000"/>
                <w:sz w:val="24"/>
                <w:szCs w:val="24"/>
              </w:rPr>
            </w:pPr>
            <w:r w:rsidRPr="005C40D8">
              <w:rPr>
                <w:rFonts w:ascii="Arial" w:hAnsi="Arial" w:cs="Arial"/>
                <w:b/>
                <w:sz w:val="24"/>
                <w:szCs w:val="24"/>
              </w:rPr>
              <w:t>Vypořádáno:</w:t>
            </w:r>
          </w:p>
        </w:tc>
        <w:tc>
          <w:tcPr>
            <w:tcW w:w="1701" w:type="dxa"/>
          </w:tcPr>
          <w:p w:rsidR="00063C94" w:rsidRPr="005C40D8" w:rsidRDefault="00063C94" w:rsidP="005C40D8">
            <w:pPr>
              <w:spacing w:after="0" w:line="240" w:lineRule="auto"/>
              <w:jc w:val="center"/>
              <w:rPr>
                <w:rFonts w:ascii="Arial" w:hAnsi="Arial" w:cs="Arial"/>
                <w:color w:val="000000"/>
                <w:sz w:val="24"/>
                <w:szCs w:val="24"/>
              </w:rPr>
            </w:pPr>
          </w:p>
        </w:tc>
      </w:tr>
      <w:tr w:rsidR="00063C94" w:rsidRPr="005C40D8" w:rsidTr="00B7161F">
        <w:tc>
          <w:tcPr>
            <w:tcW w:w="7910" w:type="dxa"/>
            <w:hideMark/>
          </w:tcPr>
          <w:p w:rsidR="00063C94" w:rsidRPr="005C40D8" w:rsidRDefault="00063C94" w:rsidP="005C40D8">
            <w:pPr>
              <w:spacing w:after="0" w:line="240" w:lineRule="auto"/>
              <w:rPr>
                <w:rFonts w:ascii="Arial" w:hAnsi="Arial" w:cs="Arial"/>
                <w:b/>
                <w:color w:val="000000"/>
                <w:sz w:val="24"/>
                <w:szCs w:val="24"/>
              </w:rPr>
            </w:pPr>
            <w:r w:rsidRPr="005C40D8">
              <w:rPr>
                <w:rFonts w:ascii="Arial" w:hAnsi="Arial" w:cs="Arial"/>
                <w:sz w:val="24"/>
                <w:szCs w:val="24"/>
              </w:rPr>
              <w:t>Předáno</w:t>
            </w:r>
          </w:p>
        </w:tc>
        <w:tc>
          <w:tcPr>
            <w:tcW w:w="1701" w:type="dxa"/>
            <w:hideMark/>
          </w:tcPr>
          <w:p w:rsidR="00063C94" w:rsidRPr="005C40D8" w:rsidRDefault="00063C94" w:rsidP="005C40D8">
            <w:pPr>
              <w:spacing w:after="0" w:line="240" w:lineRule="auto"/>
              <w:jc w:val="center"/>
              <w:rPr>
                <w:rFonts w:ascii="Arial" w:hAnsi="Arial" w:cs="Arial"/>
                <w:sz w:val="24"/>
                <w:szCs w:val="24"/>
                <w:highlight w:val="yellow"/>
              </w:rPr>
            </w:pPr>
            <w:r w:rsidRPr="005C40D8">
              <w:rPr>
                <w:rFonts w:ascii="Arial" w:hAnsi="Arial" w:cs="Arial"/>
                <w:sz w:val="24"/>
                <w:szCs w:val="24"/>
              </w:rPr>
              <w:t>20</w:t>
            </w:r>
          </w:p>
        </w:tc>
      </w:tr>
      <w:tr w:rsidR="00063C94" w:rsidRPr="005C40D8" w:rsidTr="00B7161F">
        <w:tc>
          <w:tcPr>
            <w:tcW w:w="7910" w:type="dxa"/>
            <w:hideMark/>
          </w:tcPr>
          <w:p w:rsidR="00063C94" w:rsidRPr="005C40D8" w:rsidRDefault="00063C94" w:rsidP="005C40D8">
            <w:pPr>
              <w:spacing w:after="0" w:line="240" w:lineRule="auto"/>
              <w:rPr>
                <w:rFonts w:ascii="Arial" w:hAnsi="Arial" w:cs="Arial"/>
                <w:b/>
                <w:color w:val="000000"/>
                <w:sz w:val="24"/>
                <w:szCs w:val="24"/>
              </w:rPr>
            </w:pPr>
            <w:r w:rsidRPr="005C40D8">
              <w:rPr>
                <w:rFonts w:ascii="Arial" w:hAnsi="Arial" w:cs="Arial"/>
                <w:sz w:val="24"/>
                <w:szCs w:val="24"/>
              </w:rPr>
              <w:lastRenderedPageBreak/>
              <w:t>Odloženo</w:t>
            </w:r>
          </w:p>
        </w:tc>
        <w:tc>
          <w:tcPr>
            <w:tcW w:w="1701" w:type="dxa"/>
            <w:hideMark/>
          </w:tcPr>
          <w:p w:rsidR="00063C94" w:rsidRPr="005C40D8" w:rsidRDefault="00063C94" w:rsidP="005C40D8">
            <w:pPr>
              <w:spacing w:after="0" w:line="240" w:lineRule="auto"/>
              <w:jc w:val="center"/>
              <w:rPr>
                <w:rFonts w:ascii="Arial" w:hAnsi="Arial" w:cs="Arial"/>
                <w:sz w:val="24"/>
                <w:szCs w:val="24"/>
                <w:highlight w:val="yellow"/>
              </w:rPr>
            </w:pPr>
            <w:r w:rsidRPr="005C40D8">
              <w:rPr>
                <w:rFonts w:ascii="Arial" w:hAnsi="Arial" w:cs="Arial"/>
                <w:sz w:val="24"/>
                <w:szCs w:val="24"/>
              </w:rPr>
              <w:t>165</w:t>
            </w:r>
          </w:p>
        </w:tc>
      </w:tr>
      <w:tr w:rsidR="00063C94" w:rsidRPr="005C40D8" w:rsidTr="00B7161F">
        <w:tc>
          <w:tcPr>
            <w:tcW w:w="7910" w:type="dxa"/>
            <w:hideMark/>
          </w:tcPr>
          <w:p w:rsidR="00063C94" w:rsidRPr="005C40D8" w:rsidRDefault="00063C94" w:rsidP="005C40D8">
            <w:pPr>
              <w:spacing w:after="0" w:line="240" w:lineRule="auto"/>
              <w:rPr>
                <w:rFonts w:ascii="Arial" w:hAnsi="Arial" w:cs="Arial"/>
                <w:sz w:val="24"/>
                <w:szCs w:val="24"/>
              </w:rPr>
            </w:pPr>
            <w:r w:rsidRPr="005C40D8">
              <w:rPr>
                <w:rFonts w:ascii="Arial" w:hAnsi="Arial" w:cs="Arial"/>
                <w:color w:val="000000"/>
                <w:sz w:val="24"/>
                <w:szCs w:val="24"/>
              </w:rPr>
              <w:t>Zastaveno</w:t>
            </w:r>
          </w:p>
        </w:tc>
        <w:tc>
          <w:tcPr>
            <w:tcW w:w="1701" w:type="dxa"/>
            <w:hideMark/>
          </w:tcPr>
          <w:p w:rsidR="00063C94" w:rsidRPr="005C40D8" w:rsidRDefault="00063C94" w:rsidP="005C40D8">
            <w:pPr>
              <w:spacing w:after="0" w:line="240" w:lineRule="auto"/>
              <w:jc w:val="center"/>
              <w:rPr>
                <w:rFonts w:ascii="Arial" w:hAnsi="Arial" w:cs="Arial"/>
                <w:sz w:val="24"/>
                <w:szCs w:val="24"/>
                <w:highlight w:val="yellow"/>
              </w:rPr>
            </w:pPr>
            <w:r w:rsidRPr="005C40D8">
              <w:rPr>
                <w:rFonts w:ascii="Arial" w:hAnsi="Arial" w:cs="Arial"/>
                <w:sz w:val="24"/>
                <w:szCs w:val="24"/>
              </w:rPr>
              <w:t>7</w:t>
            </w:r>
          </w:p>
        </w:tc>
      </w:tr>
      <w:tr w:rsidR="00063C94" w:rsidRPr="005C40D8" w:rsidTr="00B7161F">
        <w:tc>
          <w:tcPr>
            <w:tcW w:w="7910" w:type="dxa"/>
            <w:hideMark/>
          </w:tcPr>
          <w:p w:rsidR="00063C94" w:rsidRPr="005C40D8" w:rsidRDefault="00063C94" w:rsidP="005C40D8">
            <w:pPr>
              <w:spacing w:after="0" w:line="240" w:lineRule="auto"/>
              <w:rPr>
                <w:rFonts w:ascii="Arial" w:hAnsi="Arial" w:cs="Arial"/>
                <w:sz w:val="24"/>
                <w:szCs w:val="24"/>
              </w:rPr>
            </w:pPr>
            <w:r w:rsidRPr="005C40D8">
              <w:rPr>
                <w:rFonts w:ascii="Arial" w:hAnsi="Arial" w:cs="Arial"/>
                <w:color w:val="000000"/>
                <w:sz w:val="24"/>
                <w:szCs w:val="24"/>
              </w:rPr>
              <w:t xml:space="preserve">Věcně rozhodnuto </w:t>
            </w:r>
          </w:p>
        </w:tc>
        <w:tc>
          <w:tcPr>
            <w:tcW w:w="1701" w:type="dxa"/>
            <w:hideMark/>
          </w:tcPr>
          <w:p w:rsidR="00063C94" w:rsidRPr="005C40D8" w:rsidRDefault="00063C94" w:rsidP="005C40D8">
            <w:pPr>
              <w:spacing w:after="0" w:line="240" w:lineRule="auto"/>
              <w:jc w:val="center"/>
              <w:rPr>
                <w:rFonts w:ascii="Arial" w:hAnsi="Arial" w:cs="Arial"/>
                <w:sz w:val="24"/>
                <w:szCs w:val="24"/>
                <w:highlight w:val="yellow"/>
              </w:rPr>
            </w:pPr>
            <w:r w:rsidRPr="005C40D8">
              <w:rPr>
                <w:rFonts w:ascii="Arial" w:hAnsi="Arial" w:cs="Arial"/>
                <w:sz w:val="24"/>
                <w:szCs w:val="24"/>
              </w:rPr>
              <w:t>109</w:t>
            </w:r>
          </w:p>
        </w:tc>
      </w:tr>
      <w:tr w:rsidR="00063C94" w:rsidRPr="005C40D8" w:rsidTr="00B7161F">
        <w:tc>
          <w:tcPr>
            <w:tcW w:w="7910" w:type="dxa"/>
            <w:hideMark/>
          </w:tcPr>
          <w:p w:rsidR="00063C94" w:rsidRPr="005C40D8" w:rsidRDefault="00063C94" w:rsidP="005C40D8">
            <w:pPr>
              <w:spacing w:after="0" w:line="240" w:lineRule="auto"/>
              <w:rPr>
                <w:rFonts w:ascii="Arial" w:hAnsi="Arial" w:cs="Arial"/>
                <w:b/>
                <w:color w:val="000000"/>
                <w:sz w:val="24"/>
                <w:szCs w:val="24"/>
              </w:rPr>
            </w:pPr>
            <w:r w:rsidRPr="005C40D8">
              <w:rPr>
                <w:rFonts w:ascii="Arial" w:hAnsi="Arial" w:cs="Arial"/>
                <w:b/>
                <w:color w:val="000000"/>
                <w:sz w:val="24"/>
                <w:szCs w:val="24"/>
              </w:rPr>
              <w:t>Z toho:</w:t>
            </w:r>
          </w:p>
        </w:tc>
        <w:tc>
          <w:tcPr>
            <w:tcW w:w="1701" w:type="dxa"/>
          </w:tcPr>
          <w:p w:rsidR="00063C94" w:rsidRPr="005C40D8" w:rsidRDefault="00063C94" w:rsidP="005C40D8">
            <w:pPr>
              <w:spacing w:after="0" w:line="240" w:lineRule="auto"/>
              <w:jc w:val="center"/>
              <w:rPr>
                <w:rFonts w:ascii="Arial" w:hAnsi="Arial" w:cs="Arial"/>
                <w:sz w:val="24"/>
                <w:szCs w:val="24"/>
              </w:rPr>
            </w:pPr>
          </w:p>
        </w:tc>
      </w:tr>
      <w:tr w:rsidR="00063C94" w:rsidRPr="005C40D8" w:rsidTr="00B7161F">
        <w:tc>
          <w:tcPr>
            <w:tcW w:w="7910" w:type="dxa"/>
            <w:hideMark/>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z toho v blokovém řízení</w:t>
            </w:r>
          </w:p>
        </w:tc>
        <w:tc>
          <w:tcPr>
            <w:tcW w:w="1701" w:type="dxa"/>
            <w:hideMark/>
          </w:tcPr>
          <w:p w:rsidR="00063C94" w:rsidRPr="005C40D8" w:rsidRDefault="00063C94" w:rsidP="005C40D8">
            <w:pPr>
              <w:spacing w:after="0" w:line="240" w:lineRule="auto"/>
              <w:jc w:val="center"/>
              <w:rPr>
                <w:rFonts w:ascii="Arial" w:hAnsi="Arial" w:cs="Arial"/>
                <w:sz w:val="24"/>
                <w:szCs w:val="24"/>
                <w:highlight w:val="yellow"/>
              </w:rPr>
            </w:pPr>
            <w:r w:rsidRPr="005C40D8">
              <w:rPr>
                <w:rFonts w:ascii="Arial" w:hAnsi="Arial" w:cs="Arial"/>
                <w:sz w:val="24"/>
                <w:szCs w:val="24"/>
              </w:rPr>
              <w:t>9</w:t>
            </w:r>
          </w:p>
        </w:tc>
      </w:tr>
      <w:tr w:rsidR="00063C94" w:rsidRPr="005C40D8" w:rsidTr="00B7161F">
        <w:tc>
          <w:tcPr>
            <w:tcW w:w="7910" w:type="dxa"/>
            <w:hideMark/>
          </w:tcPr>
          <w:p w:rsidR="00063C94" w:rsidRPr="005C40D8" w:rsidRDefault="00063C94" w:rsidP="005C40D8">
            <w:pPr>
              <w:spacing w:after="0" w:line="240" w:lineRule="auto"/>
              <w:rPr>
                <w:rFonts w:ascii="Arial" w:hAnsi="Arial" w:cs="Arial"/>
                <w:b/>
                <w:color w:val="000000"/>
                <w:sz w:val="24"/>
                <w:szCs w:val="24"/>
              </w:rPr>
            </w:pPr>
            <w:r w:rsidRPr="005C40D8">
              <w:rPr>
                <w:rFonts w:ascii="Arial" w:hAnsi="Arial" w:cs="Arial"/>
                <w:sz w:val="24"/>
                <w:szCs w:val="24"/>
              </w:rPr>
              <w:t>z toho projednaných příkazem</w:t>
            </w:r>
          </w:p>
        </w:tc>
        <w:tc>
          <w:tcPr>
            <w:tcW w:w="1701" w:type="dxa"/>
            <w:hideMark/>
          </w:tcPr>
          <w:p w:rsidR="00063C94" w:rsidRPr="005C40D8" w:rsidRDefault="00063C94" w:rsidP="005C40D8">
            <w:pPr>
              <w:spacing w:after="0" w:line="240" w:lineRule="auto"/>
              <w:jc w:val="center"/>
              <w:rPr>
                <w:rFonts w:ascii="Arial" w:hAnsi="Arial" w:cs="Arial"/>
                <w:sz w:val="24"/>
                <w:szCs w:val="24"/>
                <w:highlight w:val="yellow"/>
              </w:rPr>
            </w:pPr>
            <w:r w:rsidRPr="005C40D8">
              <w:rPr>
                <w:rFonts w:ascii="Arial" w:hAnsi="Arial" w:cs="Arial"/>
                <w:sz w:val="24"/>
                <w:szCs w:val="24"/>
              </w:rPr>
              <w:t>67</w:t>
            </w:r>
          </w:p>
        </w:tc>
      </w:tr>
      <w:tr w:rsidR="00063C94" w:rsidRPr="005C40D8" w:rsidTr="00B7161F">
        <w:tc>
          <w:tcPr>
            <w:tcW w:w="7910" w:type="dxa"/>
            <w:hideMark/>
          </w:tcPr>
          <w:p w:rsidR="00063C94" w:rsidRPr="005C40D8" w:rsidRDefault="00063C94" w:rsidP="005C40D8">
            <w:pPr>
              <w:spacing w:after="0" w:line="240" w:lineRule="auto"/>
              <w:rPr>
                <w:rFonts w:ascii="Arial" w:hAnsi="Arial" w:cs="Arial"/>
                <w:b/>
                <w:color w:val="000000"/>
                <w:sz w:val="24"/>
                <w:szCs w:val="24"/>
              </w:rPr>
            </w:pPr>
            <w:r w:rsidRPr="005C40D8">
              <w:rPr>
                <w:rFonts w:ascii="Arial" w:hAnsi="Arial" w:cs="Arial"/>
                <w:sz w:val="24"/>
                <w:szCs w:val="24"/>
              </w:rPr>
              <w:t>z toho projednaných v ústním jednání</w:t>
            </w:r>
          </w:p>
        </w:tc>
        <w:tc>
          <w:tcPr>
            <w:tcW w:w="1701" w:type="dxa"/>
            <w:hideMark/>
          </w:tcPr>
          <w:p w:rsidR="00063C94" w:rsidRPr="005C40D8" w:rsidRDefault="00063C94" w:rsidP="005C40D8">
            <w:pPr>
              <w:spacing w:after="0" w:line="240" w:lineRule="auto"/>
              <w:jc w:val="center"/>
              <w:rPr>
                <w:rFonts w:ascii="Arial" w:hAnsi="Arial" w:cs="Arial"/>
                <w:sz w:val="24"/>
                <w:szCs w:val="24"/>
                <w:highlight w:val="yellow"/>
              </w:rPr>
            </w:pPr>
            <w:r w:rsidRPr="005C40D8">
              <w:rPr>
                <w:rFonts w:ascii="Arial" w:hAnsi="Arial" w:cs="Arial"/>
                <w:sz w:val="24"/>
                <w:szCs w:val="24"/>
              </w:rPr>
              <w:t>33</w:t>
            </w:r>
          </w:p>
        </w:tc>
      </w:tr>
      <w:tr w:rsidR="00063C94" w:rsidRPr="005C40D8" w:rsidTr="00B7161F">
        <w:tc>
          <w:tcPr>
            <w:tcW w:w="7910" w:type="dxa"/>
          </w:tcPr>
          <w:p w:rsidR="00063C94" w:rsidRPr="005C40D8" w:rsidRDefault="00063C94" w:rsidP="005C40D8">
            <w:pPr>
              <w:spacing w:after="0" w:line="240" w:lineRule="auto"/>
              <w:rPr>
                <w:rFonts w:ascii="Arial" w:hAnsi="Arial" w:cs="Arial"/>
                <w:color w:val="000000"/>
                <w:sz w:val="24"/>
                <w:szCs w:val="24"/>
              </w:rPr>
            </w:pPr>
            <w:r w:rsidRPr="005C40D8">
              <w:rPr>
                <w:rFonts w:ascii="Arial" w:hAnsi="Arial" w:cs="Arial"/>
                <w:color w:val="000000"/>
                <w:sz w:val="24"/>
                <w:szCs w:val="24"/>
              </w:rPr>
              <w:t xml:space="preserve">Pravomocně uloženo na pokutách: </w:t>
            </w:r>
          </w:p>
        </w:tc>
        <w:tc>
          <w:tcPr>
            <w:tcW w:w="1701" w:type="dxa"/>
          </w:tcPr>
          <w:p w:rsidR="00063C94" w:rsidRPr="005C40D8" w:rsidRDefault="00063C94" w:rsidP="005C40D8">
            <w:pPr>
              <w:spacing w:after="0" w:line="240" w:lineRule="auto"/>
              <w:jc w:val="center"/>
              <w:rPr>
                <w:rFonts w:ascii="Arial" w:hAnsi="Arial" w:cs="Arial"/>
                <w:sz w:val="24"/>
                <w:szCs w:val="24"/>
                <w:highlight w:val="yellow"/>
              </w:rPr>
            </w:pPr>
            <w:r w:rsidRPr="005C40D8">
              <w:rPr>
                <w:rFonts w:ascii="Arial" w:hAnsi="Arial" w:cs="Arial"/>
                <w:sz w:val="24"/>
                <w:szCs w:val="24"/>
              </w:rPr>
              <w:t>406.500 Kč</w:t>
            </w:r>
          </w:p>
        </w:tc>
      </w:tr>
    </w:tbl>
    <w:p w:rsidR="00063C94" w:rsidRPr="005C40D8" w:rsidRDefault="00063C94" w:rsidP="005C40D8">
      <w:pPr>
        <w:spacing w:after="0" w:line="240" w:lineRule="auto"/>
        <w:jc w:val="center"/>
        <w:rPr>
          <w:rFonts w:ascii="Arial" w:eastAsia="Calibri" w:hAnsi="Arial" w:cs="Arial"/>
          <w:b/>
          <w:color w:val="000000"/>
          <w:sz w:val="24"/>
          <w:szCs w:val="24"/>
        </w:rPr>
      </w:pPr>
    </w:p>
    <w:tbl>
      <w:tblPr>
        <w:tblW w:w="9611" w:type="dxa"/>
        <w:tblInd w:w="136" w:type="dxa"/>
        <w:tblLook w:val="01E0" w:firstRow="1" w:lastRow="1" w:firstColumn="1" w:lastColumn="1" w:noHBand="0" w:noVBand="0"/>
      </w:tblPr>
      <w:tblGrid>
        <w:gridCol w:w="7910"/>
        <w:gridCol w:w="1701"/>
      </w:tblGrid>
      <w:tr w:rsidR="00063C94" w:rsidRPr="005C40D8" w:rsidTr="00B7161F">
        <w:trPr>
          <w:trHeight w:val="82"/>
        </w:trPr>
        <w:tc>
          <w:tcPr>
            <w:tcW w:w="7910" w:type="dxa"/>
            <w:hideMark/>
          </w:tcPr>
          <w:p w:rsidR="00063C94" w:rsidRPr="005C40D8" w:rsidRDefault="00063C94" w:rsidP="005C40D8">
            <w:pPr>
              <w:spacing w:after="0" w:line="240" w:lineRule="auto"/>
              <w:rPr>
                <w:rFonts w:ascii="Arial" w:hAnsi="Arial" w:cs="Arial"/>
                <w:b/>
                <w:color w:val="000000"/>
                <w:sz w:val="24"/>
                <w:szCs w:val="24"/>
              </w:rPr>
            </w:pPr>
            <w:r w:rsidRPr="005C40D8">
              <w:rPr>
                <w:rFonts w:ascii="Arial" w:hAnsi="Arial" w:cs="Arial"/>
                <w:sz w:val="24"/>
                <w:szCs w:val="24"/>
              </w:rPr>
              <w:t>Přiznána náhrada škody</w:t>
            </w:r>
          </w:p>
        </w:tc>
        <w:tc>
          <w:tcPr>
            <w:tcW w:w="1701" w:type="dxa"/>
            <w:hideMark/>
          </w:tcPr>
          <w:p w:rsidR="00063C94" w:rsidRPr="005C40D8" w:rsidRDefault="00063C94" w:rsidP="005C40D8">
            <w:pPr>
              <w:spacing w:after="0" w:line="240" w:lineRule="auto"/>
              <w:jc w:val="center"/>
              <w:rPr>
                <w:rFonts w:ascii="Arial" w:hAnsi="Arial" w:cs="Arial"/>
                <w:color w:val="000000"/>
                <w:sz w:val="24"/>
                <w:szCs w:val="24"/>
              </w:rPr>
            </w:pPr>
            <w:r w:rsidRPr="005C40D8">
              <w:rPr>
                <w:rFonts w:ascii="Arial" w:hAnsi="Arial" w:cs="Arial"/>
                <w:sz w:val="24"/>
                <w:szCs w:val="24"/>
              </w:rPr>
              <w:t>23</w:t>
            </w:r>
          </w:p>
        </w:tc>
      </w:tr>
    </w:tbl>
    <w:p w:rsidR="00063C94" w:rsidRPr="005C40D8" w:rsidRDefault="00063C94" w:rsidP="005C40D8">
      <w:pPr>
        <w:spacing w:after="0" w:line="240" w:lineRule="auto"/>
        <w:jc w:val="center"/>
        <w:rPr>
          <w:rFonts w:ascii="Arial" w:eastAsia="Calibri" w:hAnsi="Arial" w:cs="Arial"/>
          <w:b/>
          <w:color w:val="000000"/>
          <w:sz w:val="24"/>
          <w:szCs w:val="24"/>
        </w:rPr>
      </w:pPr>
    </w:p>
    <w:tbl>
      <w:tblPr>
        <w:tblW w:w="9611" w:type="dxa"/>
        <w:tblInd w:w="136" w:type="dxa"/>
        <w:tblLook w:val="01E0" w:firstRow="1" w:lastRow="1" w:firstColumn="1" w:lastColumn="1" w:noHBand="0" w:noVBand="0"/>
      </w:tblPr>
      <w:tblGrid>
        <w:gridCol w:w="7910"/>
        <w:gridCol w:w="1701"/>
      </w:tblGrid>
      <w:tr w:rsidR="00063C94" w:rsidRPr="005C40D8" w:rsidTr="00B7161F">
        <w:tc>
          <w:tcPr>
            <w:tcW w:w="7910" w:type="dxa"/>
            <w:hideMark/>
          </w:tcPr>
          <w:p w:rsidR="00063C94" w:rsidRPr="005C40D8" w:rsidRDefault="00063C94" w:rsidP="005C40D8">
            <w:pPr>
              <w:spacing w:after="0" w:line="240" w:lineRule="auto"/>
              <w:rPr>
                <w:rFonts w:ascii="Arial" w:hAnsi="Arial" w:cs="Arial"/>
                <w:sz w:val="24"/>
                <w:szCs w:val="24"/>
              </w:rPr>
            </w:pPr>
            <w:r w:rsidRPr="005C40D8">
              <w:rPr>
                <w:rFonts w:ascii="Arial" w:hAnsi="Arial" w:cs="Arial"/>
                <w:b/>
                <w:sz w:val="24"/>
                <w:szCs w:val="24"/>
              </w:rPr>
              <w:t xml:space="preserve">Odvolání </w:t>
            </w:r>
            <w:r w:rsidRPr="005C40D8">
              <w:rPr>
                <w:rFonts w:ascii="Arial" w:hAnsi="Arial" w:cs="Arial"/>
                <w:sz w:val="24"/>
                <w:szCs w:val="24"/>
              </w:rPr>
              <w:t xml:space="preserve">– podané </w:t>
            </w:r>
          </w:p>
        </w:tc>
        <w:tc>
          <w:tcPr>
            <w:tcW w:w="1701" w:type="dxa"/>
            <w:hideMark/>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3</w:t>
            </w:r>
          </w:p>
        </w:tc>
      </w:tr>
      <w:tr w:rsidR="00063C94" w:rsidRPr="005C40D8" w:rsidTr="00B7161F">
        <w:tc>
          <w:tcPr>
            <w:tcW w:w="7910" w:type="dxa"/>
            <w:hideMark/>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 xml:space="preserve">z toho vráceno k novému projednání </w:t>
            </w:r>
          </w:p>
        </w:tc>
        <w:tc>
          <w:tcPr>
            <w:tcW w:w="1701" w:type="dxa"/>
            <w:hideMark/>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1</w:t>
            </w:r>
          </w:p>
        </w:tc>
      </w:tr>
      <w:tr w:rsidR="00063C94" w:rsidRPr="005C40D8" w:rsidTr="00B7161F">
        <w:tc>
          <w:tcPr>
            <w:tcW w:w="7910" w:type="dxa"/>
            <w:hideMark/>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z toho napadené rozhodnutí potvrzeno</w:t>
            </w:r>
          </w:p>
        </w:tc>
        <w:tc>
          <w:tcPr>
            <w:tcW w:w="1701" w:type="dxa"/>
            <w:hideMark/>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1</w:t>
            </w:r>
          </w:p>
        </w:tc>
      </w:tr>
      <w:tr w:rsidR="00063C94" w:rsidRPr="005C40D8" w:rsidTr="00B7161F">
        <w:tc>
          <w:tcPr>
            <w:tcW w:w="7910" w:type="dxa"/>
            <w:hideMark/>
          </w:tcPr>
          <w:p w:rsidR="00063C94" w:rsidRPr="005C40D8" w:rsidRDefault="00063C94" w:rsidP="005C40D8">
            <w:pPr>
              <w:spacing w:after="0" w:line="240" w:lineRule="auto"/>
              <w:rPr>
                <w:rFonts w:ascii="Arial" w:hAnsi="Arial" w:cs="Arial"/>
                <w:sz w:val="24"/>
                <w:szCs w:val="24"/>
              </w:rPr>
            </w:pPr>
            <w:r w:rsidRPr="005C40D8">
              <w:rPr>
                <w:rFonts w:ascii="Arial" w:hAnsi="Arial" w:cs="Arial"/>
                <w:sz w:val="24"/>
                <w:szCs w:val="24"/>
              </w:rPr>
              <w:t>z toho napadené rozhodnutí zastaveno</w:t>
            </w:r>
          </w:p>
        </w:tc>
        <w:tc>
          <w:tcPr>
            <w:tcW w:w="1701" w:type="dxa"/>
            <w:hideMark/>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0</w:t>
            </w:r>
          </w:p>
        </w:tc>
      </w:tr>
    </w:tbl>
    <w:p w:rsidR="00063C94" w:rsidRPr="005C40D8" w:rsidRDefault="00063C94" w:rsidP="005C40D8">
      <w:pPr>
        <w:spacing w:after="0" w:line="240" w:lineRule="auto"/>
        <w:rPr>
          <w:rFonts w:ascii="Arial" w:hAnsi="Arial" w:cs="Arial"/>
          <w:sz w:val="24"/>
          <w:szCs w:val="24"/>
        </w:rPr>
      </w:pPr>
    </w:p>
    <w:tbl>
      <w:tblPr>
        <w:tblW w:w="9611" w:type="dxa"/>
        <w:tblInd w:w="136" w:type="dxa"/>
        <w:tblLook w:val="01E0" w:firstRow="1" w:lastRow="1" w:firstColumn="1" w:lastColumn="1" w:noHBand="0" w:noVBand="0"/>
      </w:tblPr>
      <w:tblGrid>
        <w:gridCol w:w="7910"/>
        <w:gridCol w:w="1701"/>
      </w:tblGrid>
      <w:tr w:rsidR="00063C94" w:rsidRPr="005C40D8" w:rsidTr="00B7161F">
        <w:trPr>
          <w:trHeight w:val="103"/>
        </w:trPr>
        <w:tc>
          <w:tcPr>
            <w:tcW w:w="7910" w:type="dxa"/>
            <w:hideMark/>
          </w:tcPr>
          <w:p w:rsidR="00063C94" w:rsidRPr="005C40D8" w:rsidRDefault="00063C94" w:rsidP="005C40D8">
            <w:pPr>
              <w:spacing w:after="0" w:line="240" w:lineRule="auto"/>
              <w:rPr>
                <w:rFonts w:ascii="Arial" w:hAnsi="Arial" w:cs="Arial"/>
                <w:sz w:val="24"/>
                <w:szCs w:val="24"/>
              </w:rPr>
            </w:pPr>
            <w:r w:rsidRPr="005C40D8">
              <w:rPr>
                <w:rFonts w:ascii="Arial" w:hAnsi="Arial" w:cs="Arial"/>
                <w:color w:val="000000"/>
                <w:sz w:val="24"/>
                <w:szCs w:val="24"/>
              </w:rPr>
              <w:t>Počet došlých a vyřízených žádostí:</w:t>
            </w:r>
          </w:p>
        </w:tc>
        <w:tc>
          <w:tcPr>
            <w:tcW w:w="1701" w:type="dxa"/>
            <w:hideMark/>
          </w:tcPr>
          <w:p w:rsidR="00063C94" w:rsidRPr="005C40D8" w:rsidRDefault="00063C94" w:rsidP="005C40D8">
            <w:pPr>
              <w:spacing w:after="0" w:line="240" w:lineRule="auto"/>
              <w:jc w:val="center"/>
              <w:rPr>
                <w:rFonts w:ascii="Arial" w:hAnsi="Arial" w:cs="Arial"/>
                <w:sz w:val="24"/>
                <w:szCs w:val="24"/>
              </w:rPr>
            </w:pPr>
            <w:r w:rsidRPr="005C40D8">
              <w:rPr>
                <w:rFonts w:ascii="Arial" w:hAnsi="Arial" w:cs="Arial"/>
                <w:sz w:val="24"/>
                <w:szCs w:val="24"/>
              </w:rPr>
              <w:t>169</w:t>
            </w:r>
          </w:p>
        </w:tc>
      </w:tr>
    </w:tbl>
    <w:p w:rsidR="00063C94" w:rsidRPr="005C40D8" w:rsidRDefault="00063C94" w:rsidP="005C40D8">
      <w:pPr>
        <w:spacing w:after="0" w:line="240" w:lineRule="auto"/>
        <w:rPr>
          <w:rFonts w:ascii="Arial" w:hAnsi="Arial" w:cs="Arial"/>
          <w:sz w:val="24"/>
          <w:szCs w:val="24"/>
        </w:rPr>
      </w:pPr>
    </w:p>
    <w:tbl>
      <w:tblPr>
        <w:tblW w:w="9611" w:type="dxa"/>
        <w:tblInd w:w="136" w:type="dxa"/>
        <w:tblLook w:val="01E0" w:firstRow="1" w:lastRow="1" w:firstColumn="1" w:lastColumn="1" w:noHBand="0" w:noVBand="0"/>
      </w:tblPr>
      <w:tblGrid>
        <w:gridCol w:w="7910"/>
        <w:gridCol w:w="1701"/>
      </w:tblGrid>
      <w:tr w:rsidR="00063C94" w:rsidRPr="005C40D8" w:rsidTr="00B7161F">
        <w:trPr>
          <w:trHeight w:val="103"/>
        </w:trPr>
        <w:tc>
          <w:tcPr>
            <w:tcW w:w="7910" w:type="dxa"/>
            <w:hideMark/>
          </w:tcPr>
          <w:p w:rsidR="00063C94" w:rsidRPr="005C40D8" w:rsidRDefault="00063C94" w:rsidP="005C40D8">
            <w:pPr>
              <w:spacing w:after="0" w:line="240" w:lineRule="auto"/>
              <w:rPr>
                <w:rFonts w:ascii="Arial" w:hAnsi="Arial" w:cs="Arial"/>
                <w:sz w:val="24"/>
                <w:szCs w:val="24"/>
              </w:rPr>
            </w:pPr>
            <w:r w:rsidRPr="005C40D8">
              <w:rPr>
                <w:rFonts w:ascii="Arial" w:hAnsi="Arial" w:cs="Arial"/>
                <w:color w:val="000000"/>
                <w:sz w:val="24"/>
                <w:szCs w:val="24"/>
              </w:rPr>
              <w:t>Veřejnoprávní smlouvy – uzavřeno nově:</w:t>
            </w:r>
          </w:p>
        </w:tc>
        <w:tc>
          <w:tcPr>
            <w:tcW w:w="1701" w:type="dxa"/>
            <w:hideMark/>
          </w:tcPr>
          <w:p w:rsidR="00063C94" w:rsidRPr="005C40D8" w:rsidRDefault="00063C94" w:rsidP="005C40D8">
            <w:pPr>
              <w:spacing w:after="0" w:line="240" w:lineRule="auto"/>
              <w:jc w:val="center"/>
              <w:rPr>
                <w:rFonts w:ascii="Arial" w:hAnsi="Arial" w:cs="Arial"/>
                <w:sz w:val="24"/>
                <w:szCs w:val="24"/>
                <w:highlight w:val="yellow"/>
              </w:rPr>
            </w:pPr>
            <w:r w:rsidRPr="005C40D8">
              <w:rPr>
                <w:rFonts w:ascii="Arial" w:hAnsi="Arial" w:cs="Arial"/>
                <w:sz w:val="24"/>
                <w:szCs w:val="24"/>
              </w:rPr>
              <w:t xml:space="preserve"> 0</w:t>
            </w:r>
          </w:p>
        </w:tc>
      </w:tr>
      <w:tr w:rsidR="00063C94" w:rsidRPr="005C40D8" w:rsidTr="00B7161F">
        <w:trPr>
          <w:trHeight w:val="103"/>
        </w:trPr>
        <w:tc>
          <w:tcPr>
            <w:tcW w:w="7910" w:type="dxa"/>
          </w:tcPr>
          <w:p w:rsidR="00063C94" w:rsidRPr="005C40D8" w:rsidRDefault="00063C94" w:rsidP="005C40D8">
            <w:pPr>
              <w:spacing w:after="0" w:line="240" w:lineRule="auto"/>
              <w:rPr>
                <w:rFonts w:ascii="Arial" w:hAnsi="Arial" w:cs="Arial"/>
                <w:color w:val="000000"/>
                <w:sz w:val="24"/>
                <w:szCs w:val="24"/>
              </w:rPr>
            </w:pPr>
            <w:r w:rsidRPr="005C40D8">
              <w:rPr>
                <w:rFonts w:ascii="Arial" w:hAnsi="Arial" w:cs="Arial"/>
                <w:color w:val="000000"/>
                <w:sz w:val="24"/>
                <w:szCs w:val="24"/>
              </w:rPr>
              <w:t xml:space="preserve">                                     – uloženo za projednání:  </w:t>
            </w:r>
          </w:p>
        </w:tc>
        <w:tc>
          <w:tcPr>
            <w:tcW w:w="1701" w:type="dxa"/>
          </w:tcPr>
          <w:p w:rsidR="00063C94" w:rsidRPr="005C40D8" w:rsidRDefault="00063C94" w:rsidP="005C40D8">
            <w:pPr>
              <w:spacing w:after="0" w:line="240" w:lineRule="auto"/>
              <w:jc w:val="center"/>
              <w:rPr>
                <w:rFonts w:ascii="Arial" w:hAnsi="Arial" w:cs="Arial"/>
                <w:sz w:val="24"/>
                <w:szCs w:val="24"/>
                <w:highlight w:val="yellow"/>
              </w:rPr>
            </w:pPr>
            <w:r w:rsidRPr="005C40D8">
              <w:rPr>
                <w:rFonts w:ascii="Arial" w:hAnsi="Arial" w:cs="Arial"/>
                <w:sz w:val="24"/>
                <w:szCs w:val="24"/>
              </w:rPr>
              <w:t>42.000 Kč</w:t>
            </w:r>
          </w:p>
        </w:tc>
      </w:tr>
    </w:tbl>
    <w:p w:rsidR="00063C94" w:rsidRPr="005C40D8" w:rsidRDefault="00063C94" w:rsidP="005C40D8">
      <w:pPr>
        <w:widowControl w:val="0"/>
        <w:spacing w:after="0" w:line="240" w:lineRule="auto"/>
        <w:jc w:val="both"/>
        <w:rPr>
          <w:rFonts w:ascii="Arial" w:hAnsi="Arial" w:cs="Arial"/>
          <w:sz w:val="24"/>
          <w:szCs w:val="24"/>
        </w:rPr>
      </w:pPr>
    </w:p>
    <w:p w:rsidR="00A63E37" w:rsidRPr="005C40D8" w:rsidRDefault="00A63E37" w:rsidP="005C40D8">
      <w:pPr>
        <w:widowControl w:val="0"/>
        <w:spacing w:after="0" w:line="240" w:lineRule="auto"/>
        <w:jc w:val="both"/>
        <w:rPr>
          <w:rFonts w:ascii="Arial" w:hAnsi="Arial" w:cs="Arial"/>
          <w:sz w:val="24"/>
          <w:szCs w:val="24"/>
        </w:rPr>
      </w:pPr>
    </w:p>
    <w:p w:rsidR="0070052A" w:rsidRPr="005C40D8" w:rsidRDefault="0070052A" w:rsidP="005C40D8">
      <w:pPr>
        <w:widowControl w:val="0"/>
        <w:spacing w:after="0" w:line="240" w:lineRule="auto"/>
        <w:jc w:val="both"/>
        <w:rPr>
          <w:rFonts w:ascii="Arial" w:hAnsi="Arial" w:cs="Arial"/>
          <w:sz w:val="24"/>
          <w:szCs w:val="24"/>
        </w:rPr>
      </w:pPr>
    </w:p>
    <w:p w:rsidR="0070052A" w:rsidRDefault="0070052A" w:rsidP="005C40D8">
      <w:pPr>
        <w:widowControl w:val="0"/>
        <w:spacing w:after="0" w:line="240" w:lineRule="auto"/>
        <w:jc w:val="both"/>
        <w:rPr>
          <w:rFonts w:ascii="Arial" w:hAnsi="Arial" w:cs="Arial"/>
          <w:sz w:val="24"/>
          <w:szCs w:val="24"/>
        </w:rPr>
      </w:pPr>
    </w:p>
    <w:p w:rsidR="00D97897" w:rsidRDefault="00D97897" w:rsidP="005C40D8">
      <w:pPr>
        <w:widowControl w:val="0"/>
        <w:spacing w:after="0" w:line="240" w:lineRule="auto"/>
        <w:jc w:val="both"/>
        <w:rPr>
          <w:rFonts w:ascii="Arial" w:hAnsi="Arial" w:cs="Arial"/>
          <w:sz w:val="24"/>
          <w:szCs w:val="24"/>
        </w:rPr>
      </w:pPr>
    </w:p>
    <w:p w:rsidR="00D97897" w:rsidRDefault="00D97897" w:rsidP="005C40D8">
      <w:pPr>
        <w:widowControl w:val="0"/>
        <w:spacing w:after="0" w:line="240" w:lineRule="auto"/>
        <w:jc w:val="both"/>
        <w:rPr>
          <w:rFonts w:ascii="Arial" w:hAnsi="Arial" w:cs="Arial"/>
          <w:sz w:val="24"/>
          <w:szCs w:val="24"/>
        </w:rPr>
      </w:pPr>
    </w:p>
    <w:p w:rsidR="00D97897" w:rsidRDefault="00D97897" w:rsidP="005C40D8">
      <w:pPr>
        <w:widowControl w:val="0"/>
        <w:spacing w:after="0" w:line="240" w:lineRule="auto"/>
        <w:jc w:val="both"/>
        <w:rPr>
          <w:rFonts w:ascii="Arial" w:hAnsi="Arial" w:cs="Arial"/>
          <w:sz w:val="24"/>
          <w:szCs w:val="24"/>
        </w:rPr>
      </w:pPr>
    </w:p>
    <w:p w:rsidR="00D97897" w:rsidRDefault="00D97897" w:rsidP="005C40D8">
      <w:pPr>
        <w:widowControl w:val="0"/>
        <w:spacing w:after="0" w:line="240" w:lineRule="auto"/>
        <w:jc w:val="both"/>
        <w:rPr>
          <w:rFonts w:ascii="Arial" w:hAnsi="Arial" w:cs="Arial"/>
          <w:sz w:val="24"/>
          <w:szCs w:val="24"/>
        </w:rPr>
      </w:pPr>
    </w:p>
    <w:p w:rsidR="00D97897" w:rsidRDefault="00D97897" w:rsidP="005C40D8">
      <w:pPr>
        <w:widowControl w:val="0"/>
        <w:spacing w:after="0" w:line="240" w:lineRule="auto"/>
        <w:jc w:val="both"/>
        <w:rPr>
          <w:rFonts w:ascii="Arial" w:hAnsi="Arial" w:cs="Arial"/>
          <w:sz w:val="24"/>
          <w:szCs w:val="24"/>
        </w:rPr>
      </w:pPr>
    </w:p>
    <w:p w:rsidR="00D97897" w:rsidRDefault="00D97897" w:rsidP="005C40D8">
      <w:pPr>
        <w:widowControl w:val="0"/>
        <w:spacing w:after="0" w:line="240" w:lineRule="auto"/>
        <w:jc w:val="both"/>
        <w:rPr>
          <w:rFonts w:ascii="Arial" w:hAnsi="Arial" w:cs="Arial"/>
          <w:sz w:val="24"/>
          <w:szCs w:val="24"/>
        </w:rPr>
      </w:pPr>
    </w:p>
    <w:p w:rsidR="00D97897" w:rsidRDefault="00D97897" w:rsidP="005C40D8">
      <w:pPr>
        <w:widowControl w:val="0"/>
        <w:spacing w:after="0" w:line="240" w:lineRule="auto"/>
        <w:jc w:val="both"/>
        <w:rPr>
          <w:rFonts w:ascii="Arial" w:hAnsi="Arial" w:cs="Arial"/>
          <w:sz w:val="24"/>
          <w:szCs w:val="24"/>
        </w:rPr>
      </w:pPr>
    </w:p>
    <w:p w:rsidR="00D97897" w:rsidRDefault="00D97897" w:rsidP="005C40D8">
      <w:pPr>
        <w:widowControl w:val="0"/>
        <w:spacing w:after="0" w:line="240" w:lineRule="auto"/>
        <w:jc w:val="both"/>
        <w:rPr>
          <w:rFonts w:ascii="Arial" w:hAnsi="Arial" w:cs="Arial"/>
          <w:sz w:val="24"/>
          <w:szCs w:val="24"/>
        </w:rPr>
      </w:pPr>
    </w:p>
    <w:p w:rsidR="00D97897" w:rsidRDefault="00D97897" w:rsidP="005C40D8">
      <w:pPr>
        <w:widowControl w:val="0"/>
        <w:spacing w:after="0" w:line="240" w:lineRule="auto"/>
        <w:jc w:val="both"/>
        <w:rPr>
          <w:rFonts w:ascii="Arial" w:hAnsi="Arial" w:cs="Arial"/>
          <w:sz w:val="24"/>
          <w:szCs w:val="24"/>
        </w:rPr>
      </w:pPr>
    </w:p>
    <w:p w:rsidR="00D97897" w:rsidRDefault="00D97897" w:rsidP="005C40D8">
      <w:pPr>
        <w:widowControl w:val="0"/>
        <w:spacing w:after="0" w:line="240" w:lineRule="auto"/>
        <w:jc w:val="both"/>
        <w:rPr>
          <w:rFonts w:ascii="Arial" w:hAnsi="Arial" w:cs="Arial"/>
          <w:sz w:val="24"/>
          <w:szCs w:val="24"/>
        </w:rPr>
      </w:pPr>
    </w:p>
    <w:p w:rsidR="00D97897" w:rsidRDefault="00D97897" w:rsidP="005C40D8">
      <w:pPr>
        <w:widowControl w:val="0"/>
        <w:spacing w:after="0" w:line="240" w:lineRule="auto"/>
        <w:jc w:val="both"/>
        <w:rPr>
          <w:rFonts w:ascii="Arial" w:hAnsi="Arial" w:cs="Arial"/>
          <w:sz w:val="24"/>
          <w:szCs w:val="24"/>
        </w:rPr>
      </w:pPr>
    </w:p>
    <w:p w:rsidR="00D97897" w:rsidRDefault="00D97897" w:rsidP="005C40D8">
      <w:pPr>
        <w:widowControl w:val="0"/>
        <w:spacing w:after="0" w:line="240" w:lineRule="auto"/>
        <w:jc w:val="both"/>
        <w:rPr>
          <w:rFonts w:ascii="Arial" w:hAnsi="Arial" w:cs="Arial"/>
          <w:sz w:val="24"/>
          <w:szCs w:val="24"/>
        </w:rPr>
      </w:pPr>
    </w:p>
    <w:p w:rsidR="00D97897" w:rsidRDefault="00D97897" w:rsidP="005C40D8">
      <w:pPr>
        <w:widowControl w:val="0"/>
        <w:spacing w:after="0" w:line="240" w:lineRule="auto"/>
        <w:jc w:val="both"/>
        <w:rPr>
          <w:rFonts w:ascii="Arial" w:hAnsi="Arial" w:cs="Arial"/>
          <w:sz w:val="24"/>
          <w:szCs w:val="24"/>
        </w:rPr>
      </w:pPr>
    </w:p>
    <w:p w:rsidR="00D97897" w:rsidRDefault="00D97897" w:rsidP="005C40D8">
      <w:pPr>
        <w:widowControl w:val="0"/>
        <w:spacing w:after="0" w:line="240" w:lineRule="auto"/>
        <w:jc w:val="both"/>
        <w:rPr>
          <w:rFonts w:ascii="Arial" w:hAnsi="Arial" w:cs="Arial"/>
          <w:sz w:val="24"/>
          <w:szCs w:val="24"/>
        </w:rPr>
      </w:pPr>
    </w:p>
    <w:p w:rsidR="00D97897" w:rsidRDefault="00D97897" w:rsidP="005C40D8">
      <w:pPr>
        <w:widowControl w:val="0"/>
        <w:spacing w:after="0" w:line="240" w:lineRule="auto"/>
        <w:jc w:val="both"/>
        <w:rPr>
          <w:rFonts w:ascii="Arial" w:hAnsi="Arial" w:cs="Arial"/>
          <w:sz w:val="24"/>
          <w:szCs w:val="24"/>
        </w:rPr>
      </w:pPr>
    </w:p>
    <w:p w:rsidR="00D97897" w:rsidRDefault="00D97897" w:rsidP="005C40D8">
      <w:pPr>
        <w:widowControl w:val="0"/>
        <w:spacing w:after="0" w:line="240" w:lineRule="auto"/>
        <w:jc w:val="both"/>
        <w:rPr>
          <w:rFonts w:ascii="Arial" w:hAnsi="Arial" w:cs="Arial"/>
          <w:sz w:val="24"/>
          <w:szCs w:val="24"/>
        </w:rPr>
      </w:pPr>
    </w:p>
    <w:p w:rsidR="00D97897" w:rsidRDefault="00D97897" w:rsidP="005C40D8">
      <w:pPr>
        <w:widowControl w:val="0"/>
        <w:spacing w:after="0" w:line="240" w:lineRule="auto"/>
        <w:jc w:val="both"/>
        <w:rPr>
          <w:rFonts w:ascii="Arial" w:hAnsi="Arial" w:cs="Arial"/>
          <w:sz w:val="24"/>
          <w:szCs w:val="24"/>
        </w:rPr>
      </w:pPr>
    </w:p>
    <w:p w:rsidR="00D97897" w:rsidRPr="005C40D8" w:rsidRDefault="00D97897" w:rsidP="005C40D8">
      <w:pPr>
        <w:widowControl w:val="0"/>
        <w:spacing w:after="0" w:line="240" w:lineRule="auto"/>
        <w:jc w:val="both"/>
        <w:rPr>
          <w:rFonts w:ascii="Arial" w:hAnsi="Arial" w:cs="Arial"/>
          <w:sz w:val="24"/>
          <w:szCs w:val="24"/>
        </w:rPr>
      </w:pPr>
    </w:p>
    <w:p w:rsidR="0070052A" w:rsidRPr="005C40D8" w:rsidRDefault="0070052A" w:rsidP="005C40D8">
      <w:pPr>
        <w:widowControl w:val="0"/>
        <w:spacing w:after="0" w:line="240" w:lineRule="auto"/>
        <w:jc w:val="both"/>
        <w:rPr>
          <w:rFonts w:ascii="Arial" w:hAnsi="Arial" w:cs="Arial"/>
          <w:sz w:val="24"/>
          <w:szCs w:val="24"/>
        </w:rPr>
      </w:pPr>
    </w:p>
    <w:p w:rsidR="0070052A" w:rsidRPr="005C40D8" w:rsidRDefault="0070052A" w:rsidP="005C40D8">
      <w:pPr>
        <w:widowControl w:val="0"/>
        <w:spacing w:after="0" w:line="240" w:lineRule="auto"/>
        <w:jc w:val="both"/>
        <w:rPr>
          <w:rFonts w:ascii="Arial" w:hAnsi="Arial" w:cs="Arial"/>
          <w:sz w:val="24"/>
          <w:szCs w:val="24"/>
        </w:rPr>
      </w:pPr>
    </w:p>
    <w:p w:rsidR="0070052A" w:rsidRPr="005C40D8" w:rsidRDefault="0070052A" w:rsidP="005C40D8">
      <w:pPr>
        <w:widowControl w:val="0"/>
        <w:spacing w:after="0" w:line="240" w:lineRule="auto"/>
        <w:jc w:val="both"/>
        <w:rPr>
          <w:rFonts w:ascii="Arial" w:hAnsi="Arial" w:cs="Arial"/>
          <w:sz w:val="24"/>
          <w:szCs w:val="24"/>
        </w:rPr>
      </w:pPr>
    </w:p>
    <w:p w:rsidR="0070052A" w:rsidRPr="005C40D8" w:rsidRDefault="0070052A" w:rsidP="005C40D8">
      <w:pPr>
        <w:widowControl w:val="0"/>
        <w:spacing w:after="0" w:line="240" w:lineRule="auto"/>
        <w:jc w:val="both"/>
        <w:rPr>
          <w:rFonts w:ascii="Arial" w:hAnsi="Arial" w:cs="Arial"/>
          <w:sz w:val="24"/>
          <w:szCs w:val="24"/>
        </w:rPr>
      </w:pPr>
    </w:p>
    <w:p w:rsidR="0070052A" w:rsidRPr="005C40D8" w:rsidRDefault="0070052A" w:rsidP="005C40D8">
      <w:pPr>
        <w:widowControl w:val="0"/>
        <w:spacing w:after="0" w:line="240" w:lineRule="auto"/>
        <w:jc w:val="both"/>
        <w:rPr>
          <w:rFonts w:ascii="Arial" w:hAnsi="Arial" w:cs="Arial"/>
          <w:sz w:val="24"/>
          <w:szCs w:val="24"/>
        </w:rPr>
      </w:pPr>
    </w:p>
    <w:p w:rsidR="0070052A" w:rsidRPr="005C40D8" w:rsidRDefault="0070052A" w:rsidP="005C40D8">
      <w:pPr>
        <w:widowControl w:val="0"/>
        <w:spacing w:after="0" w:line="240" w:lineRule="auto"/>
        <w:jc w:val="both"/>
        <w:rPr>
          <w:rFonts w:ascii="Arial" w:hAnsi="Arial" w:cs="Arial"/>
          <w:sz w:val="24"/>
          <w:szCs w:val="24"/>
        </w:rPr>
      </w:pPr>
    </w:p>
    <w:p w:rsidR="0070052A" w:rsidRPr="005C40D8" w:rsidRDefault="0070052A" w:rsidP="005C40D8">
      <w:pPr>
        <w:widowControl w:val="0"/>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70052A" w:rsidRPr="005C40D8" w:rsidTr="00B7161F">
        <w:trPr>
          <w:trHeight w:val="567"/>
        </w:trPr>
        <w:tc>
          <w:tcPr>
            <w:tcW w:w="9062" w:type="dxa"/>
            <w:gridSpan w:val="4"/>
            <w:vAlign w:val="center"/>
          </w:tcPr>
          <w:p w:rsidR="0070052A" w:rsidRPr="005C40D8" w:rsidRDefault="0070052A" w:rsidP="005C40D8">
            <w:pPr>
              <w:spacing w:after="0" w:line="240" w:lineRule="auto"/>
              <w:jc w:val="both"/>
              <w:rPr>
                <w:rFonts w:ascii="Arial" w:hAnsi="Arial" w:cs="Arial"/>
                <w:b/>
                <w:sz w:val="24"/>
                <w:szCs w:val="24"/>
              </w:rPr>
            </w:pPr>
            <w:r w:rsidRPr="005C40D8">
              <w:rPr>
                <w:rFonts w:ascii="Arial" w:hAnsi="Arial" w:cs="Arial"/>
                <w:b/>
                <w:noProof/>
                <w:sz w:val="24"/>
                <w:szCs w:val="24"/>
                <w:lang w:eastAsia="cs-CZ"/>
              </w:rPr>
              <w:lastRenderedPageBreak/>
              <w:drawing>
                <wp:anchor distT="0" distB="0" distL="114300" distR="114300" simplePos="0" relativeHeight="251702272" behindDoc="1" locked="0" layoutInCell="1" allowOverlap="1" wp14:anchorId="522E30A8" wp14:editId="510D796B">
                  <wp:simplePos x="0" y="0"/>
                  <wp:positionH relativeFrom="column">
                    <wp:posOffset>1295400</wp:posOffset>
                  </wp:positionH>
                  <wp:positionV relativeFrom="page">
                    <wp:posOffset>-6350</wp:posOffset>
                  </wp:positionV>
                  <wp:extent cx="2260600" cy="360045"/>
                  <wp:effectExtent l="0" t="0" r="6350" b="1905"/>
                  <wp:wrapNone/>
                  <wp:docPr id="46" name="Obrázek 46"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0052A" w:rsidRPr="005C40D8" w:rsidTr="00B7161F">
        <w:trPr>
          <w:trHeight w:val="567"/>
        </w:trPr>
        <w:tc>
          <w:tcPr>
            <w:tcW w:w="6548" w:type="dxa"/>
            <w:gridSpan w:val="3"/>
            <w:vAlign w:val="center"/>
          </w:tcPr>
          <w:p w:rsidR="0070052A" w:rsidRPr="005C40D8" w:rsidRDefault="0070052A" w:rsidP="005C40D8">
            <w:pPr>
              <w:spacing w:after="0" w:line="240" w:lineRule="auto"/>
              <w:jc w:val="both"/>
              <w:rPr>
                <w:rFonts w:ascii="Arial" w:hAnsi="Arial" w:cs="Arial"/>
                <w:sz w:val="24"/>
                <w:szCs w:val="24"/>
              </w:rPr>
            </w:pPr>
            <w:r w:rsidRPr="005C40D8">
              <w:rPr>
                <w:rFonts w:ascii="Arial" w:hAnsi="Arial" w:cs="Arial"/>
                <w:sz w:val="24"/>
                <w:szCs w:val="24"/>
              </w:rPr>
              <w:t>Zpráva o činnosti za období</w:t>
            </w:r>
          </w:p>
        </w:tc>
        <w:tc>
          <w:tcPr>
            <w:tcW w:w="2514" w:type="dxa"/>
            <w:vAlign w:val="center"/>
          </w:tcPr>
          <w:p w:rsidR="0070052A" w:rsidRPr="005C40D8" w:rsidRDefault="0070052A" w:rsidP="005C40D8">
            <w:pPr>
              <w:spacing w:after="0" w:line="240" w:lineRule="auto"/>
              <w:jc w:val="both"/>
              <w:rPr>
                <w:rFonts w:ascii="Arial" w:hAnsi="Arial" w:cs="Arial"/>
                <w:b/>
                <w:sz w:val="24"/>
                <w:szCs w:val="24"/>
              </w:rPr>
            </w:pPr>
            <w:r w:rsidRPr="005C40D8">
              <w:rPr>
                <w:rFonts w:ascii="Arial" w:hAnsi="Arial" w:cs="Arial"/>
                <w:b/>
                <w:sz w:val="24"/>
                <w:szCs w:val="24"/>
              </w:rPr>
              <w:t>III. Q. 2025</w:t>
            </w:r>
          </w:p>
        </w:tc>
      </w:tr>
      <w:tr w:rsidR="0070052A" w:rsidRPr="005C40D8" w:rsidTr="00B7161F">
        <w:trPr>
          <w:trHeight w:val="567"/>
        </w:trPr>
        <w:tc>
          <w:tcPr>
            <w:tcW w:w="1412" w:type="dxa"/>
            <w:vAlign w:val="center"/>
          </w:tcPr>
          <w:p w:rsidR="0070052A" w:rsidRPr="005C40D8" w:rsidRDefault="0070052A" w:rsidP="005C40D8">
            <w:pPr>
              <w:spacing w:after="0" w:line="240" w:lineRule="auto"/>
              <w:jc w:val="both"/>
              <w:rPr>
                <w:rFonts w:ascii="Arial" w:hAnsi="Arial" w:cs="Arial"/>
                <w:sz w:val="24"/>
                <w:szCs w:val="24"/>
              </w:rPr>
            </w:pPr>
            <w:r w:rsidRPr="005C40D8">
              <w:rPr>
                <w:rFonts w:ascii="Arial" w:hAnsi="Arial" w:cs="Arial"/>
                <w:sz w:val="24"/>
                <w:szCs w:val="24"/>
              </w:rPr>
              <w:t>Předkládá</w:t>
            </w:r>
          </w:p>
        </w:tc>
        <w:tc>
          <w:tcPr>
            <w:tcW w:w="3452" w:type="dxa"/>
            <w:vAlign w:val="center"/>
          </w:tcPr>
          <w:p w:rsidR="0070052A" w:rsidRPr="005C40D8" w:rsidRDefault="00065267" w:rsidP="005C40D8">
            <w:pPr>
              <w:spacing w:after="0" w:line="240" w:lineRule="auto"/>
              <w:jc w:val="both"/>
              <w:rPr>
                <w:rFonts w:ascii="Arial" w:hAnsi="Arial" w:cs="Arial"/>
                <w:b/>
                <w:sz w:val="24"/>
                <w:szCs w:val="24"/>
              </w:rPr>
            </w:pPr>
            <w:r w:rsidRPr="005C40D8">
              <w:rPr>
                <w:rFonts w:ascii="Arial" w:hAnsi="Arial" w:cs="Arial"/>
                <w:b/>
                <w:sz w:val="24"/>
                <w:szCs w:val="24"/>
              </w:rPr>
              <w:t>Ing. Jaroslava Bradová</w:t>
            </w:r>
          </w:p>
        </w:tc>
        <w:tc>
          <w:tcPr>
            <w:tcW w:w="1684" w:type="dxa"/>
            <w:vAlign w:val="center"/>
          </w:tcPr>
          <w:p w:rsidR="0070052A" w:rsidRPr="005C40D8" w:rsidRDefault="0070052A" w:rsidP="005C40D8">
            <w:pPr>
              <w:spacing w:after="0" w:line="240" w:lineRule="auto"/>
              <w:jc w:val="both"/>
              <w:rPr>
                <w:rFonts w:ascii="Arial" w:hAnsi="Arial" w:cs="Arial"/>
                <w:sz w:val="24"/>
                <w:szCs w:val="24"/>
              </w:rPr>
            </w:pPr>
            <w:r w:rsidRPr="005C40D8">
              <w:rPr>
                <w:rFonts w:ascii="Arial" w:hAnsi="Arial" w:cs="Arial"/>
                <w:sz w:val="24"/>
                <w:szCs w:val="24"/>
              </w:rPr>
              <w:t>Odbor</w:t>
            </w:r>
          </w:p>
        </w:tc>
        <w:tc>
          <w:tcPr>
            <w:tcW w:w="2514" w:type="dxa"/>
            <w:vAlign w:val="center"/>
          </w:tcPr>
          <w:p w:rsidR="0070052A" w:rsidRPr="005C40D8" w:rsidRDefault="00065267" w:rsidP="005C40D8">
            <w:pPr>
              <w:spacing w:after="0" w:line="240" w:lineRule="auto"/>
              <w:jc w:val="both"/>
              <w:rPr>
                <w:rFonts w:ascii="Arial" w:hAnsi="Arial" w:cs="Arial"/>
                <w:b/>
                <w:sz w:val="24"/>
                <w:szCs w:val="24"/>
              </w:rPr>
            </w:pPr>
            <w:bookmarkStart w:id="17" w:name="IA"/>
            <w:r w:rsidRPr="005C40D8">
              <w:rPr>
                <w:rFonts w:ascii="Arial" w:hAnsi="Arial" w:cs="Arial"/>
                <w:b/>
                <w:sz w:val="24"/>
                <w:szCs w:val="24"/>
              </w:rPr>
              <w:t>IA</w:t>
            </w:r>
            <w:bookmarkEnd w:id="17"/>
          </w:p>
        </w:tc>
      </w:tr>
    </w:tbl>
    <w:p w:rsidR="0070052A" w:rsidRPr="005C40D8" w:rsidRDefault="0070052A" w:rsidP="005C40D8">
      <w:pPr>
        <w:widowControl w:val="0"/>
        <w:spacing w:after="0" w:line="240" w:lineRule="auto"/>
        <w:jc w:val="both"/>
        <w:rPr>
          <w:rFonts w:ascii="Arial" w:hAnsi="Arial" w:cs="Arial"/>
          <w:sz w:val="24"/>
          <w:szCs w:val="24"/>
        </w:rPr>
      </w:pPr>
    </w:p>
    <w:p w:rsidR="00807183" w:rsidRPr="005C40D8" w:rsidRDefault="00807183" w:rsidP="005C40D8">
      <w:pPr>
        <w:spacing w:after="0" w:line="240" w:lineRule="auto"/>
        <w:jc w:val="both"/>
        <w:rPr>
          <w:rFonts w:ascii="Arial" w:eastAsia="Times New Roman" w:hAnsi="Arial" w:cs="Arial"/>
          <w:b/>
          <w:color w:val="000000"/>
          <w:sz w:val="24"/>
          <w:szCs w:val="24"/>
          <w:lang w:eastAsia="cs-CZ"/>
        </w:rPr>
      </w:pPr>
      <w:r w:rsidRPr="005C40D8">
        <w:rPr>
          <w:rFonts w:ascii="Arial" w:eastAsia="Times New Roman" w:hAnsi="Arial" w:cs="Arial"/>
          <w:b/>
          <w:color w:val="000000"/>
          <w:sz w:val="24"/>
          <w:szCs w:val="24"/>
          <w:lang w:eastAsia="cs-CZ"/>
        </w:rPr>
        <w:t>INTERNÍ AUDIT:</w:t>
      </w:r>
    </w:p>
    <w:p w:rsidR="00807183" w:rsidRPr="005C40D8" w:rsidRDefault="00807183" w:rsidP="005C40D8">
      <w:pPr>
        <w:spacing w:after="0" w:line="240" w:lineRule="auto"/>
        <w:jc w:val="both"/>
        <w:rPr>
          <w:rFonts w:ascii="Arial" w:eastAsia="Times New Roman" w:hAnsi="Arial" w:cs="Arial"/>
          <w:b/>
          <w:color w:val="000000"/>
          <w:sz w:val="24"/>
          <w:szCs w:val="24"/>
          <w:lang w:eastAsia="cs-CZ"/>
        </w:rPr>
      </w:pPr>
    </w:p>
    <w:p w:rsidR="00807183" w:rsidRPr="005C40D8" w:rsidRDefault="00807183" w:rsidP="005C40D8">
      <w:pPr>
        <w:spacing w:after="0" w:line="240" w:lineRule="auto"/>
        <w:jc w:val="both"/>
        <w:rPr>
          <w:rFonts w:ascii="Arial" w:hAnsi="Arial" w:cs="Arial"/>
          <w:b/>
          <w:sz w:val="24"/>
          <w:szCs w:val="24"/>
        </w:rPr>
      </w:pPr>
      <w:r w:rsidRPr="005C40D8">
        <w:rPr>
          <w:rFonts w:ascii="Arial" w:hAnsi="Arial" w:cs="Arial"/>
          <w:b/>
          <w:sz w:val="24"/>
          <w:szCs w:val="24"/>
        </w:rPr>
        <w:t>Auditní zakázky:</w:t>
      </w:r>
    </w:p>
    <w:p w:rsidR="00807183" w:rsidRPr="005C40D8" w:rsidRDefault="00807183" w:rsidP="005C40D8">
      <w:pPr>
        <w:spacing w:after="0" w:line="240" w:lineRule="auto"/>
        <w:jc w:val="both"/>
        <w:rPr>
          <w:rFonts w:ascii="Arial" w:hAnsi="Arial" w:cs="Arial"/>
          <w:b/>
          <w:sz w:val="24"/>
          <w:szCs w:val="24"/>
        </w:rPr>
      </w:pPr>
    </w:p>
    <w:p w:rsidR="00807183" w:rsidRPr="005C40D8" w:rsidRDefault="00807183" w:rsidP="007A0775">
      <w:pPr>
        <w:numPr>
          <w:ilvl w:val="0"/>
          <w:numId w:val="132"/>
        </w:numPr>
        <w:spacing w:after="0" w:line="240" w:lineRule="auto"/>
        <w:ind w:left="0"/>
        <w:jc w:val="both"/>
        <w:rPr>
          <w:rFonts w:ascii="Arial" w:hAnsi="Arial" w:cs="Arial"/>
          <w:b/>
          <w:sz w:val="24"/>
          <w:szCs w:val="24"/>
        </w:rPr>
      </w:pPr>
      <w:r w:rsidRPr="005C40D8">
        <w:rPr>
          <w:rFonts w:ascii="Arial" w:hAnsi="Arial" w:cs="Arial"/>
          <w:b/>
          <w:sz w:val="24"/>
          <w:szCs w:val="24"/>
        </w:rPr>
        <w:t>Účelové fondy</w:t>
      </w:r>
    </w:p>
    <w:p w:rsidR="00807183" w:rsidRPr="005C40D8" w:rsidRDefault="00807183" w:rsidP="005C40D8">
      <w:pPr>
        <w:spacing w:after="0" w:line="240" w:lineRule="auto"/>
        <w:jc w:val="both"/>
        <w:rPr>
          <w:rFonts w:ascii="Arial" w:hAnsi="Arial" w:cs="Arial"/>
          <w:sz w:val="24"/>
          <w:szCs w:val="24"/>
        </w:rPr>
      </w:pPr>
      <w:r w:rsidRPr="005C40D8">
        <w:rPr>
          <w:rFonts w:ascii="Arial" w:hAnsi="Arial" w:cs="Arial"/>
          <w:sz w:val="24"/>
          <w:szCs w:val="24"/>
        </w:rPr>
        <w:t>Dokončení auditu, projednání auditní zprávy s auditovanými odbory a tajemníkem úřadu. Audit ukončen předáním auditní zprávy vedoucímu orgánu veřejné správy dne 19.8.2025. Zpráva z auditu předložena na vědomí radě města dne 25.9.2025.</w:t>
      </w:r>
    </w:p>
    <w:p w:rsidR="00807183" w:rsidRPr="005C40D8" w:rsidRDefault="00807183" w:rsidP="005C40D8">
      <w:pPr>
        <w:spacing w:after="0" w:line="240" w:lineRule="auto"/>
        <w:jc w:val="both"/>
        <w:rPr>
          <w:rFonts w:ascii="Arial" w:hAnsi="Arial" w:cs="Arial"/>
          <w:sz w:val="24"/>
          <w:szCs w:val="24"/>
        </w:rPr>
      </w:pPr>
    </w:p>
    <w:p w:rsidR="00807183" w:rsidRPr="005C40D8" w:rsidRDefault="00807183" w:rsidP="005C40D8">
      <w:pPr>
        <w:spacing w:after="0" w:line="240" w:lineRule="auto"/>
        <w:jc w:val="both"/>
        <w:rPr>
          <w:rFonts w:ascii="Arial" w:hAnsi="Arial" w:cs="Arial"/>
          <w:sz w:val="24"/>
          <w:szCs w:val="24"/>
        </w:rPr>
      </w:pPr>
    </w:p>
    <w:p w:rsidR="00807183" w:rsidRPr="005C40D8" w:rsidRDefault="00807183" w:rsidP="007A0775">
      <w:pPr>
        <w:numPr>
          <w:ilvl w:val="0"/>
          <w:numId w:val="129"/>
        </w:numPr>
        <w:spacing w:after="0" w:line="240" w:lineRule="auto"/>
        <w:ind w:left="0"/>
        <w:jc w:val="both"/>
        <w:rPr>
          <w:rFonts w:ascii="Arial" w:hAnsi="Arial" w:cs="Arial"/>
          <w:b/>
          <w:sz w:val="24"/>
          <w:szCs w:val="24"/>
        </w:rPr>
      </w:pPr>
      <w:r w:rsidRPr="005C40D8">
        <w:rPr>
          <w:rFonts w:ascii="Arial" w:hAnsi="Arial" w:cs="Arial"/>
          <w:b/>
          <w:sz w:val="24"/>
          <w:szCs w:val="24"/>
        </w:rPr>
        <w:t>Evidence veřejné podpory</w:t>
      </w:r>
    </w:p>
    <w:p w:rsidR="00807183" w:rsidRPr="005C40D8" w:rsidRDefault="00807183" w:rsidP="005C40D8">
      <w:pPr>
        <w:spacing w:after="0" w:line="240" w:lineRule="auto"/>
        <w:jc w:val="both"/>
        <w:rPr>
          <w:rFonts w:ascii="Arial" w:hAnsi="Arial" w:cs="Arial"/>
          <w:sz w:val="24"/>
          <w:szCs w:val="24"/>
        </w:rPr>
      </w:pPr>
      <w:r w:rsidRPr="005C40D8">
        <w:rPr>
          <w:rFonts w:ascii="Arial" w:hAnsi="Arial" w:cs="Arial"/>
          <w:sz w:val="24"/>
          <w:szCs w:val="24"/>
        </w:rPr>
        <w:t xml:space="preserve">Příprava a realizace auditu. Projednání zjištění a závěrů auditu bude realizováno v měsíci říjnu. Audit bude ukončen předáním auditní zprávy vedoucímu orgánu veřejné správy dne 29.10.2025. </w:t>
      </w:r>
    </w:p>
    <w:p w:rsidR="00807183" w:rsidRPr="005C40D8" w:rsidRDefault="00807183" w:rsidP="005C40D8">
      <w:pPr>
        <w:spacing w:after="0" w:line="240" w:lineRule="auto"/>
        <w:jc w:val="both"/>
        <w:rPr>
          <w:rFonts w:ascii="Arial" w:hAnsi="Arial" w:cs="Arial"/>
          <w:b/>
          <w:sz w:val="24"/>
          <w:szCs w:val="24"/>
        </w:rPr>
      </w:pPr>
    </w:p>
    <w:p w:rsidR="00807183" w:rsidRPr="005C40D8" w:rsidRDefault="00807183" w:rsidP="005C40D8">
      <w:pPr>
        <w:spacing w:after="0" w:line="240" w:lineRule="auto"/>
        <w:jc w:val="both"/>
        <w:rPr>
          <w:rFonts w:ascii="Arial" w:hAnsi="Arial" w:cs="Arial"/>
          <w:b/>
          <w:sz w:val="24"/>
          <w:szCs w:val="24"/>
        </w:rPr>
      </w:pPr>
    </w:p>
    <w:p w:rsidR="00807183" w:rsidRPr="005C40D8" w:rsidRDefault="00807183" w:rsidP="007A0775">
      <w:pPr>
        <w:numPr>
          <w:ilvl w:val="0"/>
          <w:numId w:val="129"/>
        </w:numPr>
        <w:spacing w:after="0" w:line="240" w:lineRule="auto"/>
        <w:ind w:left="0"/>
        <w:jc w:val="both"/>
        <w:rPr>
          <w:rFonts w:ascii="Arial" w:hAnsi="Arial" w:cs="Arial"/>
          <w:b/>
          <w:sz w:val="24"/>
          <w:szCs w:val="24"/>
        </w:rPr>
      </w:pPr>
      <w:r w:rsidRPr="005C40D8">
        <w:rPr>
          <w:rFonts w:ascii="Arial" w:hAnsi="Arial" w:cs="Arial"/>
          <w:b/>
          <w:sz w:val="24"/>
          <w:szCs w:val="24"/>
        </w:rPr>
        <w:t>Vnitřní kontrolní systém</w:t>
      </w:r>
    </w:p>
    <w:p w:rsidR="00807183" w:rsidRPr="005C40D8" w:rsidRDefault="00807183" w:rsidP="005C40D8">
      <w:pPr>
        <w:spacing w:after="0" w:line="240" w:lineRule="auto"/>
        <w:jc w:val="both"/>
        <w:rPr>
          <w:rFonts w:ascii="Arial" w:hAnsi="Arial" w:cs="Arial"/>
          <w:sz w:val="24"/>
          <w:szCs w:val="24"/>
        </w:rPr>
      </w:pPr>
      <w:r w:rsidRPr="005C40D8">
        <w:rPr>
          <w:rFonts w:ascii="Arial" w:hAnsi="Arial" w:cs="Arial"/>
          <w:sz w:val="24"/>
          <w:szCs w:val="24"/>
        </w:rPr>
        <w:t>V realizaci – audit vnitřního kontrolního systému v návaznosti na Směrnici o provádění kontrol (kontrolní mechanismy).</w:t>
      </w:r>
    </w:p>
    <w:p w:rsidR="00807183" w:rsidRPr="005C40D8" w:rsidRDefault="00807183" w:rsidP="005C40D8">
      <w:pPr>
        <w:spacing w:after="0" w:line="240" w:lineRule="auto"/>
        <w:jc w:val="both"/>
        <w:rPr>
          <w:rFonts w:ascii="Arial" w:hAnsi="Arial" w:cs="Arial"/>
          <w:sz w:val="24"/>
          <w:szCs w:val="24"/>
        </w:rPr>
      </w:pPr>
    </w:p>
    <w:p w:rsidR="00807183" w:rsidRPr="005C40D8" w:rsidRDefault="00807183" w:rsidP="005C40D8">
      <w:pPr>
        <w:spacing w:after="0" w:line="240" w:lineRule="auto"/>
        <w:jc w:val="both"/>
        <w:rPr>
          <w:rFonts w:ascii="Arial" w:hAnsi="Arial" w:cs="Arial"/>
          <w:sz w:val="24"/>
          <w:szCs w:val="24"/>
        </w:rPr>
      </w:pPr>
    </w:p>
    <w:p w:rsidR="00807183" w:rsidRPr="005C40D8" w:rsidRDefault="00807183" w:rsidP="005C40D8">
      <w:pPr>
        <w:spacing w:after="0" w:line="240" w:lineRule="auto"/>
        <w:rPr>
          <w:rFonts w:ascii="Arial" w:hAnsi="Arial" w:cs="Arial"/>
          <w:b/>
          <w:sz w:val="24"/>
          <w:szCs w:val="24"/>
        </w:rPr>
      </w:pPr>
      <w:r w:rsidRPr="005C40D8">
        <w:rPr>
          <w:rFonts w:ascii="Arial" w:hAnsi="Arial" w:cs="Arial"/>
          <w:b/>
          <w:sz w:val="24"/>
          <w:szCs w:val="24"/>
        </w:rPr>
        <w:t>Činnost ostatní:</w:t>
      </w:r>
    </w:p>
    <w:p w:rsidR="00807183" w:rsidRPr="005C40D8" w:rsidRDefault="00807183" w:rsidP="005C40D8">
      <w:pPr>
        <w:spacing w:after="0" w:line="240" w:lineRule="auto"/>
        <w:jc w:val="both"/>
        <w:rPr>
          <w:rFonts w:ascii="Arial" w:hAnsi="Arial" w:cs="Arial"/>
          <w:b/>
          <w:sz w:val="24"/>
          <w:szCs w:val="24"/>
        </w:rPr>
      </w:pPr>
    </w:p>
    <w:p w:rsidR="00807183" w:rsidRPr="005C40D8" w:rsidRDefault="00807183" w:rsidP="007A0775">
      <w:pPr>
        <w:numPr>
          <w:ilvl w:val="0"/>
          <w:numId w:val="122"/>
        </w:numPr>
        <w:spacing w:after="0" w:line="240" w:lineRule="auto"/>
        <w:ind w:left="0"/>
        <w:jc w:val="both"/>
        <w:rPr>
          <w:rFonts w:ascii="Arial" w:hAnsi="Arial" w:cs="Arial"/>
          <w:bCs/>
          <w:sz w:val="24"/>
          <w:szCs w:val="24"/>
        </w:rPr>
      </w:pPr>
      <w:r w:rsidRPr="005C40D8">
        <w:rPr>
          <w:rFonts w:ascii="Arial" w:hAnsi="Arial" w:cs="Arial"/>
          <w:bCs/>
          <w:sz w:val="24"/>
          <w:szCs w:val="24"/>
        </w:rPr>
        <w:t>Účast na poradách VO</w:t>
      </w:r>
    </w:p>
    <w:p w:rsidR="00807183" w:rsidRPr="005C40D8" w:rsidRDefault="00807183" w:rsidP="007A0775">
      <w:pPr>
        <w:numPr>
          <w:ilvl w:val="0"/>
          <w:numId w:val="122"/>
        </w:numPr>
        <w:spacing w:after="0" w:line="240" w:lineRule="auto"/>
        <w:ind w:left="0"/>
        <w:jc w:val="both"/>
        <w:rPr>
          <w:rFonts w:ascii="Arial" w:hAnsi="Arial" w:cs="Arial"/>
          <w:bCs/>
          <w:sz w:val="24"/>
          <w:szCs w:val="24"/>
        </w:rPr>
      </w:pPr>
      <w:r w:rsidRPr="005C40D8">
        <w:rPr>
          <w:rFonts w:ascii="Arial" w:hAnsi="Arial" w:cs="Arial"/>
          <w:bCs/>
          <w:sz w:val="24"/>
          <w:szCs w:val="24"/>
        </w:rPr>
        <w:t>Účast na jednání Zastupitelstva města Jihlavy</w:t>
      </w:r>
    </w:p>
    <w:p w:rsidR="00807183" w:rsidRPr="005C40D8" w:rsidRDefault="00807183" w:rsidP="007A0775">
      <w:pPr>
        <w:numPr>
          <w:ilvl w:val="0"/>
          <w:numId w:val="122"/>
        </w:numPr>
        <w:spacing w:after="0" w:line="240" w:lineRule="auto"/>
        <w:ind w:left="0"/>
        <w:jc w:val="both"/>
        <w:rPr>
          <w:rFonts w:ascii="Arial" w:hAnsi="Arial" w:cs="Arial"/>
          <w:bCs/>
          <w:sz w:val="24"/>
          <w:szCs w:val="24"/>
        </w:rPr>
      </w:pPr>
      <w:r w:rsidRPr="005C40D8">
        <w:rPr>
          <w:rFonts w:ascii="Arial" w:hAnsi="Arial" w:cs="Arial"/>
          <w:bCs/>
          <w:sz w:val="24"/>
          <w:szCs w:val="24"/>
        </w:rPr>
        <w:t>Výkon tajemníka Kontrolního výboru Zastupitelstva města Jihlavy</w:t>
      </w:r>
    </w:p>
    <w:p w:rsidR="00807183" w:rsidRPr="005C40D8" w:rsidRDefault="00807183" w:rsidP="007A0775">
      <w:pPr>
        <w:numPr>
          <w:ilvl w:val="0"/>
          <w:numId w:val="122"/>
        </w:numPr>
        <w:spacing w:after="0" w:line="240" w:lineRule="auto"/>
        <w:ind w:left="0"/>
        <w:jc w:val="both"/>
        <w:rPr>
          <w:rFonts w:ascii="Arial" w:hAnsi="Arial" w:cs="Arial"/>
          <w:bCs/>
          <w:sz w:val="24"/>
          <w:szCs w:val="24"/>
        </w:rPr>
      </w:pPr>
      <w:r w:rsidRPr="005C40D8">
        <w:rPr>
          <w:rFonts w:ascii="Arial" w:hAnsi="Arial" w:cs="Arial"/>
          <w:bCs/>
          <w:sz w:val="24"/>
          <w:szCs w:val="24"/>
        </w:rPr>
        <w:t>Člen inventurní komise - pravidelná kontrola pokladny (opatrovnictví)</w:t>
      </w:r>
    </w:p>
    <w:p w:rsidR="00807183" w:rsidRPr="005C40D8" w:rsidRDefault="00807183" w:rsidP="007A0775">
      <w:pPr>
        <w:numPr>
          <w:ilvl w:val="0"/>
          <w:numId w:val="122"/>
        </w:numPr>
        <w:spacing w:after="0" w:line="240" w:lineRule="auto"/>
        <w:ind w:left="0"/>
        <w:jc w:val="both"/>
        <w:rPr>
          <w:rFonts w:ascii="Arial" w:hAnsi="Arial" w:cs="Arial"/>
          <w:bCs/>
          <w:sz w:val="24"/>
          <w:szCs w:val="24"/>
        </w:rPr>
      </w:pPr>
      <w:r w:rsidRPr="005C40D8">
        <w:rPr>
          <w:rFonts w:ascii="Arial" w:hAnsi="Arial" w:cs="Arial"/>
          <w:bCs/>
          <w:sz w:val="24"/>
          <w:szCs w:val="24"/>
        </w:rPr>
        <w:t>Člen kontrolní skupiny u následné veřejnosprávní kontroly na místě u příspěvkové organizace (Brána Jihlavy)</w:t>
      </w:r>
    </w:p>
    <w:p w:rsidR="00807183" w:rsidRPr="005C40D8" w:rsidRDefault="00807183" w:rsidP="007A0775">
      <w:pPr>
        <w:numPr>
          <w:ilvl w:val="0"/>
          <w:numId w:val="122"/>
        </w:numPr>
        <w:spacing w:after="0" w:line="240" w:lineRule="auto"/>
        <w:ind w:left="0"/>
        <w:jc w:val="both"/>
        <w:rPr>
          <w:rFonts w:ascii="Arial" w:hAnsi="Arial" w:cs="Arial"/>
          <w:bCs/>
          <w:sz w:val="24"/>
          <w:szCs w:val="24"/>
        </w:rPr>
      </w:pPr>
      <w:r w:rsidRPr="005C40D8">
        <w:rPr>
          <w:rFonts w:ascii="Arial" w:hAnsi="Arial" w:cs="Arial"/>
          <w:bCs/>
          <w:sz w:val="24"/>
          <w:szCs w:val="24"/>
        </w:rPr>
        <w:t>Člen kontrolní skupiny u následné veřejnosprávní kontroly na místě (příjemce dotace HC Dukla Jíhlava, s.r.o.)</w:t>
      </w:r>
    </w:p>
    <w:p w:rsidR="00807183" w:rsidRPr="005C40D8" w:rsidRDefault="00807183" w:rsidP="007A0775">
      <w:pPr>
        <w:numPr>
          <w:ilvl w:val="0"/>
          <w:numId w:val="122"/>
        </w:numPr>
        <w:spacing w:after="0" w:line="240" w:lineRule="auto"/>
        <w:ind w:left="0"/>
        <w:jc w:val="both"/>
        <w:rPr>
          <w:rFonts w:ascii="Arial" w:hAnsi="Arial" w:cs="Arial"/>
          <w:bCs/>
          <w:sz w:val="24"/>
          <w:szCs w:val="24"/>
        </w:rPr>
      </w:pPr>
      <w:r w:rsidRPr="005C40D8">
        <w:rPr>
          <w:rFonts w:ascii="Arial" w:hAnsi="Arial" w:cs="Arial"/>
          <w:bCs/>
          <w:sz w:val="24"/>
          <w:szCs w:val="24"/>
        </w:rPr>
        <w:t>Součinnost s právním oddělením při vyžádání auditní zprávy prostřednictvím zákona               č. 106/1999 Sb.</w:t>
      </w:r>
    </w:p>
    <w:p w:rsidR="00807183" w:rsidRPr="005C40D8" w:rsidRDefault="00807183" w:rsidP="007A0775">
      <w:pPr>
        <w:numPr>
          <w:ilvl w:val="0"/>
          <w:numId w:val="122"/>
        </w:numPr>
        <w:spacing w:after="0" w:line="240" w:lineRule="auto"/>
        <w:ind w:left="0"/>
        <w:jc w:val="both"/>
        <w:rPr>
          <w:rFonts w:ascii="Arial" w:hAnsi="Arial" w:cs="Arial"/>
          <w:bCs/>
          <w:sz w:val="24"/>
          <w:szCs w:val="24"/>
        </w:rPr>
      </w:pPr>
      <w:r w:rsidRPr="005C40D8">
        <w:rPr>
          <w:rFonts w:ascii="Arial" w:hAnsi="Arial" w:cs="Arial"/>
          <w:bCs/>
          <w:sz w:val="24"/>
          <w:szCs w:val="24"/>
        </w:rPr>
        <w:t>Součinnost s EO a právním oddělením týkající se objednávek a registru smluv</w:t>
      </w:r>
    </w:p>
    <w:p w:rsidR="00807183" w:rsidRPr="005C40D8" w:rsidRDefault="00807183" w:rsidP="007A0775">
      <w:pPr>
        <w:numPr>
          <w:ilvl w:val="0"/>
          <w:numId w:val="122"/>
        </w:numPr>
        <w:spacing w:after="0" w:line="240" w:lineRule="auto"/>
        <w:ind w:left="0"/>
        <w:jc w:val="both"/>
        <w:rPr>
          <w:rFonts w:ascii="Arial" w:hAnsi="Arial" w:cs="Arial"/>
          <w:bCs/>
          <w:sz w:val="24"/>
          <w:szCs w:val="24"/>
        </w:rPr>
      </w:pPr>
      <w:r w:rsidRPr="005C40D8">
        <w:rPr>
          <w:rFonts w:ascii="Arial" w:hAnsi="Arial" w:cs="Arial"/>
          <w:bCs/>
          <w:sz w:val="24"/>
          <w:szCs w:val="24"/>
        </w:rPr>
        <w:t>Připomínkování vnitřních předpisů (oběh účetních dokladů)</w:t>
      </w:r>
    </w:p>
    <w:p w:rsidR="00807183" w:rsidRPr="005C40D8" w:rsidRDefault="00807183" w:rsidP="007A0775">
      <w:pPr>
        <w:numPr>
          <w:ilvl w:val="0"/>
          <w:numId w:val="122"/>
        </w:numPr>
        <w:spacing w:after="0" w:line="240" w:lineRule="auto"/>
        <w:ind w:left="0"/>
        <w:jc w:val="both"/>
        <w:rPr>
          <w:rFonts w:ascii="Arial" w:hAnsi="Arial" w:cs="Arial"/>
          <w:bCs/>
          <w:sz w:val="24"/>
          <w:szCs w:val="24"/>
        </w:rPr>
      </w:pPr>
      <w:r w:rsidRPr="005C40D8">
        <w:rPr>
          <w:rFonts w:ascii="Arial" w:hAnsi="Arial" w:cs="Arial"/>
          <w:bCs/>
          <w:sz w:val="24"/>
          <w:szCs w:val="24"/>
        </w:rPr>
        <w:t>Účast na jednáních souvisejících s problematikou dotací poskytnutých z Ekofondu</w:t>
      </w:r>
    </w:p>
    <w:p w:rsidR="00807183" w:rsidRPr="005C40D8" w:rsidRDefault="00807183" w:rsidP="007A0775">
      <w:pPr>
        <w:numPr>
          <w:ilvl w:val="0"/>
          <w:numId w:val="122"/>
        </w:numPr>
        <w:spacing w:after="0" w:line="240" w:lineRule="auto"/>
        <w:ind w:left="0"/>
        <w:jc w:val="both"/>
        <w:rPr>
          <w:rFonts w:ascii="Arial" w:hAnsi="Arial" w:cs="Arial"/>
          <w:bCs/>
          <w:sz w:val="24"/>
          <w:szCs w:val="24"/>
        </w:rPr>
      </w:pPr>
      <w:r w:rsidRPr="005C40D8">
        <w:rPr>
          <w:rFonts w:ascii="Arial" w:hAnsi="Arial" w:cs="Arial"/>
          <w:bCs/>
          <w:sz w:val="24"/>
          <w:szCs w:val="24"/>
        </w:rPr>
        <w:t>Aktualizace Statutu interního auditu, Manuálu interního auditu a zpracování Etického kodexu interních auditorů</w:t>
      </w:r>
    </w:p>
    <w:p w:rsidR="00807183" w:rsidRPr="005C40D8" w:rsidRDefault="00807183" w:rsidP="007A0775">
      <w:pPr>
        <w:numPr>
          <w:ilvl w:val="0"/>
          <w:numId w:val="122"/>
        </w:numPr>
        <w:spacing w:after="0" w:line="240" w:lineRule="auto"/>
        <w:ind w:left="0"/>
        <w:jc w:val="both"/>
        <w:rPr>
          <w:rFonts w:ascii="Arial" w:hAnsi="Arial" w:cs="Arial"/>
          <w:bCs/>
          <w:sz w:val="24"/>
          <w:szCs w:val="24"/>
        </w:rPr>
      </w:pPr>
      <w:r w:rsidRPr="005C40D8">
        <w:rPr>
          <w:rFonts w:ascii="Arial" w:hAnsi="Arial" w:cs="Arial"/>
          <w:bCs/>
          <w:sz w:val="24"/>
          <w:szCs w:val="24"/>
        </w:rPr>
        <w:t>Účast na seminářích a metodických setkáních v gesci MF ČR</w:t>
      </w:r>
    </w:p>
    <w:p w:rsidR="00807183" w:rsidRPr="005C40D8" w:rsidRDefault="00807183" w:rsidP="005C40D8">
      <w:pPr>
        <w:spacing w:after="0" w:line="240" w:lineRule="auto"/>
        <w:jc w:val="both"/>
        <w:rPr>
          <w:rFonts w:ascii="Arial" w:hAnsi="Arial" w:cs="Arial"/>
          <w:bCs/>
          <w:sz w:val="24"/>
          <w:szCs w:val="24"/>
        </w:rPr>
      </w:pPr>
    </w:p>
    <w:p w:rsidR="00807183" w:rsidRPr="005C40D8" w:rsidRDefault="00807183" w:rsidP="005C40D8">
      <w:pPr>
        <w:spacing w:after="0" w:line="240" w:lineRule="auto"/>
        <w:jc w:val="both"/>
        <w:rPr>
          <w:rFonts w:ascii="Arial" w:hAnsi="Arial" w:cs="Arial"/>
          <w:bCs/>
          <w:sz w:val="24"/>
          <w:szCs w:val="24"/>
        </w:rPr>
      </w:pPr>
    </w:p>
    <w:p w:rsidR="00807183" w:rsidRPr="005C40D8" w:rsidRDefault="00807183" w:rsidP="005C40D8">
      <w:pPr>
        <w:spacing w:after="0" w:line="240" w:lineRule="auto"/>
        <w:rPr>
          <w:rFonts w:ascii="Arial" w:hAnsi="Arial" w:cs="Arial"/>
          <w:bCs/>
          <w:sz w:val="24"/>
          <w:szCs w:val="24"/>
        </w:rPr>
      </w:pPr>
    </w:p>
    <w:p w:rsidR="00807183" w:rsidRPr="005C40D8" w:rsidRDefault="00807183" w:rsidP="005C40D8">
      <w:pPr>
        <w:spacing w:after="0" w:line="240" w:lineRule="auto"/>
        <w:rPr>
          <w:rFonts w:ascii="Arial" w:hAnsi="Arial" w:cs="Arial"/>
          <w:bCs/>
          <w:sz w:val="24"/>
          <w:szCs w:val="24"/>
        </w:rPr>
      </w:pPr>
    </w:p>
    <w:p w:rsidR="00807183" w:rsidRPr="005C40D8" w:rsidRDefault="00807183" w:rsidP="005C40D8">
      <w:pPr>
        <w:spacing w:after="0" w:line="240" w:lineRule="auto"/>
        <w:jc w:val="both"/>
        <w:rPr>
          <w:rFonts w:ascii="Arial" w:hAnsi="Arial" w:cs="Arial"/>
          <w:b/>
          <w:caps/>
          <w:sz w:val="24"/>
          <w:szCs w:val="24"/>
        </w:rPr>
      </w:pPr>
      <w:r w:rsidRPr="005C40D8">
        <w:rPr>
          <w:rFonts w:ascii="Arial" w:hAnsi="Arial" w:cs="Arial"/>
          <w:b/>
          <w:caps/>
          <w:sz w:val="24"/>
          <w:szCs w:val="24"/>
        </w:rPr>
        <w:lastRenderedPageBreak/>
        <w:t>Kontrola</w:t>
      </w:r>
    </w:p>
    <w:p w:rsidR="00807183" w:rsidRPr="005C40D8" w:rsidRDefault="00807183" w:rsidP="005C40D8">
      <w:pPr>
        <w:spacing w:after="0" w:line="240" w:lineRule="auto"/>
        <w:rPr>
          <w:rFonts w:ascii="Arial" w:hAnsi="Arial" w:cs="Arial"/>
          <w:sz w:val="24"/>
          <w:szCs w:val="24"/>
        </w:rPr>
      </w:pPr>
    </w:p>
    <w:p w:rsidR="00807183" w:rsidRPr="005C40D8" w:rsidRDefault="00807183" w:rsidP="007A0775">
      <w:pPr>
        <w:numPr>
          <w:ilvl w:val="0"/>
          <w:numId w:val="124"/>
        </w:numPr>
        <w:spacing w:after="0" w:line="240" w:lineRule="auto"/>
        <w:ind w:left="0" w:hanging="284"/>
        <w:jc w:val="both"/>
        <w:rPr>
          <w:rFonts w:ascii="Arial" w:hAnsi="Arial" w:cs="Arial"/>
          <w:b/>
          <w:sz w:val="24"/>
          <w:szCs w:val="24"/>
        </w:rPr>
      </w:pPr>
      <w:r w:rsidRPr="005C40D8">
        <w:rPr>
          <w:rFonts w:ascii="Arial" w:hAnsi="Arial" w:cs="Arial"/>
          <w:b/>
          <w:sz w:val="24"/>
          <w:szCs w:val="24"/>
        </w:rPr>
        <w:t>Následné veřejnosprávní kontroly na místě u příspěvkových organizací:</w:t>
      </w:r>
    </w:p>
    <w:p w:rsidR="00807183" w:rsidRPr="005C40D8" w:rsidRDefault="00807183" w:rsidP="007A0775">
      <w:pPr>
        <w:numPr>
          <w:ilvl w:val="0"/>
          <w:numId w:val="130"/>
        </w:numPr>
        <w:spacing w:after="0" w:line="240" w:lineRule="auto"/>
        <w:ind w:left="0" w:hanging="357"/>
        <w:jc w:val="both"/>
        <w:rPr>
          <w:rFonts w:ascii="Arial" w:hAnsi="Arial" w:cs="Arial"/>
          <w:b/>
          <w:sz w:val="24"/>
          <w:szCs w:val="24"/>
        </w:rPr>
      </w:pPr>
      <w:r w:rsidRPr="005C40D8">
        <w:rPr>
          <w:rFonts w:ascii="Arial" w:hAnsi="Arial" w:cs="Arial"/>
          <w:b/>
          <w:sz w:val="24"/>
          <w:szCs w:val="24"/>
        </w:rPr>
        <w:t>Plánované kontroly</w:t>
      </w:r>
    </w:p>
    <w:p w:rsidR="00807183" w:rsidRPr="005C40D8" w:rsidRDefault="00807183" w:rsidP="007A0775">
      <w:pPr>
        <w:numPr>
          <w:ilvl w:val="0"/>
          <w:numId w:val="131"/>
        </w:numPr>
        <w:spacing w:after="0" w:line="240" w:lineRule="auto"/>
        <w:ind w:left="0"/>
        <w:jc w:val="both"/>
        <w:rPr>
          <w:rFonts w:ascii="Arial" w:hAnsi="Arial" w:cs="Arial"/>
          <w:b/>
          <w:bCs/>
          <w:sz w:val="24"/>
          <w:szCs w:val="24"/>
        </w:rPr>
      </w:pPr>
      <w:r w:rsidRPr="005C40D8">
        <w:rPr>
          <w:rFonts w:ascii="Arial" w:hAnsi="Arial" w:cs="Arial"/>
          <w:b/>
          <w:bCs/>
          <w:sz w:val="24"/>
          <w:szCs w:val="24"/>
        </w:rPr>
        <w:t>Brána Jihlavy, příspěvková organizace</w:t>
      </w:r>
      <w:r w:rsidRPr="005C40D8">
        <w:rPr>
          <w:rFonts w:ascii="Arial" w:hAnsi="Arial" w:cs="Arial"/>
          <w:bCs/>
          <w:sz w:val="24"/>
          <w:szCs w:val="24"/>
        </w:rPr>
        <w:t xml:space="preserve"> – kontrola ukončena</w:t>
      </w:r>
    </w:p>
    <w:p w:rsidR="00807183" w:rsidRPr="005C40D8" w:rsidRDefault="00807183" w:rsidP="005C40D8">
      <w:pPr>
        <w:spacing w:after="0" w:line="240" w:lineRule="auto"/>
        <w:rPr>
          <w:rFonts w:ascii="Arial" w:hAnsi="Arial" w:cs="Arial"/>
          <w:sz w:val="24"/>
          <w:szCs w:val="24"/>
        </w:rPr>
      </w:pPr>
    </w:p>
    <w:p w:rsidR="00807183" w:rsidRPr="005C40D8" w:rsidRDefault="00807183" w:rsidP="005C40D8">
      <w:pPr>
        <w:spacing w:after="0" w:line="240" w:lineRule="auto"/>
        <w:rPr>
          <w:rFonts w:ascii="Arial" w:hAnsi="Arial" w:cs="Arial"/>
          <w:i/>
          <w:sz w:val="24"/>
          <w:szCs w:val="24"/>
        </w:rPr>
      </w:pPr>
      <w:r w:rsidRPr="005C40D8">
        <w:rPr>
          <w:rFonts w:ascii="Arial" w:hAnsi="Arial" w:cs="Arial"/>
          <w:i/>
          <w:sz w:val="24"/>
          <w:szCs w:val="24"/>
        </w:rPr>
        <w:t>Protokoly z ukončených kontrol byly/budou předloženy RM na vědomí.</w:t>
      </w:r>
    </w:p>
    <w:p w:rsidR="00807183" w:rsidRPr="005C40D8" w:rsidRDefault="00807183" w:rsidP="005C40D8">
      <w:pPr>
        <w:spacing w:after="0" w:line="240" w:lineRule="auto"/>
        <w:rPr>
          <w:rFonts w:ascii="Arial" w:hAnsi="Arial" w:cs="Arial"/>
          <w:sz w:val="24"/>
          <w:szCs w:val="24"/>
        </w:rPr>
      </w:pPr>
      <w:r w:rsidRPr="005C40D8">
        <w:rPr>
          <w:rFonts w:ascii="Arial" w:hAnsi="Arial" w:cs="Arial"/>
          <w:sz w:val="24"/>
          <w:szCs w:val="24"/>
        </w:rPr>
        <w:t>Z důvodu neobsazených pracovních pozic „kontrolor/kontrolorka“ jsou následné veřejnosprávní kontroly na místě dočasně pozastaveny.</w:t>
      </w:r>
    </w:p>
    <w:p w:rsidR="00807183" w:rsidRPr="005C40D8" w:rsidRDefault="00807183" w:rsidP="007A0775">
      <w:pPr>
        <w:numPr>
          <w:ilvl w:val="0"/>
          <w:numId w:val="124"/>
        </w:numPr>
        <w:spacing w:after="0" w:line="240" w:lineRule="auto"/>
        <w:ind w:left="0" w:hanging="284"/>
        <w:jc w:val="both"/>
        <w:rPr>
          <w:rFonts w:ascii="Arial" w:hAnsi="Arial" w:cs="Arial"/>
          <w:b/>
          <w:sz w:val="24"/>
          <w:szCs w:val="24"/>
        </w:rPr>
      </w:pPr>
      <w:r w:rsidRPr="005C40D8">
        <w:rPr>
          <w:rFonts w:ascii="Arial" w:hAnsi="Arial" w:cs="Arial"/>
          <w:b/>
          <w:sz w:val="24"/>
          <w:szCs w:val="24"/>
        </w:rPr>
        <w:t>Následné veřejnosprávní kontroly na místě příjemců dotací města:</w:t>
      </w:r>
    </w:p>
    <w:p w:rsidR="00807183" w:rsidRPr="005C40D8" w:rsidRDefault="00807183" w:rsidP="007A0775">
      <w:pPr>
        <w:numPr>
          <w:ilvl w:val="0"/>
          <w:numId w:val="125"/>
        </w:numPr>
        <w:spacing w:after="0" w:line="240" w:lineRule="auto"/>
        <w:ind w:left="0" w:hanging="357"/>
        <w:jc w:val="both"/>
        <w:rPr>
          <w:rFonts w:ascii="Arial" w:hAnsi="Arial" w:cs="Arial"/>
          <w:b/>
          <w:sz w:val="24"/>
          <w:szCs w:val="24"/>
        </w:rPr>
      </w:pPr>
      <w:r w:rsidRPr="005C40D8">
        <w:rPr>
          <w:rFonts w:ascii="Arial" w:hAnsi="Arial" w:cs="Arial"/>
          <w:b/>
          <w:sz w:val="24"/>
          <w:szCs w:val="24"/>
        </w:rPr>
        <w:t>Plánované kontroly</w:t>
      </w:r>
    </w:p>
    <w:p w:rsidR="00807183" w:rsidRPr="005C40D8" w:rsidRDefault="00807183" w:rsidP="007A0775">
      <w:pPr>
        <w:numPr>
          <w:ilvl w:val="0"/>
          <w:numId w:val="127"/>
        </w:numPr>
        <w:spacing w:after="0" w:line="240" w:lineRule="auto"/>
        <w:ind w:left="0"/>
        <w:jc w:val="both"/>
        <w:rPr>
          <w:rFonts w:ascii="Arial" w:hAnsi="Arial" w:cs="Arial"/>
          <w:sz w:val="24"/>
          <w:szCs w:val="24"/>
        </w:rPr>
      </w:pPr>
      <w:r w:rsidRPr="005C40D8">
        <w:rPr>
          <w:rFonts w:ascii="Arial" w:hAnsi="Arial" w:cs="Arial"/>
          <w:sz w:val="24"/>
          <w:szCs w:val="24"/>
        </w:rPr>
        <w:t>Manažerská akademie - střední odborná škola, s.r.o. – kontrola ukončena</w:t>
      </w:r>
    </w:p>
    <w:p w:rsidR="00807183" w:rsidRPr="005C40D8" w:rsidRDefault="00807183" w:rsidP="007A0775">
      <w:pPr>
        <w:numPr>
          <w:ilvl w:val="0"/>
          <w:numId w:val="127"/>
        </w:numPr>
        <w:spacing w:after="0" w:line="240" w:lineRule="auto"/>
        <w:ind w:left="0"/>
        <w:jc w:val="both"/>
        <w:rPr>
          <w:rFonts w:ascii="Arial" w:hAnsi="Arial" w:cs="Arial"/>
          <w:sz w:val="24"/>
          <w:szCs w:val="24"/>
        </w:rPr>
      </w:pPr>
      <w:r w:rsidRPr="005C40D8">
        <w:rPr>
          <w:rFonts w:ascii="Arial" w:hAnsi="Arial" w:cs="Arial"/>
          <w:sz w:val="24"/>
          <w:szCs w:val="24"/>
        </w:rPr>
        <w:t>Horácké divadlo Jihlava, příspěvková organizace – kontrola ukončena</w:t>
      </w:r>
    </w:p>
    <w:p w:rsidR="00807183" w:rsidRPr="005C40D8" w:rsidRDefault="00807183" w:rsidP="007A0775">
      <w:pPr>
        <w:numPr>
          <w:ilvl w:val="0"/>
          <w:numId w:val="127"/>
        </w:numPr>
        <w:spacing w:after="0" w:line="240" w:lineRule="auto"/>
        <w:ind w:left="0"/>
        <w:jc w:val="both"/>
        <w:rPr>
          <w:rFonts w:ascii="Arial" w:hAnsi="Arial" w:cs="Arial"/>
          <w:sz w:val="24"/>
          <w:szCs w:val="24"/>
        </w:rPr>
      </w:pPr>
      <w:r w:rsidRPr="005C40D8">
        <w:rPr>
          <w:rFonts w:ascii="Arial" w:hAnsi="Arial" w:cs="Arial"/>
          <w:sz w:val="24"/>
          <w:szCs w:val="24"/>
        </w:rPr>
        <w:t>HC Dukla Jihlava, s.r.o. – kontrola neukončena</w:t>
      </w:r>
    </w:p>
    <w:p w:rsidR="00807183" w:rsidRPr="005C40D8" w:rsidRDefault="00807183" w:rsidP="005C40D8">
      <w:pPr>
        <w:spacing w:after="0" w:line="240" w:lineRule="auto"/>
        <w:rPr>
          <w:rFonts w:ascii="Arial" w:hAnsi="Arial" w:cs="Arial"/>
          <w:b/>
          <w:sz w:val="24"/>
          <w:szCs w:val="24"/>
        </w:rPr>
      </w:pPr>
    </w:p>
    <w:p w:rsidR="00807183" w:rsidRPr="005C40D8" w:rsidRDefault="00807183" w:rsidP="005C40D8">
      <w:pPr>
        <w:spacing w:after="0" w:line="240" w:lineRule="auto"/>
        <w:rPr>
          <w:rFonts w:ascii="Arial" w:hAnsi="Arial" w:cs="Arial"/>
          <w:i/>
          <w:sz w:val="24"/>
          <w:szCs w:val="24"/>
        </w:rPr>
      </w:pPr>
      <w:r w:rsidRPr="005C40D8">
        <w:rPr>
          <w:rFonts w:ascii="Arial" w:hAnsi="Arial" w:cs="Arial"/>
          <w:i/>
          <w:sz w:val="24"/>
          <w:szCs w:val="24"/>
        </w:rPr>
        <w:t>Protokoly z kontrol byly / budou předloženy primátorovi města a jsou uloženy u Útvaru interního auditu a kontroly. Informace o provedených kontrolách byly / budou poskytnuty vedoucím příslušných odborů.</w:t>
      </w:r>
    </w:p>
    <w:p w:rsidR="00807183" w:rsidRPr="005C40D8" w:rsidRDefault="00807183" w:rsidP="005C40D8">
      <w:pPr>
        <w:spacing w:after="0" w:line="240" w:lineRule="auto"/>
        <w:rPr>
          <w:rFonts w:ascii="Arial" w:hAnsi="Arial" w:cs="Arial"/>
          <w:b/>
          <w:sz w:val="24"/>
          <w:szCs w:val="24"/>
        </w:rPr>
      </w:pPr>
    </w:p>
    <w:p w:rsidR="00807183" w:rsidRPr="005C40D8" w:rsidRDefault="00807183" w:rsidP="007A0775">
      <w:pPr>
        <w:numPr>
          <w:ilvl w:val="0"/>
          <w:numId w:val="124"/>
        </w:numPr>
        <w:spacing w:after="0" w:line="240" w:lineRule="auto"/>
        <w:ind w:left="0" w:hanging="284"/>
        <w:jc w:val="both"/>
        <w:rPr>
          <w:rFonts w:ascii="Arial" w:hAnsi="Arial" w:cs="Arial"/>
          <w:b/>
          <w:sz w:val="24"/>
          <w:szCs w:val="24"/>
        </w:rPr>
      </w:pPr>
      <w:r w:rsidRPr="005C40D8">
        <w:rPr>
          <w:rFonts w:ascii="Arial" w:hAnsi="Arial" w:cs="Arial"/>
          <w:b/>
          <w:sz w:val="24"/>
          <w:szCs w:val="24"/>
        </w:rPr>
        <w:t>Vnitřní kontroly na odborech MMJ dle Směrnice o provádění kontrol:</w:t>
      </w:r>
    </w:p>
    <w:p w:rsidR="00807183" w:rsidRPr="005C40D8" w:rsidRDefault="00807183" w:rsidP="007A0775">
      <w:pPr>
        <w:numPr>
          <w:ilvl w:val="0"/>
          <w:numId w:val="123"/>
        </w:numPr>
        <w:spacing w:after="0" w:line="240" w:lineRule="auto"/>
        <w:ind w:left="0" w:hanging="357"/>
        <w:jc w:val="both"/>
        <w:rPr>
          <w:rFonts w:ascii="Arial" w:hAnsi="Arial" w:cs="Arial"/>
          <w:b/>
          <w:sz w:val="24"/>
          <w:szCs w:val="24"/>
        </w:rPr>
      </w:pPr>
      <w:r w:rsidRPr="005C40D8">
        <w:rPr>
          <w:rFonts w:ascii="Arial" w:hAnsi="Arial" w:cs="Arial"/>
          <w:b/>
          <w:sz w:val="24"/>
          <w:szCs w:val="24"/>
        </w:rPr>
        <w:t xml:space="preserve">Kontrola dodržování Směrnice o pokladní službě, o provádění pokladních operací a </w:t>
      </w:r>
      <w:r w:rsidRPr="005C40D8">
        <w:rPr>
          <w:rFonts w:ascii="Arial" w:hAnsi="Arial" w:cs="Arial"/>
          <w:b/>
          <w:sz w:val="24"/>
          <w:szCs w:val="24"/>
        </w:rPr>
        <w:br/>
        <w:t>o evidenci cenin a přísně zúčtovatelných tiskopisů (kontroly bez předchozího ohlášení)</w:t>
      </w:r>
    </w:p>
    <w:p w:rsidR="00807183" w:rsidRPr="005C40D8" w:rsidRDefault="00807183" w:rsidP="005C40D8">
      <w:pPr>
        <w:spacing w:after="0" w:line="240" w:lineRule="auto"/>
        <w:rPr>
          <w:rFonts w:ascii="Arial" w:hAnsi="Arial" w:cs="Arial"/>
          <w:sz w:val="24"/>
          <w:szCs w:val="24"/>
          <w:lang w:eastAsia="cs-CZ"/>
        </w:rPr>
      </w:pPr>
    </w:p>
    <w:p w:rsidR="00807183" w:rsidRPr="005C40D8" w:rsidRDefault="00807183" w:rsidP="007A0775">
      <w:pPr>
        <w:numPr>
          <w:ilvl w:val="0"/>
          <w:numId w:val="126"/>
        </w:numPr>
        <w:spacing w:after="0" w:line="240" w:lineRule="auto"/>
        <w:ind w:left="0"/>
        <w:jc w:val="both"/>
        <w:rPr>
          <w:rFonts w:ascii="Arial" w:hAnsi="Arial" w:cs="Arial"/>
          <w:sz w:val="24"/>
          <w:szCs w:val="24"/>
          <w:lang w:eastAsia="cs-CZ"/>
        </w:rPr>
      </w:pPr>
      <w:r w:rsidRPr="005C40D8">
        <w:rPr>
          <w:rFonts w:ascii="Arial" w:hAnsi="Arial" w:cs="Arial"/>
          <w:b/>
          <w:sz w:val="24"/>
          <w:szCs w:val="24"/>
          <w:lang w:eastAsia="cs-CZ"/>
        </w:rPr>
        <w:t xml:space="preserve">SÚ </w:t>
      </w:r>
      <w:r w:rsidRPr="005C40D8">
        <w:rPr>
          <w:rFonts w:ascii="Arial" w:hAnsi="Arial" w:cs="Arial"/>
          <w:sz w:val="24"/>
          <w:szCs w:val="24"/>
          <w:lang w:eastAsia="cs-CZ"/>
        </w:rPr>
        <w:t>– kontrola ukončena</w:t>
      </w:r>
    </w:p>
    <w:p w:rsidR="00807183" w:rsidRPr="005C40D8" w:rsidRDefault="00807183" w:rsidP="007A0775">
      <w:pPr>
        <w:numPr>
          <w:ilvl w:val="0"/>
          <w:numId w:val="126"/>
        </w:numPr>
        <w:spacing w:after="0" w:line="240" w:lineRule="auto"/>
        <w:ind w:left="0"/>
        <w:jc w:val="both"/>
        <w:rPr>
          <w:rFonts w:ascii="Arial" w:hAnsi="Arial" w:cs="Arial"/>
          <w:sz w:val="24"/>
          <w:szCs w:val="24"/>
          <w:lang w:eastAsia="cs-CZ"/>
        </w:rPr>
      </w:pPr>
      <w:r w:rsidRPr="005C40D8">
        <w:rPr>
          <w:rFonts w:ascii="Arial" w:hAnsi="Arial" w:cs="Arial"/>
          <w:b/>
          <w:sz w:val="24"/>
          <w:szCs w:val="24"/>
          <w:lang w:eastAsia="cs-CZ"/>
        </w:rPr>
        <w:t xml:space="preserve">EO </w:t>
      </w:r>
      <w:r w:rsidRPr="005C40D8">
        <w:rPr>
          <w:rFonts w:ascii="Arial" w:hAnsi="Arial" w:cs="Arial"/>
          <w:sz w:val="24"/>
          <w:szCs w:val="24"/>
          <w:lang w:eastAsia="cs-CZ"/>
        </w:rPr>
        <w:t>– kontrola neukončena</w:t>
      </w:r>
    </w:p>
    <w:p w:rsidR="00807183" w:rsidRPr="005C40D8" w:rsidRDefault="00807183" w:rsidP="005C40D8">
      <w:pPr>
        <w:spacing w:after="0" w:line="240" w:lineRule="auto"/>
        <w:rPr>
          <w:rFonts w:ascii="Arial" w:hAnsi="Arial" w:cs="Arial"/>
          <w:sz w:val="24"/>
          <w:szCs w:val="24"/>
        </w:rPr>
      </w:pPr>
    </w:p>
    <w:p w:rsidR="00807183" w:rsidRPr="005C40D8" w:rsidRDefault="00807183" w:rsidP="007A0775">
      <w:pPr>
        <w:numPr>
          <w:ilvl w:val="0"/>
          <w:numId w:val="123"/>
        </w:numPr>
        <w:spacing w:after="0" w:line="240" w:lineRule="auto"/>
        <w:ind w:left="0" w:hanging="357"/>
        <w:jc w:val="both"/>
        <w:rPr>
          <w:rFonts w:ascii="Arial" w:hAnsi="Arial" w:cs="Arial"/>
          <w:b/>
          <w:sz w:val="24"/>
          <w:szCs w:val="24"/>
        </w:rPr>
      </w:pPr>
      <w:r w:rsidRPr="005C40D8">
        <w:rPr>
          <w:rFonts w:ascii="Arial" w:hAnsi="Arial" w:cs="Arial"/>
          <w:b/>
          <w:sz w:val="24"/>
          <w:szCs w:val="24"/>
        </w:rPr>
        <w:t>Ostatní vnitřní kontroly</w:t>
      </w:r>
    </w:p>
    <w:p w:rsidR="00807183" w:rsidRPr="005C40D8" w:rsidRDefault="00807183" w:rsidP="005C40D8">
      <w:pPr>
        <w:spacing w:after="0" w:line="240" w:lineRule="auto"/>
        <w:rPr>
          <w:rFonts w:ascii="Arial" w:hAnsi="Arial" w:cs="Arial"/>
          <w:b/>
          <w:sz w:val="24"/>
          <w:szCs w:val="24"/>
        </w:rPr>
      </w:pPr>
    </w:p>
    <w:p w:rsidR="00807183" w:rsidRPr="005C40D8" w:rsidRDefault="00807183" w:rsidP="005C40D8">
      <w:pPr>
        <w:spacing w:after="0" w:line="240" w:lineRule="auto"/>
        <w:rPr>
          <w:rFonts w:ascii="Arial" w:hAnsi="Arial" w:cs="Arial"/>
          <w:b/>
          <w:sz w:val="24"/>
          <w:szCs w:val="24"/>
        </w:rPr>
      </w:pPr>
      <w:r w:rsidRPr="005C40D8">
        <w:rPr>
          <w:rFonts w:ascii="Arial" w:hAnsi="Arial" w:cs="Arial"/>
          <w:b/>
          <w:sz w:val="24"/>
          <w:szCs w:val="24"/>
        </w:rPr>
        <w:t>nebyly</w:t>
      </w:r>
    </w:p>
    <w:p w:rsidR="00807183" w:rsidRPr="005C40D8" w:rsidRDefault="00807183" w:rsidP="005C40D8">
      <w:pPr>
        <w:spacing w:after="0" w:line="240" w:lineRule="auto"/>
        <w:rPr>
          <w:rFonts w:ascii="Arial" w:hAnsi="Arial" w:cs="Arial"/>
          <w:b/>
          <w:sz w:val="24"/>
          <w:szCs w:val="24"/>
        </w:rPr>
      </w:pPr>
    </w:p>
    <w:p w:rsidR="00807183" w:rsidRPr="005C40D8" w:rsidRDefault="00807183" w:rsidP="005C40D8">
      <w:pPr>
        <w:spacing w:after="0" w:line="240" w:lineRule="auto"/>
        <w:rPr>
          <w:rFonts w:ascii="Arial" w:hAnsi="Arial" w:cs="Arial"/>
          <w:i/>
          <w:sz w:val="24"/>
          <w:szCs w:val="24"/>
        </w:rPr>
      </w:pPr>
      <w:r w:rsidRPr="005C40D8">
        <w:rPr>
          <w:rFonts w:ascii="Arial" w:hAnsi="Arial" w:cs="Arial"/>
          <w:i/>
          <w:sz w:val="24"/>
          <w:szCs w:val="24"/>
        </w:rPr>
        <w:t>Záznamy z kontrol byly předloženy příslušným vedoucím odborů a tajemníkovi Magistrátu města Jihlavy / primátorovi statutárního města Jihlavy a jsou uloženy u Útvaru interního auditu a kontroly.</w:t>
      </w:r>
    </w:p>
    <w:p w:rsidR="00807183" w:rsidRPr="005C40D8" w:rsidRDefault="00807183" w:rsidP="005C40D8">
      <w:pPr>
        <w:spacing w:after="0" w:line="240" w:lineRule="auto"/>
        <w:rPr>
          <w:rFonts w:ascii="Arial" w:hAnsi="Arial" w:cs="Arial"/>
          <w:i/>
          <w:sz w:val="24"/>
          <w:szCs w:val="24"/>
        </w:rPr>
      </w:pPr>
    </w:p>
    <w:p w:rsidR="00807183" w:rsidRPr="005C40D8" w:rsidRDefault="00807183" w:rsidP="007A0775">
      <w:pPr>
        <w:numPr>
          <w:ilvl w:val="0"/>
          <w:numId w:val="124"/>
        </w:numPr>
        <w:spacing w:after="0" w:line="240" w:lineRule="auto"/>
        <w:ind w:left="0" w:hanging="284"/>
        <w:jc w:val="both"/>
        <w:rPr>
          <w:rFonts w:ascii="Arial" w:hAnsi="Arial" w:cs="Arial"/>
          <w:b/>
          <w:sz w:val="24"/>
          <w:szCs w:val="24"/>
        </w:rPr>
      </w:pPr>
      <w:r w:rsidRPr="005C40D8">
        <w:rPr>
          <w:rFonts w:ascii="Arial" w:hAnsi="Arial" w:cs="Arial"/>
          <w:b/>
          <w:sz w:val="24"/>
          <w:szCs w:val="24"/>
        </w:rPr>
        <w:t>Různé:</w:t>
      </w:r>
    </w:p>
    <w:p w:rsidR="00807183" w:rsidRPr="005C40D8" w:rsidRDefault="00807183" w:rsidP="007A0775">
      <w:pPr>
        <w:numPr>
          <w:ilvl w:val="0"/>
          <w:numId w:val="128"/>
        </w:numPr>
        <w:spacing w:after="0" w:line="240" w:lineRule="auto"/>
        <w:ind w:left="0"/>
        <w:jc w:val="both"/>
        <w:rPr>
          <w:rFonts w:ascii="Arial" w:hAnsi="Arial" w:cs="Arial"/>
          <w:sz w:val="24"/>
          <w:szCs w:val="24"/>
          <w:lang w:eastAsia="cs-CZ"/>
        </w:rPr>
      </w:pPr>
      <w:r w:rsidRPr="005C40D8">
        <w:rPr>
          <w:rFonts w:ascii="Arial" w:hAnsi="Arial" w:cs="Arial"/>
          <w:sz w:val="24"/>
          <w:szCs w:val="24"/>
          <w:lang w:eastAsia="cs-CZ"/>
        </w:rPr>
        <w:t>Evidence cenin (jízdenky MHD), 01.07.2025 zpracování výkazu spotřeby jízdenek MHD za</w:t>
      </w:r>
      <w:r w:rsidRPr="005C40D8">
        <w:rPr>
          <w:rFonts w:ascii="Arial" w:hAnsi="Arial" w:cs="Arial"/>
          <w:sz w:val="24"/>
          <w:szCs w:val="24"/>
          <w:lang w:eastAsia="cs-CZ"/>
        </w:rPr>
        <w:br/>
        <w:t>II. čtvrtletí 2025 + kontrola fyzického stavu jízdenek vedoucí ÚIAK</w:t>
      </w:r>
    </w:p>
    <w:p w:rsidR="00807183" w:rsidRPr="005C40D8" w:rsidRDefault="00807183" w:rsidP="007A0775">
      <w:pPr>
        <w:numPr>
          <w:ilvl w:val="0"/>
          <w:numId w:val="128"/>
        </w:numPr>
        <w:spacing w:after="0" w:line="240" w:lineRule="auto"/>
        <w:ind w:left="0"/>
        <w:jc w:val="both"/>
        <w:rPr>
          <w:rFonts w:ascii="Arial" w:hAnsi="Arial" w:cs="Arial"/>
          <w:sz w:val="24"/>
          <w:szCs w:val="24"/>
          <w:lang w:eastAsia="cs-CZ"/>
        </w:rPr>
      </w:pPr>
      <w:r w:rsidRPr="005C40D8">
        <w:rPr>
          <w:rFonts w:ascii="Arial" w:hAnsi="Arial" w:cs="Arial"/>
          <w:sz w:val="24"/>
          <w:szCs w:val="24"/>
          <w:lang w:eastAsia="cs-CZ"/>
        </w:rPr>
        <w:t>Poskytování konzultací příspěvkovým organizacím</w:t>
      </w:r>
    </w:p>
    <w:p w:rsidR="00807183" w:rsidRPr="005C40D8" w:rsidRDefault="00807183" w:rsidP="007A0775">
      <w:pPr>
        <w:numPr>
          <w:ilvl w:val="0"/>
          <w:numId w:val="128"/>
        </w:numPr>
        <w:spacing w:after="0" w:line="240" w:lineRule="auto"/>
        <w:ind w:left="0"/>
        <w:jc w:val="both"/>
        <w:rPr>
          <w:rFonts w:ascii="Arial" w:hAnsi="Arial" w:cs="Arial"/>
          <w:sz w:val="24"/>
          <w:szCs w:val="24"/>
          <w:lang w:eastAsia="cs-CZ"/>
        </w:rPr>
      </w:pPr>
      <w:r w:rsidRPr="005C40D8">
        <w:rPr>
          <w:rFonts w:ascii="Arial" w:hAnsi="Arial" w:cs="Arial"/>
          <w:sz w:val="24"/>
          <w:szCs w:val="24"/>
          <w:lang w:eastAsia="cs-CZ"/>
        </w:rPr>
        <w:t>Konzultace s OŠKT a OSV týkající se příspěvkových organizací</w:t>
      </w:r>
    </w:p>
    <w:p w:rsidR="00807183" w:rsidRPr="005C40D8" w:rsidRDefault="00807183" w:rsidP="007A0775">
      <w:pPr>
        <w:numPr>
          <w:ilvl w:val="0"/>
          <w:numId w:val="128"/>
        </w:numPr>
        <w:spacing w:after="0" w:line="240" w:lineRule="auto"/>
        <w:ind w:left="0"/>
        <w:jc w:val="both"/>
        <w:rPr>
          <w:rFonts w:ascii="Arial" w:hAnsi="Arial" w:cs="Arial"/>
          <w:sz w:val="24"/>
          <w:szCs w:val="24"/>
          <w:lang w:eastAsia="cs-CZ"/>
        </w:rPr>
      </w:pPr>
      <w:r w:rsidRPr="005C40D8">
        <w:rPr>
          <w:rFonts w:ascii="Arial" w:hAnsi="Arial" w:cs="Arial"/>
          <w:sz w:val="24"/>
          <w:szCs w:val="24"/>
        </w:rPr>
        <w:t>Archivace spisové dokumentace</w:t>
      </w:r>
    </w:p>
    <w:p w:rsidR="00807183" w:rsidRPr="005C40D8" w:rsidRDefault="00807183" w:rsidP="005C40D8">
      <w:pPr>
        <w:widowControl w:val="0"/>
        <w:spacing w:after="0" w:line="240" w:lineRule="auto"/>
        <w:jc w:val="both"/>
        <w:rPr>
          <w:rFonts w:ascii="Arial" w:hAnsi="Arial" w:cs="Arial"/>
          <w:sz w:val="24"/>
          <w:szCs w:val="24"/>
        </w:rPr>
      </w:pPr>
    </w:p>
    <w:p w:rsidR="007D7991" w:rsidRDefault="007D7991" w:rsidP="005C40D8">
      <w:pPr>
        <w:widowControl w:val="0"/>
        <w:spacing w:after="0" w:line="240" w:lineRule="auto"/>
        <w:jc w:val="both"/>
        <w:rPr>
          <w:rFonts w:ascii="Arial" w:hAnsi="Arial" w:cs="Arial"/>
          <w:sz w:val="24"/>
          <w:szCs w:val="24"/>
        </w:rPr>
      </w:pPr>
    </w:p>
    <w:p w:rsidR="005B4DFB" w:rsidRDefault="005B4DFB" w:rsidP="005C40D8">
      <w:pPr>
        <w:widowControl w:val="0"/>
        <w:spacing w:after="0" w:line="240" w:lineRule="auto"/>
        <w:jc w:val="both"/>
        <w:rPr>
          <w:rFonts w:ascii="Arial" w:hAnsi="Arial" w:cs="Arial"/>
          <w:sz w:val="24"/>
          <w:szCs w:val="24"/>
        </w:rPr>
      </w:pPr>
    </w:p>
    <w:p w:rsidR="005B4DFB" w:rsidRDefault="005B4DFB" w:rsidP="005C40D8">
      <w:pPr>
        <w:widowControl w:val="0"/>
        <w:spacing w:after="0" w:line="240" w:lineRule="auto"/>
        <w:jc w:val="both"/>
        <w:rPr>
          <w:rFonts w:ascii="Arial" w:hAnsi="Arial" w:cs="Arial"/>
          <w:sz w:val="24"/>
          <w:szCs w:val="24"/>
        </w:rPr>
      </w:pPr>
    </w:p>
    <w:p w:rsidR="005B4DFB" w:rsidRPr="005C40D8" w:rsidRDefault="005B4DFB" w:rsidP="005C40D8">
      <w:pPr>
        <w:widowControl w:val="0"/>
        <w:spacing w:after="0" w:line="240" w:lineRule="auto"/>
        <w:jc w:val="both"/>
        <w:rPr>
          <w:rFonts w:ascii="Arial" w:hAnsi="Arial" w:cs="Arial"/>
          <w:sz w:val="24"/>
          <w:szCs w:val="24"/>
        </w:rPr>
      </w:pPr>
    </w:p>
    <w:p w:rsidR="007D7991" w:rsidRPr="005C40D8" w:rsidRDefault="007D7991" w:rsidP="005C40D8">
      <w:pPr>
        <w:widowControl w:val="0"/>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7D7991" w:rsidRPr="005C40D8" w:rsidTr="00B7161F">
        <w:trPr>
          <w:trHeight w:val="567"/>
        </w:trPr>
        <w:tc>
          <w:tcPr>
            <w:tcW w:w="9062" w:type="dxa"/>
            <w:gridSpan w:val="4"/>
            <w:vAlign w:val="center"/>
          </w:tcPr>
          <w:p w:rsidR="007D7991" w:rsidRPr="005C40D8" w:rsidRDefault="007D7991" w:rsidP="005C40D8">
            <w:pPr>
              <w:spacing w:after="0" w:line="240" w:lineRule="auto"/>
              <w:jc w:val="both"/>
              <w:rPr>
                <w:rFonts w:ascii="Arial" w:hAnsi="Arial" w:cs="Arial"/>
                <w:b/>
                <w:sz w:val="24"/>
                <w:szCs w:val="24"/>
              </w:rPr>
            </w:pPr>
            <w:r w:rsidRPr="005C40D8">
              <w:rPr>
                <w:rFonts w:ascii="Arial" w:hAnsi="Arial" w:cs="Arial"/>
                <w:b/>
                <w:noProof/>
                <w:sz w:val="24"/>
                <w:szCs w:val="24"/>
                <w:lang w:eastAsia="cs-CZ"/>
              </w:rPr>
              <w:lastRenderedPageBreak/>
              <w:drawing>
                <wp:anchor distT="0" distB="0" distL="114300" distR="114300" simplePos="0" relativeHeight="251704320" behindDoc="1" locked="0" layoutInCell="1" allowOverlap="1" wp14:anchorId="11FEF007" wp14:editId="7C4B05D2">
                  <wp:simplePos x="0" y="0"/>
                  <wp:positionH relativeFrom="column">
                    <wp:posOffset>1295400</wp:posOffset>
                  </wp:positionH>
                  <wp:positionV relativeFrom="page">
                    <wp:posOffset>-6350</wp:posOffset>
                  </wp:positionV>
                  <wp:extent cx="2260600" cy="360045"/>
                  <wp:effectExtent l="0" t="0" r="6350" b="1905"/>
                  <wp:wrapNone/>
                  <wp:docPr id="47" name="Obrázek 47"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D7991" w:rsidRPr="005C40D8" w:rsidTr="00B7161F">
        <w:trPr>
          <w:trHeight w:val="567"/>
        </w:trPr>
        <w:tc>
          <w:tcPr>
            <w:tcW w:w="6548" w:type="dxa"/>
            <w:gridSpan w:val="3"/>
            <w:vAlign w:val="center"/>
          </w:tcPr>
          <w:p w:rsidR="007D7991" w:rsidRPr="005C40D8" w:rsidRDefault="007D7991" w:rsidP="005C40D8">
            <w:pPr>
              <w:spacing w:after="0" w:line="240" w:lineRule="auto"/>
              <w:jc w:val="both"/>
              <w:rPr>
                <w:rFonts w:ascii="Arial" w:hAnsi="Arial" w:cs="Arial"/>
                <w:sz w:val="24"/>
                <w:szCs w:val="24"/>
              </w:rPr>
            </w:pPr>
            <w:r w:rsidRPr="005C40D8">
              <w:rPr>
                <w:rFonts w:ascii="Arial" w:hAnsi="Arial" w:cs="Arial"/>
                <w:sz w:val="24"/>
                <w:szCs w:val="24"/>
              </w:rPr>
              <w:t>Zpráva o činnosti za období</w:t>
            </w:r>
          </w:p>
        </w:tc>
        <w:tc>
          <w:tcPr>
            <w:tcW w:w="2514" w:type="dxa"/>
            <w:vAlign w:val="center"/>
          </w:tcPr>
          <w:p w:rsidR="007D7991" w:rsidRPr="005C40D8" w:rsidRDefault="007D7991" w:rsidP="005C40D8">
            <w:pPr>
              <w:spacing w:after="0" w:line="240" w:lineRule="auto"/>
              <w:jc w:val="both"/>
              <w:rPr>
                <w:rFonts w:ascii="Arial" w:hAnsi="Arial" w:cs="Arial"/>
                <w:b/>
                <w:sz w:val="24"/>
                <w:szCs w:val="24"/>
              </w:rPr>
            </w:pPr>
            <w:r w:rsidRPr="005C40D8">
              <w:rPr>
                <w:rFonts w:ascii="Arial" w:hAnsi="Arial" w:cs="Arial"/>
                <w:b/>
                <w:sz w:val="24"/>
                <w:szCs w:val="24"/>
              </w:rPr>
              <w:t>III. Q. 2025</w:t>
            </w:r>
          </w:p>
        </w:tc>
      </w:tr>
      <w:tr w:rsidR="007D7991" w:rsidRPr="005C40D8" w:rsidTr="00B7161F">
        <w:trPr>
          <w:trHeight w:val="567"/>
        </w:trPr>
        <w:tc>
          <w:tcPr>
            <w:tcW w:w="1412" w:type="dxa"/>
            <w:vAlign w:val="center"/>
          </w:tcPr>
          <w:p w:rsidR="007D7991" w:rsidRPr="005C40D8" w:rsidRDefault="007D7991" w:rsidP="005C40D8">
            <w:pPr>
              <w:spacing w:after="0" w:line="240" w:lineRule="auto"/>
              <w:jc w:val="both"/>
              <w:rPr>
                <w:rFonts w:ascii="Arial" w:hAnsi="Arial" w:cs="Arial"/>
                <w:sz w:val="24"/>
                <w:szCs w:val="24"/>
              </w:rPr>
            </w:pPr>
            <w:r w:rsidRPr="005C40D8">
              <w:rPr>
                <w:rFonts w:ascii="Arial" w:hAnsi="Arial" w:cs="Arial"/>
                <w:sz w:val="24"/>
                <w:szCs w:val="24"/>
              </w:rPr>
              <w:t>Předkládá</w:t>
            </w:r>
          </w:p>
        </w:tc>
        <w:tc>
          <w:tcPr>
            <w:tcW w:w="3452" w:type="dxa"/>
            <w:vAlign w:val="center"/>
          </w:tcPr>
          <w:p w:rsidR="007D7991" w:rsidRPr="005C40D8" w:rsidRDefault="007D7991" w:rsidP="005C40D8">
            <w:pPr>
              <w:spacing w:after="0" w:line="240" w:lineRule="auto"/>
              <w:jc w:val="both"/>
              <w:rPr>
                <w:rFonts w:ascii="Arial" w:hAnsi="Arial" w:cs="Arial"/>
                <w:b/>
                <w:sz w:val="24"/>
                <w:szCs w:val="24"/>
              </w:rPr>
            </w:pPr>
            <w:r w:rsidRPr="005C40D8">
              <w:rPr>
                <w:rFonts w:ascii="Arial" w:hAnsi="Arial" w:cs="Arial"/>
                <w:b/>
                <w:sz w:val="24"/>
                <w:szCs w:val="24"/>
              </w:rPr>
              <w:t>Ing. Petr Klimeš</w:t>
            </w:r>
          </w:p>
        </w:tc>
        <w:tc>
          <w:tcPr>
            <w:tcW w:w="1684" w:type="dxa"/>
            <w:vAlign w:val="center"/>
          </w:tcPr>
          <w:p w:rsidR="007D7991" w:rsidRPr="005C40D8" w:rsidRDefault="007D7991" w:rsidP="005C40D8">
            <w:pPr>
              <w:spacing w:after="0" w:line="240" w:lineRule="auto"/>
              <w:jc w:val="both"/>
              <w:rPr>
                <w:rFonts w:ascii="Arial" w:hAnsi="Arial" w:cs="Arial"/>
                <w:sz w:val="24"/>
                <w:szCs w:val="24"/>
              </w:rPr>
            </w:pPr>
            <w:r w:rsidRPr="005C40D8">
              <w:rPr>
                <w:rFonts w:ascii="Arial" w:hAnsi="Arial" w:cs="Arial"/>
                <w:sz w:val="24"/>
                <w:szCs w:val="24"/>
              </w:rPr>
              <w:t>Odbor</w:t>
            </w:r>
          </w:p>
        </w:tc>
        <w:tc>
          <w:tcPr>
            <w:tcW w:w="2514" w:type="dxa"/>
            <w:vAlign w:val="center"/>
          </w:tcPr>
          <w:p w:rsidR="007D7991" w:rsidRPr="005C40D8" w:rsidRDefault="007D7991" w:rsidP="005C40D8">
            <w:pPr>
              <w:spacing w:after="0" w:line="240" w:lineRule="auto"/>
              <w:jc w:val="both"/>
              <w:rPr>
                <w:rFonts w:ascii="Arial" w:hAnsi="Arial" w:cs="Arial"/>
                <w:b/>
                <w:sz w:val="24"/>
                <w:szCs w:val="24"/>
              </w:rPr>
            </w:pPr>
            <w:bookmarkStart w:id="18" w:name="OTS"/>
            <w:r w:rsidRPr="005C40D8">
              <w:rPr>
                <w:rFonts w:ascii="Arial" w:hAnsi="Arial" w:cs="Arial"/>
                <w:b/>
                <w:sz w:val="24"/>
                <w:szCs w:val="24"/>
              </w:rPr>
              <w:t>OTS</w:t>
            </w:r>
            <w:bookmarkEnd w:id="18"/>
          </w:p>
        </w:tc>
      </w:tr>
    </w:tbl>
    <w:p w:rsidR="007D7991" w:rsidRPr="005C40D8" w:rsidRDefault="007D7991" w:rsidP="005C40D8">
      <w:pPr>
        <w:widowControl w:val="0"/>
        <w:spacing w:after="0" w:line="240" w:lineRule="auto"/>
        <w:jc w:val="both"/>
        <w:rPr>
          <w:rFonts w:ascii="Arial" w:hAnsi="Arial" w:cs="Arial"/>
          <w:sz w:val="24"/>
          <w:szCs w:val="24"/>
        </w:rPr>
      </w:pPr>
    </w:p>
    <w:p w:rsidR="00CD5B2D" w:rsidRPr="005C40D8" w:rsidRDefault="00CD5B2D" w:rsidP="005C40D8">
      <w:pPr>
        <w:pStyle w:val="Odstavecseseznamem"/>
        <w:tabs>
          <w:tab w:val="left" w:pos="0"/>
        </w:tabs>
        <w:ind w:left="0"/>
        <w:jc w:val="both"/>
        <w:rPr>
          <w:rFonts w:ascii="Arial" w:hAnsi="Arial" w:cs="Arial"/>
          <w:b/>
          <w:sz w:val="24"/>
          <w:szCs w:val="24"/>
          <w:u w:val="single"/>
        </w:rPr>
      </w:pPr>
      <w:r w:rsidRPr="005C40D8">
        <w:rPr>
          <w:rFonts w:ascii="Arial" w:hAnsi="Arial" w:cs="Arial"/>
          <w:b/>
          <w:sz w:val="24"/>
          <w:szCs w:val="24"/>
          <w:u w:val="single"/>
        </w:rPr>
        <w:t>Investiční a jmenovité akce</w:t>
      </w:r>
    </w:p>
    <w:p w:rsidR="00CD5B2D" w:rsidRPr="005C40D8" w:rsidRDefault="00CD5B2D" w:rsidP="005C40D8">
      <w:pPr>
        <w:pStyle w:val="Odstavecseseznamem"/>
        <w:tabs>
          <w:tab w:val="left" w:pos="0"/>
        </w:tabs>
        <w:ind w:left="0"/>
        <w:jc w:val="both"/>
        <w:rPr>
          <w:rFonts w:ascii="Arial" w:hAnsi="Arial" w:cs="Arial"/>
          <w:b/>
          <w:sz w:val="24"/>
          <w:szCs w:val="24"/>
          <w:u w:val="single"/>
        </w:rPr>
      </w:pPr>
    </w:p>
    <w:p w:rsidR="00CD5B2D" w:rsidRPr="005C40D8" w:rsidRDefault="00CD5B2D" w:rsidP="007A0775">
      <w:pPr>
        <w:numPr>
          <w:ilvl w:val="0"/>
          <w:numId w:val="133"/>
        </w:numPr>
        <w:tabs>
          <w:tab w:val="left" w:pos="0"/>
        </w:tabs>
        <w:suppressAutoHyphens/>
        <w:spacing w:after="0" w:line="240" w:lineRule="auto"/>
        <w:ind w:left="0" w:firstLine="0"/>
        <w:jc w:val="both"/>
        <w:rPr>
          <w:rFonts w:ascii="Arial" w:hAnsi="Arial" w:cs="Arial"/>
          <w:sz w:val="24"/>
          <w:szCs w:val="24"/>
        </w:rPr>
      </w:pPr>
      <w:r w:rsidRPr="005C40D8">
        <w:rPr>
          <w:rFonts w:ascii="Arial" w:hAnsi="Arial" w:cs="Arial"/>
          <w:sz w:val="24"/>
          <w:szCs w:val="24"/>
        </w:rPr>
        <w:t xml:space="preserve">VDJ Bukovno – probíhající stavební práce, účast na KD, řešení odběrové smlouvy - osazení elektroměru, výškové nerovnosti napojení potrubí do stávajícího vodojemu. </w:t>
      </w:r>
    </w:p>
    <w:p w:rsidR="00CD5B2D" w:rsidRPr="005C40D8" w:rsidRDefault="00CD5B2D" w:rsidP="007A0775">
      <w:pPr>
        <w:numPr>
          <w:ilvl w:val="0"/>
          <w:numId w:val="133"/>
        </w:numPr>
        <w:tabs>
          <w:tab w:val="left" w:pos="0"/>
        </w:tabs>
        <w:suppressAutoHyphens/>
        <w:spacing w:after="0" w:line="240" w:lineRule="auto"/>
        <w:ind w:left="0" w:firstLine="0"/>
        <w:jc w:val="both"/>
        <w:rPr>
          <w:rFonts w:ascii="Arial" w:hAnsi="Arial" w:cs="Arial"/>
          <w:sz w:val="24"/>
          <w:szCs w:val="24"/>
        </w:rPr>
      </w:pPr>
      <w:r w:rsidRPr="005C40D8">
        <w:rPr>
          <w:rFonts w:ascii="Arial" w:hAnsi="Arial" w:cs="Arial"/>
          <w:sz w:val="24"/>
          <w:szCs w:val="24"/>
        </w:rPr>
        <w:t>Rekonstrukce vodovodu a kanalizace Masarykovo náměstí, Jihlava – účast na výrobních výborech, spolupráce s ORM. Čeká se na dodání projektu MCA ohledně úpravy povrchů, aby se mohla dodělat dokumentace pro provádění staveb</w:t>
      </w:r>
    </w:p>
    <w:p w:rsidR="00CD5B2D" w:rsidRPr="005C40D8" w:rsidRDefault="00CD5B2D" w:rsidP="007A0775">
      <w:pPr>
        <w:numPr>
          <w:ilvl w:val="0"/>
          <w:numId w:val="133"/>
        </w:numPr>
        <w:tabs>
          <w:tab w:val="left" w:pos="0"/>
        </w:tabs>
        <w:suppressAutoHyphens/>
        <w:spacing w:after="0" w:line="240" w:lineRule="auto"/>
        <w:ind w:left="0" w:firstLine="0"/>
        <w:jc w:val="both"/>
        <w:rPr>
          <w:rFonts w:ascii="Arial" w:hAnsi="Arial" w:cs="Arial"/>
          <w:sz w:val="24"/>
          <w:szCs w:val="24"/>
        </w:rPr>
      </w:pPr>
      <w:r w:rsidRPr="005C40D8">
        <w:rPr>
          <w:rFonts w:ascii="Arial" w:hAnsi="Arial" w:cs="Arial"/>
          <w:sz w:val="24"/>
          <w:szCs w:val="24"/>
        </w:rPr>
        <w:t xml:space="preserve">Obnova v MPR – část ul. Kosmákova – zajištění financí přes ZM, příprava smlouvy a zadávacího řízení pro výběrové řízení. Administrativní úkony k zajištění TDI, koordinátora BOZP a archeologů.   </w:t>
      </w:r>
    </w:p>
    <w:p w:rsidR="00CD5B2D" w:rsidRPr="005C40D8" w:rsidRDefault="00CD5B2D" w:rsidP="007A0775">
      <w:pPr>
        <w:numPr>
          <w:ilvl w:val="0"/>
          <w:numId w:val="133"/>
        </w:numPr>
        <w:tabs>
          <w:tab w:val="left" w:pos="0"/>
        </w:tabs>
        <w:suppressAutoHyphens/>
        <w:spacing w:after="0" w:line="240" w:lineRule="auto"/>
        <w:ind w:left="0" w:firstLine="0"/>
        <w:jc w:val="both"/>
        <w:rPr>
          <w:rFonts w:ascii="Arial" w:hAnsi="Arial" w:cs="Arial"/>
          <w:sz w:val="24"/>
          <w:szCs w:val="24"/>
        </w:rPr>
      </w:pPr>
      <w:r w:rsidRPr="005C40D8">
        <w:rPr>
          <w:rFonts w:ascii="Arial" w:hAnsi="Arial" w:cs="Arial"/>
          <w:sz w:val="24"/>
          <w:szCs w:val="24"/>
        </w:rPr>
        <w:t xml:space="preserve">Vodovod a kanalizace ul. Rantířovská – účast na KD, součinnost s ORM k neočekávaným změnám.  </w:t>
      </w:r>
    </w:p>
    <w:p w:rsidR="00CD5B2D" w:rsidRPr="005C40D8" w:rsidRDefault="00CD5B2D" w:rsidP="007A0775">
      <w:pPr>
        <w:numPr>
          <w:ilvl w:val="0"/>
          <w:numId w:val="133"/>
        </w:numPr>
        <w:tabs>
          <w:tab w:val="left" w:pos="0"/>
        </w:tabs>
        <w:suppressAutoHyphens/>
        <w:spacing w:after="0" w:line="240" w:lineRule="auto"/>
        <w:ind w:left="0" w:firstLine="0"/>
        <w:jc w:val="both"/>
        <w:rPr>
          <w:rFonts w:ascii="Arial" w:hAnsi="Arial" w:cs="Arial"/>
          <w:sz w:val="24"/>
          <w:szCs w:val="24"/>
        </w:rPr>
      </w:pPr>
      <w:r w:rsidRPr="005C40D8">
        <w:rPr>
          <w:rFonts w:ascii="Arial" w:hAnsi="Arial" w:cs="Arial"/>
          <w:sz w:val="24"/>
          <w:szCs w:val="24"/>
        </w:rPr>
        <w:t xml:space="preserve">Rekonstrukce vodovodu ul. E. Rošického – účast na KD, řešení přípojek v rámci stavby, komunikace s místními. </w:t>
      </w:r>
    </w:p>
    <w:p w:rsidR="00CD5B2D" w:rsidRPr="005C40D8" w:rsidRDefault="00CD5B2D" w:rsidP="007A0775">
      <w:pPr>
        <w:numPr>
          <w:ilvl w:val="0"/>
          <w:numId w:val="133"/>
        </w:numPr>
        <w:tabs>
          <w:tab w:val="left" w:pos="0"/>
        </w:tabs>
        <w:suppressAutoHyphens/>
        <w:spacing w:after="0" w:line="240" w:lineRule="auto"/>
        <w:ind w:left="0" w:firstLine="0"/>
        <w:jc w:val="both"/>
        <w:rPr>
          <w:rFonts w:ascii="Arial" w:hAnsi="Arial" w:cs="Arial"/>
          <w:sz w:val="24"/>
          <w:szCs w:val="24"/>
        </w:rPr>
      </w:pPr>
      <w:r w:rsidRPr="005C40D8">
        <w:rPr>
          <w:rFonts w:ascii="Arial" w:hAnsi="Arial" w:cs="Arial"/>
          <w:sz w:val="24"/>
          <w:szCs w:val="24"/>
        </w:rPr>
        <w:t xml:space="preserve">Rekonstrukce ul. Úvoz – PD byla předána, řeší se úpravy v projektu kvůli živnostenskému úřadu.   </w:t>
      </w:r>
    </w:p>
    <w:p w:rsidR="00CD5B2D" w:rsidRPr="005C40D8" w:rsidRDefault="00CD5B2D" w:rsidP="007A0775">
      <w:pPr>
        <w:numPr>
          <w:ilvl w:val="0"/>
          <w:numId w:val="133"/>
        </w:numPr>
        <w:tabs>
          <w:tab w:val="left" w:pos="0"/>
        </w:tabs>
        <w:suppressAutoHyphens/>
        <w:spacing w:after="0" w:line="240" w:lineRule="auto"/>
        <w:ind w:left="0" w:firstLine="0"/>
        <w:jc w:val="both"/>
        <w:rPr>
          <w:rFonts w:ascii="Arial" w:hAnsi="Arial" w:cs="Arial"/>
          <w:sz w:val="24"/>
          <w:szCs w:val="24"/>
        </w:rPr>
      </w:pPr>
      <w:r w:rsidRPr="005C40D8">
        <w:rPr>
          <w:rFonts w:ascii="Arial" w:hAnsi="Arial" w:cs="Arial"/>
          <w:sz w:val="24"/>
          <w:szCs w:val="24"/>
        </w:rPr>
        <w:t xml:space="preserve">Obnova vodovodního přivaděče DN 500 Hosov – Jihlava – čeká se na vydání stavebního povolení, závisí to na smlouvě od MO na věcné břemeno na pozemku 95/1 k.ú. Hosov – stále v řešení od MO. </w:t>
      </w:r>
    </w:p>
    <w:p w:rsidR="00CD5B2D" w:rsidRPr="005C40D8" w:rsidRDefault="00CD5B2D" w:rsidP="007A0775">
      <w:pPr>
        <w:numPr>
          <w:ilvl w:val="0"/>
          <w:numId w:val="133"/>
        </w:numPr>
        <w:tabs>
          <w:tab w:val="left" w:pos="0"/>
        </w:tabs>
        <w:suppressAutoHyphens/>
        <w:spacing w:after="0" w:line="240" w:lineRule="auto"/>
        <w:ind w:left="0" w:firstLine="0"/>
        <w:jc w:val="both"/>
        <w:rPr>
          <w:rFonts w:ascii="Arial" w:hAnsi="Arial" w:cs="Arial"/>
          <w:sz w:val="24"/>
          <w:szCs w:val="24"/>
        </w:rPr>
      </w:pPr>
      <w:r w:rsidRPr="005C40D8">
        <w:rPr>
          <w:rFonts w:ascii="Arial" w:hAnsi="Arial" w:cs="Arial"/>
          <w:sz w:val="24"/>
          <w:szCs w:val="24"/>
        </w:rPr>
        <w:t xml:space="preserve">Václavkova – úpravy dle stavebního zákona, řeší se stavební povolení.  </w:t>
      </w:r>
    </w:p>
    <w:p w:rsidR="00CD5B2D" w:rsidRPr="005C40D8" w:rsidRDefault="00CD5B2D" w:rsidP="007A0775">
      <w:pPr>
        <w:pStyle w:val="Odstavecseseznamem"/>
        <w:numPr>
          <w:ilvl w:val="0"/>
          <w:numId w:val="133"/>
        </w:numPr>
        <w:tabs>
          <w:tab w:val="left" w:pos="0"/>
        </w:tabs>
        <w:suppressAutoHyphens/>
        <w:ind w:left="0" w:firstLine="0"/>
        <w:jc w:val="both"/>
        <w:rPr>
          <w:rFonts w:ascii="Arial" w:hAnsi="Arial" w:cs="Arial"/>
          <w:sz w:val="24"/>
          <w:szCs w:val="24"/>
        </w:rPr>
      </w:pPr>
      <w:r w:rsidRPr="005C40D8">
        <w:rPr>
          <w:rFonts w:ascii="Arial" w:hAnsi="Arial" w:cs="Arial"/>
          <w:sz w:val="24"/>
          <w:szCs w:val="24"/>
        </w:rPr>
        <w:t>ČOV Jihlava – regenerace – projektování, vyjádření k nové technologii, prověřování referencí</w:t>
      </w:r>
    </w:p>
    <w:p w:rsidR="00CD5B2D" w:rsidRPr="005C40D8" w:rsidRDefault="00CD5B2D" w:rsidP="007A0775">
      <w:pPr>
        <w:pStyle w:val="Odstavecseseznamem"/>
        <w:numPr>
          <w:ilvl w:val="0"/>
          <w:numId w:val="133"/>
        </w:numPr>
        <w:tabs>
          <w:tab w:val="left" w:pos="0"/>
        </w:tabs>
        <w:suppressAutoHyphens/>
        <w:ind w:left="0" w:firstLine="0"/>
        <w:jc w:val="both"/>
        <w:rPr>
          <w:rFonts w:ascii="Arial" w:hAnsi="Arial" w:cs="Arial"/>
          <w:sz w:val="24"/>
          <w:szCs w:val="24"/>
        </w:rPr>
      </w:pPr>
      <w:r w:rsidRPr="005C40D8">
        <w:rPr>
          <w:rFonts w:ascii="Arial" w:hAnsi="Arial" w:cs="Arial"/>
          <w:sz w:val="24"/>
          <w:szCs w:val="24"/>
        </w:rPr>
        <w:t xml:space="preserve">ČOV Jihlava – odstředivka – vypsáno výběrové řízení. Kdy byl překročen finanční limit, takže se veřejná zakázka přesunula do nadlimitního režimu, kdy ve spolupráci s KT bylo opětovně vypsáno. </w:t>
      </w:r>
    </w:p>
    <w:p w:rsidR="00CD5B2D" w:rsidRPr="005C40D8" w:rsidRDefault="00CD5B2D" w:rsidP="007A0775">
      <w:pPr>
        <w:pStyle w:val="Odstavecseseznamem"/>
        <w:numPr>
          <w:ilvl w:val="0"/>
          <w:numId w:val="133"/>
        </w:numPr>
        <w:tabs>
          <w:tab w:val="left" w:pos="0"/>
        </w:tabs>
        <w:suppressAutoHyphens/>
        <w:ind w:left="0" w:firstLine="0"/>
        <w:jc w:val="both"/>
        <w:rPr>
          <w:rFonts w:ascii="Arial" w:hAnsi="Arial" w:cs="Arial"/>
          <w:sz w:val="24"/>
          <w:szCs w:val="24"/>
        </w:rPr>
      </w:pPr>
      <w:r w:rsidRPr="005C40D8">
        <w:rPr>
          <w:rFonts w:ascii="Arial" w:hAnsi="Arial" w:cs="Arial"/>
          <w:sz w:val="24"/>
          <w:szCs w:val="24"/>
        </w:rPr>
        <w:t xml:space="preserve">Přeložka vodovodního řadu u Möbelix – čeká se na vydání stavebního povolení a kapacity pro realizaci.  </w:t>
      </w:r>
    </w:p>
    <w:p w:rsidR="00CD5B2D" w:rsidRPr="005C40D8" w:rsidRDefault="00CD5B2D" w:rsidP="007A0775">
      <w:pPr>
        <w:pStyle w:val="Odstavecseseznamem"/>
        <w:numPr>
          <w:ilvl w:val="0"/>
          <w:numId w:val="133"/>
        </w:numPr>
        <w:tabs>
          <w:tab w:val="left" w:pos="0"/>
        </w:tabs>
        <w:suppressAutoHyphens/>
        <w:ind w:left="0" w:firstLine="0"/>
        <w:jc w:val="both"/>
        <w:rPr>
          <w:rFonts w:ascii="Arial" w:hAnsi="Arial" w:cs="Arial"/>
          <w:sz w:val="24"/>
          <w:szCs w:val="24"/>
        </w:rPr>
      </w:pPr>
      <w:r w:rsidRPr="005C40D8">
        <w:rPr>
          <w:rFonts w:ascii="Arial" w:hAnsi="Arial" w:cs="Arial"/>
          <w:sz w:val="24"/>
          <w:szCs w:val="24"/>
        </w:rPr>
        <w:t xml:space="preserve">Stavbařů – práce byly dokončeny, proběhla administrace změnových listů, byla dána žádost o kolaudaci a bylo zkolaudováno. </w:t>
      </w:r>
    </w:p>
    <w:p w:rsidR="00CD5B2D" w:rsidRPr="005C40D8" w:rsidRDefault="00CD5B2D" w:rsidP="007A0775">
      <w:pPr>
        <w:pStyle w:val="Odstavecseseznamem"/>
        <w:numPr>
          <w:ilvl w:val="0"/>
          <w:numId w:val="133"/>
        </w:numPr>
        <w:tabs>
          <w:tab w:val="left" w:pos="0"/>
        </w:tabs>
        <w:suppressAutoHyphens/>
        <w:ind w:left="0" w:firstLine="0"/>
        <w:jc w:val="both"/>
        <w:rPr>
          <w:rFonts w:ascii="Arial" w:hAnsi="Arial" w:cs="Arial"/>
          <w:sz w:val="24"/>
          <w:szCs w:val="24"/>
        </w:rPr>
      </w:pPr>
      <w:r w:rsidRPr="005C40D8">
        <w:rPr>
          <w:rFonts w:ascii="Arial" w:hAnsi="Arial" w:cs="Arial"/>
          <w:sz w:val="24"/>
          <w:szCs w:val="24"/>
        </w:rPr>
        <w:t xml:space="preserve">Severozápadní větev vodovodu – byl vy soutěžen projektant, probíhají výrobní výbory a další úkony v rámci součinnosti k PD, konzultace s vodoprávním úřadem. </w:t>
      </w:r>
    </w:p>
    <w:p w:rsidR="00CD5B2D" w:rsidRPr="005C40D8" w:rsidRDefault="00CD5B2D" w:rsidP="007A0775">
      <w:pPr>
        <w:pStyle w:val="Odstavecseseznamem"/>
        <w:numPr>
          <w:ilvl w:val="0"/>
          <w:numId w:val="133"/>
        </w:numPr>
        <w:tabs>
          <w:tab w:val="left" w:pos="0"/>
        </w:tabs>
        <w:suppressAutoHyphens/>
        <w:ind w:left="0" w:firstLine="0"/>
        <w:jc w:val="both"/>
        <w:rPr>
          <w:rFonts w:ascii="Arial" w:hAnsi="Arial" w:cs="Arial"/>
          <w:sz w:val="24"/>
          <w:szCs w:val="24"/>
        </w:rPr>
      </w:pPr>
      <w:r w:rsidRPr="005C40D8">
        <w:rPr>
          <w:rFonts w:ascii="Arial" w:hAnsi="Arial" w:cs="Arial"/>
          <w:sz w:val="24"/>
          <w:szCs w:val="24"/>
        </w:rPr>
        <w:t xml:space="preserve">Severovýchodní větev vodovodu – v režii ORM, spolupráce k tomu, že se v letošním roce začne. Účast ve výběrové komisi na zhotovitele. </w:t>
      </w:r>
    </w:p>
    <w:p w:rsidR="00CD5B2D" w:rsidRPr="005C40D8" w:rsidRDefault="00CD5B2D" w:rsidP="007A0775">
      <w:pPr>
        <w:pStyle w:val="Odstavecseseznamem"/>
        <w:numPr>
          <w:ilvl w:val="0"/>
          <w:numId w:val="133"/>
        </w:numPr>
        <w:tabs>
          <w:tab w:val="left" w:pos="0"/>
        </w:tabs>
        <w:suppressAutoHyphens/>
        <w:ind w:left="0" w:firstLine="0"/>
        <w:jc w:val="both"/>
        <w:rPr>
          <w:rFonts w:ascii="Arial" w:hAnsi="Arial" w:cs="Arial"/>
          <w:sz w:val="24"/>
          <w:szCs w:val="24"/>
        </w:rPr>
      </w:pPr>
      <w:r w:rsidRPr="005C40D8">
        <w:rPr>
          <w:rFonts w:ascii="Arial" w:hAnsi="Arial" w:cs="Arial"/>
          <w:sz w:val="24"/>
          <w:szCs w:val="24"/>
        </w:rPr>
        <w:t>Pístov a Helenín – domluva s OD na zadání projektových dokumentací</w:t>
      </w:r>
    </w:p>
    <w:p w:rsidR="00CD5B2D" w:rsidRPr="005C40D8" w:rsidRDefault="00CD5B2D" w:rsidP="007A0775">
      <w:pPr>
        <w:pStyle w:val="Odstavecseseznamem"/>
        <w:numPr>
          <w:ilvl w:val="0"/>
          <w:numId w:val="133"/>
        </w:numPr>
        <w:tabs>
          <w:tab w:val="left" w:pos="0"/>
        </w:tabs>
        <w:suppressAutoHyphens/>
        <w:ind w:left="0" w:firstLine="0"/>
        <w:jc w:val="both"/>
        <w:rPr>
          <w:rFonts w:ascii="Arial" w:hAnsi="Arial" w:cs="Arial"/>
          <w:sz w:val="24"/>
          <w:szCs w:val="24"/>
        </w:rPr>
      </w:pPr>
      <w:r w:rsidRPr="005C40D8">
        <w:rPr>
          <w:rFonts w:ascii="Arial" w:hAnsi="Arial" w:cs="Arial"/>
          <w:sz w:val="24"/>
          <w:szCs w:val="24"/>
        </w:rPr>
        <w:t xml:space="preserve">Jiráskova rekonstrukce vodovodů – kolaudace a navazující administrace. </w:t>
      </w:r>
    </w:p>
    <w:p w:rsidR="00CD5B2D" w:rsidRPr="005C40D8" w:rsidRDefault="00CD5B2D" w:rsidP="007A0775">
      <w:pPr>
        <w:numPr>
          <w:ilvl w:val="0"/>
          <w:numId w:val="133"/>
        </w:numPr>
        <w:tabs>
          <w:tab w:val="left" w:pos="0"/>
        </w:tabs>
        <w:suppressAutoHyphens/>
        <w:spacing w:after="0" w:line="240" w:lineRule="auto"/>
        <w:ind w:left="0" w:firstLine="0"/>
        <w:jc w:val="both"/>
        <w:rPr>
          <w:rFonts w:ascii="Arial" w:hAnsi="Arial" w:cs="Arial"/>
          <w:sz w:val="24"/>
          <w:szCs w:val="24"/>
        </w:rPr>
      </w:pPr>
      <w:r w:rsidRPr="005C40D8">
        <w:rPr>
          <w:rFonts w:ascii="Arial" w:hAnsi="Arial" w:cs="Arial"/>
          <w:sz w:val="24"/>
          <w:szCs w:val="24"/>
        </w:rPr>
        <w:t xml:space="preserve">Červené domky – zadání projektové dokumentace na dostavbu vodovodu, aby realizace proběhla souběžně s GasNet. </w:t>
      </w:r>
    </w:p>
    <w:p w:rsidR="00CD5B2D" w:rsidRPr="005C40D8" w:rsidRDefault="00CD5B2D" w:rsidP="007A0775">
      <w:pPr>
        <w:numPr>
          <w:ilvl w:val="0"/>
          <w:numId w:val="133"/>
        </w:numPr>
        <w:tabs>
          <w:tab w:val="left" w:pos="0"/>
        </w:tabs>
        <w:suppressAutoHyphens/>
        <w:spacing w:after="0" w:line="240" w:lineRule="auto"/>
        <w:ind w:left="0" w:firstLine="0"/>
        <w:jc w:val="both"/>
        <w:rPr>
          <w:rFonts w:ascii="Arial" w:hAnsi="Arial" w:cs="Arial"/>
          <w:sz w:val="24"/>
          <w:szCs w:val="24"/>
        </w:rPr>
      </w:pPr>
      <w:r w:rsidRPr="005C40D8">
        <w:rPr>
          <w:rFonts w:ascii="Arial" w:hAnsi="Arial" w:cs="Arial"/>
          <w:sz w:val="24"/>
          <w:szCs w:val="24"/>
        </w:rPr>
        <w:t xml:space="preserve">Rekonstrukce vírového separátoru ul. Polenská – příprava materiálu pro výběrové řízení, spolupráce s KT na vypsání zadání na zhotovitele. </w:t>
      </w:r>
    </w:p>
    <w:p w:rsidR="00CD5B2D" w:rsidRPr="005C40D8" w:rsidRDefault="00CD5B2D" w:rsidP="007A0775">
      <w:pPr>
        <w:numPr>
          <w:ilvl w:val="0"/>
          <w:numId w:val="133"/>
        </w:numPr>
        <w:tabs>
          <w:tab w:val="left" w:pos="0"/>
        </w:tabs>
        <w:suppressAutoHyphens/>
        <w:spacing w:after="0" w:line="240" w:lineRule="auto"/>
        <w:ind w:left="0" w:firstLine="0"/>
        <w:jc w:val="both"/>
        <w:rPr>
          <w:rFonts w:ascii="Arial" w:hAnsi="Arial" w:cs="Arial"/>
          <w:sz w:val="24"/>
          <w:szCs w:val="24"/>
        </w:rPr>
      </w:pPr>
      <w:r w:rsidRPr="005C40D8">
        <w:rPr>
          <w:rFonts w:ascii="Arial" w:hAnsi="Arial" w:cs="Arial"/>
          <w:sz w:val="24"/>
          <w:szCs w:val="24"/>
        </w:rPr>
        <w:t>Rybník Siliční – probíhají stavební práce, řešení dodatku na dokončení stavby, účast na kontrolních dnech</w:t>
      </w:r>
    </w:p>
    <w:p w:rsidR="00CD5B2D" w:rsidRPr="005C40D8" w:rsidRDefault="00CD5B2D" w:rsidP="007A0775">
      <w:pPr>
        <w:numPr>
          <w:ilvl w:val="0"/>
          <w:numId w:val="133"/>
        </w:numPr>
        <w:tabs>
          <w:tab w:val="left" w:pos="0"/>
        </w:tabs>
        <w:suppressAutoHyphens/>
        <w:spacing w:after="0" w:line="240" w:lineRule="auto"/>
        <w:ind w:left="0" w:firstLine="0"/>
        <w:jc w:val="both"/>
        <w:rPr>
          <w:rFonts w:ascii="Arial" w:hAnsi="Arial" w:cs="Arial"/>
          <w:sz w:val="24"/>
          <w:szCs w:val="24"/>
        </w:rPr>
      </w:pPr>
      <w:r w:rsidRPr="005C40D8">
        <w:rPr>
          <w:rFonts w:ascii="Arial" w:hAnsi="Arial" w:cs="Arial"/>
          <w:sz w:val="24"/>
          <w:szCs w:val="24"/>
        </w:rPr>
        <w:lastRenderedPageBreak/>
        <w:t>Rybník luční - probíhají stavební práce, účast na kontrolních dnech, spolupráce s MO na informovanosti zahrádkářů pod rybníkem na uzavření přístupové cesty, a zpřístupnění jiného dočasného vchodu.</w:t>
      </w:r>
    </w:p>
    <w:p w:rsidR="00CD5B2D" w:rsidRPr="005C40D8" w:rsidRDefault="00CD5B2D" w:rsidP="007A0775">
      <w:pPr>
        <w:numPr>
          <w:ilvl w:val="0"/>
          <w:numId w:val="133"/>
        </w:numPr>
        <w:tabs>
          <w:tab w:val="left" w:pos="0"/>
        </w:tabs>
        <w:suppressAutoHyphens/>
        <w:spacing w:after="0" w:line="240" w:lineRule="auto"/>
        <w:ind w:left="0" w:firstLine="0"/>
        <w:jc w:val="both"/>
        <w:rPr>
          <w:rFonts w:ascii="Arial" w:hAnsi="Arial" w:cs="Arial"/>
          <w:sz w:val="24"/>
          <w:szCs w:val="24"/>
        </w:rPr>
      </w:pPr>
      <w:r w:rsidRPr="005C40D8">
        <w:rPr>
          <w:rFonts w:ascii="Arial" w:hAnsi="Arial" w:cs="Arial"/>
          <w:sz w:val="24"/>
          <w:szCs w:val="24"/>
        </w:rPr>
        <w:t xml:space="preserve">Rybník Lukáš - příprava materiálu pro výběrové řízení, spolupráce s KT na vypsání zadání na zhotovitele. </w:t>
      </w:r>
    </w:p>
    <w:p w:rsidR="00CD5B2D" w:rsidRPr="005C40D8" w:rsidRDefault="00CD5B2D" w:rsidP="007A0775">
      <w:pPr>
        <w:numPr>
          <w:ilvl w:val="0"/>
          <w:numId w:val="133"/>
        </w:numPr>
        <w:tabs>
          <w:tab w:val="left" w:pos="0"/>
        </w:tabs>
        <w:suppressAutoHyphens/>
        <w:spacing w:after="0" w:line="240" w:lineRule="auto"/>
        <w:ind w:left="0" w:firstLine="0"/>
        <w:jc w:val="both"/>
        <w:rPr>
          <w:rFonts w:ascii="Arial" w:hAnsi="Arial" w:cs="Arial"/>
          <w:sz w:val="24"/>
          <w:szCs w:val="24"/>
        </w:rPr>
      </w:pPr>
      <w:r w:rsidRPr="005C40D8">
        <w:rPr>
          <w:rFonts w:ascii="Arial" w:hAnsi="Arial" w:cs="Arial"/>
          <w:sz w:val="24"/>
          <w:szCs w:val="24"/>
        </w:rPr>
        <w:t>Vodovod a kanalizace ul. Škroupova – účast na kontrolních dnech, součinnost s ORM k neočekávaným změnám, komunikace s vlastníky připojených nemovitostí.</w:t>
      </w:r>
    </w:p>
    <w:p w:rsidR="00CD5B2D" w:rsidRPr="005C40D8" w:rsidRDefault="00CD5B2D" w:rsidP="007A0775">
      <w:pPr>
        <w:numPr>
          <w:ilvl w:val="0"/>
          <w:numId w:val="133"/>
        </w:numPr>
        <w:tabs>
          <w:tab w:val="left" w:pos="0"/>
        </w:tabs>
        <w:suppressAutoHyphens/>
        <w:spacing w:after="0" w:line="240" w:lineRule="auto"/>
        <w:ind w:left="0" w:firstLine="0"/>
        <w:jc w:val="both"/>
        <w:rPr>
          <w:rFonts w:ascii="Arial" w:hAnsi="Arial" w:cs="Arial"/>
          <w:sz w:val="24"/>
          <w:szCs w:val="24"/>
        </w:rPr>
      </w:pPr>
      <w:r w:rsidRPr="005C40D8">
        <w:rPr>
          <w:rFonts w:ascii="Arial" w:hAnsi="Arial" w:cs="Arial"/>
          <w:sz w:val="24"/>
          <w:szCs w:val="24"/>
        </w:rPr>
        <w:t>Cyklostezka R05 ul. 5. května - hl. nádraží, Jihlava - účast na kontrolních dnech, součinnost s ORM</w:t>
      </w:r>
    </w:p>
    <w:p w:rsidR="00CD5B2D" w:rsidRPr="005C40D8" w:rsidRDefault="00CD5B2D" w:rsidP="005C40D8">
      <w:pPr>
        <w:tabs>
          <w:tab w:val="left" w:pos="0"/>
        </w:tabs>
        <w:spacing w:after="0" w:line="240" w:lineRule="auto"/>
        <w:jc w:val="both"/>
        <w:rPr>
          <w:rFonts w:ascii="Arial" w:hAnsi="Arial" w:cs="Arial"/>
          <w:b/>
          <w:sz w:val="24"/>
          <w:szCs w:val="24"/>
          <w:u w:val="single"/>
        </w:rPr>
      </w:pPr>
    </w:p>
    <w:p w:rsidR="00CD5B2D" w:rsidRPr="005C40D8" w:rsidRDefault="00CD5B2D" w:rsidP="005C40D8">
      <w:pPr>
        <w:pStyle w:val="Odstavecseseznamem"/>
        <w:tabs>
          <w:tab w:val="left" w:pos="0"/>
        </w:tabs>
        <w:ind w:left="0"/>
        <w:jc w:val="both"/>
        <w:rPr>
          <w:rFonts w:ascii="Arial" w:hAnsi="Arial" w:cs="Arial"/>
          <w:b/>
          <w:sz w:val="24"/>
          <w:szCs w:val="24"/>
          <w:u w:val="single"/>
        </w:rPr>
      </w:pPr>
      <w:r w:rsidRPr="005C40D8">
        <w:rPr>
          <w:rFonts w:ascii="Arial" w:hAnsi="Arial" w:cs="Arial"/>
          <w:b/>
          <w:sz w:val="24"/>
          <w:szCs w:val="24"/>
          <w:u w:val="single"/>
        </w:rPr>
        <w:t>Vodovody a kanalizace</w:t>
      </w:r>
    </w:p>
    <w:p w:rsidR="00CD5B2D" w:rsidRPr="005C40D8" w:rsidRDefault="00CD5B2D" w:rsidP="005C40D8">
      <w:pPr>
        <w:pStyle w:val="Odstavecseseznamem"/>
        <w:tabs>
          <w:tab w:val="left" w:pos="0"/>
        </w:tabs>
        <w:ind w:left="0"/>
        <w:jc w:val="both"/>
        <w:rPr>
          <w:rFonts w:ascii="Arial" w:hAnsi="Arial" w:cs="Arial"/>
          <w:b/>
          <w:sz w:val="24"/>
          <w:szCs w:val="24"/>
          <w:u w:val="single"/>
        </w:rPr>
      </w:pPr>
    </w:p>
    <w:p w:rsidR="00CD5B2D" w:rsidRPr="005C40D8" w:rsidRDefault="00CD5B2D" w:rsidP="007A0775">
      <w:pPr>
        <w:pStyle w:val="Odstavecseseznamem"/>
        <w:numPr>
          <w:ilvl w:val="0"/>
          <w:numId w:val="139"/>
        </w:numPr>
        <w:tabs>
          <w:tab w:val="left" w:pos="0"/>
        </w:tabs>
        <w:ind w:left="0" w:firstLine="0"/>
        <w:jc w:val="both"/>
        <w:rPr>
          <w:rFonts w:ascii="Arial" w:hAnsi="Arial" w:cs="Arial"/>
          <w:sz w:val="24"/>
          <w:szCs w:val="24"/>
        </w:rPr>
      </w:pPr>
      <w:r w:rsidRPr="005C40D8">
        <w:rPr>
          <w:rFonts w:ascii="Arial" w:hAnsi="Arial" w:cs="Arial"/>
          <w:sz w:val="24"/>
          <w:szCs w:val="24"/>
        </w:rPr>
        <w:t>Heroltice – komunikace s realizační firmou ohledně kontroly opravy reklamovaných částí kanalizace,</w:t>
      </w:r>
    </w:p>
    <w:p w:rsidR="00CD5B2D" w:rsidRPr="005C40D8" w:rsidRDefault="00CD5B2D" w:rsidP="007A0775">
      <w:pPr>
        <w:pStyle w:val="Odstavecseseznamem"/>
        <w:numPr>
          <w:ilvl w:val="0"/>
          <w:numId w:val="139"/>
        </w:numPr>
        <w:tabs>
          <w:tab w:val="left" w:pos="0"/>
        </w:tabs>
        <w:ind w:left="0" w:firstLine="0"/>
        <w:jc w:val="both"/>
        <w:rPr>
          <w:rFonts w:ascii="Arial" w:hAnsi="Arial" w:cs="Arial"/>
          <w:sz w:val="24"/>
          <w:szCs w:val="24"/>
        </w:rPr>
      </w:pPr>
      <w:r w:rsidRPr="005C40D8">
        <w:rPr>
          <w:rFonts w:ascii="Arial" w:hAnsi="Arial" w:cs="Arial"/>
          <w:sz w:val="24"/>
          <w:szCs w:val="24"/>
        </w:rPr>
        <w:t>Kontrola připojení obyvatel na novou splaškovou kanalizaci v Herolticích</w:t>
      </w:r>
    </w:p>
    <w:p w:rsidR="00CD5B2D" w:rsidRPr="005C40D8" w:rsidRDefault="00CD5B2D" w:rsidP="007A0775">
      <w:pPr>
        <w:pStyle w:val="Odstavecseseznamem"/>
        <w:numPr>
          <w:ilvl w:val="0"/>
          <w:numId w:val="139"/>
        </w:numPr>
        <w:tabs>
          <w:tab w:val="left" w:pos="0"/>
        </w:tabs>
        <w:ind w:left="0" w:firstLine="0"/>
        <w:jc w:val="both"/>
        <w:rPr>
          <w:rFonts w:ascii="Arial" w:hAnsi="Arial" w:cs="Arial"/>
          <w:sz w:val="24"/>
          <w:szCs w:val="24"/>
        </w:rPr>
      </w:pPr>
      <w:r w:rsidRPr="005C40D8">
        <w:rPr>
          <w:rFonts w:ascii="Arial" w:hAnsi="Arial" w:cs="Arial"/>
          <w:sz w:val="24"/>
          <w:szCs w:val="24"/>
        </w:rPr>
        <w:t>Řešení nátoků balastní vody na ČOV Heroltice</w:t>
      </w:r>
    </w:p>
    <w:p w:rsidR="00CD5B2D" w:rsidRPr="005C40D8" w:rsidRDefault="00CD5B2D" w:rsidP="007A0775">
      <w:pPr>
        <w:numPr>
          <w:ilvl w:val="0"/>
          <w:numId w:val="139"/>
        </w:numPr>
        <w:tabs>
          <w:tab w:val="left" w:pos="0"/>
        </w:tabs>
        <w:spacing w:after="0" w:line="240" w:lineRule="auto"/>
        <w:ind w:left="0" w:firstLine="0"/>
        <w:jc w:val="both"/>
        <w:rPr>
          <w:rFonts w:ascii="Arial" w:hAnsi="Arial" w:cs="Arial"/>
          <w:sz w:val="24"/>
          <w:szCs w:val="24"/>
        </w:rPr>
      </w:pPr>
      <w:r w:rsidRPr="005C40D8">
        <w:rPr>
          <w:rFonts w:ascii="Arial" w:hAnsi="Arial" w:cs="Arial"/>
          <w:sz w:val="24"/>
          <w:szCs w:val="24"/>
        </w:rPr>
        <w:t xml:space="preserve">vydávání vyjádření k VHI, kdy přes formulář přijde několik žádostí za den.     </w:t>
      </w:r>
    </w:p>
    <w:p w:rsidR="00CD5B2D" w:rsidRPr="005C40D8" w:rsidRDefault="00CD5B2D" w:rsidP="007A0775">
      <w:pPr>
        <w:numPr>
          <w:ilvl w:val="0"/>
          <w:numId w:val="139"/>
        </w:numPr>
        <w:tabs>
          <w:tab w:val="left" w:pos="0"/>
        </w:tabs>
        <w:spacing w:after="0" w:line="240" w:lineRule="auto"/>
        <w:ind w:left="0" w:firstLine="0"/>
        <w:jc w:val="both"/>
        <w:rPr>
          <w:rFonts w:ascii="Arial" w:hAnsi="Arial" w:cs="Arial"/>
          <w:sz w:val="24"/>
          <w:szCs w:val="24"/>
        </w:rPr>
      </w:pPr>
      <w:r w:rsidRPr="005C40D8">
        <w:rPr>
          <w:rFonts w:ascii="Arial" w:hAnsi="Arial" w:cs="Arial"/>
          <w:sz w:val="24"/>
          <w:szCs w:val="24"/>
        </w:rPr>
        <w:t xml:space="preserve">Poskytování součinnosti provozovateli vodovodů a kanalizací SMJ – objednávky, účast na poradách a jednáních, řešení havárií na potrubí, ale i na objektech. </w:t>
      </w:r>
    </w:p>
    <w:p w:rsidR="00CD5B2D" w:rsidRPr="005C40D8" w:rsidRDefault="00CD5B2D" w:rsidP="007A0775">
      <w:pPr>
        <w:pStyle w:val="Odstavecseseznamem"/>
        <w:numPr>
          <w:ilvl w:val="0"/>
          <w:numId w:val="139"/>
        </w:numPr>
        <w:tabs>
          <w:tab w:val="left" w:pos="0"/>
        </w:tabs>
        <w:ind w:left="0" w:firstLine="0"/>
        <w:jc w:val="both"/>
        <w:rPr>
          <w:rFonts w:ascii="Arial" w:hAnsi="Arial" w:cs="Arial"/>
          <w:sz w:val="24"/>
          <w:szCs w:val="24"/>
        </w:rPr>
      </w:pPr>
      <w:r w:rsidRPr="005C40D8">
        <w:rPr>
          <w:rFonts w:ascii="Arial" w:hAnsi="Arial" w:cs="Arial"/>
          <w:sz w:val="24"/>
          <w:szCs w:val="24"/>
        </w:rPr>
        <w:t>Účast na haváriích ohlášených provozovatelem vodovodů a kanalizací SMJ, s.r.o.</w:t>
      </w:r>
    </w:p>
    <w:p w:rsidR="00CD5B2D" w:rsidRPr="005C40D8" w:rsidRDefault="00CD5B2D" w:rsidP="007A0775">
      <w:pPr>
        <w:numPr>
          <w:ilvl w:val="0"/>
          <w:numId w:val="139"/>
        </w:numPr>
        <w:tabs>
          <w:tab w:val="left" w:pos="0"/>
        </w:tabs>
        <w:spacing w:after="0" w:line="240" w:lineRule="auto"/>
        <w:ind w:left="0" w:firstLine="0"/>
        <w:jc w:val="both"/>
        <w:rPr>
          <w:rFonts w:ascii="Arial" w:hAnsi="Arial" w:cs="Arial"/>
          <w:sz w:val="24"/>
          <w:szCs w:val="24"/>
        </w:rPr>
      </w:pPr>
      <w:r w:rsidRPr="005C40D8">
        <w:rPr>
          <w:rFonts w:ascii="Arial" w:hAnsi="Arial" w:cs="Arial"/>
          <w:sz w:val="24"/>
          <w:szCs w:val="24"/>
        </w:rPr>
        <w:t>Evidence poruch a havárii na vodohospodářské infrastruktuře.</w:t>
      </w:r>
    </w:p>
    <w:p w:rsidR="00CD5B2D" w:rsidRPr="005C40D8" w:rsidRDefault="00CD5B2D" w:rsidP="007A0775">
      <w:pPr>
        <w:numPr>
          <w:ilvl w:val="0"/>
          <w:numId w:val="139"/>
        </w:numPr>
        <w:tabs>
          <w:tab w:val="left" w:pos="0"/>
        </w:tabs>
        <w:spacing w:after="0" w:line="240" w:lineRule="auto"/>
        <w:ind w:left="0" w:firstLine="0"/>
        <w:jc w:val="both"/>
        <w:rPr>
          <w:rFonts w:ascii="Arial" w:hAnsi="Arial" w:cs="Arial"/>
          <w:sz w:val="24"/>
          <w:szCs w:val="24"/>
        </w:rPr>
      </w:pPr>
      <w:r w:rsidRPr="005C40D8">
        <w:rPr>
          <w:rFonts w:ascii="Arial" w:hAnsi="Arial" w:cs="Arial"/>
          <w:sz w:val="24"/>
          <w:szCs w:val="24"/>
        </w:rPr>
        <w:t>Výpočet a zpracování Plánu fondu obnovy na roky 2026-2030</w:t>
      </w:r>
    </w:p>
    <w:p w:rsidR="00CD5B2D" w:rsidRPr="005C40D8" w:rsidRDefault="00CD5B2D" w:rsidP="005C40D8">
      <w:pPr>
        <w:tabs>
          <w:tab w:val="left" w:pos="0"/>
        </w:tabs>
        <w:spacing w:after="0" w:line="240" w:lineRule="auto"/>
        <w:jc w:val="both"/>
        <w:rPr>
          <w:rFonts w:ascii="Arial" w:hAnsi="Arial" w:cs="Arial"/>
          <w:sz w:val="24"/>
          <w:szCs w:val="24"/>
        </w:rPr>
      </w:pPr>
    </w:p>
    <w:p w:rsidR="00CD5B2D" w:rsidRPr="005C40D8" w:rsidRDefault="00CD5B2D" w:rsidP="007A0775">
      <w:pPr>
        <w:numPr>
          <w:ilvl w:val="0"/>
          <w:numId w:val="139"/>
        </w:numPr>
        <w:tabs>
          <w:tab w:val="left" w:pos="0"/>
        </w:tabs>
        <w:spacing w:after="0" w:line="240" w:lineRule="auto"/>
        <w:ind w:left="0" w:firstLine="0"/>
        <w:jc w:val="both"/>
        <w:rPr>
          <w:rFonts w:ascii="Arial" w:hAnsi="Arial" w:cs="Arial"/>
          <w:sz w:val="24"/>
          <w:szCs w:val="24"/>
        </w:rPr>
      </w:pPr>
      <w:r w:rsidRPr="005C40D8">
        <w:rPr>
          <w:rFonts w:ascii="Arial" w:hAnsi="Arial" w:cs="Arial"/>
          <w:sz w:val="24"/>
          <w:szCs w:val="24"/>
        </w:rPr>
        <w:t>Účast na pracovních skupinách pro výstavbu – v režii OSA (1x za 14 dní)</w:t>
      </w:r>
    </w:p>
    <w:p w:rsidR="00CD5B2D" w:rsidRPr="005C40D8" w:rsidRDefault="00CD5B2D" w:rsidP="007A0775">
      <w:pPr>
        <w:numPr>
          <w:ilvl w:val="0"/>
          <w:numId w:val="139"/>
        </w:numPr>
        <w:tabs>
          <w:tab w:val="left" w:pos="0"/>
        </w:tabs>
        <w:spacing w:after="0" w:line="240" w:lineRule="auto"/>
        <w:ind w:left="0" w:firstLine="0"/>
        <w:jc w:val="both"/>
        <w:rPr>
          <w:rFonts w:ascii="Arial" w:hAnsi="Arial" w:cs="Arial"/>
          <w:sz w:val="24"/>
          <w:szCs w:val="24"/>
        </w:rPr>
      </w:pPr>
      <w:r w:rsidRPr="005C40D8">
        <w:rPr>
          <w:rFonts w:ascii="Arial" w:hAnsi="Arial" w:cs="Arial"/>
          <w:sz w:val="24"/>
          <w:szCs w:val="24"/>
        </w:rPr>
        <w:t>Účast na územních studiích, které pořádá OSA se zpracovateli a případnými developery - 1.VV ÚS10 Průmyslová I</w:t>
      </w:r>
    </w:p>
    <w:p w:rsidR="00CD5B2D" w:rsidRPr="005C40D8" w:rsidRDefault="00CD5B2D" w:rsidP="007A0775">
      <w:pPr>
        <w:pStyle w:val="Odstavecseseznamem"/>
        <w:numPr>
          <w:ilvl w:val="3"/>
          <w:numId w:val="139"/>
        </w:numPr>
        <w:tabs>
          <w:tab w:val="left" w:pos="0"/>
        </w:tabs>
        <w:ind w:left="0" w:firstLine="0"/>
        <w:jc w:val="both"/>
        <w:rPr>
          <w:rFonts w:ascii="Arial" w:hAnsi="Arial" w:cs="Arial"/>
          <w:sz w:val="24"/>
          <w:szCs w:val="24"/>
        </w:rPr>
      </w:pPr>
      <w:r w:rsidRPr="005C40D8">
        <w:rPr>
          <w:rFonts w:ascii="Arial" w:hAnsi="Arial" w:cs="Arial"/>
          <w:sz w:val="24"/>
          <w:szCs w:val="24"/>
        </w:rPr>
        <w:t>ÚS47 Jihlava - u mlékárny</w:t>
      </w:r>
    </w:p>
    <w:p w:rsidR="00CD5B2D" w:rsidRPr="005C40D8" w:rsidRDefault="00CD5B2D" w:rsidP="007A0775">
      <w:pPr>
        <w:pStyle w:val="Odstavecseseznamem"/>
        <w:numPr>
          <w:ilvl w:val="3"/>
          <w:numId w:val="139"/>
        </w:numPr>
        <w:tabs>
          <w:tab w:val="left" w:pos="0"/>
        </w:tabs>
        <w:ind w:left="0" w:firstLine="0"/>
        <w:jc w:val="both"/>
        <w:rPr>
          <w:rFonts w:ascii="Arial" w:hAnsi="Arial" w:cs="Arial"/>
          <w:sz w:val="24"/>
          <w:szCs w:val="24"/>
        </w:rPr>
      </w:pPr>
      <w:r w:rsidRPr="005C40D8">
        <w:rPr>
          <w:rFonts w:ascii="Arial" w:hAnsi="Arial" w:cs="Arial"/>
          <w:sz w:val="24"/>
          <w:szCs w:val="24"/>
        </w:rPr>
        <w:t>ÚS212 Jihlava Sasov</w:t>
      </w:r>
    </w:p>
    <w:p w:rsidR="00CD5B2D" w:rsidRPr="005C40D8" w:rsidRDefault="00CD5B2D" w:rsidP="007A0775">
      <w:pPr>
        <w:numPr>
          <w:ilvl w:val="0"/>
          <w:numId w:val="139"/>
        </w:numPr>
        <w:tabs>
          <w:tab w:val="left" w:pos="0"/>
        </w:tabs>
        <w:spacing w:after="0" w:line="240" w:lineRule="auto"/>
        <w:ind w:left="0" w:firstLine="0"/>
        <w:jc w:val="both"/>
        <w:rPr>
          <w:rFonts w:ascii="Arial" w:hAnsi="Arial" w:cs="Arial"/>
          <w:sz w:val="24"/>
          <w:szCs w:val="24"/>
        </w:rPr>
      </w:pPr>
      <w:r w:rsidRPr="005C40D8">
        <w:rPr>
          <w:rFonts w:ascii="Arial" w:hAnsi="Arial" w:cs="Arial"/>
          <w:sz w:val="24"/>
          <w:szCs w:val="24"/>
        </w:rPr>
        <w:t>Jednání o smlouvách k projektům optických sítí.</w:t>
      </w:r>
    </w:p>
    <w:p w:rsidR="00CD5B2D" w:rsidRPr="005C40D8" w:rsidRDefault="00CD5B2D" w:rsidP="007A0775">
      <w:pPr>
        <w:numPr>
          <w:ilvl w:val="0"/>
          <w:numId w:val="139"/>
        </w:numPr>
        <w:tabs>
          <w:tab w:val="left" w:pos="0"/>
        </w:tabs>
        <w:spacing w:after="0" w:line="240" w:lineRule="auto"/>
        <w:ind w:left="0" w:firstLine="0"/>
        <w:jc w:val="both"/>
        <w:rPr>
          <w:rFonts w:ascii="Arial" w:hAnsi="Arial" w:cs="Arial"/>
          <w:sz w:val="24"/>
          <w:szCs w:val="24"/>
        </w:rPr>
      </w:pPr>
      <w:r w:rsidRPr="005C40D8">
        <w:rPr>
          <w:rFonts w:ascii="Arial" w:hAnsi="Arial" w:cs="Arial"/>
          <w:sz w:val="24"/>
          <w:szCs w:val="24"/>
        </w:rPr>
        <w:t xml:space="preserve">Řešení požadavku na revitalizaci poldru/tůně v Pístově – návrh řešení a příprava všech administrativních úkonů. </w:t>
      </w:r>
    </w:p>
    <w:p w:rsidR="00CD5B2D" w:rsidRPr="005C40D8" w:rsidRDefault="00CD5B2D" w:rsidP="007A0775">
      <w:pPr>
        <w:pStyle w:val="Odstavecseseznamem"/>
        <w:numPr>
          <w:ilvl w:val="0"/>
          <w:numId w:val="139"/>
        </w:numPr>
        <w:tabs>
          <w:tab w:val="left" w:pos="0"/>
        </w:tabs>
        <w:ind w:left="0" w:firstLine="0"/>
        <w:jc w:val="both"/>
        <w:rPr>
          <w:rFonts w:ascii="Arial" w:hAnsi="Arial" w:cs="Arial"/>
          <w:sz w:val="24"/>
          <w:szCs w:val="24"/>
        </w:rPr>
      </w:pPr>
      <w:r w:rsidRPr="005C40D8">
        <w:rPr>
          <w:rFonts w:ascii="Arial" w:hAnsi="Arial" w:cs="Arial"/>
          <w:sz w:val="24"/>
          <w:szCs w:val="24"/>
        </w:rPr>
        <w:t>Kosovská kanalizace EG.D – příprava smlouvy do RM, spolupráce s MO (Zdeněk Michal)</w:t>
      </w:r>
    </w:p>
    <w:p w:rsidR="00CD5B2D" w:rsidRPr="005C40D8" w:rsidRDefault="00CD5B2D" w:rsidP="007A0775">
      <w:pPr>
        <w:pStyle w:val="Odstavecseseznamem"/>
        <w:numPr>
          <w:ilvl w:val="0"/>
          <w:numId w:val="139"/>
        </w:numPr>
        <w:tabs>
          <w:tab w:val="left" w:pos="0"/>
        </w:tabs>
        <w:ind w:left="0" w:firstLine="0"/>
        <w:jc w:val="both"/>
        <w:rPr>
          <w:rFonts w:ascii="Arial" w:hAnsi="Arial" w:cs="Arial"/>
          <w:sz w:val="24"/>
          <w:szCs w:val="24"/>
        </w:rPr>
      </w:pPr>
      <w:r w:rsidRPr="005C40D8">
        <w:rPr>
          <w:rFonts w:ascii="Arial" w:hAnsi="Arial" w:cs="Arial"/>
          <w:sz w:val="24"/>
          <w:szCs w:val="24"/>
        </w:rPr>
        <w:t>Úprava Standardů, kontrola dle nové legislativy</w:t>
      </w:r>
    </w:p>
    <w:p w:rsidR="00CD5B2D" w:rsidRPr="005C40D8" w:rsidRDefault="00CD5B2D" w:rsidP="007A0775">
      <w:pPr>
        <w:numPr>
          <w:ilvl w:val="0"/>
          <w:numId w:val="139"/>
        </w:numPr>
        <w:tabs>
          <w:tab w:val="left" w:pos="0"/>
        </w:tabs>
        <w:spacing w:after="0" w:line="240" w:lineRule="auto"/>
        <w:ind w:left="0" w:firstLine="0"/>
        <w:jc w:val="both"/>
        <w:rPr>
          <w:rFonts w:ascii="Arial" w:hAnsi="Arial" w:cs="Arial"/>
          <w:sz w:val="24"/>
          <w:szCs w:val="24"/>
        </w:rPr>
      </w:pPr>
      <w:r w:rsidRPr="005C40D8">
        <w:rPr>
          <w:rFonts w:ascii="Arial" w:hAnsi="Arial" w:cs="Arial"/>
          <w:sz w:val="24"/>
          <w:szCs w:val="24"/>
        </w:rPr>
        <w:t>ČOV Kosov – končící zkušební doba na ČOV – probíhající reklamace.</w:t>
      </w:r>
    </w:p>
    <w:p w:rsidR="00CD5B2D" w:rsidRPr="005C40D8" w:rsidRDefault="00CD5B2D" w:rsidP="007A0775">
      <w:pPr>
        <w:numPr>
          <w:ilvl w:val="0"/>
          <w:numId w:val="139"/>
        </w:numPr>
        <w:tabs>
          <w:tab w:val="left" w:pos="0"/>
        </w:tabs>
        <w:spacing w:after="0" w:line="240" w:lineRule="auto"/>
        <w:ind w:left="0" w:firstLine="0"/>
        <w:jc w:val="both"/>
        <w:rPr>
          <w:rFonts w:ascii="Arial" w:hAnsi="Arial" w:cs="Arial"/>
          <w:sz w:val="24"/>
          <w:szCs w:val="24"/>
        </w:rPr>
      </w:pPr>
      <w:r w:rsidRPr="005C40D8">
        <w:rPr>
          <w:rFonts w:ascii="Arial" w:hAnsi="Arial" w:cs="Arial"/>
          <w:sz w:val="24"/>
          <w:szCs w:val="24"/>
        </w:rPr>
        <w:t xml:space="preserve">Řešení napojení RD v lokalitě Buková na dešťovou kanalizaci. Účast na kolaudaci rybníka Horní Kosov, do kterého dešťová kanalizace poteče. Rekolaudace dešťové kanalizace </w:t>
      </w:r>
    </w:p>
    <w:p w:rsidR="00CD5B2D" w:rsidRPr="005C40D8" w:rsidRDefault="00CD5B2D" w:rsidP="007A0775">
      <w:pPr>
        <w:numPr>
          <w:ilvl w:val="0"/>
          <w:numId w:val="139"/>
        </w:numPr>
        <w:tabs>
          <w:tab w:val="left" w:pos="0"/>
        </w:tabs>
        <w:spacing w:after="0" w:line="240" w:lineRule="auto"/>
        <w:ind w:left="0" w:firstLine="0"/>
        <w:jc w:val="both"/>
        <w:rPr>
          <w:rFonts w:ascii="Arial" w:hAnsi="Arial" w:cs="Arial"/>
          <w:sz w:val="24"/>
          <w:szCs w:val="24"/>
        </w:rPr>
      </w:pPr>
      <w:r w:rsidRPr="005C40D8">
        <w:rPr>
          <w:rFonts w:ascii="Arial" w:hAnsi="Arial" w:cs="Arial"/>
          <w:sz w:val="24"/>
          <w:szCs w:val="24"/>
        </w:rPr>
        <w:t>Jednání s obyvateli ulice Škroupova – řešení  nápojných míst na nově zbudované sítě.</w:t>
      </w:r>
    </w:p>
    <w:p w:rsidR="00CD5B2D" w:rsidRPr="005C40D8" w:rsidRDefault="00CD5B2D" w:rsidP="007A0775">
      <w:pPr>
        <w:numPr>
          <w:ilvl w:val="0"/>
          <w:numId w:val="139"/>
        </w:numPr>
        <w:tabs>
          <w:tab w:val="left" w:pos="0"/>
        </w:tabs>
        <w:spacing w:after="0" w:line="240" w:lineRule="auto"/>
        <w:ind w:left="0" w:firstLine="0"/>
        <w:jc w:val="both"/>
        <w:rPr>
          <w:rFonts w:ascii="Arial" w:hAnsi="Arial" w:cs="Arial"/>
          <w:sz w:val="24"/>
          <w:szCs w:val="24"/>
        </w:rPr>
      </w:pPr>
      <w:r w:rsidRPr="005C40D8">
        <w:rPr>
          <w:rFonts w:ascii="Arial" w:hAnsi="Arial" w:cs="Arial"/>
          <w:sz w:val="24"/>
          <w:szCs w:val="24"/>
        </w:rPr>
        <w:t>Příprava smluv na finanční spoluúčast majitelů rodinných domů připojených nemovitostí na vodohospodářskou infrastrukturu.</w:t>
      </w:r>
    </w:p>
    <w:p w:rsidR="00CD5B2D" w:rsidRPr="005C40D8" w:rsidRDefault="00CD5B2D" w:rsidP="007A0775">
      <w:pPr>
        <w:numPr>
          <w:ilvl w:val="0"/>
          <w:numId w:val="139"/>
        </w:numPr>
        <w:tabs>
          <w:tab w:val="left" w:pos="0"/>
        </w:tabs>
        <w:spacing w:after="0" w:line="240" w:lineRule="auto"/>
        <w:ind w:left="0" w:firstLine="0"/>
        <w:jc w:val="both"/>
        <w:rPr>
          <w:rFonts w:ascii="Arial" w:hAnsi="Arial" w:cs="Arial"/>
          <w:sz w:val="24"/>
          <w:szCs w:val="24"/>
        </w:rPr>
      </w:pPr>
      <w:r w:rsidRPr="005C40D8">
        <w:rPr>
          <w:rFonts w:ascii="Arial" w:hAnsi="Arial" w:cs="Arial"/>
          <w:sz w:val="24"/>
          <w:szCs w:val="24"/>
        </w:rPr>
        <w:t>Jednání s právním oddělením a ORM o systému předání majitelům nemovitostí již zbudovaných přípojek</w:t>
      </w:r>
    </w:p>
    <w:p w:rsidR="00CD5B2D" w:rsidRPr="005C40D8" w:rsidRDefault="00CD5B2D" w:rsidP="007A0775">
      <w:pPr>
        <w:numPr>
          <w:ilvl w:val="0"/>
          <w:numId w:val="139"/>
        </w:numPr>
        <w:tabs>
          <w:tab w:val="left" w:pos="0"/>
        </w:tabs>
        <w:spacing w:after="0" w:line="240" w:lineRule="auto"/>
        <w:ind w:left="0" w:firstLine="0"/>
        <w:jc w:val="both"/>
        <w:rPr>
          <w:rFonts w:ascii="Arial" w:hAnsi="Arial" w:cs="Arial"/>
          <w:sz w:val="24"/>
          <w:szCs w:val="24"/>
        </w:rPr>
      </w:pPr>
      <w:r w:rsidRPr="005C40D8">
        <w:rPr>
          <w:rFonts w:ascii="Arial" w:hAnsi="Arial" w:cs="Arial"/>
          <w:sz w:val="24"/>
          <w:szCs w:val="24"/>
        </w:rPr>
        <w:t>Kontrola obnovy šachty ulice Mostecká</w:t>
      </w:r>
    </w:p>
    <w:p w:rsidR="00CD5B2D" w:rsidRPr="005C40D8" w:rsidRDefault="00CD5B2D" w:rsidP="007A0775">
      <w:pPr>
        <w:numPr>
          <w:ilvl w:val="0"/>
          <w:numId w:val="139"/>
        </w:numPr>
        <w:tabs>
          <w:tab w:val="left" w:pos="0"/>
        </w:tabs>
        <w:spacing w:after="0" w:line="240" w:lineRule="auto"/>
        <w:ind w:left="0" w:firstLine="0"/>
        <w:jc w:val="both"/>
        <w:rPr>
          <w:rFonts w:ascii="Arial" w:hAnsi="Arial" w:cs="Arial"/>
          <w:sz w:val="24"/>
          <w:szCs w:val="24"/>
        </w:rPr>
      </w:pPr>
      <w:r w:rsidRPr="005C40D8">
        <w:rPr>
          <w:rFonts w:ascii="Arial" w:hAnsi="Arial" w:cs="Arial"/>
          <w:sz w:val="24"/>
          <w:szCs w:val="24"/>
        </w:rPr>
        <w:t>Řešení dodání automatických česlí do odlehčovacích komor v kanalizaci U Koželuhů a do vírového separátoru u Drážního potoka</w:t>
      </w:r>
    </w:p>
    <w:p w:rsidR="00CD5B2D" w:rsidRPr="005C40D8" w:rsidRDefault="00CD5B2D" w:rsidP="007A0775">
      <w:pPr>
        <w:numPr>
          <w:ilvl w:val="0"/>
          <w:numId w:val="139"/>
        </w:numPr>
        <w:tabs>
          <w:tab w:val="left" w:pos="0"/>
        </w:tabs>
        <w:spacing w:after="0" w:line="240" w:lineRule="auto"/>
        <w:ind w:left="0" w:firstLine="0"/>
        <w:jc w:val="both"/>
        <w:rPr>
          <w:rFonts w:ascii="Arial" w:hAnsi="Arial" w:cs="Arial"/>
          <w:sz w:val="24"/>
          <w:szCs w:val="24"/>
        </w:rPr>
      </w:pPr>
      <w:r w:rsidRPr="005C40D8">
        <w:rPr>
          <w:rFonts w:ascii="Arial" w:hAnsi="Arial" w:cs="Arial"/>
          <w:sz w:val="24"/>
          <w:szCs w:val="24"/>
        </w:rPr>
        <w:lastRenderedPageBreak/>
        <w:t>Řešení havárie na kanalizaci Českých drah kde hrozil nátok splašek do Drážního potoka</w:t>
      </w:r>
    </w:p>
    <w:p w:rsidR="00CD5B2D" w:rsidRPr="005C40D8" w:rsidRDefault="00CD5B2D" w:rsidP="007A0775">
      <w:pPr>
        <w:numPr>
          <w:ilvl w:val="0"/>
          <w:numId w:val="139"/>
        </w:numPr>
        <w:tabs>
          <w:tab w:val="left" w:pos="0"/>
        </w:tabs>
        <w:spacing w:after="0" w:line="240" w:lineRule="auto"/>
        <w:ind w:left="0" w:firstLine="0"/>
        <w:jc w:val="both"/>
        <w:rPr>
          <w:rFonts w:ascii="Arial" w:hAnsi="Arial" w:cs="Arial"/>
          <w:sz w:val="24"/>
          <w:szCs w:val="24"/>
        </w:rPr>
      </w:pPr>
      <w:r w:rsidRPr="005C40D8">
        <w:rPr>
          <w:rFonts w:ascii="Arial" w:hAnsi="Arial" w:cs="Arial"/>
          <w:sz w:val="24"/>
          <w:szCs w:val="24"/>
        </w:rPr>
        <w:t xml:space="preserve">Probíhá monitoring a pasportizace odlehčovacích komor </w:t>
      </w:r>
    </w:p>
    <w:p w:rsidR="00CD5B2D" w:rsidRPr="005C40D8" w:rsidRDefault="00CD5B2D" w:rsidP="007A0775">
      <w:pPr>
        <w:numPr>
          <w:ilvl w:val="0"/>
          <w:numId w:val="139"/>
        </w:numPr>
        <w:tabs>
          <w:tab w:val="left" w:pos="0"/>
        </w:tabs>
        <w:spacing w:after="0" w:line="240" w:lineRule="auto"/>
        <w:ind w:left="0" w:firstLine="0"/>
        <w:jc w:val="both"/>
        <w:rPr>
          <w:rFonts w:ascii="Arial" w:hAnsi="Arial" w:cs="Arial"/>
          <w:sz w:val="24"/>
          <w:szCs w:val="24"/>
        </w:rPr>
      </w:pPr>
      <w:r w:rsidRPr="005C40D8">
        <w:rPr>
          <w:rFonts w:ascii="Arial" w:hAnsi="Arial" w:cs="Arial"/>
          <w:sz w:val="24"/>
          <w:szCs w:val="24"/>
        </w:rPr>
        <w:t>ČS Pávov – hledání řešení na odstranění zápachu, bude muset být řešeno projektem, poptávka u realizačních firem</w:t>
      </w:r>
    </w:p>
    <w:p w:rsidR="00CD5B2D" w:rsidRPr="005C40D8" w:rsidRDefault="00CD5B2D" w:rsidP="007A0775">
      <w:pPr>
        <w:numPr>
          <w:ilvl w:val="0"/>
          <w:numId w:val="139"/>
        </w:numPr>
        <w:tabs>
          <w:tab w:val="left" w:pos="0"/>
        </w:tabs>
        <w:spacing w:after="0" w:line="240" w:lineRule="auto"/>
        <w:ind w:left="0" w:firstLine="0"/>
        <w:jc w:val="both"/>
        <w:rPr>
          <w:rFonts w:ascii="Arial" w:hAnsi="Arial" w:cs="Arial"/>
          <w:sz w:val="24"/>
          <w:szCs w:val="24"/>
        </w:rPr>
      </w:pPr>
      <w:r w:rsidRPr="005C40D8">
        <w:rPr>
          <w:rFonts w:ascii="Arial" w:hAnsi="Arial" w:cs="Arial"/>
          <w:sz w:val="24"/>
          <w:szCs w:val="24"/>
        </w:rPr>
        <w:t>Dokončení stavby kanalizace v obci Police – kontrola všech dokumentů, příprava na kolaudaci.</w:t>
      </w:r>
    </w:p>
    <w:p w:rsidR="00CD5B2D" w:rsidRPr="005C40D8" w:rsidRDefault="00CD5B2D" w:rsidP="007A0775">
      <w:pPr>
        <w:numPr>
          <w:ilvl w:val="0"/>
          <w:numId w:val="139"/>
        </w:numPr>
        <w:tabs>
          <w:tab w:val="left" w:pos="0"/>
        </w:tabs>
        <w:spacing w:after="0" w:line="240" w:lineRule="auto"/>
        <w:ind w:left="0" w:firstLine="0"/>
        <w:jc w:val="both"/>
        <w:rPr>
          <w:rFonts w:ascii="Arial" w:hAnsi="Arial" w:cs="Arial"/>
          <w:color w:val="000000"/>
          <w:sz w:val="24"/>
          <w:szCs w:val="24"/>
        </w:rPr>
      </w:pPr>
      <w:r w:rsidRPr="005C40D8">
        <w:rPr>
          <w:rFonts w:ascii="Arial" w:hAnsi="Arial" w:cs="Arial"/>
          <w:color w:val="000000"/>
          <w:sz w:val="24"/>
          <w:szCs w:val="24"/>
        </w:rPr>
        <w:t>Proběhla dokumentace havárií vody ulic 8. března, Březinova, Buková, E. Rošického, Chlumova, Ječná, Na Dolech, Nad Splavem, Okružní, Osvobození, Pavlovova, Pávovská, Polní, Rantířovská, R. Havelky, Smrčenská, Sokolovská, Srázná, Tolstého, Tř. Legionářů, U Rybníka, Václavkova, Vojanova, Vysoká, Žižkova a kanalizace Mlýnská, Sluneční, Třebízského.</w:t>
      </w:r>
    </w:p>
    <w:p w:rsidR="00CD5B2D" w:rsidRPr="005C40D8" w:rsidRDefault="00CD5B2D" w:rsidP="007A0775">
      <w:pPr>
        <w:pStyle w:val="Odstavecseseznamem"/>
        <w:numPr>
          <w:ilvl w:val="0"/>
          <w:numId w:val="139"/>
        </w:numPr>
        <w:tabs>
          <w:tab w:val="left" w:pos="0"/>
        </w:tabs>
        <w:ind w:left="0" w:firstLine="0"/>
        <w:jc w:val="both"/>
        <w:rPr>
          <w:rFonts w:ascii="Arial" w:hAnsi="Arial" w:cs="Arial"/>
          <w:sz w:val="24"/>
          <w:szCs w:val="24"/>
        </w:rPr>
      </w:pPr>
      <w:r w:rsidRPr="005C40D8">
        <w:rPr>
          <w:rFonts w:ascii="Arial" w:hAnsi="Arial" w:cs="Arial"/>
          <w:sz w:val="24"/>
          <w:szCs w:val="24"/>
        </w:rPr>
        <w:t>Červené Domky – řešení špatného technického stavu kanalizační šachty a přepojení kanalizačních přípojek</w:t>
      </w:r>
    </w:p>
    <w:p w:rsidR="00CD5B2D" w:rsidRPr="005C40D8" w:rsidRDefault="00CD5B2D" w:rsidP="007A0775">
      <w:pPr>
        <w:pStyle w:val="Odstavecseseznamem"/>
        <w:numPr>
          <w:ilvl w:val="0"/>
          <w:numId w:val="139"/>
        </w:numPr>
        <w:tabs>
          <w:tab w:val="left" w:pos="0"/>
        </w:tabs>
        <w:ind w:left="0" w:firstLine="0"/>
        <w:jc w:val="both"/>
        <w:rPr>
          <w:rFonts w:ascii="Arial" w:hAnsi="Arial" w:cs="Arial"/>
          <w:sz w:val="24"/>
          <w:szCs w:val="24"/>
        </w:rPr>
      </w:pPr>
      <w:r w:rsidRPr="005C40D8">
        <w:rPr>
          <w:rFonts w:ascii="Arial" w:hAnsi="Arial" w:cs="Arial"/>
          <w:sz w:val="24"/>
          <w:szCs w:val="24"/>
        </w:rPr>
        <w:t xml:space="preserve">Kontrola vodojemů a čerpacích stanic v provozování SMJ </w:t>
      </w:r>
    </w:p>
    <w:p w:rsidR="00CD5B2D" w:rsidRPr="005C40D8" w:rsidRDefault="00CD5B2D" w:rsidP="007A0775">
      <w:pPr>
        <w:pStyle w:val="Odstavecseseznamem"/>
        <w:numPr>
          <w:ilvl w:val="0"/>
          <w:numId w:val="139"/>
        </w:numPr>
        <w:tabs>
          <w:tab w:val="left" w:pos="0"/>
        </w:tabs>
        <w:ind w:left="0" w:firstLine="0"/>
        <w:jc w:val="both"/>
        <w:rPr>
          <w:rFonts w:ascii="Arial" w:hAnsi="Arial" w:cs="Arial"/>
          <w:sz w:val="24"/>
          <w:szCs w:val="24"/>
        </w:rPr>
      </w:pPr>
      <w:r w:rsidRPr="005C40D8">
        <w:rPr>
          <w:rFonts w:ascii="Arial" w:hAnsi="Arial" w:cs="Arial"/>
          <w:sz w:val="24"/>
          <w:szCs w:val="24"/>
        </w:rPr>
        <w:t>Příprava smlouvy na systém GDF – vodojemy</w:t>
      </w:r>
    </w:p>
    <w:p w:rsidR="00CD5B2D" w:rsidRPr="005C40D8" w:rsidRDefault="00CD5B2D" w:rsidP="007A0775">
      <w:pPr>
        <w:pStyle w:val="Odstavecseseznamem"/>
        <w:numPr>
          <w:ilvl w:val="0"/>
          <w:numId w:val="139"/>
        </w:numPr>
        <w:tabs>
          <w:tab w:val="left" w:pos="0"/>
        </w:tabs>
        <w:ind w:left="0" w:firstLine="0"/>
        <w:jc w:val="both"/>
        <w:rPr>
          <w:rFonts w:ascii="Arial" w:hAnsi="Arial" w:cs="Arial"/>
          <w:sz w:val="24"/>
          <w:szCs w:val="24"/>
        </w:rPr>
      </w:pPr>
      <w:r w:rsidRPr="005C40D8">
        <w:rPr>
          <w:rFonts w:ascii="Arial" w:hAnsi="Arial" w:cs="Arial"/>
          <w:sz w:val="24"/>
          <w:szCs w:val="24"/>
        </w:rPr>
        <w:t>Připomínky, účast na jednáních a konzultace ohledně pokládky optických sítí</w:t>
      </w:r>
    </w:p>
    <w:p w:rsidR="00CD5B2D" w:rsidRPr="005C40D8" w:rsidRDefault="00CD5B2D" w:rsidP="005C40D8">
      <w:pPr>
        <w:pStyle w:val="Odstavecseseznamem"/>
        <w:tabs>
          <w:tab w:val="left" w:pos="0"/>
        </w:tabs>
        <w:ind w:left="0"/>
        <w:jc w:val="both"/>
        <w:rPr>
          <w:rFonts w:ascii="Arial" w:hAnsi="Arial" w:cs="Arial"/>
          <w:b/>
          <w:sz w:val="24"/>
          <w:szCs w:val="24"/>
          <w:u w:val="single"/>
        </w:rPr>
      </w:pPr>
      <w:r w:rsidRPr="005C40D8">
        <w:rPr>
          <w:rFonts w:ascii="Arial" w:hAnsi="Arial" w:cs="Arial"/>
          <w:b/>
          <w:sz w:val="24"/>
          <w:szCs w:val="24"/>
          <w:u w:val="single"/>
        </w:rPr>
        <w:t>Rybníky, vodní toky</w:t>
      </w:r>
    </w:p>
    <w:p w:rsidR="00CD5B2D" w:rsidRPr="005C40D8" w:rsidRDefault="00CD5B2D" w:rsidP="005C40D8">
      <w:pPr>
        <w:pStyle w:val="Odstavecseseznamem"/>
        <w:tabs>
          <w:tab w:val="left" w:pos="0"/>
        </w:tabs>
        <w:ind w:left="0"/>
        <w:jc w:val="both"/>
        <w:rPr>
          <w:rFonts w:ascii="Arial" w:hAnsi="Arial" w:cs="Arial"/>
          <w:b/>
          <w:sz w:val="24"/>
          <w:szCs w:val="24"/>
          <w:u w:val="single"/>
        </w:rPr>
      </w:pPr>
    </w:p>
    <w:p w:rsidR="00CD5B2D" w:rsidRPr="005C40D8" w:rsidRDefault="00CD5B2D" w:rsidP="007A0775">
      <w:pPr>
        <w:pStyle w:val="Odstavecseseznamem"/>
        <w:numPr>
          <w:ilvl w:val="0"/>
          <w:numId w:val="142"/>
        </w:numPr>
        <w:tabs>
          <w:tab w:val="left" w:pos="0"/>
        </w:tabs>
        <w:ind w:left="0" w:firstLine="0"/>
        <w:rPr>
          <w:rFonts w:ascii="Arial" w:hAnsi="Arial" w:cs="Arial"/>
          <w:color w:val="000000"/>
          <w:sz w:val="24"/>
          <w:szCs w:val="24"/>
        </w:rPr>
      </w:pPr>
      <w:r w:rsidRPr="005C40D8">
        <w:rPr>
          <w:rFonts w:ascii="Arial" w:hAnsi="Arial" w:cs="Arial"/>
          <w:color w:val="000000"/>
          <w:sz w:val="24"/>
          <w:szCs w:val="24"/>
        </w:rPr>
        <w:t>Pravidelné kontroly mola na Borovince, provedena oprava poničeného zábradlí.</w:t>
      </w:r>
    </w:p>
    <w:p w:rsidR="00CD5B2D" w:rsidRPr="005C40D8" w:rsidRDefault="00CD5B2D" w:rsidP="007A0775">
      <w:pPr>
        <w:pStyle w:val="Odstavecseseznamem"/>
        <w:numPr>
          <w:ilvl w:val="0"/>
          <w:numId w:val="142"/>
        </w:numPr>
        <w:tabs>
          <w:tab w:val="left" w:pos="0"/>
        </w:tabs>
        <w:ind w:left="0" w:firstLine="0"/>
        <w:rPr>
          <w:rFonts w:ascii="Arial" w:hAnsi="Arial" w:cs="Arial"/>
          <w:color w:val="000000"/>
          <w:sz w:val="24"/>
          <w:szCs w:val="24"/>
        </w:rPr>
      </w:pPr>
      <w:r w:rsidRPr="005C40D8">
        <w:rPr>
          <w:rFonts w:ascii="Arial" w:hAnsi="Arial" w:cs="Arial"/>
          <w:color w:val="000000"/>
          <w:sz w:val="24"/>
          <w:szCs w:val="24"/>
        </w:rPr>
        <w:t xml:space="preserve">Likvidaci stromu v havarijním stavu (Pávovský rybník) </w:t>
      </w:r>
    </w:p>
    <w:p w:rsidR="00CD5B2D" w:rsidRPr="005C40D8" w:rsidRDefault="00CD5B2D" w:rsidP="007A0775">
      <w:pPr>
        <w:pStyle w:val="Odstavecseseznamem"/>
        <w:numPr>
          <w:ilvl w:val="0"/>
          <w:numId w:val="142"/>
        </w:numPr>
        <w:tabs>
          <w:tab w:val="left" w:pos="0"/>
        </w:tabs>
        <w:ind w:left="0" w:firstLine="0"/>
        <w:rPr>
          <w:rFonts w:ascii="Arial" w:hAnsi="Arial" w:cs="Arial"/>
          <w:sz w:val="24"/>
          <w:szCs w:val="24"/>
        </w:rPr>
      </w:pPr>
      <w:r w:rsidRPr="005C40D8">
        <w:rPr>
          <w:rFonts w:ascii="Arial" w:hAnsi="Arial" w:cs="Arial"/>
          <w:sz w:val="24"/>
          <w:szCs w:val="24"/>
        </w:rPr>
        <w:t>Návesní rybník Kosov – vysekání a likvidace travního porostu</w:t>
      </w:r>
    </w:p>
    <w:p w:rsidR="00CD5B2D" w:rsidRPr="005C40D8" w:rsidRDefault="00CD5B2D" w:rsidP="007A0775">
      <w:pPr>
        <w:pStyle w:val="Odstavecseseznamem"/>
        <w:numPr>
          <w:ilvl w:val="0"/>
          <w:numId w:val="142"/>
        </w:numPr>
        <w:tabs>
          <w:tab w:val="left" w:pos="0"/>
        </w:tabs>
        <w:ind w:left="0" w:firstLine="0"/>
        <w:rPr>
          <w:rFonts w:ascii="Arial" w:hAnsi="Arial" w:cs="Arial"/>
          <w:sz w:val="24"/>
          <w:szCs w:val="24"/>
        </w:rPr>
      </w:pPr>
      <w:r w:rsidRPr="005C40D8">
        <w:rPr>
          <w:rFonts w:ascii="Arial" w:hAnsi="Arial" w:cs="Arial"/>
          <w:sz w:val="24"/>
          <w:szCs w:val="24"/>
        </w:rPr>
        <w:t>Mašutův rybník Kosov – vysekání a likvidace travního porostu</w:t>
      </w:r>
    </w:p>
    <w:p w:rsidR="00CD5B2D" w:rsidRPr="005C40D8" w:rsidRDefault="00CD5B2D" w:rsidP="007A0775">
      <w:pPr>
        <w:pStyle w:val="Odstavecseseznamem"/>
        <w:numPr>
          <w:ilvl w:val="0"/>
          <w:numId w:val="142"/>
        </w:numPr>
        <w:tabs>
          <w:tab w:val="left" w:pos="0"/>
        </w:tabs>
        <w:ind w:left="0" w:firstLine="0"/>
        <w:rPr>
          <w:rFonts w:ascii="Arial" w:hAnsi="Arial" w:cs="Arial"/>
          <w:sz w:val="24"/>
          <w:szCs w:val="24"/>
        </w:rPr>
      </w:pPr>
      <w:r w:rsidRPr="005C40D8">
        <w:rPr>
          <w:rFonts w:ascii="Arial" w:hAnsi="Arial" w:cs="Arial"/>
          <w:sz w:val="24"/>
          <w:szCs w:val="24"/>
        </w:rPr>
        <w:t>Drážní potok – vysečení a odstranění travního porostu, sběr odpadu</w:t>
      </w:r>
    </w:p>
    <w:p w:rsidR="00CD5B2D" w:rsidRPr="005C40D8" w:rsidRDefault="00CD5B2D" w:rsidP="007A0775">
      <w:pPr>
        <w:pStyle w:val="Odstavecseseznamem"/>
        <w:numPr>
          <w:ilvl w:val="0"/>
          <w:numId w:val="142"/>
        </w:numPr>
        <w:tabs>
          <w:tab w:val="left" w:pos="0"/>
        </w:tabs>
        <w:ind w:left="0" w:firstLine="0"/>
        <w:rPr>
          <w:rFonts w:ascii="Arial" w:hAnsi="Arial" w:cs="Arial"/>
          <w:sz w:val="24"/>
          <w:szCs w:val="24"/>
        </w:rPr>
      </w:pPr>
      <w:r w:rsidRPr="005C40D8">
        <w:rPr>
          <w:rFonts w:ascii="Arial" w:hAnsi="Arial" w:cs="Arial"/>
          <w:sz w:val="24"/>
          <w:szCs w:val="24"/>
        </w:rPr>
        <w:t xml:space="preserve">Drážní potok – směrové kácení olší </w:t>
      </w:r>
    </w:p>
    <w:p w:rsidR="00CD5B2D" w:rsidRPr="005C40D8" w:rsidRDefault="00CD5B2D" w:rsidP="007A0775">
      <w:pPr>
        <w:pStyle w:val="Odstavecseseznamem"/>
        <w:numPr>
          <w:ilvl w:val="0"/>
          <w:numId w:val="142"/>
        </w:numPr>
        <w:tabs>
          <w:tab w:val="left" w:pos="0"/>
        </w:tabs>
        <w:ind w:left="0" w:firstLine="0"/>
        <w:rPr>
          <w:rFonts w:ascii="Arial" w:hAnsi="Arial" w:cs="Arial"/>
          <w:sz w:val="24"/>
          <w:szCs w:val="24"/>
        </w:rPr>
      </w:pPr>
      <w:r w:rsidRPr="005C40D8">
        <w:rPr>
          <w:rFonts w:ascii="Arial" w:hAnsi="Arial" w:cs="Arial"/>
          <w:sz w:val="24"/>
          <w:szCs w:val="24"/>
        </w:rPr>
        <w:t>Pávovský rybník – odborný ořez stromů</w:t>
      </w:r>
    </w:p>
    <w:p w:rsidR="00CD5B2D" w:rsidRPr="005C40D8" w:rsidRDefault="00CD5B2D" w:rsidP="007A0775">
      <w:pPr>
        <w:pStyle w:val="Odstavecseseznamem"/>
        <w:numPr>
          <w:ilvl w:val="0"/>
          <w:numId w:val="142"/>
        </w:numPr>
        <w:tabs>
          <w:tab w:val="left" w:pos="0"/>
        </w:tabs>
        <w:ind w:left="0" w:firstLine="0"/>
        <w:rPr>
          <w:rFonts w:ascii="Arial" w:hAnsi="Arial" w:cs="Arial"/>
          <w:sz w:val="24"/>
          <w:szCs w:val="24"/>
        </w:rPr>
      </w:pPr>
      <w:r w:rsidRPr="005C40D8">
        <w:rPr>
          <w:rFonts w:ascii="Arial" w:hAnsi="Arial" w:cs="Arial"/>
          <w:sz w:val="24"/>
          <w:szCs w:val="24"/>
        </w:rPr>
        <w:t>Čištění Koželužského potoka v k.ú. Jihlava IV. etapa v oblasti zahrádkářské kolonie pod hřbitovem</w:t>
      </w:r>
    </w:p>
    <w:p w:rsidR="00CD5B2D" w:rsidRPr="005C40D8" w:rsidRDefault="00CD5B2D" w:rsidP="007A0775">
      <w:pPr>
        <w:pStyle w:val="Odstavecseseznamem"/>
        <w:numPr>
          <w:ilvl w:val="0"/>
          <w:numId w:val="142"/>
        </w:numPr>
        <w:tabs>
          <w:tab w:val="left" w:pos="0"/>
        </w:tabs>
        <w:ind w:left="0" w:firstLine="0"/>
        <w:rPr>
          <w:rFonts w:ascii="Arial" w:hAnsi="Arial" w:cs="Arial"/>
          <w:sz w:val="24"/>
          <w:szCs w:val="24"/>
        </w:rPr>
      </w:pPr>
      <w:r w:rsidRPr="005C40D8">
        <w:rPr>
          <w:rFonts w:ascii="Arial" w:hAnsi="Arial" w:cs="Arial"/>
          <w:sz w:val="24"/>
          <w:szCs w:val="24"/>
        </w:rPr>
        <w:t>Poldr Pístov – sečení a odstranění travního porostu</w:t>
      </w:r>
    </w:p>
    <w:p w:rsidR="00CD5B2D" w:rsidRPr="005C40D8" w:rsidRDefault="00CD5B2D" w:rsidP="007A0775">
      <w:pPr>
        <w:pStyle w:val="Odstavecseseznamem"/>
        <w:numPr>
          <w:ilvl w:val="0"/>
          <w:numId w:val="142"/>
        </w:numPr>
        <w:tabs>
          <w:tab w:val="left" w:pos="0"/>
        </w:tabs>
        <w:ind w:left="0" w:firstLine="0"/>
        <w:rPr>
          <w:rFonts w:ascii="Arial" w:hAnsi="Arial" w:cs="Arial"/>
          <w:sz w:val="24"/>
          <w:szCs w:val="24"/>
        </w:rPr>
      </w:pPr>
      <w:r w:rsidRPr="005C40D8">
        <w:rPr>
          <w:rFonts w:ascii="Arial" w:hAnsi="Arial" w:cs="Arial"/>
          <w:sz w:val="24"/>
          <w:szCs w:val="24"/>
        </w:rPr>
        <w:t>Návesní rybník Kosov – vysekání a likvidace travního porostu</w:t>
      </w:r>
    </w:p>
    <w:p w:rsidR="00CD5B2D" w:rsidRPr="005C40D8" w:rsidRDefault="00CD5B2D" w:rsidP="007A0775">
      <w:pPr>
        <w:pStyle w:val="Odstavecseseznamem"/>
        <w:numPr>
          <w:ilvl w:val="0"/>
          <w:numId w:val="142"/>
        </w:numPr>
        <w:tabs>
          <w:tab w:val="left" w:pos="0"/>
        </w:tabs>
        <w:ind w:left="0" w:firstLine="0"/>
        <w:rPr>
          <w:rFonts w:ascii="Arial" w:hAnsi="Arial" w:cs="Arial"/>
          <w:sz w:val="24"/>
          <w:szCs w:val="24"/>
        </w:rPr>
      </w:pPr>
      <w:r w:rsidRPr="005C40D8">
        <w:rPr>
          <w:rFonts w:ascii="Arial" w:hAnsi="Arial" w:cs="Arial"/>
          <w:sz w:val="24"/>
          <w:szCs w:val="24"/>
        </w:rPr>
        <w:t>Geometrický plán – VB</w:t>
      </w:r>
    </w:p>
    <w:p w:rsidR="00CD5B2D" w:rsidRPr="005C40D8" w:rsidRDefault="00CD5B2D" w:rsidP="007A0775">
      <w:pPr>
        <w:pStyle w:val="Odstavecseseznamem"/>
        <w:numPr>
          <w:ilvl w:val="0"/>
          <w:numId w:val="142"/>
        </w:numPr>
        <w:tabs>
          <w:tab w:val="left" w:pos="0"/>
        </w:tabs>
        <w:ind w:left="0" w:firstLine="0"/>
        <w:rPr>
          <w:rFonts w:ascii="Arial" w:hAnsi="Arial" w:cs="Arial"/>
          <w:sz w:val="24"/>
          <w:szCs w:val="24"/>
        </w:rPr>
      </w:pPr>
      <w:r w:rsidRPr="005C40D8">
        <w:rPr>
          <w:rFonts w:ascii="Arial" w:hAnsi="Arial" w:cs="Arial"/>
          <w:sz w:val="24"/>
          <w:szCs w:val="24"/>
        </w:rPr>
        <w:t>Zadání výroby zákazových cedulí na kritická místa – černé skládky</w:t>
      </w:r>
    </w:p>
    <w:p w:rsidR="00CD5B2D" w:rsidRPr="005C40D8" w:rsidRDefault="00CD5B2D" w:rsidP="007A0775">
      <w:pPr>
        <w:pStyle w:val="Odstavecseseznamem"/>
        <w:numPr>
          <w:ilvl w:val="0"/>
          <w:numId w:val="142"/>
        </w:numPr>
        <w:tabs>
          <w:tab w:val="left" w:pos="0"/>
        </w:tabs>
        <w:ind w:left="0" w:firstLine="0"/>
        <w:rPr>
          <w:rFonts w:ascii="Arial" w:hAnsi="Arial" w:cs="Arial"/>
          <w:sz w:val="24"/>
          <w:szCs w:val="24"/>
        </w:rPr>
      </w:pPr>
      <w:r w:rsidRPr="005C40D8">
        <w:rPr>
          <w:rFonts w:ascii="Arial" w:hAnsi="Arial" w:cs="Arial"/>
          <w:sz w:val="24"/>
          <w:szCs w:val="24"/>
        </w:rPr>
        <w:t>Čištění koryta Koželužského potoka, ul. Telečská – čistění česel, odstranění travního porostu, odbahnění a likvidace biologického materiálu</w:t>
      </w:r>
    </w:p>
    <w:p w:rsidR="00CD5B2D" w:rsidRPr="005C40D8" w:rsidRDefault="00CD5B2D" w:rsidP="007A0775">
      <w:pPr>
        <w:pStyle w:val="Odstavecseseznamem"/>
        <w:numPr>
          <w:ilvl w:val="0"/>
          <w:numId w:val="142"/>
        </w:numPr>
        <w:tabs>
          <w:tab w:val="left" w:pos="0"/>
        </w:tabs>
        <w:ind w:left="0" w:firstLine="0"/>
        <w:rPr>
          <w:rFonts w:ascii="Arial" w:hAnsi="Arial" w:cs="Arial"/>
          <w:sz w:val="24"/>
          <w:szCs w:val="24"/>
        </w:rPr>
      </w:pPr>
      <w:r w:rsidRPr="005C40D8">
        <w:rPr>
          <w:rFonts w:ascii="Arial" w:hAnsi="Arial" w:cs="Arial"/>
          <w:sz w:val="24"/>
          <w:szCs w:val="24"/>
        </w:rPr>
        <w:t>Odstranění a likvidace pařezů v k.ú. Popovice</w:t>
      </w:r>
    </w:p>
    <w:p w:rsidR="00CD5B2D" w:rsidRPr="005C40D8" w:rsidRDefault="00CD5B2D" w:rsidP="007A0775">
      <w:pPr>
        <w:pStyle w:val="Odstavecseseznamem"/>
        <w:numPr>
          <w:ilvl w:val="0"/>
          <w:numId w:val="142"/>
        </w:numPr>
        <w:tabs>
          <w:tab w:val="left" w:pos="0"/>
        </w:tabs>
        <w:ind w:left="0" w:firstLine="0"/>
        <w:rPr>
          <w:rFonts w:ascii="Arial" w:hAnsi="Arial" w:cs="Arial"/>
          <w:sz w:val="24"/>
          <w:szCs w:val="24"/>
        </w:rPr>
      </w:pPr>
      <w:r w:rsidRPr="005C40D8">
        <w:rPr>
          <w:rFonts w:ascii="Arial" w:hAnsi="Arial" w:cs="Arial"/>
          <w:sz w:val="24"/>
          <w:szCs w:val="24"/>
        </w:rPr>
        <w:t>U Skalky – směrové kácení dřevin zasahujících do  majetku soukromé osoby</w:t>
      </w:r>
    </w:p>
    <w:p w:rsidR="00CD5B2D" w:rsidRPr="005C40D8" w:rsidRDefault="00CD5B2D" w:rsidP="007A0775">
      <w:pPr>
        <w:pStyle w:val="Odstavecseseznamem"/>
        <w:numPr>
          <w:ilvl w:val="0"/>
          <w:numId w:val="142"/>
        </w:numPr>
        <w:tabs>
          <w:tab w:val="left" w:pos="0"/>
        </w:tabs>
        <w:ind w:left="0" w:firstLine="0"/>
        <w:rPr>
          <w:rFonts w:ascii="Arial" w:hAnsi="Arial" w:cs="Arial"/>
          <w:sz w:val="24"/>
          <w:szCs w:val="24"/>
        </w:rPr>
      </w:pPr>
      <w:r w:rsidRPr="005C40D8">
        <w:rPr>
          <w:rFonts w:ascii="Arial" w:hAnsi="Arial" w:cs="Arial"/>
          <w:sz w:val="24"/>
          <w:szCs w:val="24"/>
        </w:rPr>
        <w:t xml:space="preserve">Úklid větví na přístupové cestě na hráz rybníka Pod Vsí Heroltice </w:t>
      </w:r>
    </w:p>
    <w:p w:rsidR="00CD5B2D" w:rsidRPr="005C40D8" w:rsidRDefault="00CD5B2D" w:rsidP="005C40D8">
      <w:pPr>
        <w:pStyle w:val="Odstavecseseznamem"/>
        <w:tabs>
          <w:tab w:val="left" w:pos="0"/>
        </w:tabs>
        <w:ind w:left="0"/>
        <w:rPr>
          <w:rFonts w:ascii="Arial" w:hAnsi="Arial" w:cs="Arial"/>
          <w:sz w:val="24"/>
          <w:szCs w:val="24"/>
        </w:rPr>
      </w:pPr>
    </w:p>
    <w:p w:rsidR="00CD5B2D" w:rsidRPr="005C40D8" w:rsidRDefault="00CD5B2D" w:rsidP="007A0775">
      <w:pPr>
        <w:pStyle w:val="Odstavecseseznamem"/>
        <w:numPr>
          <w:ilvl w:val="0"/>
          <w:numId w:val="142"/>
        </w:numPr>
        <w:tabs>
          <w:tab w:val="left" w:pos="0"/>
        </w:tabs>
        <w:ind w:left="0" w:firstLine="0"/>
        <w:rPr>
          <w:rFonts w:ascii="Arial" w:hAnsi="Arial" w:cs="Arial"/>
          <w:sz w:val="24"/>
          <w:szCs w:val="24"/>
        </w:rPr>
      </w:pPr>
      <w:r w:rsidRPr="005C40D8">
        <w:rPr>
          <w:rFonts w:ascii="Arial" w:hAnsi="Arial" w:cs="Arial"/>
          <w:sz w:val="24"/>
          <w:szCs w:val="24"/>
        </w:rPr>
        <w:t>Umístění dočasné zákazové cedule „Zákaz černé skládky“ včetně kontaktování předsedy osadního sdružení se žádostí o součinnost, předseda osadníky informoval jak osobně, tak i na sociálních sítích</w:t>
      </w:r>
    </w:p>
    <w:p w:rsidR="00CD5B2D" w:rsidRPr="005C40D8" w:rsidRDefault="00CD5B2D" w:rsidP="007A0775">
      <w:pPr>
        <w:pStyle w:val="Odstavecseseznamem"/>
        <w:numPr>
          <w:ilvl w:val="0"/>
          <w:numId w:val="142"/>
        </w:numPr>
        <w:tabs>
          <w:tab w:val="left" w:pos="0"/>
        </w:tabs>
        <w:ind w:left="0" w:firstLine="0"/>
        <w:rPr>
          <w:rFonts w:ascii="Arial" w:hAnsi="Arial" w:cs="Arial"/>
          <w:sz w:val="24"/>
          <w:szCs w:val="24"/>
        </w:rPr>
      </w:pPr>
      <w:r w:rsidRPr="005C40D8">
        <w:rPr>
          <w:rFonts w:ascii="Arial" w:hAnsi="Arial" w:cs="Arial"/>
          <w:sz w:val="24"/>
          <w:szCs w:val="24"/>
        </w:rPr>
        <w:t>Žádost o součinnost MP u Koželužského potoka v zahrádkářské kolonii pod hřbitovem, v oblasti toku včetně povodňové zóny jsou kompostéry, odpad ze zahrad aj.</w:t>
      </w:r>
    </w:p>
    <w:p w:rsidR="00CD5B2D" w:rsidRPr="005C40D8" w:rsidRDefault="00CD5B2D" w:rsidP="007A0775">
      <w:pPr>
        <w:pStyle w:val="Odstavecseseznamem"/>
        <w:numPr>
          <w:ilvl w:val="0"/>
          <w:numId w:val="142"/>
        </w:numPr>
        <w:tabs>
          <w:tab w:val="left" w:pos="0"/>
        </w:tabs>
        <w:ind w:left="0" w:firstLine="0"/>
        <w:rPr>
          <w:rFonts w:ascii="Arial" w:hAnsi="Arial" w:cs="Arial"/>
          <w:sz w:val="24"/>
          <w:szCs w:val="24"/>
        </w:rPr>
      </w:pPr>
      <w:r w:rsidRPr="005C40D8">
        <w:rPr>
          <w:rFonts w:ascii="Arial" w:hAnsi="Arial" w:cs="Arial"/>
          <w:sz w:val="24"/>
          <w:szCs w:val="24"/>
        </w:rPr>
        <w:t>Sběr odpadu s Moravským rybářským svazem</w:t>
      </w:r>
    </w:p>
    <w:p w:rsidR="00CD5B2D" w:rsidRPr="005C40D8" w:rsidRDefault="00CD5B2D" w:rsidP="007A0775">
      <w:pPr>
        <w:pStyle w:val="Odstavecseseznamem"/>
        <w:numPr>
          <w:ilvl w:val="0"/>
          <w:numId w:val="142"/>
        </w:numPr>
        <w:tabs>
          <w:tab w:val="left" w:pos="0"/>
        </w:tabs>
        <w:ind w:left="0" w:firstLine="0"/>
        <w:rPr>
          <w:rFonts w:ascii="Arial" w:hAnsi="Arial" w:cs="Arial"/>
          <w:sz w:val="24"/>
          <w:szCs w:val="24"/>
        </w:rPr>
      </w:pPr>
      <w:r w:rsidRPr="005C40D8">
        <w:rPr>
          <w:rFonts w:ascii="Arial" w:hAnsi="Arial" w:cs="Arial"/>
          <w:sz w:val="24"/>
          <w:szCs w:val="24"/>
        </w:rPr>
        <w:t>Pravidelné obchůzky – PN Pístov, Lužný, Silniční, Lukáš, Kalný, Vodárenský, Luční, Pávovský rybník, Kaskáda I.II.III., Bosch, U Skalky, Borovinka, Kalvárie, Dolní Cihelna, Pod Vsí, Heroltice Koželužský a Drážní potok</w:t>
      </w:r>
    </w:p>
    <w:p w:rsidR="00CD5B2D" w:rsidRPr="005C40D8" w:rsidRDefault="00CD5B2D" w:rsidP="007A0775">
      <w:pPr>
        <w:pStyle w:val="Odstavecseseznamem"/>
        <w:numPr>
          <w:ilvl w:val="0"/>
          <w:numId w:val="142"/>
        </w:numPr>
        <w:tabs>
          <w:tab w:val="left" w:pos="0"/>
        </w:tabs>
        <w:ind w:left="0" w:firstLine="0"/>
        <w:rPr>
          <w:rFonts w:ascii="Arial" w:hAnsi="Arial" w:cs="Arial"/>
          <w:sz w:val="24"/>
          <w:szCs w:val="24"/>
        </w:rPr>
      </w:pPr>
      <w:r w:rsidRPr="005C40D8">
        <w:rPr>
          <w:rFonts w:ascii="Arial" w:hAnsi="Arial" w:cs="Arial"/>
          <w:sz w:val="24"/>
          <w:szCs w:val="24"/>
        </w:rPr>
        <w:lastRenderedPageBreak/>
        <w:t>Monitoring rybníků – Dubák, Zborná U Školy, Horní a Dolní Mataj, Za Prádelnou (Dolní, Horní), Dolní Bradlo, Brigádník, Hastrmánek, Popický rybník, Starý rybník (Podkova), Nový rybník (Střelnice), Podvesní rybník, Mašutův rybník, Za vsí, Návesní (Kosov), Návesní (Sasov)</w:t>
      </w:r>
    </w:p>
    <w:p w:rsidR="00CD5B2D" w:rsidRPr="005C40D8" w:rsidRDefault="00CD5B2D" w:rsidP="007A0775">
      <w:pPr>
        <w:pStyle w:val="Odstavecseseznamem"/>
        <w:numPr>
          <w:ilvl w:val="0"/>
          <w:numId w:val="142"/>
        </w:numPr>
        <w:tabs>
          <w:tab w:val="left" w:pos="0"/>
        </w:tabs>
        <w:ind w:left="0" w:firstLine="0"/>
        <w:rPr>
          <w:rFonts w:ascii="Arial" w:hAnsi="Arial" w:cs="Arial"/>
          <w:sz w:val="24"/>
          <w:szCs w:val="24"/>
        </w:rPr>
      </w:pPr>
      <w:r w:rsidRPr="005C40D8">
        <w:rPr>
          <w:rFonts w:ascii="Arial" w:hAnsi="Arial" w:cs="Arial"/>
          <w:sz w:val="24"/>
          <w:szCs w:val="24"/>
        </w:rPr>
        <w:t>Pravidelná kontrola kritických míst min. 2x/měs., v případě dešťů kontrola častější – Pávovský rybník, Dolní Cihelna, Borovinka, Luční, Pístovské rybníky, Koželužský potok</w:t>
      </w:r>
    </w:p>
    <w:p w:rsidR="00CD5B2D" w:rsidRPr="005C40D8" w:rsidRDefault="00CD5B2D" w:rsidP="005C40D8">
      <w:pPr>
        <w:tabs>
          <w:tab w:val="left" w:pos="0"/>
        </w:tabs>
        <w:spacing w:after="0" w:line="240" w:lineRule="auto"/>
        <w:rPr>
          <w:rFonts w:ascii="Arial" w:hAnsi="Arial" w:cs="Arial"/>
          <w:sz w:val="24"/>
          <w:szCs w:val="24"/>
        </w:rPr>
      </w:pPr>
    </w:p>
    <w:p w:rsidR="00CD5B2D" w:rsidRPr="005C40D8" w:rsidRDefault="00CD5B2D" w:rsidP="007A0775">
      <w:pPr>
        <w:pStyle w:val="Odstavecseseznamem"/>
        <w:numPr>
          <w:ilvl w:val="0"/>
          <w:numId w:val="142"/>
        </w:numPr>
        <w:tabs>
          <w:tab w:val="left" w:pos="0"/>
        </w:tabs>
        <w:ind w:left="0" w:firstLine="0"/>
        <w:rPr>
          <w:rFonts w:ascii="Arial" w:hAnsi="Arial" w:cs="Arial"/>
          <w:sz w:val="24"/>
          <w:szCs w:val="24"/>
        </w:rPr>
      </w:pPr>
      <w:r w:rsidRPr="005C40D8">
        <w:rPr>
          <w:rFonts w:ascii="Arial" w:hAnsi="Arial" w:cs="Arial"/>
          <w:sz w:val="24"/>
          <w:szCs w:val="24"/>
        </w:rPr>
        <w:t xml:space="preserve">Příprava a spolupráce s MRS, VAS, OŽP, Mokřady z.s. na realizaci plánovaných akcí </w:t>
      </w:r>
    </w:p>
    <w:p w:rsidR="00CD5B2D" w:rsidRPr="005C40D8" w:rsidRDefault="00CD5B2D" w:rsidP="007A0775">
      <w:pPr>
        <w:pStyle w:val="Odstavecseseznamem"/>
        <w:numPr>
          <w:ilvl w:val="0"/>
          <w:numId w:val="142"/>
        </w:numPr>
        <w:tabs>
          <w:tab w:val="left" w:pos="0"/>
        </w:tabs>
        <w:ind w:left="0" w:firstLine="0"/>
        <w:rPr>
          <w:rFonts w:ascii="Arial" w:hAnsi="Arial" w:cs="Arial"/>
          <w:sz w:val="24"/>
          <w:szCs w:val="24"/>
        </w:rPr>
      </w:pPr>
      <w:r w:rsidRPr="005C40D8">
        <w:rPr>
          <w:rFonts w:ascii="Arial" w:hAnsi="Arial" w:cs="Arial"/>
          <w:sz w:val="24"/>
          <w:szCs w:val="24"/>
        </w:rPr>
        <w:t>Konzultace, práce v terénu s OŽP</w:t>
      </w:r>
    </w:p>
    <w:p w:rsidR="00CD5B2D" w:rsidRPr="005C40D8" w:rsidRDefault="00CD5B2D" w:rsidP="007A0775">
      <w:pPr>
        <w:pStyle w:val="Odstavecseseznamem"/>
        <w:numPr>
          <w:ilvl w:val="0"/>
          <w:numId w:val="142"/>
        </w:numPr>
        <w:tabs>
          <w:tab w:val="left" w:pos="0"/>
        </w:tabs>
        <w:ind w:left="0" w:firstLine="0"/>
        <w:rPr>
          <w:rFonts w:ascii="Arial" w:hAnsi="Arial" w:cs="Arial"/>
          <w:sz w:val="24"/>
          <w:szCs w:val="24"/>
        </w:rPr>
      </w:pPr>
      <w:r w:rsidRPr="005C40D8">
        <w:rPr>
          <w:rFonts w:ascii="Arial" w:hAnsi="Arial" w:cs="Arial"/>
          <w:sz w:val="24"/>
          <w:szCs w:val="24"/>
        </w:rPr>
        <w:t xml:space="preserve">Exkurze Pístovské rybníky pro zaměstnance města </w:t>
      </w:r>
    </w:p>
    <w:p w:rsidR="00CD5B2D" w:rsidRPr="005C40D8" w:rsidRDefault="00CD5B2D" w:rsidP="007A0775">
      <w:pPr>
        <w:pStyle w:val="Odstavecseseznamem"/>
        <w:numPr>
          <w:ilvl w:val="0"/>
          <w:numId w:val="142"/>
        </w:numPr>
        <w:tabs>
          <w:tab w:val="left" w:pos="0"/>
        </w:tabs>
        <w:ind w:left="0" w:firstLine="0"/>
        <w:rPr>
          <w:rFonts w:ascii="Arial" w:hAnsi="Arial" w:cs="Arial"/>
          <w:sz w:val="24"/>
          <w:szCs w:val="24"/>
        </w:rPr>
      </w:pPr>
      <w:r w:rsidRPr="005C40D8">
        <w:rPr>
          <w:rFonts w:ascii="Arial" w:hAnsi="Arial" w:cs="Arial"/>
          <w:sz w:val="24"/>
          <w:szCs w:val="24"/>
        </w:rPr>
        <w:t xml:space="preserve">Spolupráce na reportáži s ČT24 </w:t>
      </w:r>
    </w:p>
    <w:p w:rsidR="00CD5B2D" w:rsidRPr="005C40D8" w:rsidRDefault="00CD5B2D" w:rsidP="007A0775">
      <w:pPr>
        <w:pStyle w:val="Odstavecseseznamem"/>
        <w:numPr>
          <w:ilvl w:val="0"/>
          <w:numId w:val="142"/>
        </w:numPr>
        <w:tabs>
          <w:tab w:val="left" w:pos="0"/>
        </w:tabs>
        <w:ind w:left="0" w:firstLine="0"/>
        <w:rPr>
          <w:rFonts w:ascii="Arial" w:hAnsi="Arial" w:cs="Arial"/>
          <w:sz w:val="24"/>
          <w:szCs w:val="24"/>
        </w:rPr>
      </w:pPr>
      <w:r w:rsidRPr="005C40D8">
        <w:rPr>
          <w:rFonts w:ascii="Arial" w:hAnsi="Arial" w:cs="Arial"/>
          <w:sz w:val="24"/>
          <w:szCs w:val="24"/>
        </w:rPr>
        <w:t>Terénní šetření, zaměřování a editace U Skalky</w:t>
      </w:r>
    </w:p>
    <w:p w:rsidR="00CD5B2D" w:rsidRPr="005C40D8" w:rsidRDefault="00CD5B2D" w:rsidP="005C40D8">
      <w:pPr>
        <w:tabs>
          <w:tab w:val="left" w:pos="0"/>
        </w:tabs>
        <w:spacing w:after="0" w:line="240" w:lineRule="auto"/>
        <w:jc w:val="both"/>
        <w:rPr>
          <w:rFonts w:ascii="Arial" w:hAnsi="Arial" w:cs="Arial"/>
          <w:sz w:val="24"/>
          <w:szCs w:val="24"/>
        </w:rPr>
      </w:pPr>
    </w:p>
    <w:p w:rsidR="00CD5B2D" w:rsidRPr="005C40D8" w:rsidRDefault="00CD5B2D" w:rsidP="005C40D8">
      <w:pPr>
        <w:tabs>
          <w:tab w:val="left" w:pos="0"/>
        </w:tabs>
        <w:spacing w:after="0" w:line="240" w:lineRule="auto"/>
        <w:jc w:val="both"/>
        <w:rPr>
          <w:rFonts w:ascii="Arial" w:hAnsi="Arial" w:cs="Arial"/>
          <w:b/>
          <w:sz w:val="24"/>
          <w:szCs w:val="24"/>
          <w:u w:val="single"/>
        </w:rPr>
      </w:pPr>
      <w:r w:rsidRPr="005C40D8">
        <w:rPr>
          <w:rFonts w:ascii="Arial" w:hAnsi="Arial" w:cs="Arial"/>
          <w:b/>
          <w:sz w:val="24"/>
          <w:szCs w:val="24"/>
          <w:u w:val="single"/>
        </w:rPr>
        <w:t>GIS</w:t>
      </w:r>
    </w:p>
    <w:p w:rsidR="00CD5B2D" w:rsidRPr="005C40D8" w:rsidRDefault="00CD5B2D" w:rsidP="005C40D8">
      <w:pPr>
        <w:tabs>
          <w:tab w:val="left" w:pos="0"/>
        </w:tabs>
        <w:spacing w:after="0" w:line="240" w:lineRule="auto"/>
        <w:jc w:val="both"/>
        <w:rPr>
          <w:rFonts w:ascii="Arial" w:hAnsi="Arial" w:cs="Arial"/>
          <w:b/>
          <w:sz w:val="24"/>
          <w:szCs w:val="24"/>
          <w:u w:val="single"/>
        </w:rPr>
      </w:pPr>
    </w:p>
    <w:p w:rsidR="00CD5B2D" w:rsidRPr="005C40D8" w:rsidRDefault="00CD5B2D" w:rsidP="007A0775">
      <w:pPr>
        <w:pStyle w:val="Odstavecseseznamem"/>
        <w:numPr>
          <w:ilvl w:val="0"/>
          <w:numId w:val="140"/>
        </w:numPr>
        <w:tabs>
          <w:tab w:val="left" w:pos="0"/>
        </w:tabs>
        <w:ind w:left="0" w:firstLine="0"/>
        <w:contextualSpacing w:val="0"/>
        <w:jc w:val="both"/>
        <w:rPr>
          <w:rFonts w:ascii="Arial" w:hAnsi="Arial" w:cs="Arial"/>
          <w:sz w:val="24"/>
          <w:szCs w:val="24"/>
        </w:rPr>
      </w:pPr>
      <w:r w:rsidRPr="005C40D8">
        <w:rPr>
          <w:rFonts w:ascii="Arial" w:hAnsi="Arial" w:cs="Arial"/>
          <w:sz w:val="24"/>
          <w:szCs w:val="24"/>
        </w:rPr>
        <w:t>Tvorba katalogu šanonů na OTS</w:t>
      </w:r>
    </w:p>
    <w:p w:rsidR="00CD5B2D" w:rsidRPr="005C40D8" w:rsidRDefault="00CD5B2D" w:rsidP="007A0775">
      <w:pPr>
        <w:pStyle w:val="Odstavecseseznamem"/>
        <w:numPr>
          <w:ilvl w:val="0"/>
          <w:numId w:val="140"/>
        </w:numPr>
        <w:tabs>
          <w:tab w:val="left" w:pos="0"/>
        </w:tabs>
        <w:ind w:left="0" w:firstLine="0"/>
        <w:contextualSpacing w:val="0"/>
        <w:jc w:val="both"/>
        <w:rPr>
          <w:rFonts w:ascii="Arial" w:hAnsi="Arial" w:cs="Arial"/>
          <w:sz w:val="24"/>
          <w:szCs w:val="24"/>
        </w:rPr>
      </w:pPr>
      <w:r w:rsidRPr="005C40D8">
        <w:rPr>
          <w:rFonts w:ascii="Arial" w:hAnsi="Arial" w:cs="Arial"/>
          <w:sz w:val="24"/>
          <w:szCs w:val="24"/>
        </w:rPr>
        <w:t xml:space="preserve">GIS analýzy, tvorby mapových podkladů, terénní šetření, zaměřování a editace v GIS: Kosov, Pávovský rybník, kamerové prohlídky Heroltice, T-mobile Havlíčkova, retenční nádrže Palackého, kan. Seifertova, KoPÚ Sasov, Maškův rybník, Pístov 48 – DK, Požární hydranty Horní Kosov, poruchy Fibichova ul., Lužný r. - Družicová data Sentinel do GIF, porucha splaškové kanalizace u vlakového nádraží, kanalizace/potok Pávov, délky vodovodů, kanalizační přípojky Hluboká, náměstí, přivaděč Hosov, kanalizační přípojka tř. Legionářů, analýza atributů u 31 VHI vrstev ve spolupráci s SMJ a návrh na změny, ÚS Sasov, kanalizace Pávovská (Kronopan, Cakl, Pozemní Stavby), kanalizace ul. Kosovská, VHI sítě před Hruškové Dvory 71, Bedřichov – posun chodníku a stavba haly, kanalizace Gorkého, kanalizace ul. Nádražní, kanalizace hala Pávovská, výdejní boxy, kanalizace Strojírenská, stromy U Skalky, kanalizace Hruškové Dvory, jáma Pístov, vtoky do rybníků Kaskád v Hosově, smlouvy rybníků do GIS, Drážní potok a kanalizace, </w:t>
      </w:r>
    </w:p>
    <w:p w:rsidR="00CD5B2D" w:rsidRPr="005C40D8" w:rsidRDefault="00CD5B2D" w:rsidP="007A0775">
      <w:pPr>
        <w:pStyle w:val="Odstavecseseznamem"/>
        <w:numPr>
          <w:ilvl w:val="0"/>
          <w:numId w:val="140"/>
        </w:numPr>
        <w:tabs>
          <w:tab w:val="left" w:pos="0"/>
        </w:tabs>
        <w:ind w:left="0" w:firstLine="0"/>
        <w:contextualSpacing w:val="0"/>
        <w:jc w:val="both"/>
        <w:rPr>
          <w:rFonts w:ascii="Arial" w:hAnsi="Arial" w:cs="Arial"/>
          <w:sz w:val="24"/>
          <w:szCs w:val="24"/>
        </w:rPr>
      </w:pPr>
      <w:r w:rsidRPr="005C40D8">
        <w:rPr>
          <w:rFonts w:ascii="Arial" w:hAnsi="Arial" w:cs="Arial"/>
          <w:sz w:val="24"/>
          <w:szCs w:val="24"/>
        </w:rPr>
        <w:t>Import kamerových prohlídek do GIS ve spolupráci z OI: Na Vyhlídce, Heroltice, Romana Havelky, Pávov, Hruškovy Dvory, Pístov, Zborovská, Leoše Janáčka, U Větrníku</w:t>
      </w:r>
    </w:p>
    <w:p w:rsidR="00CD5B2D" w:rsidRPr="005C40D8" w:rsidRDefault="00CD5B2D" w:rsidP="007A0775">
      <w:pPr>
        <w:pStyle w:val="Odstavecseseznamem"/>
        <w:numPr>
          <w:ilvl w:val="0"/>
          <w:numId w:val="140"/>
        </w:numPr>
        <w:tabs>
          <w:tab w:val="left" w:pos="0"/>
        </w:tabs>
        <w:ind w:left="0" w:firstLine="0"/>
        <w:contextualSpacing w:val="0"/>
        <w:jc w:val="both"/>
        <w:rPr>
          <w:rFonts w:ascii="Arial" w:hAnsi="Arial" w:cs="Arial"/>
          <w:sz w:val="24"/>
          <w:szCs w:val="24"/>
        </w:rPr>
      </w:pPr>
      <w:r w:rsidRPr="005C40D8">
        <w:rPr>
          <w:rFonts w:ascii="Arial" w:hAnsi="Arial" w:cs="Arial"/>
          <w:sz w:val="24"/>
          <w:szCs w:val="24"/>
        </w:rPr>
        <w:t>Digitálně technická mapa – aktualizace dat vodovodu a kanalizace</w:t>
      </w:r>
    </w:p>
    <w:p w:rsidR="00CD5B2D" w:rsidRPr="005C40D8" w:rsidRDefault="00CD5B2D" w:rsidP="007A0775">
      <w:pPr>
        <w:pStyle w:val="Odstavecseseznamem"/>
        <w:numPr>
          <w:ilvl w:val="0"/>
          <w:numId w:val="140"/>
        </w:numPr>
        <w:tabs>
          <w:tab w:val="left" w:pos="0"/>
        </w:tabs>
        <w:ind w:left="0" w:firstLine="0"/>
        <w:contextualSpacing w:val="0"/>
        <w:jc w:val="both"/>
        <w:rPr>
          <w:rFonts w:ascii="Arial" w:hAnsi="Arial" w:cs="Arial"/>
          <w:sz w:val="24"/>
          <w:szCs w:val="24"/>
        </w:rPr>
      </w:pPr>
      <w:r w:rsidRPr="005C40D8">
        <w:rPr>
          <w:rFonts w:ascii="Arial" w:hAnsi="Arial" w:cs="Arial"/>
          <w:sz w:val="24"/>
          <w:szCs w:val="24"/>
        </w:rPr>
        <w:t xml:space="preserve">Doplňování obchůzek rybníků do GIS, měření hloubky dna v rybníku Lukáš, </w:t>
      </w:r>
    </w:p>
    <w:p w:rsidR="00CD5B2D" w:rsidRPr="005C40D8" w:rsidRDefault="00CD5B2D" w:rsidP="007A0775">
      <w:pPr>
        <w:pStyle w:val="Odstavecseseznamem"/>
        <w:numPr>
          <w:ilvl w:val="0"/>
          <w:numId w:val="140"/>
        </w:numPr>
        <w:tabs>
          <w:tab w:val="left" w:pos="0"/>
        </w:tabs>
        <w:ind w:left="0" w:firstLine="0"/>
        <w:contextualSpacing w:val="0"/>
        <w:jc w:val="both"/>
        <w:rPr>
          <w:rFonts w:ascii="Arial" w:hAnsi="Arial" w:cs="Arial"/>
          <w:sz w:val="24"/>
          <w:szCs w:val="24"/>
        </w:rPr>
      </w:pPr>
      <w:r w:rsidRPr="005C40D8">
        <w:rPr>
          <w:rFonts w:ascii="Arial" w:hAnsi="Arial" w:cs="Arial"/>
          <w:sz w:val="24"/>
          <w:szCs w:val="24"/>
        </w:rPr>
        <w:t xml:space="preserve">Pravidelné schůzky GIS (s OI) a úpravy projektů, přidání symbologie u kanalizací (promile sklonů a délky), úspěšné testování nové app MapFieldsBeta pro GNSS, testování Dashboardů, úprava a editace vrstvy Žádosti o vyjádření, </w:t>
      </w:r>
    </w:p>
    <w:p w:rsidR="00CD5B2D" w:rsidRPr="005C40D8" w:rsidRDefault="00CD5B2D" w:rsidP="007A0775">
      <w:pPr>
        <w:pStyle w:val="Odstavecseseznamem"/>
        <w:numPr>
          <w:ilvl w:val="0"/>
          <w:numId w:val="140"/>
        </w:numPr>
        <w:tabs>
          <w:tab w:val="left" w:pos="0"/>
        </w:tabs>
        <w:ind w:left="0" w:firstLine="0"/>
        <w:contextualSpacing w:val="0"/>
        <w:jc w:val="both"/>
        <w:rPr>
          <w:rFonts w:ascii="Arial" w:hAnsi="Arial" w:cs="Arial"/>
          <w:sz w:val="24"/>
          <w:szCs w:val="24"/>
        </w:rPr>
      </w:pPr>
      <w:r w:rsidRPr="005C40D8">
        <w:rPr>
          <w:rFonts w:ascii="Arial" w:hAnsi="Arial" w:cs="Arial"/>
          <w:sz w:val="24"/>
          <w:szCs w:val="24"/>
        </w:rPr>
        <w:t xml:space="preserve">GIS podzemí – tvorba storymap, editace existujících dat, 3D mračna bodů šachta sv. Jiří – převod do LAS a vizualizace v CloudCompare.exe, školení s kamerou pro prohlídky kanalizací, </w:t>
      </w:r>
    </w:p>
    <w:p w:rsidR="00CD5B2D" w:rsidRPr="005C40D8" w:rsidRDefault="00CD5B2D" w:rsidP="007A0775">
      <w:pPr>
        <w:pStyle w:val="Odstavecseseznamem"/>
        <w:numPr>
          <w:ilvl w:val="0"/>
          <w:numId w:val="140"/>
        </w:numPr>
        <w:tabs>
          <w:tab w:val="left" w:pos="0"/>
        </w:tabs>
        <w:ind w:left="0" w:firstLine="0"/>
        <w:contextualSpacing w:val="0"/>
        <w:jc w:val="both"/>
        <w:rPr>
          <w:rFonts w:ascii="Arial" w:hAnsi="Arial" w:cs="Arial"/>
          <w:sz w:val="24"/>
          <w:szCs w:val="24"/>
        </w:rPr>
      </w:pPr>
      <w:r w:rsidRPr="005C40D8">
        <w:rPr>
          <w:rFonts w:ascii="Arial" w:hAnsi="Arial" w:cs="Arial"/>
          <w:sz w:val="24"/>
          <w:szCs w:val="24"/>
        </w:rPr>
        <w:t>Archivace dat z disku O: na M: dle instrukcí z OI</w:t>
      </w:r>
    </w:p>
    <w:p w:rsidR="00CD5B2D" w:rsidRPr="005C40D8" w:rsidRDefault="00CD5B2D" w:rsidP="007A0775">
      <w:pPr>
        <w:pStyle w:val="Odstavecseseznamem"/>
        <w:numPr>
          <w:ilvl w:val="0"/>
          <w:numId w:val="140"/>
        </w:numPr>
        <w:tabs>
          <w:tab w:val="left" w:pos="0"/>
        </w:tabs>
        <w:ind w:left="0" w:firstLine="0"/>
        <w:contextualSpacing w:val="0"/>
        <w:jc w:val="both"/>
        <w:rPr>
          <w:rFonts w:ascii="Arial" w:hAnsi="Arial" w:cs="Arial"/>
          <w:sz w:val="24"/>
          <w:szCs w:val="24"/>
        </w:rPr>
      </w:pPr>
      <w:r w:rsidRPr="005C40D8">
        <w:rPr>
          <w:rFonts w:ascii="Arial" w:hAnsi="Arial" w:cs="Arial"/>
          <w:sz w:val="24"/>
          <w:szCs w:val="24"/>
        </w:rPr>
        <w:t xml:space="preserve">Nastavování softwarů a GIS aplikací pro nové kolegy, GIS jednání s VAK Pardubice, GIS jednání s MZe – ukázka GIS řešení TBD rybníků </w:t>
      </w:r>
    </w:p>
    <w:p w:rsidR="00CD5B2D" w:rsidRPr="005C40D8" w:rsidRDefault="00CD5B2D" w:rsidP="007A0775">
      <w:pPr>
        <w:pStyle w:val="Odstavecseseznamem"/>
        <w:numPr>
          <w:ilvl w:val="0"/>
          <w:numId w:val="140"/>
        </w:numPr>
        <w:tabs>
          <w:tab w:val="left" w:pos="0"/>
        </w:tabs>
        <w:ind w:left="0" w:firstLine="0"/>
        <w:contextualSpacing w:val="0"/>
        <w:jc w:val="both"/>
        <w:rPr>
          <w:rFonts w:ascii="Arial" w:hAnsi="Arial" w:cs="Arial"/>
          <w:sz w:val="24"/>
          <w:szCs w:val="24"/>
        </w:rPr>
      </w:pPr>
      <w:r w:rsidRPr="005C40D8">
        <w:rPr>
          <w:rFonts w:ascii="Arial" w:hAnsi="Arial" w:cs="Arial"/>
          <w:sz w:val="24"/>
          <w:szCs w:val="24"/>
        </w:rPr>
        <w:t>Pístovské rybníky: prohlídky, novináři, historické potrubí</w:t>
      </w:r>
    </w:p>
    <w:p w:rsidR="00CD5B2D" w:rsidRPr="005C40D8" w:rsidRDefault="00CD5B2D" w:rsidP="007A0775">
      <w:pPr>
        <w:pStyle w:val="Odstavecseseznamem"/>
        <w:numPr>
          <w:ilvl w:val="0"/>
          <w:numId w:val="140"/>
        </w:numPr>
        <w:tabs>
          <w:tab w:val="left" w:pos="0"/>
        </w:tabs>
        <w:ind w:left="0" w:firstLine="0"/>
        <w:contextualSpacing w:val="0"/>
        <w:jc w:val="both"/>
        <w:rPr>
          <w:rFonts w:ascii="Arial" w:hAnsi="Arial" w:cs="Arial"/>
          <w:sz w:val="24"/>
          <w:szCs w:val="24"/>
        </w:rPr>
      </w:pPr>
      <w:r w:rsidRPr="005C40D8">
        <w:rPr>
          <w:rFonts w:ascii="Arial" w:hAnsi="Arial" w:cs="Arial"/>
          <w:sz w:val="24"/>
          <w:szCs w:val="24"/>
        </w:rPr>
        <w:t>Tvorba scénáře a natáčení GIS videa pro ESRI konferenci</w:t>
      </w:r>
    </w:p>
    <w:p w:rsidR="00CD5B2D" w:rsidRPr="005C40D8" w:rsidRDefault="00CD5B2D" w:rsidP="005C40D8">
      <w:pPr>
        <w:tabs>
          <w:tab w:val="left" w:pos="0"/>
        </w:tabs>
        <w:spacing w:after="0" w:line="240" w:lineRule="auto"/>
        <w:jc w:val="both"/>
        <w:rPr>
          <w:rFonts w:ascii="Arial" w:hAnsi="Arial" w:cs="Arial"/>
          <w:sz w:val="24"/>
          <w:szCs w:val="24"/>
        </w:rPr>
      </w:pPr>
    </w:p>
    <w:p w:rsidR="0012427B" w:rsidRDefault="0012427B" w:rsidP="005C40D8">
      <w:pPr>
        <w:pStyle w:val="Odstavecseseznamem"/>
        <w:tabs>
          <w:tab w:val="left" w:pos="0"/>
        </w:tabs>
        <w:ind w:left="0"/>
        <w:jc w:val="both"/>
        <w:rPr>
          <w:rFonts w:ascii="Arial" w:hAnsi="Arial" w:cs="Arial"/>
          <w:b/>
          <w:sz w:val="24"/>
          <w:szCs w:val="24"/>
          <w:u w:val="single"/>
        </w:rPr>
      </w:pPr>
    </w:p>
    <w:p w:rsidR="00CD5B2D" w:rsidRPr="005C40D8" w:rsidRDefault="00CD5B2D" w:rsidP="005C40D8">
      <w:pPr>
        <w:pStyle w:val="Odstavecseseznamem"/>
        <w:tabs>
          <w:tab w:val="left" w:pos="0"/>
        </w:tabs>
        <w:ind w:left="0"/>
        <w:jc w:val="both"/>
        <w:rPr>
          <w:rFonts w:ascii="Arial" w:hAnsi="Arial" w:cs="Arial"/>
          <w:b/>
          <w:sz w:val="24"/>
          <w:szCs w:val="24"/>
          <w:u w:val="single"/>
        </w:rPr>
      </w:pPr>
      <w:r w:rsidRPr="005C40D8">
        <w:rPr>
          <w:rFonts w:ascii="Arial" w:hAnsi="Arial" w:cs="Arial"/>
          <w:b/>
          <w:sz w:val="24"/>
          <w:szCs w:val="24"/>
          <w:u w:val="single"/>
        </w:rPr>
        <w:lastRenderedPageBreak/>
        <w:t>Smlouvy</w:t>
      </w:r>
    </w:p>
    <w:p w:rsidR="00CD5B2D" w:rsidRPr="005C40D8" w:rsidRDefault="00CD5B2D" w:rsidP="005C40D8">
      <w:pPr>
        <w:pStyle w:val="Odstavecseseznamem"/>
        <w:tabs>
          <w:tab w:val="left" w:pos="0"/>
        </w:tabs>
        <w:ind w:left="0"/>
        <w:jc w:val="both"/>
        <w:rPr>
          <w:rFonts w:ascii="Arial" w:hAnsi="Arial" w:cs="Arial"/>
          <w:b/>
          <w:sz w:val="24"/>
          <w:szCs w:val="24"/>
          <w:u w:val="single"/>
        </w:rPr>
      </w:pPr>
    </w:p>
    <w:p w:rsidR="00CD5B2D" w:rsidRPr="005C40D8" w:rsidRDefault="00CD5B2D" w:rsidP="007A0775">
      <w:pPr>
        <w:pStyle w:val="Odstavecseseznamem"/>
        <w:numPr>
          <w:ilvl w:val="0"/>
          <w:numId w:val="144"/>
        </w:numPr>
        <w:tabs>
          <w:tab w:val="left" w:pos="0"/>
        </w:tabs>
        <w:ind w:left="0" w:firstLine="0"/>
        <w:rPr>
          <w:rFonts w:ascii="Arial" w:hAnsi="Arial" w:cs="Arial"/>
          <w:sz w:val="24"/>
          <w:szCs w:val="24"/>
        </w:rPr>
      </w:pPr>
      <w:r w:rsidRPr="005C40D8">
        <w:rPr>
          <w:rFonts w:ascii="Arial" w:hAnsi="Arial" w:cs="Arial"/>
          <w:sz w:val="24"/>
          <w:szCs w:val="24"/>
        </w:rPr>
        <w:t>Návrh a schválení dodatku č. 1 k činnosti koordinátora BOZP č. 1563/OTS/2024 –schválení návrhu smlouvy RM</w:t>
      </w:r>
    </w:p>
    <w:p w:rsidR="00CD5B2D" w:rsidRPr="005C40D8" w:rsidRDefault="00CD5B2D" w:rsidP="007A0775">
      <w:pPr>
        <w:pStyle w:val="Odstavecseseznamem"/>
        <w:numPr>
          <w:ilvl w:val="0"/>
          <w:numId w:val="144"/>
        </w:numPr>
        <w:tabs>
          <w:tab w:val="left" w:pos="0"/>
        </w:tabs>
        <w:ind w:left="0" w:firstLine="0"/>
        <w:rPr>
          <w:rFonts w:ascii="Arial" w:hAnsi="Arial" w:cs="Arial"/>
          <w:sz w:val="24"/>
          <w:szCs w:val="24"/>
        </w:rPr>
      </w:pPr>
      <w:r w:rsidRPr="005C40D8">
        <w:rPr>
          <w:rFonts w:ascii="Arial" w:hAnsi="Arial" w:cs="Arial"/>
          <w:sz w:val="24"/>
          <w:szCs w:val="24"/>
        </w:rPr>
        <w:t>Návrh na schválení dodatku č.1 ke smlouvě o zajištění inženýrské činnosti č. 1597/OTS/2024 Pístovské rybníky – řešení technického stavu, rybník Silniční –schválení návrhu smlouvy RM</w:t>
      </w:r>
    </w:p>
    <w:p w:rsidR="00CD5B2D" w:rsidRPr="005C40D8" w:rsidRDefault="00CD5B2D" w:rsidP="007A0775">
      <w:pPr>
        <w:pStyle w:val="Odstavecseseznamem"/>
        <w:numPr>
          <w:ilvl w:val="0"/>
          <w:numId w:val="144"/>
        </w:numPr>
        <w:tabs>
          <w:tab w:val="left" w:pos="0"/>
        </w:tabs>
        <w:ind w:left="0" w:firstLine="0"/>
        <w:rPr>
          <w:rFonts w:ascii="Arial" w:hAnsi="Arial" w:cs="Arial"/>
          <w:sz w:val="24"/>
          <w:szCs w:val="24"/>
        </w:rPr>
      </w:pPr>
      <w:r w:rsidRPr="005C40D8">
        <w:rPr>
          <w:rFonts w:ascii="Arial" w:hAnsi="Arial" w:cs="Arial"/>
          <w:sz w:val="24"/>
          <w:szCs w:val="24"/>
        </w:rPr>
        <w:t xml:space="preserve">Kupní smlouva na předání VHI v rámci akce „Prodloužení vodovodu k.ú. Kosov u Jihlavy na p.č. 82, 65/12 – schválení návrhu kupní smlouvy RM </w:t>
      </w:r>
    </w:p>
    <w:p w:rsidR="00CD5B2D" w:rsidRPr="005C40D8" w:rsidRDefault="00CD5B2D" w:rsidP="007A0775">
      <w:pPr>
        <w:pStyle w:val="Odstavecseseznamem"/>
        <w:numPr>
          <w:ilvl w:val="0"/>
          <w:numId w:val="144"/>
        </w:numPr>
        <w:tabs>
          <w:tab w:val="left" w:pos="0"/>
        </w:tabs>
        <w:ind w:left="0" w:firstLine="0"/>
        <w:rPr>
          <w:rFonts w:ascii="Arial" w:hAnsi="Arial" w:cs="Arial"/>
          <w:sz w:val="24"/>
          <w:szCs w:val="24"/>
        </w:rPr>
      </w:pPr>
      <w:r w:rsidRPr="005C40D8">
        <w:rPr>
          <w:rFonts w:ascii="Arial" w:hAnsi="Arial" w:cs="Arial"/>
          <w:sz w:val="24"/>
          <w:szCs w:val="24"/>
        </w:rPr>
        <w:t>Návrh na schválení darovací smlouvy na předání VHI v rámci akce „Prodloužení kanalizace a vodovodu včetně přípojek k RD v k.ú. Hosov“ vodovod –schválení návrhu darovací smlouvy RM </w:t>
      </w:r>
    </w:p>
    <w:p w:rsidR="00CD5B2D" w:rsidRPr="005C40D8" w:rsidRDefault="00CD5B2D" w:rsidP="007A0775">
      <w:pPr>
        <w:pStyle w:val="Odstavecseseznamem"/>
        <w:numPr>
          <w:ilvl w:val="0"/>
          <w:numId w:val="144"/>
        </w:numPr>
        <w:tabs>
          <w:tab w:val="left" w:pos="0"/>
        </w:tabs>
        <w:ind w:left="0" w:firstLine="0"/>
        <w:rPr>
          <w:rFonts w:ascii="Arial" w:hAnsi="Arial" w:cs="Arial"/>
          <w:sz w:val="24"/>
          <w:szCs w:val="24"/>
        </w:rPr>
      </w:pPr>
      <w:r w:rsidRPr="005C40D8">
        <w:rPr>
          <w:rFonts w:ascii="Arial" w:hAnsi="Arial" w:cs="Arial"/>
          <w:sz w:val="24"/>
          <w:szCs w:val="24"/>
        </w:rPr>
        <w:t>Návrh na schválení darovací smlouvy na předání VHI v rámci akce „Prodloužení kanalizace a vodovodu včetně přípojek k RD v k.ú. Hosov“ kanalizace –schválení návrhu darovací smlouvy RM</w:t>
      </w:r>
    </w:p>
    <w:p w:rsidR="00CD5B2D" w:rsidRPr="005C40D8" w:rsidRDefault="00CD5B2D" w:rsidP="007A0775">
      <w:pPr>
        <w:pStyle w:val="Odstavecseseznamem"/>
        <w:numPr>
          <w:ilvl w:val="0"/>
          <w:numId w:val="143"/>
        </w:numPr>
        <w:tabs>
          <w:tab w:val="left" w:pos="0"/>
        </w:tabs>
        <w:ind w:left="0" w:firstLine="0"/>
        <w:rPr>
          <w:rFonts w:ascii="Arial" w:hAnsi="Arial" w:cs="Arial"/>
          <w:sz w:val="24"/>
          <w:szCs w:val="24"/>
        </w:rPr>
      </w:pPr>
      <w:r w:rsidRPr="005C40D8">
        <w:rPr>
          <w:rFonts w:ascii="Arial" w:hAnsi="Arial" w:cs="Arial"/>
          <w:sz w:val="24"/>
          <w:szCs w:val="24"/>
        </w:rPr>
        <w:t>Kupní smlouva 1110/OTS/2025  „Část kanalizační přípojky pro kanalizování RD č.p. 19 v ul. Na Vyhlídce, Jihlava“</w:t>
      </w:r>
    </w:p>
    <w:p w:rsidR="00CD5B2D" w:rsidRPr="005C40D8" w:rsidRDefault="00CD5B2D" w:rsidP="005C40D8">
      <w:pPr>
        <w:tabs>
          <w:tab w:val="left" w:pos="0"/>
        </w:tabs>
        <w:spacing w:after="0" w:line="240" w:lineRule="auto"/>
        <w:jc w:val="both"/>
        <w:rPr>
          <w:rFonts w:ascii="Arial" w:hAnsi="Arial" w:cs="Arial"/>
          <w:sz w:val="24"/>
          <w:szCs w:val="24"/>
        </w:rPr>
      </w:pPr>
    </w:p>
    <w:p w:rsidR="00CD5B2D" w:rsidRPr="005C40D8" w:rsidRDefault="00CD5B2D" w:rsidP="005C40D8">
      <w:pPr>
        <w:pStyle w:val="Odstavecseseznamem"/>
        <w:tabs>
          <w:tab w:val="left" w:pos="0"/>
        </w:tabs>
        <w:ind w:left="0"/>
        <w:jc w:val="both"/>
        <w:rPr>
          <w:rFonts w:ascii="Arial" w:hAnsi="Arial" w:cs="Arial"/>
          <w:b/>
          <w:sz w:val="24"/>
          <w:szCs w:val="24"/>
          <w:u w:val="single"/>
        </w:rPr>
      </w:pPr>
      <w:r w:rsidRPr="005C40D8">
        <w:rPr>
          <w:rFonts w:ascii="Arial" w:hAnsi="Arial" w:cs="Arial"/>
          <w:b/>
          <w:sz w:val="24"/>
          <w:szCs w:val="24"/>
          <w:u w:val="single"/>
        </w:rPr>
        <w:t>Administrativa</w:t>
      </w:r>
    </w:p>
    <w:p w:rsidR="00CD5B2D" w:rsidRPr="005C40D8" w:rsidRDefault="00CD5B2D" w:rsidP="005C40D8">
      <w:pPr>
        <w:pStyle w:val="Odstavecseseznamem"/>
        <w:tabs>
          <w:tab w:val="left" w:pos="0"/>
        </w:tabs>
        <w:ind w:left="0"/>
        <w:jc w:val="both"/>
        <w:rPr>
          <w:rFonts w:ascii="Arial" w:hAnsi="Arial" w:cs="Arial"/>
          <w:sz w:val="24"/>
          <w:szCs w:val="24"/>
        </w:rPr>
      </w:pPr>
    </w:p>
    <w:p w:rsidR="00CD5B2D" w:rsidRPr="005C40D8" w:rsidRDefault="00CD5B2D" w:rsidP="007A0775">
      <w:pPr>
        <w:pStyle w:val="Odstavecseseznamem"/>
        <w:numPr>
          <w:ilvl w:val="0"/>
          <w:numId w:val="136"/>
        </w:numPr>
        <w:tabs>
          <w:tab w:val="left" w:pos="0"/>
        </w:tabs>
        <w:ind w:left="0" w:firstLine="0"/>
        <w:jc w:val="both"/>
        <w:rPr>
          <w:rFonts w:ascii="Arial" w:hAnsi="Arial" w:cs="Arial"/>
          <w:sz w:val="24"/>
          <w:szCs w:val="24"/>
        </w:rPr>
      </w:pPr>
      <w:r w:rsidRPr="005C40D8">
        <w:rPr>
          <w:rFonts w:ascii="Arial" w:hAnsi="Arial" w:cs="Arial"/>
          <w:sz w:val="24"/>
          <w:szCs w:val="24"/>
        </w:rPr>
        <w:t>Vystavování objednávek dle potřeby – vodoměry, technické zhodnocení VHI, kamerové prohlídky, vytýčení sítí, obnova vodovodní a kanalizační sítě</w:t>
      </w:r>
    </w:p>
    <w:p w:rsidR="00CD5B2D" w:rsidRPr="005C40D8" w:rsidRDefault="00CD5B2D" w:rsidP="007A0775">
      <w:pPr>
        <w:pStyle w:val="Odstavecseseznamem"/>
        <w:numPr>
          <w:ilvl w:val="0"/>
          <w:numId w:val="136"/>
        </w:numPr>
        <w:tabs>
          <w:tab w:val="left" w:pos="0"/>
        </w:tabs>
        <w:ind w:left="0" w:firstLine="0"/>
        <w:jc w:val="both"/>
        <w:rPr>
          <w:rFonts w:ascii="Arial" w:hAnsi="Arial" w:cs="Arial"/>
          <w:sz w:val="24"/>
          <w:szCs w:val="24"/>
        </w:rPr>
      </w:pPr>
      <w:r w:rsidRPr="005C40D8">
        <w:rPr>
          <w:rFonts w:ascii="Arial" w:hAnsi="Arial" w:cs="Arial"/>
          <w:sz w:val="24"/>
          <w:szCs w:val="24"/>
        </w:rPr>
        <w:t>Přefakturace vody předané</w:t>
      </w:r>
    </w:p>
    <w:p w:rsidR="00CD5B2D" w:rsidRPr="005C40D8" w:rsidRDefault="00CD5B2D" w:rsidP="007A0775">
      <w:pPr>
        <w:pStyle w:val="Odstavecseseznamem"/>
        <w:numPr>
          <w:ilvl w:val="0"/>
          <w:numId w:val="136"/>
        </w:numPr>
        <w:tabs>
          <w:tab w:val="left" w:pos="0"/>
        </w:tabs>
        <w:ind w:left="0" w:firstLine="0"/>
        <w:jc w:val="both"/>
        <w:rPr>
          <w:rFonts w:ascii="Arial" w:hAnsi="Arial" w:cs="Arial"/>
          <w:sz w:val="24"/>
          <w:szCs w:val="24"/>
        </w:rPr>
      </w:pPr>
      <w:r w:rsidRPr="005C40D8">
        <w:rPr>
          <w:rFonts w:ascii="Arial" w:hAnsi="Arial" w:cs="Arial"/>
          <w:sz w:val="24"/>
          <w:szCs w:val="24"/>
        </w:rPr>
        <w:t>Účast na jednáních na MMJ dle potřeby, poskytování součinnosti ostatním odborům dle potřeby</w:t>
      </w:r>
    </w:p>
    <w:p w:rsidR="00CD5B2D" w:rsidRPr="005C40D8" w:rsidRDefault="00CD5B2D" w:rsidP="007A0775">
      <w:pPr>
        <w:pStyle w:val="Odstavecseseznamem"/>
        <w:numPr>
          <w:ilvl w:val="0"/>
          <w:numId w:val="136"/>
        </w:numPr>
        <w:tabs>
          <w:tab w:val="left" w:pos="0"/>
        </w:tabs>
        <w:ind w:left="0" w:firstLine="0"/>
        <w:jc w:val="both"/>
        <w:rPr>
          <w:rFonts w:ascii="Arial" w:hAnsi="Arial" w:cs="Arial"/>
          <w:sz w:val="24"/>
          <w:szCs w:val="24"/>
        </w:rPr>
      </w:pPr>
      <w:r w:rsidRPr="005C40D8">
        <w:rPr>
          <w:rFonts w:ascii="Arial" w:hAnsi="Arial" w:cs="Arial"/>
          <w:sz w:val="24"/>
          <w:szCs w:val="24"/>
        </w:rPr>
        <w:t>Návrhy do RM celkem 16 návrhů</w:t>
      </w:r>
    </w:p>
    <w:p w:rsidR="00CD5B2D" w:rsidRPr="005C40D8" w:rsidRDefault="00CD5B2D" w:rsidP="007A0775">
      <w:pPr>
        <w:pStyle w:val="Odstavecseseznamem"/>
        <w:numPr>
          <w:ilvl w:val="0"/>
          <w:numId w:val="136"/>
        </w:numPr>
        <w:tabs>
          <w:tab w:val="left" w:pos="0"/>
        </w:tabs>
        <w:ind w:left="0" w:firstLine="0"/>
        <w:jc w:val="both"/>
        <w:rPr>
          <w:rFonts w:ascii="Arial" w:hAnsi="Arial" w:cs="Arial"/>
          <w:sz w:val="24"/>
          <w:szCs w:val="24"/>
        </w:rPr>
      </w:pPr>
      <w:r w:rsidRPr="005C40D8">
        <w:rPr>
          <w:rFonts w:ascii="Arial" w:hAnsi="Arial" w:cs="Arial"/>
          <w:sz w:val="24"/>
          <w:szCs w:val="24"/>
        </w:rPr>
        <w:t>Návrh do ZM celkem 1 návrh</w:t>
      </w:r>
    </w:p>
    <w:p w:rsidR="00CD5B2D" w:rsidRPr="005C40D8" w:rsidRDefault="00CD5B2D" w:rsidP="007A0775">
      <w:pPr>
        <w:pStyle w:val="Odstavecseseznamem"/>
        <w:numPr>
          <w:ilvl w:val="0"/>
          <w:numId w:val="136"/>
        </w:numPr>
        <w:tabs>
          <w:tab w:val="left" w:pos="0"/>
        </w:tabs>
        <w:ind w:left="0" w:firstLine="0"/>
        <w:jc w:val="both"/>
        <w:rPr>
          <w:rFonts w:ascii="Arial" w:hAnsi="Arial" w:cs="Arial"/>
          <w:sz w:val="24"/>
          <w:szCs w:val="24"/>
        </w:rPr>
      </w:pPr>
      <w:r w:rsidRPr="005C40D8">
        <w:rPr>
          <w:rFonts w:ascii="Arial" w:hAnsi="Arial" w:cs="Arial"/>
          <w:sz w:val="24"/>
          <w:szCs w:val="24"/>
        </w:rPr>
        <w:t xml:space="preserve">Příprava materiálu na investiční porady. </w:t>
      </w:r>
    </w:p>
    <w:p w:rsidR="00CD5B2D" w:rsidRPr="005C40D8" w:rsidRDefault="00CD5B2D" w:rsidP="007A0775">
      <w:pPr>
        <w:pStyle w:val="Odstavecseseznamem"/>
        <w:numPr>
          <w:ilvl w:val="0"/>
          <w:numId w:val="136"/>
        </w:numPr>
        <w:tabs>
          <w:tab w:val="left" w:pos="0"/>
        </w:tabs>
        <w:ind w:left="0" w:firstLine="0"/>
        <w:jc w:val="both"/>
        <w:rPr>
          <w:rFonts w:ascii="Arial" w:hAnsi="Arial" w:cs="Arial"/>
          <w:sz w:val="24"/>
          <w:szCs w:val="24"/>
        </w:rPr>
      </w:pPr>
      <w:r w:rsidRPr="005C40D8">
        <w:rPr>
          <w:rFonts w:ascii="Arial" w:hAnsi="Arial" w:cs="Arial"/>
          <w:sz w:val="24"/>
          <w:szCs w:val="24"/>
        </w:rPr>
        <w:t xml:space="preserve">Sledování finančních prostředků, včetně čerpání PFO – spolupráce s EO </w:t>
      </w:r>
    </w:p>
    <w:p w:rsidR="00CD5B2D" w:rsidRPr="005C40D8" w:rsidRDefault="00CD5B2D" w:rsidP="007A0775">
      <w:pPr>
        <w:pStyle w:val="Odstavecseseznamem"/>
        <w:numPr>
          <w:ilvl w:val="0"/>
          <w:numId w:val="136"/>
        </w:numPr>
        <w:tabs>
          <w:tab w:val="left" w:pos="0"/>
        </w:tabs>
        <w:ind w:left="0" w:firstLine="0"/>
        <w:jc w:val="both"/>
        <w:rPr>
          <w:rFonts w:ascii="Arial" w:hAnsi="Arial" w:cs="Arial"/>
          <w:sz w:val="24"/>
          <w:szCs w:val="24"/>
        </w:rPr>
      </w:pPr>
      <w:r w:rsidRPr="005C40D8">
        <w:rPr>
          <w:rFonts w:ascii="Arial" w:hAnsi="Arial" w:cs="Arial"/>
          <w:sz w:val="24"/>
          <w:szCs w:val="24"/>
        </w:rPr>
        <w:t>Jednání s vlastníky VHI o předání do vlastnictví města</w:t>
      </w:r>
    </w:p>
    <w:p w:rsidR="00CD5B2D" w:rsidRPr="005C40D8" w:rsidRDefault="00CD5B2D" w:rsidP="007A0775">
      <w:pPr>
        <w:pStyle w:val="Odstavecseseznamem"/>
        <w:numPr>
          <w:ilvl w:val="0"/>
          <w:numId w:val="136"/>
        </w:numPr>
        <w:tabs>
          <w:tab w:val="left" w:pos="0"/>
        </w:tabs>
        <w:ind w:left="0" w:firstLine="0"/>
        <w:jc w:val="both"/>
        <w:rPr>
          <w:rFonts w:ascii="Arial" w:hAnsi="Arial" w:cs="Arial"/>
          <w:sz w:val="24"/>
          <w:szCs w:val="24"/>
        </w:rPr>
      </w:pPr>
      <w:r w:rsidRPr="005C40D8">
        <w:rPr>
          <w:rFonts w:ascii="Arial" w:hAnsi="Arial" w:cs="Arial"/>
          <w:sz w:val="24"/>
          <w:szCs w:val="24"/>
        </w:rPr>
        <w:t>Plnění provozní a pachtovní smlouvy 1576/MO/2021</w:t>
      </w:r>
    </w:p>
    <w:p w:rsidR="00CD5B2D" w:rsidRPr="005C40D8" w:rsidRDefault="00CD5B2D" w:rsidP="007A0775">
      <w:pPr>
        <w:pStyle w:val="Odstavecseseznamem"/>
        <w:numPr>
          <w:ilvl w:val="0"/>
          <w:numId w:val="136"/>
        </w:numPr>
        <w:tabs>
          <w:tab w:val="left" w:pos="0"/>
        </w:tabs>
        <w:ind w:left="0" w:firstLine="0"/>
        <w:jc w:val="both"/>
        <w:rPr>
          <w:rFonts w:ascii="Arial" w:hAnsi="Arial" w:cs="Arial"/>
          <w:sz w:val="24"/>
          <w:szCs w:val="24"/>
        </w:rPr>
      </w:pPr>
      <w:r w:rsidRPr="005C40D8">
        <w:rPr>
          <w:rFonts w:ascii="Arial" w:hAnsi="Arial" w:cs="Arial"/>
          <w:sz w:val="24"/>
          <w:szCs w:val="24"/>
        </w:rPr>
        <w:t>Plnění Dohody vlastníků provozně souvisejících vodovodů 792/MO/2020</w:t>
      </w:r>
    </w:p>
    <w:p w:rsidR="00CD5B2D" w:rsidRPr="005C40D8" w:rsidRDefault="00CD5B2D" w:rsidP="007A0775">
      <w:pPr>
        <w:pStyle w:val="Odstavecseseznamem"/>
        <w:numPr>
          <w:ilvl w:val="0"/>
          <w:numId w:val="136"/>
        </w:numPr>
        <w:tabs>
          <w:tab w:val="left" w:pos="0"/>
        </w:tabs>
        <w:ind w:left="0" w:firstLine="0"/>
        <w:jc w:val="both"/>
        <w:rPr>
          <w:rFonts w:ascii="Arial" w:hAnsi="Arial" w:cs="Arial"/>
          <w:sz w:val="24"/>
          <w:szCs w:val="24"/>
        </w:rPr>
      </w:pPr>
      <w:r w:rsidRPr="005C40D8">
        <w:rPr>
          <w:rFonts w:ascii="Arial" w:hAnsi="Arial" w:cs="Arial"/>
          <w:sz w:val="24"/>
          <w:szCs w:val="24"/>
        </w:rPr>
        <w:t>Příprava kupních/darovacích smluv a smluv o dílo</w:t>
      </w:r>
    </w:p>
    <w:p w:rsidR="00CD5B2D" w:rsidRPr="005C40D8" w:rsidRDefault="00CD5B2D" w:rsidP="007A0775">
      <w:pPr>
        <w:pStyle w:val="Odstavecseseznamem"/>
        <w:numPr>
          <w:ilvl w:val="0"/>
          <w:numId w:val="136"/>
        </w:numPr>
        <w:tabs>
          <w:tab w:val="left" w:pos="0"/>
        </w:tabs>
        <w:ind w:left="0" w:firstLine="0"/>
        <w:jc w:val="both"/>
        <w:rPr>
          <w:rFonts w:ascii="Arial" w:hAnsi="Arial" w:cs="Arial"/>
          <w:sz w:val="24"/>
          <w:szCs w:val="24"/>
        </w:rPr>
      </w:pPr>
      <w:r w:rsidRPr="005C40D8">
        <w:rPr>
          <w:rFonts w:ascii="Arial" w:hAnsi="Arial" w:cs="Arial"/>
          <w:sz w:val="24"/>
          <w:szCs w:val="24"/>
        </w:rPr>
        <w:t>Zařazování nové VHI do majetkové evidence, příprava přejímkových listů na zařazení nabytého majetku do pachtovní smlouvy – neustálý proces</w:t>
      </w:r>
    </w:p>
    <w:p w:rsidR="00CD5B2D" w:rsidRPr="005C40D8" w:rsidRDefault="00CD5B2D" w:rsidP="007A0775">
      <w:pPr>
        <w:pStyle w:val="Odstavecseseznamem"/>
        <w:numPr>
          <w:ilvl w:val="0"/>
          <w:numId w:val="136"/>
        </w:numPr>
        <w:tabs>
          <w:tab w:val="left" w:pos="0"/>
        </w:tabs>
        <w:ind w:left="0" w:firstLine="0"/>
        <w:jc w:val="both"/>
        <w:rPr>
          <w:rFonts w:ascii="Arial" w:hAnsi="Arial" w:cs="Arial"/>
          <w:sz w:val="24"/>
          <w:szCs w:val="24"/>
        </w:rPr>
      </w:pPr>
      <w:r w:rsidRPr="005C40D8">
        <w:rPr>
          <w:rFonts w:ascii="Arial" w:hAnsi="Arial" w:cs="Arial"/>
          <w:sz w:val="24"/>
          <w:szCs w:val="24"/>
        </w:rPr>
        <w:t xml:space="preserve">Jednání a úkony spojené s povodňovou komisi. Pravidelná kontrola krizových míst. Před i po dešti. </w:t>
      </w:r>
    </w:p>
    <w:p w:rsidR="00CD5B2D" w:rsidRPr="005C40D8" w:rsidRDefault="00CD5B2D" w:rsidP="007A0775">
      <w:pPr>
        <w:pStyle w:val="Odstavecseseznamem"/>
        <w:numPr>
          <w:ilvl w:val="0"/>
          <w:numId w:val="136"/>
        </w:numPr>
        <w:tabs>
          <w:tab w:val="left" w:pos="0"/>
        </w:tabs>
        <w:ind w:left="0" w:firstLine="0"/>
        <w:jc w:val="both"/>
        <w:rPr>
          <w:rFonts w:ascii="Arial" w:hAnsi="Arial" w:cs="Arial"/>
          <w:sz w:val="24"/>
          <w:szCs w:val="24"/>
        </w:rPr>
      </w:pPr>
      <w:r w:rsidRPr="005C40D8">
        <w:rPr>
          <w:rFonts w:ascii="Arial" w:hAnsi="Arial" w:cs="Arial"/>
          <w:sz w:val="24"/>
          <w:szCs w:val="24"/>
        </w:rPr>
        <w:t xml:space="preserve">Řešení s MO – zařazení a vyřezaní stávajícího/obnovovaného majetku. Technická zhodnocení. </w:t>
      </w:r>
    </w:p>
    <w:p w:rsidR="00CD5B2D" w:rsidRPr="005C40D8" w:rsidRDefault="00CD5B2D" w:rsidP="007A0775">
      <w:pPr>
        <w:pStyle w:val="Odstavecseseznamem"/>
        <w:numPr>
          <w:ilvl w:val="0"/>
          <w:numId w:val="141"/>
        </w:numPr>
        <w:tabs>
          <w:tab w:val="left" w:pos="0"/>
        </w:tabs>
        <w:ind w:left="0" w:firstLine="0"/>
        <w:jc w:val="both"/>
        <w:rPr>
          <w:rFonts w:ascii="Arial" w:hAnsi="Arial" w:cs="Arial"/>
          <w:sz w:val="24"/>
          <w:szCs w:val="24"/>
        </w:rPr>
      </w:pPr>
      <w:r w:rsidRPr="005C40D8">
        <w:rPr>
          <w:rFonts w:ascii="Arial" w:hAnsi="Arial" w:cs="Arial"/>
          <w:sz w:val="24"/>
          <w:szCs w:val="24"/>
        </w:rPr>
        <w:t xml:space="preserve">Řešení problematiky portálu stavebníka k žádostem o kolaudaci nebo o změnu stavby. </w:t>
      </w:r>
    </w:p>
    <w:p w:rsidR="00CD5B2D" w:rsidRPr="005C40D8" w:rsidRDefault="00CD5B2D" w:rsidP="007A0775">
      <w:pPr>
        <w:pStyle w:val="Odstavecseseznamem"/>
        <w:numPr>
          <w:ilvl w:val="0"/>
          <w:numId w:val="141"/>
        </w:numPr>
        <w:tabs>
          <w:tab w:val="left" w:pos="0"/>
        </w:tabs>
        <w:ind w:left="0" w:firstLine="0"/>
        <w:jc w:val="both"/>
        <w:rPr>
          <w:rFonts w:ascii="Arial" w:hAnsi="Arial" w:cs="Arial"/>
          <w:sz w:val="24"/>
          <w:szCs w:val="24"/>
        </w:rPr>
      </w:pPr>
      <w:r w:rsidRPr="005C40D8">
        <w:rPr>
          <w:rFonts w:ascii="Arial" w:hAnsi="Arial" w:cs="Arial"/>
          <w:sz w:val="24"/>
          <w:szCs w:val="24"/>
        </w:rPr>
        <w:t>Řešení financi v rozpočtu na rok 2026</w:t>
      </w:r>
    </w:p>
    <w:p w:rsidR="00CD5B2D" w:rsidRPr="005C40D8" w:rsidRDefault="00CD5B2D" w:rsidP="007A0775">
      <w:pPr>
        <w:pStyle w:val="Odstavecseseznamem"/>
        <w:numPr>
          <w:ilvl w:val="0"/>
          <w:numId w:val="141"/>
        </w:numPr>
        <w:tabs>
          <w:tab w:val="left" w:pos="0"/>
        </w:tabs>
        <w:ind w:left="0" w:firstLine="0"/>
        <w:jc w:val="both"/>
        <w:rPr>
          <w:rFonts w:ascii="Arial" w:hAnsi="Arial" w:cs="Arial"/>
          <w:sz w:val="24"/>
          <w:szCs w:val="24"/>
        </w:rPr>
      </w:pPr>
      <w:r w:rsidRPr="005C40D8">
        <w:rPr>
          <w:rFonts w:ascii="Arial" w:hAnsi="Arial" w:cs="Arial"/>
          <w:sz w:val="24"/>
          <w:szCs w:val="24"/>
        </w:rPr>
        <w:t>Řešení dešťových vod, zvýšené nátoky na ČOV zejména v místních částech, zejména v Herolticích, kde je řešen neustálí zvýšený nátok balastních vod i v suchých dnech (pravděpodobně dochází k vypouštění nepovolené retenční nádrže)</w:t>
      </w:r>
    </w:p>
    <w:p w:rsidR="00CD5B2D" w:rsidRPr="005C40D8" w:rsidRDefault="00CD5B2D" w:rsidP="007A0775">
      <w:pPr>
        <w:pStyle w:val="Odstavecseseznamem"/>
        <w:numPr>
          <w:ilvl w:val="0"/>
          <w:numId w:val="141"/>
        </w:numPr>
        <w:tabs>
          <w:tab w:val="left" w:pos="0"/>
        </w:tabs>
        <w:ind w:left="0" w:firstLine="0"/>
        <w:jc w:val="both"/>
        <w:rPr>
          <w:rFonts w:ascii="Arial" w:hAnsi="Arial" w:cs="Arial"/>
          <w:sz w:val="24"/>
          <w:szCs w:val="24"/>
        </w:rPr>
      </w:pPr>
      <w:r w:rsidRPr="005C40D8">
        <w:rPr>
          <w:rFonts w:ascii="Arial" w:hAnsi="Arial" w:cs="Arial"/>
          <w:sz w:val="24"/>
          <w:szCs w:val="24"/>
        </w:rPr>
        <w:t>Vyjádření k výdejním boxům do GIS pro OSA a investory - průběžně</w:t>
      </w:r>
    </w:p>
    <w:p w:rsidR="00CD5B2D" w:rsidRPr="005C40D8" w:rsidRDefault="00CD5B2D" w:rsidP="007A0775">
      <w:pPr>
        <w:pStyle w:val="Odstavecseseznamem"/>
        <w:numPr>
          <w:ilvl w:val="0"/>
          <w:numId w:val="141"/>
        </w:numPr>
        <w:tabs>
          <w:tab w:val="left" w:pos="0"/>
        </w:tabs>
        <w:ind w:left="0" w:firstLine="0"/>
        <w:jc w:val="both"/>
        <w:rPr>
          <w:rFonts w:ascii="Arial" w:hAnsi="Arial" w:cs="Arial"/>
          <w:sz w:val="24"/>
          <w:szCs w:val="24"/>
        </w:rPr>
      </w:pPr>
      <w:r w:rsidRPr="005C40D8">
        <w:rPr>
          <w:rFonts w:ascii="Arial" w:hAnsi="Arial" w:cs="Arial"/>
          <w:sz w:val="24"/>
          <w:szCs w:val="24"/>
        </w:rPr>
        <w:t>Organizace exkurse na Pístovské rybníky – pro zaměstnance města</w:t>
      </w:r>
    </w:p>
    <w:p w:rsidR="00CD5B2D" w:rsidRPr="005C40D8" w:rsidRDefault="00CD5B2D" w:rsidP="007A0775">
      <w:pPr>
        <w:pStyle w:val="Odstavecseseznamem"/>
        <w:numPr>
          <w:ilvl w:val="0"/>
          <w:numId w:val="141"/>
        </w:numPr>
        <w:tabs>
          <w:tab w:val="left" w:pos="0"/>
        </w:tabs>
        <w:ind w:left="0" w:firstLine="0"/>
        <w:jc w:val="both"/>
        <w:rPr>
          <w:rFonts w:ascii="Arial" w:hAnsi="Arial" w:cs="Arial"/>
          <w:sz w:val="24"/>
          <w:szCs w:val="24"/>
        </w:rPr>
      </w:pPr>
      <w:r w:rsidRPr="005C40D8">
        <w:rPr>
          <w:rFonts w:ascii="Arial" w:hAnsi="Arial" w:cs="Arial"/>
          <w:sz w:val="24"/>
          <w:szCs w:val="24"/>
        </w:rPr>
        <w:t>Jednání a výbory k odkupu plynovodu DN 300 na Bedřichově</w:t>
      </w:r>
    </w:p>
    <w:p w:rsidR="00CD5B2D" w:rsidRPr="005C40D8" w:rsidRDefault="00CD5B2D" w:rsidP="005C40D8">
      <w:pPr>
        <w:tabs>
          <w:tab w:val="left" w:pos="0"/>
        </w:tabs>
        <w:spacing w:after="0" w:line="240" w:lineRule="auto"/>
        <w:jc w:val="both"/>
        <w:rPr>
          <w:rFonts w:ascii="Arial" w:hAnsi="Arial" w:cs="Arial"/>
          <w:sz w:val="24"/>
          <w:szCs w:val="24"/>
        </w:rPr>
      </w:pPr>
    </w:p>
    <w:p w:rsidR="00CD5B2D" w:rsidRPr="005C40D8" w:rsidRDefault="00CD5B2D" w:rsidP="005C40D8">
      <w:pPr>
        <w:tabs>
          <w:tab w:val="left" w:pos="0"/>
        </w:tabs>
        <w:spacing w:after="0" w:line="240" w:lineRule="auto"/>
        <w:jc w:val="both"/>
        <w:rPr>
          <w:rFonts w:ascii="Arial" w:hAnsi="Arial" w:cs="Arial"/>
          <w:b/>
          <w:sz w:val="24"/>
          <w:szCs w:val="24"/>
          <w:u w:val="single"/>
        </w:rPr>
      </w:pPr>
      <w:r w:rsidRPr="005C40D8">
        <w:rPr>
          <w:rFonts w:ascii="Arial" w:hAnsi="Arial" w:cs="Arial"/>
          <w:b/>
          <w:sz w:val="24"/>
          <w:szCs w:val="24"/>
          <w:u w:val="single"/>
        </w:rPr>
        <w:lastRenderedPageBreak/>
        <w:t>Kolektory</w:t>
      </w:r>
    </w:p>
    <w:p w:rsidR="00CD5B2D" w:rsidRPr="005C40D8" w:rsidRDefault="00CD5B2D" w:rsidP="005C40D8">
      <w:pPr>
        <w:tabs>
          <w:tab w:val="left" w:pos="0"/>
        </w:tabs>
        <w:spacing w:after="0" w:line="240" w:lineRule="auto"/>
        <w:jc w:val="both"/>
        <w:rPr>
          <w:rFonts w:ascii="Arial" w:hAnsi="Arial" w:cs="Arial"/>
          <w:b/>
          <w:sz w:val="24"/>
          <w:szCs w:val="24"/>
          <w:u w:val="single"/>
        </w:rPr>
      </w:pPr>
    </w:p>
    <w:p w:rsidR="00CD5B2D" w:rsidRPr="005C40D8" w:rsidRDefault="00CD5B2D" w:rsidP="007A0775">
      <w:pPr>
        <w:pStyle w:val="Odstavecseseznamem"/>
        <w:numPr>
          <w:ilvl w:val="0"/>
          <w:numId w:val="135"/>
        </w:numPr>
        <w:tabs>
          <w:tab w:val="left" w:pos="0"/>
        </w:tabs>
        <w:ind w:left="0" w:firstLine="0"/>
        <w:jc w:val="both"/>
        <w:rPr>
          <w:rFonts w:ascii="Arial" w:hAnsi="Arial" w:cs="Arial"/>
          <w:sz w:val="24"/>
          <w:szCs w:val="24"/>
        </w:rPr>
      </w:pPr>
      <w:r w:rsidRPr="005C40D8">
        <w:rPr>
          <w:rFonts w:ascii="Arial" w:hAnsi="Arial" w:cs="Arial"/>
          <w:sz w:val="24"/>
          <w:szCs w:val="24"/>
        </w:rPr>
        <w:t>Byly prováděny výměny žárovek osvětlení, proběhlo mytí počev chodby „A“ úseku NO2 k překopu (mytí probíhá každé čtvrtletí), úklid chodby, provedeny prohlídky technického stavu (ostění, ventilační systém), kontrola uložených sítí.</w:t>
      </w:r>
    </w:p>
    <w:p w:rsidR="00CD5B2D" w:rsidRPr="005C40D8" w:rsidRDefault="00CD5B2D" w:rsidP="007A0775">
      <w:pPr>
        <w:pStyle w:val="Odstavecseseznamem"/>
        <w:numPr>
          <w:ilvl w:val="0"/>
          <w:numId w:val="135"/>
        </w:numPr>
        <w:tabs>
          <w:tab w:val="left" w:pos="0"/>
        </w:tabs>
        <w:ind w:left="0" w:firstLine="0"/>
        <w:jc w:val="both"/>
        <w:rPr>
          <w:rFonts w:ascii="Arial" w:hAnsi="Arial" w:cs="Arial"/>
          <w:sz w:val="24"/>
          <w:szCs w:val="24"/>
        </w:rPr>
      </w:pPr>
      <w:r w:rsidRPr="005C40D8">
        <w:rPr>
          <w:rFonts w:ascii="Arial" w:hAnsi="Arial" w:cs="Arial"/>
          <w:sz w:val="24"/>
          <w:szCs w:val="24"/>
        </w:rPr>
        <w:t>Byla provedena pravidelná čtvrtletní revize EPS, v rámci provedených kontrol byly opraveny řídící jednotky EPS 16 a 17, vyvážena smyčka 1038, výměna termistorů u jednotek 12, 13, 15-19, vyměněny 4 ks akumulátorů ústředen (vrchní horizont, služebna Městské policie Jihlava, hlavní objekt Křižíkova 10a, objekt u vstupu do kolektoru).</w:t>
      </w:r>
    </w:p>
    <w:p w:rsidR="00CD5B2D" w:rsidRPr="005C40D8" w:rsidRDefault="00CD5B2D" w:rsidP="007A0775">
      <w:pPr>
        <w:pStyle w:val="Odstavecseseznamem"/>
        <w:numPr>
          <w:ilvl w:val="0"/>
          <w:numId w:val="135"/>
        </w:numPr>
        <w:tabs>
          <w:tab w:val="left" w:pos="0"/>
        </w:tabs>
        <w:ind w:left="0" w:firstLine="0"/>
        <w:jc w:val="both"/>
        <w:rPr>
          <w:rFonts w:ascii="Arial" w:hAnsi="Arial" w:cs="Arial"/>
          <w:sz w:val="24"/>
          <w:szCs w:val="24"/>
        </w:rPr>
      </w:pPr>
      <w:r w:rsidRPr="005C40D8">
        <w:rPr>
          <w:rFonts w:ascii="Arial" w:hAnsi="Arial" w:cs="Arial"/>
          <w:sz w:val="24"/>
          <w:szCs w:val="24"/>
        </w:rPr>
        <w:t>Byla provedena kontrola BOZP panem Machem, bezpečnostním technikem</w:t>
      </w:r>
    </w:p>
    <w:p w:rsidR="00CD5B2D" w:rsidRPr="005C40D8" w:rsidRDefault="00CD5B2D" w:rsidP="007A0775">
      <w:pPr>
        <w:pStyle w:val="Odstavecseseznamem"/>
        <w:numPr>
          <w:ilvl w:val="0"/>
          <w:numId w:val="135"/>
        </w:numPr>
        <w:tabs>
          <w:tab w:val="left" w:pos="0"/>
        </w:tabs>
        <w:ind w:left="0" w:firstLine="0"/>
        <w:jc w:val="both"/>
        <w:rPr>
          <w:rFonts w:ascii="Arial" w:hAnsi="Arial" w:cs="Arial"/>
          <w:sz w:val="24"/>
          <w:szCs w:val="24"/>
        </w:rPr>
      </w:pPr>
      <w:r w:rsidRPr="005C40D8">
        <w:rPr>
          <w:rFonts w:ascii="Arial" w:hAnsi="Arial" w:cs="Arial"/>
          <w:sz w:val="24"/>
          <w:szCs w:val="24"/>
        </w:rPr>
        <w:t>Byl obnoven nátěr rozvodných skříní – Benešova 9 (fa Marcel Hubený). Došlo k výměně zastaralého elektroměru za nový měřič elektrické energie (E.ON).</w:t>
      </w:r>
    </w:p>
    <w:p w:rsidR="00CD5B2D" w:rsidRPr="005C40D8" w:rsidRDefault="00CD5B2D" w:rsidP="007A0775">
      <w:pPr>
        <w:pStyle w:val="Odstavecseseznamem"/>
        <w:numPr>
          <w:ilvl w:val="0"/>
          <w:numId w:val="135"/>
        </w:numPr>
        <w:tabs>
          <w:tab w:val="left" w:pos="0"/>
        </w:tabs>
        <w:ind w:left="0" w:firstLine="0"/>
        <w:jc w:val="both"/>
        <w:rPr>
          <w:rFonts w:ascii="Arial" w:hAnsi="Arial" w:cs="Arial"/>
          <w:sz w:val="24"/>
          <w:szCs w:val="24"/>
        </w:rPr>
      </w:pPr>
      <w:r w:rsidRPr="005C40D8">
        <w:rPr>
          <w:rFonts w:ascii="Arial" w:hAnsi="Arial" w:cs="Arial"/>
          <w:sz w:val="24"/>
          <w:szCs w:val="24"/>
        </w:rPr>
        <w:t>Byla provedena roční kontrola podzemních prostor na základě Vyhlášky ČBÚ 49/2008 Sb. (fa DIAMO).</w:t>
      </w:r>
    </w:p>
    <w:p w:rsidR="00CD5B2D" w:rsidRPr="005C40D8" w:rsidRDefault="00CD5B2D" w:rsidP="007A0775">
      <w:pPr>
        <w:pStyle w:val="Odstavecseseznamem"/>
        <w:numPr>
          <w:ilvl w:val="0"/>
          <w:numId w:val="135"/>
        </w:numPr>
        <w:tabs>
          <w:tab w:val="left" w:pos="0"/>
        </w:tabs>
        <w:ind w:left="0" w:firstLine="0"/>
        <w:jc w:val="both"/>
        <w:rPr>
          <w:rFonts w:ascii="Arial" w:hAnsi="Arial" w:cs="Arial"/>
          <w:sz w:val="24"/>
          <w:szCs w:val="24"/>
        </w:rPr>
      </w:pPr>
      <w:r w:rsidRPr="005C40D8">
        <w:rPr>
          <w:rFonts w:ascii="Arial" w:hAnsi="Arial" w:cs="Arial"/>
          <w:sz w:val="24"/>
          <w:szCs w:val="24"/>
        </w:rPr>
        <w:t>Byla řešena havárie poškozené kanalizace pod objektem Benešova 24, která je zaústěna do chodby vrchního horizontu kolektoru</w:t>
      </w:r>
    </w:p>
    <w:p w:rsidR="00CD5B2D" w:rsidRPr="005C40D8" w:rsidRDefault="00CD5B2D" w:rsidP="007A0775">
      <w:pPr>
        <w:pStyle w:val="Odstavecseseznamem"/>
        <w:numPr>
          <w:ilvl w:val="0"/>
          <w:numId w:val="135"/>
        </w:numPr>
        <w:tabs>
          <w:tab w:val="left" w:pos="0"/>
        </w:tabs>
        <w:ind w:left="0" w:firstLine="0"/>
        <w:jc w:val="both"/>
        <w:rPr>
          <w:rFonts w:ascii="Arial" w:hAnsi="Arial" w:cs="Arial"/>
          <w:sz w:val="24"/>
          <w:szCs w:val="24"/>
        </w:rPr>
      </w:pPr>
      <w:r w:rsidRPr="005C40D8">
        <w:rPr>
          <w:rFonts w:ascii="Arial" w:hAnsi="Arial" w:cs="Arial"/>
          <w:sz w:val="24"/>
          <w:szCs w:val="24"/>
        </w:rPr>
        <w:t>Odstranění sedimentů ucpávající kanalizační spádiště podzemní vody z mezipatra kolektoru do spodního patra a obnovení průtoku.</w:t>
      </w:r>
    </w:p>
    <w:p w:rsidR="00CD5B2D" w:rsidRPr="005C40D8" w:rsidRDefault="00CD5B2D" w:rsidP="007A0775">
      <w:pPr>
        <w:pStyle w:val="Odstavecseseznamem"/>
        <w:numPr>
          <w:ilvl w:val="0"/>
          <w:numId w:val="135"/>
        </w:numPr>
        <w:tabs>
          <w:tab w:val="left" w:pos="0"/>
        </w:tabs>
        <w:ind w:left="0" w:firstLine="0"/>
        <w:jc w:val="both"/>
        <w:rPr>
          <w:rFonts w:ascii="Arial" w:hAnsi="Arial" w:cs="Arial"/>
          <w:sz w:val="24"/>
          <w:szCs w:val="24"/>
        </w:rPr>
      </w:pPr>
      <w:r w:rsidRPr="005C40D8">
        <w:rPr>
          <w:rFonts w:ascii="Arial" w:hAnsi="Arial" w:cs="Arial"/>
          <w:sz w:val="24"/>
          <w:szCs w:val="24"/>
        </w:rPr>
        <w:t>Byla provedena orientační měření v páteřních chodbách kolektoru pro přípravu napojení retenčních nádrží projektovaných na spodní části Masarykova náměstí (LB Projekt).</w:t>
      </w:r>
    </w:p>
    <w:p w:rsidR="00CD5B2D" w:rsidRPr="005C40D8" w:rsidRDefault="00CD5B2D" w:rsidP="007A0775">
      <w:pPr>
        <w:pStyle w:val="Odstavecseseznamem"/>
        <w:numPr>
          <w:ilvl w:val="0"/>
          <w:numId w:val="135"/>
        </w:numPr>
        <w:tabs>
          <w:tab w:val="left" w:pos="0"/>
        </w:tabs>
        <w:ind w:left="0" w:firstLine="0"/>
        <w:jc w:val="both"/>
        <w:rPr>
          <w:rFonts w:ascii="Arial" w:hAnsi="Arial" w:cs="Arial"/>
          <w:sz w:val="24"/>
          <w:szCs w:val="24"/>
        </w:rPr>
      </w:pPr>
      <w:r w:rsidRPr="005C40D8">
        <w:rPr>
          <w:rFonts w:ascii="Arial" w:hAnsi="Arial" w:cs="Arial"/>
          <w:sz w:val="24"/>
          <w:szCs w:val="24"/>
        </w:rPr>
        <w:t>Byly realizovány prohlídky pro širokou veřejnost a spolupracující organizace (DDM).</w:t>
      </w:r>
    </w:p>
    <w:p w:rsidR="00CD5B2D" w:rsidRPr="005C40D8" w:rsidRDefault="00CD5B2D" w:rsidP="005C40D8">
      <w:pPr>
        <w:tabs>
          <w:tab w:val="left" w:pos="0"/>
        </w:tabs>
        <w:spacing w:after="0" w:line="240" w:lineRule="auto"/>
        <w:jc w:val="both"/>
        <w:rPr>
          <w:rFonts w:ascii="Arial" w:hAnsi="Arial" w:cs="Arial"/>
          <w:b/>
          <w:sz w:val="24"/>
          <w:szCs w:val="24"/>
          <w:u w:val="single"/>
        </w:rPr>
      </w:pPr>
      <w:r w:rsidRPr="005C40D8">
        <w:rPr>
          <w:rFonts w:ascii="Arial" w:hAnsi="Arial" w:cs="Arial"/>
          <w:b/>
          <w:sz w:val="24"/>
          <w:szCs w:val="24"/>
          <w:u w:val="single"/>
        </w:rPr>
        <w:t>Podzemní labyrint</w:t>
      </w:r>
    </w:p>
    <w:p w:rsidR="00CD5B2D" w:rsidRPr="005C40D8" w:rsidRDefault="00CD5B2D" w:rsidP="007A0775">
      <w:pPr>
        <w:pStyle w:val="Odstavecseseznamem"/>
        <w:numPr>
          <w:ilvl w:val="0"/>
          <w:numId w:val="137"/>
        </w:numPr>
        <w:tabs>
          <w:tab w:val="left" w:pos="0"/>
        </w:tabs>
        <w:ind w:left="0" w:firstLine="0"/>
        <w:jc w:val="both"/>
        <w:rPr>
          <w:rFonts w:ascii="Arial" w:hAnsi="Arial" w:cs="Arial"/>
          <w:sz w:val="24"/>
          <w:szCs w:val="24"/>
        </w:rPr>
      </w:pPr>
      <w:r w:rsidRPr="005C40D8">
        <w:rPr>
          <w:rFonts w:ascii="Arial" w:hAnsi="Arial" w:cs="Arial"/>
          <w:sz w:val="24"/>
          <w:szCs w:val="24"/>
        </w:rPr>
        <w:t>Proběhly kontroly stavu historického podzemí horizontů Alfa, Jihlavan, Prior, Železářství, úsek Radnice. Kontrolován byl stav ostění a výskyt podzemní vody.</w:t>
      </w:r>
    </w:p>
    <w:p w:rsidR="00CD5B2D" w:rsidRPr="005C40D8" w:rsidRDefault="00CD5B2D" w:rsidP="007A0775">
      <w:pPr>
        <w:pStyle w:val="Odstavecseseznamem"/>
        <w:numPr>
          <w:ilvl w:val="0"/>
          <w:numId w:val="137"/>
        </w:numPr>
        <w:tabs>
          <w:tab w:val="left" w:pos="0"/>
        </w:tabs>
        <w:ind w:left="0" w:firstLine="0"/>
        <w:jc w:val="both"/>
        <w:rPr>
          <w:rFonts w:ascii="Arial" w:hAnsi="Arial" w:cs="Arial"/>
          <w:sz w:val="24"/>
          <w:szCs w:val="24"/>
        </w:rPr>
      </w:pPr>
      <w:r w:rsidRPr="005C40D8">
        <w:rPr>
          <w:rFonts w:ascii="Arial" w:hAnsi="Arial" w:cs="Arial"/>
          <w:sz w:val="24"/>
          <w:szCs w:val="24"/>
        </w:rPr>
        <w:t>Byla provedena oprava vstupních z objektu Masarykovo nám. 6 dveří do krytu CO (turistický okruh).</w:t>
      </w:r>
    </w:p>
    <w:p w:rsidR="00CD5B2D" w:rsidRPr="005C40D8" w:rsidRDefault="00CD5B2D" w:rsidP="007A0775">
      <w:pPr>
        <w:pStyle w:val="Odstavecseseznamem"/>
        <w:numPr>
          <w:ilvl w:val="0"/>
          <w:numId w:val="137"/>
        </w:numPr>
        <w:tabs>
          <w:tab w:val="left" w:pos="0"/>
        </w:tabs>
        <w:ind w:left="0" w:firstLine="0"/>
        <w:jc w:val="both"/>
        <w:rPr>
          <w:rFonts w:ascii="Arial" w:hAnsi="Arial" w:cs="Arial"/>
          <w:sz w:val="24"/>
          <w:szCs w:val="24"/>
        </w:rPr>
      </w:pPr>
      <w:r w:rsidRPr="005C40D8">
        <w:rPr>
          <w:rFonts w:ascii="Arial" w:hAnsi="Arial" w:cs="Arial"/>
          <w:sz w:val="24"/>
          <w:szCs w:val="24"/>
        </w:rPr>
        <w:t>Horizont Elektra – ověření vstupu do podzemí a možnost uložení optických kabelů u objektu v ulici Palackého 11 (spolupráce se společností M-Soft).</w:t>
      </w:r>
    </w:p>
    <w:p w:rsidR="00CD5B2D" w:rsidRPr="005C40D8" w:rsidRDefault="00CD5B2D" w:rsidP="007A0775">
      <w:pPr>
        <w:pStyle w:val="Odstavecseseznamem"/>
        <w:numPr>
          <w:ilvl w:val="0"/>
          <w:numId w:val="137"/>
        </w:numPr>
        <w:tabs>
          <w:tab w:val="left" w:pos="0"/>
        </w:tabs>
        <w:ind w:left="0" w:firstLine="0"/>
        <w:jc w:val="both"/>
        <w:rPr>
          <w:rFonts w:ascii="Arial" w:hAnsi="Arial" w:cs="Arial"/>
          <w:sz w:val="24"/>
          <w:szCs w:val="24"/>
        </w:rPr>
      </w:pPr>
      <w:r w:rsidRPr="005C40D8">
        <w:rPr>
          <w:rFonts w:ascii="Arial" w:hAnsi="Arial" w:cs="Arial"/>
          <w:sz w:val="24"/>
          <w:szCs w:val="24"/>
        </w:rPr>
        <w:t xml:space="preserve">Byla provedena instalace měřícího zařízení v odlehčovací komoře v horizontu Jihlavan (DHI a.s. Praha) a následně probíhaly během čtvrtletí jeho opravy a seřizování </w:t>
      </w:r>
    </w:p>
    <w:p w:rsidR="00CD5B2D" w:rsidRPr="005C40D8" w:rsidRDefault="00CD5B2D" w:rsidP="007A0775">
      <w:pPr>
        <w:pStyle w:val="Odstavecseseznamem"/>
        <w:numPr>
          <w:ilvl w:val="0"/>
          <w:numId w:val="137"/>
        </w:numPr>
        <w:tabs>
          <w:tab w:val="left" w:pos="0"/>
        </w:tabs>
        <w:ind w:left="0" w:firstLine="0"/>
        <w:jc w:val="both"/>
        <w:rPr>
          <w:rFonts w:ascii="Arial" w:hAnsi="Arial" w:cs="Arial"/>
          <w:sz w:val="24"/>
          <w:szCs w:val="24"/>
        </w:rPr>
      </w:pPr>
      <w:r w:rsidRPr="005C40D8">
        <w:rPr>
          <w:rFonts w:ascii="Arial" w:hAnsi="Arial" w:cs="Arial"/>
          <w:sz w:val="24"/>
          <w:szCs w:val="24"/>
        </w:rPr>
        <w:t xml:space="preserve">Příprava a spolupráce při zaměření sítí ve správě OI MMJ a kraje Vysočina (fa Hrdlička). </w:t>
      </w:r>
    </w:p>
    <w:p w:rsidR="00CD5B2D" w:rsidRPr="005C40D8" w:rsidRDefault="00CD5B2D" w:rsidP="007A0775">
      <w:pPr>
        <w:pStyle w:val="Odstavecseseznamem"/>
        <w:numPr>
          <w:ilvl w:val="0"/>
          <w:numId w:val="137"/>
        </w:numPr>
        <w:tabs>
          <w:tab w:val="left" w:pos="0"/>
        </w:tabs>
        <w:ind w:left="0" w:firstLine="0"/>
        <w:jc w:val="both"/>
        <w:rPr>
          <w:rFonts w:ascii="Arial" w:hAnsi="Arial" w:cs="Arial"/>
          <w:sz w:val="24"/>
          <w:szCs w:val="24"/>
        </w:rPr>
      </w:pPr>
      <w:r w:rsidRPr="005C40D8">
        <w:rPr>
          <w:rFonts w:ascii="Arial" w:hAnsi="Arial" w:cs="Arial"/>
          <w:sz w:val="24"/>
          <w:szCs w:val="24"/>
        </w:rPr>
        <w:t>Byly prováděny prohlídky podzemí a krytu CO pro širokou veřejnost i vybrané skupiny osob.</w:t>
      </w:r>
    </w:p>
    <w:p w:rsidR="00CD5B2D" w:rsidRPr="005C40D8" w:rsidRDefault="00CD5B2D" w:rsidP="005C40D8">
      <w:pPr>
        <w:tabs>
          <w:tab w:val="left" w:pos="0"/>
        </w:tabs>
        <w:spacing w:after="0" w:line="240" w:lineRule="auto"/>
        <w:jc w:val="both"/>
        <w:rPr>
          <w:rFonts w:ascii="Arial" w:hAnsi="Arial" w:cs="Arial"/>
          <w:sz w:val="24"/>
          <w:szCs w:val="24"/>
        </w:rPr>
      </w:pPr>
    </w:p>
    <w:p w:rsidR="00CD5B2D" w:rsidRPr="005C40D8" w:rsidRDefault="00CD5B2D" w:rsidP="005C40D8">
      <w:pPr>
        <w:tabs>
          <w:tab w:val="left" w:pos="0"/>
        </w:tabs>
        <w:spacing w:after="0" w:line="240" w:lineRule="auto"/>
        <w:jc w:val="both"/>
        <w:rPr>
          <w:rFonts w:ascii="Arial" w:hAnsi="Arial" w:cs="Arial"/>
          <w:b/>
          <w:sz w:val="24"/>
          <w:szCs w:val="24"/>
          <w:u w:val="single"/>
        </w:rPr>
      </w:pPr>
      <w:r w:rsidRPr="005C40D8">
        <w:rPr>
          <w:rFonts w:ascii="Arial" w:hAnsi="Arial" w:cs="Arial"/>
          <w:b/>
          <w:sz w:val="24"/>
          <w:szCs w:val="24"/>
          <w:u w:val="single"/>
        </w:rPr>
        <w:t>Historické dolování</w:t>
      </w:r>
    </w:p>
    <w:p w:rsidR="00CD5B2D" w:rsidRPr="005C40D8" w:rsidRDefault="00CD5B2D" w:rsidP="005C40D8">
      <w:pPr>
        <w:tabs>
          <w:tab w:val="left" w:pos="0"/>
        </w:tabs>
        <w:spacing w:after="0" w:line="240" w:lineRule="auto"/>
        <w:jc w:val="both"/>
        <w:rPr>
          <w:rFonts w:ascii="Arial" w:hAnsi="Arial" w:cs="Arial"/>
          <w:b/>
          <w:sz w:val="24"/>
          <w:szCs w:val="24"/>
          <w:u w:val="single"/>
        </w:rPr>
      </w:pPr>
    </w:p>
    <w:p w:rsidR="00CD5B2D" w:rsidRPr="005C40D8" w:rsidRDefault="00CD5B2D" w:rsidP="007A0775">
      <w:pPr>
        <w:pStyle w:val="Odstavecseseznamem"/>
        <w:numPr>
          <w:ilvl w:val="0"/>
          <w:numId w:val="137"/>
        </w:numPr>
        <w:tabs>
          <w:tab w:val="left" w:pos="0"/>
        </w:tabs>
        <w:ind w:left="0" w:firstLine="0"/>
        <w:jc w:val="both"/>
        <w:rPr>
          <w:rFonts w:ascii="Arial" w:hAnsi="Arial" w:cs="Arial"/>
          <w:sz w:val="24"/>
          <w:szCs w:val="24"/>
        </w:rPr>
      </w:pPr>
      <w:r w:rsidRPr="005C40D8">
        <w:rPr>
          <w:rFonts w:ascii="Arial" w:hAnsi="Arial" w:cs="Arial"/>
          <w:sz w:val="24"/>
          <w:szCs w:val="24"/>
        </w:rPr>
        <w:t>Šachta sv. Jiří (vrch Rudný) – Svépomocí byly částečně zatravněny svahy šachty, zároveň probíhalo betonování sloupků zábradlí kolem šachty. Byly vymýceny stromy na vyjmutém pozemku na svazích nad ústím odtokové štoly a odtěžen sediment z odvodňovací štoly. Firmou GLEN STAV s.r.o. byla provedena úprava koryta pro odtok vody ze štoly a uloženy odvodňovací trubky. Umístěny byly také betonové bloky k prodloužení štoly</w:t>
      </w:r>
      <w:r w:rsidRPr="005C40D8">
        <w:rPr>
          <w:rFonts w:ascii="Arial" w:hAnsi="Arial" w:cs="Arial"/>
          <w:color w:val="000000"/>
          <w:sz w:val="24"/>
          <w:szCs w:val="24"/>
        </w:rPr>
        <w:t xml:space="preserve"> mimo stávající lesní cestu.</w:t>
      </w:r>
      <w:r w:rsidRPr="005C40D8">
        <w:rPr>
          <w:rFonts w:ascii="Arial" w:hAnsi="Arial" w:cs="Arial"/>
          <w:sz w:val="24"/>
          <w:szCs w:val="24"/>
        </w:rPr>
        <w:t xml:space="preserve"> Probíhá zabezpečení severních svahů nad ohlubní šachty prostřednictvím společnosti STRIX. </w:t>
      </w:r>
      <w:r w:rsidRPr="005C40D8">
        <w:rPr>
          <w:rFonts w:ascii="Arial" w:hAnsi="Arial" w:cs="Arial"/>
          <w:color w:val="000000"/>
          <w:sz w:val="24"/>
          <w:szCs w:val="24"/>
        </w:rPr>
        <w:t xml:space="preserve">Byla uskutečněna jednání se zástupci spolku Lesnov týkající se stavebních prací na šachtě </w:t>
      </w:r>
      <w:r w:rsidRPr="005C40D8">
        <w:rPr>
          <w:rFonts w:ascii="Arial" w:hAnsi="Arial" w:cs="Arial"/>
          <w:color w:val="000000"/>
          <w:sz w:val="24"/>
          <w:szCs w:val="24"/>
        </w:rPr>
        <w:lastRenderedPageBreak/>
        <w:t xml:space="preserve">sv. Jiří, stejně jako jednání s báňským úřadem za účelem získání povolení k hornické činnosti na šachtě. </w:t>
      </w:r>
      <w:r w:rsidRPr="005C40D8">
        <w:rPr>
          <w:rFonts w:ascii="Arial" w:hAnsi="Arial" w:cs="Arial"/>
          <w:sz w:val="24"/>
          <w:szCs w:val="24"/>
        </w:rPr>
        <w:t>Proběhlo jednání kontrolního výboru Šachta sv. Jiří, jehož koordinátorem je DIAMO, za účasti Národního památkového ústavu, geotechnika Holého a společnosti Strix. Hlavním bodem tohoto setkání bylo projednání harmonogramu dalších prací. Na vstupní štole šachty sv. Jiří byla</w:t>
      </w:r>
      <w:r w:rsidRPr="005C40D8">
        <w:rPr>
          <w:rFonts w:ascii="Arial" w:hAnsi="Arial" w:cs="Arial"/>
          <w:color w:val="000000"/>
          <w:sz w:val="24"/>
          <w:szCs w:val="24"/>
        </w:rPr>
        <w:t xml:space="preserve"> provedena úprava nápisu „Mente et malleo“. </w:t>
      </w:r>
    </w:p>
    <w:p w:rsidR="00CD5B2D" w:rsidRPr="005C40D8" w:rsidRDefault="00CD5B2D" w:rsidP="007A0775">
      <w:pPr>
        <w:pStyle w:val="Odstavecseseznamem"/>
        <w:numPr>
          <w:ilvl w:val="0"/>
          <w:numId w:val="137"/>
        </w:numPr>
        <w:tabs>
          <w:tab w:val="left" w:pos="0"/>
        </w:tabs>
        <w:ind w:left="0" w:firstLine="0"/>
        <w:jc w:val="both"/>
        <w:rPr>
          <w:rFonts w:ascii="Arial" w:hAnsi="Arial" w:cs="Arial"/>
          <w:sz w:val="24"/>
          <w:szCs w:val="24"/>
        </w:rPr>
      </w:pPr>
      <w:r w:rsidRPr="005C40D8">
        <w:rPr>
          <w:rFonts w:ascii="Arial" w:hAnsi="Arial" w:cs="Arial"/>
          <w:sz w:val="24"/>
          <w:szCs w:val="24"/>
        </w:rPr>
        <w:t xml:space="preserve">Vrch Rudný – Pravidelně byl prováděn svoz odpadků z hornické naučné stezky, opětovně opravována madla u vrátku a vodní pumpa z důvodu vandalismu. </w:t>
      </w:r>
      <w:r w:rsidRPr="005C40D8">
        <w:rPr>
          <w:rFonts w:ascii="Arial" w:hAnsi="Arial" w:cs="Arial"/>
          <w:b/>
          <w:sz w:val="24"/>
          <w:szCs w:val="24"/>
        </w:rPr>
        <w:t>Byl instalován nový exponát historické zvoničky k zastavení č. 4 HNS</w:t>
      </w:r>
      <w:r w:rsidRPr="005C40D8">
        <w:rPr>
          <w:rFonts w:ascii="Arial" w:hAnsi="Arial" w:cs="Arial"/>
          <w:sz w:val="24"/>
          <w:szCs w:val="24"/>
        </w:rPr>
        <w:t xml:space="preserve"> a upraveno okolí.</w:t>
      </w:r>
    </w:p>
    <w:p w:rsidR="00CD5B2D" w:rsidRPr="005C40D8" w:rsidRDefault="00CD5B2D" w:rsidP="007A0775">
      <w:pPr>
        <w:pStyle w:val="Odstavecseseznamem"/>
        <w:numPr>
          <w:ilvl w:val="0"/>
          <w:numId w:val="137"/>
        </w:numPr>
        <w:tabs>
          <w:tab w:val="left" w:pos="0"/>
        </w:tabs>
        <w:ind w:left="0" w:firstLine="0"/>
        <w:jc w:val="both"/>
        <w:rPr>
          <w:rFonts w:ascii="Arial" w:hAnsi="Arial" w:cs="Arial"/>
          <w:sz w:val="24"/>
          <w:szCs w:val="24"/>
        </w:rPr>
      </w:pPr>
      <w:r w:rsidRPr="005C40D8">
        <w:rPr>
          <w:rFonts w:ascii="Arial" w:hAnsi="Arial" w:cs="Arial"/>
          <w:sz w:val="24"/>
          <w:szCs w:val="24"/>
        </w:rPr>
        <w:t>Byly prováděny pravidelné kontroly kutišť Rounek, Bílý Kámen a štoly sv. Jan Nepomucký. Bylo provedeno obnovení nátěru ochranného zábradlí a informačních tabulí, vrátku i podesty, byla opravována madla exponátu vrátku na Rounku. Sečení zeleně u štoly sv. Jan Nepomucký.</w:t>
      </w:r>
    </w:p>
    <w:p w:rsidR="00CD5B2D" w:rsidRPr="005C40D8" w:rsidRDefault="00CD5B2D" w:rsidP="005C40D8">
      <w:pPr>
        <w:tabs>
          <w:tab w:val="left" w:pos="0"/>
        </w:tabs>
        <w:spacing w:after="0" w:line="240" w:lineRule="auto"/>
        <w:jc w:val="both"/>
        <w:rPr>
          <w:rFonts w:ascii="Arial" w:hAnsi="Arial" w:cs="Arial"/>
          <w:b/>
          <w:sz w:val="24"/>
          <w:szCs w:val="24"/>
          <w:u w:val="single"/>
        </w:rPr>
      </w:pPr>
      <w:r w:rsidRPr="005C40D8">
        <w:rPr>
          <w:rFonts w:ascii="Arial" w:hAnsi="Arial" w:cs="Arial"/>
          <w:b/>
          <w:sz w:val="24"/>
          <w:szCs w:val="24"/>
          <w:u w:val="single"/>
        </w:rPr>
        <w:t xml:space="preserve">Ostatní činnost </w:t>
      </w:r>
    </w:p>
    <w:p w:rsidR="00CD5B2D" w:rsidRPr="005C40D8" w:rsidRDefault="00CD5B2D" w:rsidP="005C40D8">
      <w:pPr>
        <w:pStyle w:val="Odstavecseseznamem"/>
        <w:tabs>
          <w:tab w:val="left" w:pos="0"/>
        </w:tabs>
        <w:ind w:left="0"/>
        <w:jc w:val="both"/>
        <w:rPr>
          <w:rFonts w:ascii="Arial" w:hAnsi="Arial" w:cs="Arial"/>
          <w:b/>
          <w:sz w:val="24"/>
          <w:szCs w:val="24"/>
          <w:u w:val="single"/>
        </w:rPr>
      </w:pPr>
    </w:p>
    <w:p w:rsidR="00CD5B2D" w:rsidRPr="005C40D8" w:rsidRDefault="00CD5B2D" w:rsidP="007A0775">
      <w:pPr>
        <w:pStyle w:val="Odstavecseseznamem"/>
        <w:numPr>
          <w:ilvl w:val="0"/>
          <w:numId w:val="134"/>
        </w:numPr>
        <w:tabs>
          <w:tab w:val="left" w:pos="0"/>
        </w:tabs>
        <w:ind w:left="0" w:firstLine="0"/>
        <w:jc w:val="both"/>
        <w:rPr>
          <w:rFonts w:ascii="Arial" w:hAnsi="Arial" w:cs="Arial"/>
          <w:color w:val="000000"/>
          <w:sz w:val="24"/>
          <w:szCs w:val="24"/>
        </w:rPr>
      </w:pPr>
      <w:r w:rsidRPr="005C40D8">
        <w:rPr>
          <w:rFonts w:ascii="Arial" w:hAnsi="Arial" w:cs="Arial"/>
          <w:color w:val="000000"/>
          <w:sz w:val="24"/>
          <w:szCs w:val="24"/>
        </w:rPr>
        <w:t>Průběžně probíhalo vyjadřování k požadavkům ostatních odborů, právnických a fyzických osob.</w:t>
      </w:r>
    </w:p>
    <w:p w:rsidR="00CD5B2D" w:rsidRPr="005C40D8" w:rsidRDefault="00CD5B2D" w:rsidP="007A0775">
      <w:pPr>
        <w:pStyle w:val="Odstavecseseznamem"/>
        <w:numPr>
          <w:ilvl w:val="0"/>
          <w:numId w:val="134"/>
        </w:numPr>
        <w:tabs>
          <w:tab w:val="left" w:pos="0"/>
        </w:tabs>
        <w:ind w:left="0" w:firstLine="0"/>
        <w:jc w:val="both"/>
        <w:rPr>
          <w:rFonts w:ascii="Arial" w:hAnsi="Arial" w:cs="Arial"/>
          <w:color w:val="000000"/>
          <w:sz w:val="24"/>
          <w:szCs w:val="24"/>
        </w:rPr>
      </w:pPr>
      <w:r w:rsidRPr="005C40D8">
        <w:rPr>
          <w:rFonts w:ascii="Arial" w:hAnsi="Arial" w:cs="Arial"/>
          <w:color w:val="000000"/>
          <w:sz w:val="24"/>
          <w:szCs w:val="24"/>
        </w:rPr>
        <w:t>Proběhlo měření vlhkosti a radonu ve sklepních prostorách domu Masarykovo náměstí 21, též měření vlhkosti ve sklepení objektu Úlehlova 20.</w:t>
      </w:r>
    </w:p>
    <w:p w:rsidR="00CD5B2D" w:rsidRPr="005C40D8" w:rsidRDefault="00CD5B2D" w:rsidP="007A0775">
      <w:pPr>
        <w:pStyle w:val="Odstavecseseznamem"/>
        <w:numPr>
          <w:ilvl w:val="0"/>
          <w:numId w:val="134"/>
        </w:numPr>
        <w:tabs>
          <w:tab w:val="left" w:pos="0"/>
        </w:tabs>
        <w:ind w:left="0" w:firstLine="0"/>
        <w:jc w:val="both"/>
        <w:rPr>
          <w:rFonts w:ascii="Arial" w:hAnsi="Arial" w:cs="Arial"/>
          <w:color w:val="000000"/>
          <w:sz w:val="24"/>
          <w:szCs w:val="24"/>
        </w:rPr>
      </w:pPr>
      <w:r w:rsidRPr="005C40D8">
        <w:rPr>
          <w:rFonts w:ascii="Arial" w:hAnsi="Arial" w:cs="Arial"/>
          <w:color w:val="000000"/>
          <w:sz w:val="24"/>
          <w:szCs w:val="24"/>
        </w:rPr>
        <w:t>Bylo provedeno odkrytí zaklopení studny situované před budovou kláštera Minoritů a následně proveden odběr vzorků vody za účelem analýzy.</w:t>
      </w:r>
    </w:p>
    <w:p w:rsidR="00CD5B2D" w:rsidRPr="005C40D8" w:rsidRDefault="00CD5B2D" w:rsidP="007A0775">
      <w:pPr>
        <w:pStyle w:val="Odstavecseseznamem"/>
        <w:numPr>
          <w:ilvl w:val="0"/>
          <w:numId w:val="134"/>
        </w:numPr>
        <w:tabs>
          <w:tab w:val="left" w:pos="0"/>
        </w:tabs>
        <w:ind w:left="0" w:firstLine="0"/>
        <w:jc w:val="both"/>
        <w:rPr>
          <w:rFonts w:ascii="Arial" w:hAnsi="Arial" w:cs="Arial"/>
          <w:color w:val="000000"/>
          <w:sz w:val="24"/>
          <w:szCs w:val="24"/>
        </w:rPr>
      </w:pPr>
      <w:r w:rsidRPr="005C40D8">
        <w:rPr>
          <w:rFonts w:ascii="Arial" w:hAnsi="Arial" w:cs="Arial"/>
          <w:color w:val="000000"/>
          <w:sz w:val="24"/>
          <w:szCs w:val="24"/>
        </w:rPr>
        <w:t xml:space="preserve">Na parkovišti za budovou radnice byla provedena zkouška průtočností kanalizačního potrubí z důvodu terénní deprese. </w:t>
      </w:r>
    </w:p>
    <w:p w:rsidR="00CD5B2D" w:rsidRPr="005C40D8" w:rsidRDefault="00CD5B2D" w:rsidP="007A0775">
      <w:pPr>
        <w:pStyle w:val="Odstavecseseznamem"/>
        <w:numPr>
          <w:ilvl w:val="0"/>
          <w:numId w:val="134"/>
        </w:numPr>
        <w:tabs>
          <w:tab w:val="left" w:pos="0"/>
        </w:tabs>
        <w:ind w:left="0" w:firstLine="0"/>
        <w:jc w:val="both"/>
        <w:rPr>
          <w:rFonts w:ascii="Arial" w:hAnsi="Arial" w:cs="Arial"/>
          <w:color w:val="000000"/>
          <w:sz w:val="24"/>
          <w:szCs w:val="24"/>
        </w:rPr>
      </w:pPr>
      <w:r w:rsidRPr="005C40D8">
        <w:rPr>
          <w:rFonts w:ascii="Arial" w:hAnsi="Arial" w:cs="Arial"/>
          <w:color w:val="000000"/>
          <w:sz w:val="24"/>
          <w:szCs w:val="24"/>
        </w:rPr>
        <w:t>Zadání a převzetí modelu Stříbrné huti (Ing. František Zajíček COOP ARCH). Výroba podstavce a skleněného zakrytí tohoto modelu.</w:t>
      </w:r>
    </w:p>
    <w:p w:rsidR="00CD5B2D" w:rsidRPr="005C40D8" w:rsidRDefault="00CD5B2D" w:rsidP="007A0775">
      <w:pPr>
        <w:pStyle w:val="Odstavecseseznamem"/>
        <w:numPr>
          <w:ilvl w:val="0"/>
          <w:numId w:val="134"/>
        </w:numPr>
        <w:tabs>
          <w:tab w:val="left" w:pos="0"/>
        </w:tabs>
        <w:ind w:left="0" w:firstLine="0"/>
        <w:jc w:val="both"/>
        <w:rPr>
          <w:rFonts w:ascii="Arial" w:hAnsi="Arial" w:cs="Arial"/>
          <w:color w:val="000000"/>
          <w:sz w:val="24"/>
          <w:szCs w:val="24"/>
        </w:rPr>
      </w:pPr>
      <w:r w:rsidRPr="005C40D8">
        <w:rPr>
          <w:rFonts w:ascii="Arial" w:hAnsi="Arial" w:cs="Arial"/>
          <w:sz w:val="24"/>
          <w:szCs w:val="24"/>
        </w:rPr>
        <w:t>Pracovníci oddělení se zúčastnili stanovených školení.</w:t>
      </w:r>
    </w:p>
    <w:p w:rsidR="00CD5B2D" w:rsidRPr="005C40D8" w:rsidRDefault="00CD5B2D" w:rsidP="007A0775">
      <w:pPr>
        <w:pStyle w:val="Odstavecseseznamem"/>
        <w:numPr>
          <w:ilvl w:val="0"/>
          <w:numId w:val="134"/>
        </w:numPr>
        <w:tabs>
          <w:tab w:val="left" w:pos="0"/>
        </w:tabs>
        <w:ind w:left="0" w:firstLine="0"/>
        <w:jc w:val="both"/>
        <w:rPr>
          <w:rFonts w:ascii="Arial" w:hAnsi="Arial" w:cs="Arial"/>
          <w:sz w:val="24"/>
          <w:szCs w:val="24"/>
        </w:rPr>
      </w:pPr>
      <w:r w:rsidRPr="005C40D8">
        <w:rPr>
          <w:rFonts w:ascii="Arial" w:hAnsi="Arial" w:cs="Arial"/>
          <w:sz w:val="24"/>
          <w:szCs w:val="24"/>
        </w:rPr>
        <w:t>Byla uskutečněna služební cesta do Zlatých Hor – exkurze a odběr vzorků z Modré štoly.</w:t>
      </w:r>
    </w:p>
    <w:p w:rsidR="00CD5B2D" w:rsidRPr="005C40D8" w:rsidRDefault="00CD5B2D" w:rsidP="007A0775">
      <w:pPr>
        <w:pStyle w:val="Odstavecseseznamem"/>
        <w:numPr>
          <w:ilvl w:val="0"/>
          <w:numId w:val="138"/>
        </w:numPr>
        <w:tabs>
          <w:tab w:val="left" w:pos="0"/>
        </w:tabs>
        <w:ind w:left="0" w:firstLine="0"/>
        <w:jc w:val="both"/>
        <w:rPr>
          <w:rFonts w:ascii="Arial" w:hAnsi="Arial" w:cs="Arial"/>
          <w:color w:val="000000"/>
          <w:sz w:val="24"/>
          <w:szCs w:val="24"/>
        </w:rPr>
      </w:pPr>
      <w:r w:rsidRPr="005C40D8">
        <w:rPr>
          <w:rFonts w:ascii="Arial" w:hAnsi="Arial" w:cs="Arial"/>
          <w:sz w:val="24"/>
          <w:szCs w:val="24"/>
        </w:rPr>
        <w:t xml:space="preserve">Byla prováděna údržba a servis služebních dopravních prostředků odboru (výměna čtečky u Škody Yetti). </w:t>
      </w:r>
      <w:r w:rsidRPr="005C40D8">
        <w:rPr>
          <w:rFonts w:ascii="Arial" w:hAnsi="Arial" w:cs="Arial"/>
          <w:color w:val="000000"/>
          <w:sz w:val="24"/>
          <w:szCs w:val="24"/>
        </w:rPr>
        <w:t>Příprava služebního vozu Škoda Yetti na technickou kontrolu.</w:t>
      </w:r>
    </w:p>
    <w:p w:rsidR="00CD5B2D" w:rsidRPr="005C40D8" w:rsidRDefault="00CD5B2D" w:rsidP="005C40D8">
      <w:pPr>
        <w:tabs>
          <w:tab w:val="left" w:pos="0"/>
        </w:tabs>
        <w:spacing w:after="0" w:line="240" w:lineRule="auto"/>
        <w:rPr>
          <w:rFonts w:ascii="Arial" w:hAnsi="Arial" w:cs="Arial"/>
          <w:color w:val="000000"/>
          <w:sz w:val="24"/>
          <w:szCs w:val="24"/>
        </w:rPr>
      </w:pPr>
    </w:p>
    <w:p w:rsidR="00CD5B2D" w:rsidRPr="005C40D8" w:rsidRDefault="00CD5B2D" w:rsidP="005C40D8">
      <w:pPr>
        <w:tabs>
          <w:tab w:val="left" w:pos="0"/>
        </w:tabs>
        <w:spacing w:after="0" w:line="240" w:lineRule="auto"/>
        <w:jc w:val="both"/>
        <w:rPr>
          <w:rFonts w:ascii="Arial" w:hAnsi="Arial" w:cs="Arial"/>
          <w:b/>
          <w:sz w:val="24"/>
          <w:szCs w:val="24"/>
          <w:u w:val="single"/>
        </w:rPr>
      </w:pPr>
      <w:r w:rsidRPr="005C40D8">
        <w:rPr>
          <w:rFonts w:ascii="Arial" w:hAnsi="Arial" w:cs="Arial"/>
          <w:b/>
          <w:sz w:val="24"/>
          <w:szCs w:val="24"/>
          <w:u w:val="single"/>
        </w:rPr>
        <w:t>Budovy OTS a jejich okolí</w:t>
      </w:r>
    </w:p>
    <w:p w:rsidR="00CD5B2D" w:rsidRPr="005C40D8" w:rsidRDefault="00CD5B2D" w:rsidP="007A0775">
      <w:pPr>
        <w:pStyle w:val="Odstavecseseznamem"/>
        <w:numPr>
          <w:ilvl w:val="0"/>
          <w:numId w:val="138"/>
        </w:numPr>
        <w:tabs>
          <w:tab w:val="left" w:pos="0"/>
        </w:tabs>
        <w:ind w:left="0" w:firstLine="0"/>
        <w:jc w:val="both"/>
        <w:rPr>
          <w:rFonts w:ascii="Arial" w:hAnsi="Arial" w:cs="Arial"/>
          <w:sz w:val="24"/>
          <w:szCs w:val="24"/>
        </w:rPr>
      </w:pPr>
      <w:r w:rsidRPr="005C40D8">
        <w:rPr>
          <w:rFonts w:ascii="Arial" w:hAnsi="Arial" w:cs="Arial"/>
          <w:sz w:val="24"/>
          <w:szCs w:val="24"/>
        </w:rPr>
        <w:t>Byla prováděna průběžná údržba a úklid areálu Křižíkova 10a, sečení trávy a sestřih křovin kolem plotu.</w:t>
      </w:r>
    </w:p>
    <w:p w:rsidR="00CD5B2D" w:rsidRPr="005C40D8" w:rsidRDefault="00CD5B2D" w:rsidP="007A0775">
      <w:pPr>
        <w:pStyle w:val="Odstavecseseznamem"/>
        <w:numPr>
          <w:ilvl w:val="0"/>
          <w:numId w:val="138"/>
        </w:numPr>
        <w:tabs>
          <w:tab w:val="left" w:pos="0"/>
        </w:tabs>
        <w:ind w:left="0" w:firstLine="0"/>
        <w:jc w:val="both"/>
        <w:rPr>
          <w:rFonts w:ascii="Arial" w:hAnsi="Arial" w:cs="Arial"/>
          <w:sz w:val="24"/>
          <w:szCs w:val="24"/>
        </w:rPr>
      </w:pPr>
      <w:r w:rsidRPr="005C40D8">
        <w:rPr>
          <w:rFonts w:ascii="Arial" w:hAnsi="Arial" w:cs="Arial"/>
          <w:sz w:val="24"/>
          <w:szCs w:val="24"/>
        </w:rPr>
        <w:t>Spolupráce s MO na vyklizení budovy Čajkovského 7 před přípravou prostorů pro nového nájemce.</w:t>
      </w:r>
    </w:p>
    <w:p w:rsidR="00CD5B2D" w:rsidRPr="005C40D8" w:rsidRDefault="00CD5B2D" w:rsidP="007A0775">
      <w:pPr>
        <w:pStyle w:val="Odstavecseseznamem"/>
        <w:numPr>
          <w:ilvl w:val="0"/>
          <w:numId w:val="142"/>
        </w:numPr>
        <w:tabs>
          <w:tab w:val="left" w:pos="0"/>
        </w:tabs>
        <w:ind w:left="0" w:firstLine="0"/>
        <w:rPr>
          <w:rFonts w:ascii="Arial" w:hAnsi="Arial" w:cs="Arial"/>
          <w:sz w:val="24"/>
          <w:szCs w:val="24"/>
        </w:rPr>
      </w:pPr>
      <w:r w:rsidRPr="005C40D8">
        <w:rPr>
          <w:rFonts w:ascii="Arial" w:hAnsi="Arial" w:cs="Arial"/>
          <w:sz w:val="24"/>
          <w:szCs w:val="24"/>
        </w:rPr>
        <w:t>Spolupráce při výmalbě a drobnými úpravami kanceláří v přízemí Čajkovského 5, vybavení kanceláří nábytkem.</w:t>
      </w:r>
    </w:p>
    <w:p w:rsidR="00CD5B2D" w:rsidRPr="005C40D8" w:rsidRDefault="00CD5B2D" w:rsidP="007A0775">
      <w:pPr>
        <w:pStyle w:val="Odstavecseseznamem"/>
        <w:numPr>
          <w:ilvl w:val="0"/>
          <w:numId w:val="142"/>
        </w:numPr>
        <w:tabs>
          <w:tab w:val="left" w:pos="0"/>
        </w:tabs>
        <w:ind w:left="0" w:firstLine="0"/>
        <w:rPr>
          <w:rFonts w:ascii="Arial" w:hAnsi="Arial" w:cs="Arial"/>
          <w:sz w:val="24"/>
          <w:szCs w:val="24"/>
        </w:rPr>
      </w:pPr>
      <w:r w:rsidRPr="005C40D8">
        <w:rPr>
          <w:rFonts w:ascii="Arial" w:hAnsi="Arial" w:cs="Arial"/>
          <w:sz w:val="24"/>
          <w:szCs w:val="24"/>
        </w:rPr>
        <w:t xml:space="preserve"> Žádost o součinnost s EGD ohledně výklenku budovy Čajkovského 5, dočasně je výklenek zapáskován a umístěná cedule „Zákaz vstupu“ neboť se v tomto prostoru zdržovali bezdomovci, kteří v tomto prostoru vykonávali bez ohledu na okolí potřebu a zanechávali odpadky. Z podobných důvodů byla na čelní stěnu budovy Čajkovského 5 umístěna cedule „Prostor je monitorován kamerovým systémem.“ </w:t>
      </w:r>
    </w:p>
    <w:p w:rsidR="00CD5B2D" w:rsidRPr="005C40D8" w:rsidRDefault="00CD5B2D" w:rsidP="005C40D8">
      <w:pPr>
        <w:pStyle w:val="Odstavecseseznamem"/>
        <w:tabs>
          <w:tab w:val="left" w:pos="0"/>
        </w:tabs>
        <w:ind w:left="0"/>
        <w:jc w:val="both"/>
        <w:rPr>
          <w:rFonts w:ascii="Arial" w:hAnsi="Arial" w:cs="Arial"/>
          <w:sz w:val="24"/>
          <w:szCs w:val="24"/>
        </w:rPr>
      </w:pPr>
    </w:p>
    <w:p w:rsidR="00CD5B2D" w:rsidRPr="005C40D8" w:rsidRDefault="00CD5B2D" w:rsidP="005C40D8">
      <w:pPr>
        <w:widowControl w:val="0"/>
        <w:spacing w:after="0" w:line="240" w:lineRule="auto"/>
        <w:jc w:val="both"/>
        <w:rPr>
          <w:rFonts w:ascii="Arial" w:hAnsi="Arial" w:cs="Arial"/>
          <w:sz w:val="24"/>
          <w:szCs w:val="24"/>
        </w:rPr>
      </w:pPr>
    </w:p>
    <w:p w:rsidR="007D7991" w:rsidRPr="005C40D8" w:rsidRDefault="007D7991" w:rsidP="005C40D8">
      <w:pPr>
        <w:widowControl w:val="0"/>
        <w:spacing w:after="0" w:line="240" w:lineRule="auto"/>
        <w:jc w:val="both"/>
        <w:rPr>
          <w:rFonts w:ascii="Arial" w:hAnsi="Arial" w:cs="Arial"/>
          <w:sz w:val="24"/>
          <w:szCs w:val="24"/>
        </w:rPr>
      </w:pPr>
    </w:p>
    <w:p w:rsidR="00210D4B" w:rsidRPr="005C40D8" w:rsidRDefault="00210D4B" w:rsidP="005C40D8">
      <w:pPr>
        <w:widowControl w:val="0"/>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210D4B" w:rsidRPr="005C40D8" w:rsidTr="00B7161F">
        <w:trPr>
          <w:trHeight w:val="567"/>
        </w:trPr>
        <w:tc>
          <w:tcPr>
            <w:tcW w:w="9062" w:type="dxa"/>
            <w:gridSpan w:val="4"/>
            <w:vAlign w:val="center"/>
          </w:tcPr>
          <w:p w:rsidR="00210D4B" w:rsidRPr="005C40D8" w:rsidRDefault="00210D4B" w:rsidP="005C40D8">
            <w:pPr>
              <w:spacing w:after="0" w:line="240" w:lineRule="auto"/>
              <w:jc w:val="both"/>
              <w:rPr>
                <w:rFonts w:ascii="Arial" w:hAnsi="Arial" w:cs="Arial"/>
                <w:b/>
                <w:sz w:val="24"/>
                <w:szCs w:val="24"/>
              </w:rPr>
            </w:pPr>
            <w:r w:rsidRPr="005C40D8">
              <w:rPr>
                <w:rFonts w:ascii="Arial" w:hAnsi="Arial" w:cs="Arial"/>
                <w:b/>
                <w:noProof/>
                <w:sz w:val="24"/>
                <w:szCs w:val="24"/>
                <w:lang w:eastAsia="cs-CZ"/>
              </w:rPr>
              <w:lastRenderedPageBreak/>
              <w:drawing>
                <wp:anchor distT="0" distB="0" distL="114300" distR="114300" simplePos="0" relativeHeight="251706368" behindDoc="1" locked="0" layoutInCell="1" allowOverlap="1" wp14:anchorId="748FE456" wp14:editId="4F379B75">
                  <wp:simplePos x="0" y="0"/>
                  <wp:positionH relativeFrom="column">
                    <wp:posOffset>1295400</wp:posOffset>
                  </wp:positionH>
                  <wp:positionV relativeFrom="page">
                    <wp:posOffset>-6350</wp:posOffset>
                  </wp:positionV>
                  <wp:extent cx="2260600" cy="360045"/>
                  <wp:effectExtent l="0" t="0" r="6350" b="1905"/>
                  <wp:wrapNone/>
                  <wp:docPr id="48" name="Obrázek 48"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10D4B" w:rsidRPr="005C40D8" w:rsidTr="00B7161F">
        <w:trPr>
          <w:trHeight w:val="567"/>
        </w:trPr>
        <w:tc>
          <w:tcPr>
            <w:tcW w:w="6548" w:type="dxa"/>
            <w:gridSpan w:val="3"/>
            <w:vAlign w:val="center"/>
          </w:tcPr>
          <w:p w:rsidR="00210D4B" w:rsidRPr="005C40D8" w:rsidRDefault="00210D4B" w:rsidP="005C40D8">
            <w:pPr>
              <w:spacing w:after="0" w:line="240" w:lineRule="auto"/>
              <w:jc w:val="both"/>
              <w:rPr>
                <w:rFonts w:ascii="Arial" w:hAnsi="Arial" w:cs="Arial"/>
                <w:sz w:val="24"/>
                <w:szCs w:val="24"/>
              </w:rPr>
            </w:pPr>
            <w:r w:rsidRPr="005C40D8">
              <w:rPr>
                <w:rFonts w:ascii="Arial" w:hAnsi="Arial" w:cs="Arial"/>
                <w:sz w:val="24"/>
                <w:szCs w:val="24"/>
              </w:rPr>
              <w:t>Zpráva o činnosti za období</w:t>
            </w:r>
          </w:p>
        </w:tc>
        <w:tc>
          <w:tcPr>
            <w:tcW w:w="2514" w:type="dxa"/>
            <w:vAlign w:val="center"/>
          </w:tcPr>
          <w:p w:rsidR="00210D4B" w:rsidRPr="005C40D8" w:rsidRDefault="00210D4B" w:rsidP="005C40D8">
            <w:pPr>
              <w:spacing w:after="0" w:line="240" w:lineRule="auto"/>
              <w:jc w:val="both"/>
              <w:rPr>
                <w:rFonts w:ascii="Arial" w:hAnsi="Arial" w:cs="Arial"/>
                <w:b/>
                <w:sz w:val="24"/>
                <w:szCs w:val="24"/>
              </w:rPr>
            </w:pPr>
            <w:r w:rsidRPr="005C40D8">
              <w:rPr>
                <w:rFonts w:ascii="Arial" w:hAnsi="Arial" w:cs="Arial"/>
                <w:b/>
                <w:sz w:val="24"/>
                <w:szCs w:val="24"/>
              </w:rPr>
              <w:t>III. Q. 2025</w:t>
            </w:r>
          </w:p>
        </w:tc>
      </w:tr>
      <w:tr w:rsidR="00210D4B" w:rsidRPr="005C40D8" w:rsidTr="00B7161F">
        <w:trPr>
          <w:trHeight w:val="567"/>
        </w:trPr>
        <w:tc>
          <w:tcPr>
            <w:tcW w:w="1412" w:type="dxa"/>
            <w:vAlign w:val="center"/>
          </w:tcPr>
          <w:p w:rsidR="00210D4B" w:rsidRPr="005C40D8" w:rsidRDefault="00210D4B" w:rsidP="005C40D8">
            <w:pPr>
              <w:spacing w:after="0" w:line="240" w:lineRule="auto"/>
              <w:jc w:val="both"/>
              <w:rPr>
                <w:rFonts w:ascii="Arial" w:hAnsi="Arial" w:cs="Arial"/>
                <w:sz w:val="24"/>
                <w:szCs w:val="24"/>
              </w:rPr>
            </w:pPr>
            <w:r w:rsidRPr="005C40D8">
              <w:rPr>
                <w:rFonts w:ascii="Arial" w:hAnsi="Arial" w:cs="Arial"/>
                <w:sz w:val="24"/>
                <w:szCs w:val="24"/>
              </w:rPr>
              <w:t>Předkládá</w:t>
            </w:r>
          </w:p>
        </w:tc>
        <w:tc>
          <w:tcPr>
            <w:tcW w:w="3452" w:type="dxa"/>
            <w:vAlign w:val="center"/>
          </w:tcPr>
          <w:p w:rsidR="00210D4B" w:rsidRPr="005C40D8" w:rsidRDefault="00210D4B" w:rsidP="005C40D8">
            <w:pPr>
              <w:spacing w:after="0" w:line="240" w:lineRule="auto"/>
              <w:jc w:val="both"/>
              <w:rPr>
                <w:rFonts w:ascii="Arial" w:hAnsi="Arial" w:cs="Arial"/>
                <w:b/>
                <w:sz w:val="24"/>
                <w:szCs w:val="24"/>
              </w:rPr>
            </w:pPr>
            <w:r w:rsidRPr="005C40D8">
              <w:rPr>
                <w:rFonts w:ascii="Arial" w:hAnsi="Arial" w:cs="Arial"/>
                <w:b/>
                <w:sz w:val="24"/>
                <w:szCs w:val="24"/>
              </w:rPr>
              <w:t>Bc. Stanislav Maštera</w:t>
            </w:r>
          </w:p>
        </w:tc>
        <w:tc>
          <w:tcPr>
            <w:tcW w:w="1684" w:type="dxa"/>
            <w:vAlign w:val="center"/>
          </w:tcPr>
          <w:p w:rsidR="00210D4B" w:rsidRPr="005C40D8" w:rsidRDefault="00210D4B" w:rsidP="005C40D8">
            <w:pPr>
              <w:spacing w:after="0" w:line="240" w:lineRule="auto"/>
              <w:jc w:val="both"/>
              <w:rPr>
                <w:rFonts w:ascii="Arial" w:hAnsi="Arial" w:cs="Arial"/>
                <w:sz w:val="24"/>
                <w:szCs w:val="24"/>
              </w:rPr>
            </w:pPr>
            <w:r w:rsidRPr="005C40D8">
              <w:rPr>
                <w:rFonts w:ascii="Arial" w:hAnsi="Arial" w:cs="Arial"/>
                <w:sz w:val="24"/>
                <w:szCs w:val="24"/>
              </w:rPr>
              <w:t>Odbor</w:t>
            </w:r>
          </w:p>
        </w:tc>
        <w:tc>
          <w:tcPr>
            <w:tcW w:w="2514" w:type="dxa"/>
            <w:vAlign w:val="center"/>
          </w:tcPr>
          <w:p w:rsidR="00210D4B" w:rsidRPr="005C40D8" w:rsidRDefault="00210D4B" w:rsidP="005C40D8">
            <w:pPr>
              <w:spacing w:after="0" w:line="240" w:lineRule="auto"/>
              <w:jc w:val="both"/>
              <w:rPr>
                <w:rFonts w:ascii="Arial" w:hAnsi="Arial" w:cs="Arial"/>
                <w:b/>
                <w:sz w:val="24"/>
                <w:szCs w:val="24"/>
              </w:rPr>
            </w:pPr>
            <w:bookmarkStart w:id="19" w:name="MP"/>
            <w:r w:rsidRPr="005C40D8">
              <w:rPr>
                <w:rFonts w:ascii="Arial" w:hAnsi="Arial" w:cs="Arial"/>
                <w:b/>
                <w:sz w:val="24"/>
                <w:szCs w:val="24"/>
              </w:rPr>
              <w:t>MP</w:t>
            </w:r>
            <w:bookmarkEnd w:id="19"/>
          </w:p>
        </w:tc>
      </w:tr>
    </w:tbl>
    <w:p w:rsidR="00210D4B" w:rsidRPr="005C40D8" w:rsidRDefault="00210D4B" w:rsidP="005C40D8">
      <w:pPr>
        <w:widowControl w:val="0"/>
        <w:spacing w:after="0" w:line="240" w:lineRule="auto"/>
        <w:jc w:val="both"/>
        <w:rPr>
          <w:rFonts w:ascii="Arial" w:hAnsi="Arial" w:cs="Arial"/>
          <w:sz w:val="24"/>
          <w:szCs w:val="24"/>
        </w:rPr>
      </w:pPr>
    </w:p>
    <w:p w:rsidR="00FF1744" w:rsidRPr="005C40D8" w:rsidRDefault="00FF1744" w:rsidP="005C40D8">
      <w:pPr>
        <w:spacing w:after="0" w:line="240" w:lineRule="auto"/>
        <w:ind w:firstLine="708"/>
        <w:jc w:val="both"/>
        <w:rPr>
          <w:rFonts w:ascii="Arial" w:hAnsi="Arial" w:cs="Arial"/>
          <w:sz w:val="24"/>
          <w:szCs w:val="24"/>
        </w:rPr>
      </w:pPr>
      <w:r w:rsidRPr="005C40D8">
        <w:rPr>
          <w:rFonts w:ascii="Arial" w:hAnsi="Arial" w:cs="Arial"/>
          <w:sz w:val="24"/>
          <w:szCs w:val="24"/>
        </w:rPr>
        <w:t>Městská policie Jihlava zaznamenala v uvedeném období celkem 7 570 událostí. Z uvedeného počtu se 1 766 událostí týkalo porušení zákona o přestupcích nebo jiného zákona obsahujícího ustanovení o přestupcích.</w:t>
      </w:r>
      <w:r w:rsidRPr="005C40D8">
        <w:rPr>
          <w:rFonts w:ascii="Arial" w:hAnsi="Arial" w:cs="Arial"/>
          <w:color w:val="FF0000"/>
          <w:sz w:val="24"/>
          <w:szCs w:val="24"/>
        </w:rPr>
        <w:t xml:space="preserve"> </w:t>
      </w:r>
      <w:r w:rsidRPr="005C40D8">
        <w:rPr>
          <w:rFonts w:ascii="Arial" w:hAnsi="Arial" w:cs="Arial"/>
          <w:sz w:val="24"/>
          <w:szCs w:val="24"/>
        </w:rPr>
        <w:t>Strážníci přijali 1 116 občanských oznámení.</w:t>
      </w:r>
    </w:p>
    <w:p w:rsidR="00FF1744" w:rsidRPr="005C40D8" w:rsidRDefault="00FF1744" w:rsidP="005C40D8">
      <w:pPr>
        <w:spacing w:after="0" w:line="240" w:lineRule="auto"/>
        <w:ind w:firstLine="708"/>
        <w:jc w:val="both"/>
        <w:rPr>
          <w:rFonts w:ascii="Arial" w:hAnsi="Arial" w:cs="Arial"/>
          <w:sz w:val="24"/>
          <w:szCs w:val="24"/>
        </w:rPr>
      </w:pPr>
      <w:r w:rsidRPr="005C40D8">
        <w:rPr>
          <w:rFonts w:ascii="Arial" w:hAnsi="Arial" w:cs="Arial"/>
          <w:sz w:val="24"/>
          <w:szCs w:val="24"/>
        </w:rPr>
        <w:t>Ve třetím čtvrtletí roku 2025 se městská policie zaměřila na veřejný pořádek v souvislosti s letními měsíci, kdy dochází k vyšší koncentraci osob v centru města i v rekreačních lokalitách. Strážníci pravidelně kontrolovali exponovaná místa, zejména Masarykovo náměstí, Hradební parkán a areál Vysočina. Věnovali se rovněž kontrole průjezdů pěší zónou.</w:t>
      </w:r>
    </w:p>
    <w:p w:rsidR="00FF1744" w:rsidRPr="005C40D8" w:rsidRDefault="00FF1744" w:rsidP="005C40D8">
      <w:pPr>
        <w:spacing w:after="0" w:line="240" w:lineRule="auto"/>
        <w:jc w:val="both"/>
        <w:rPr>
          <w:rFonts w:ascii="Arial" w:hAnsi="Arial" w:cs="Arial"/>
          <w:sz w:val="24"/>
          <w:szCs w:val="24"/>
        </w:rPr>
      </w:pPr>
      <w:r w:rsidRPr="005C40D8">
        <w:rPr>
          <w:rFonts w:ascii="Arial" w:hAnsi="Arial" w:cs="Arial"/>
          <w:sz w:val="24"/>
          <w:szCs w:val="24"/>
        </w:rPr>
        <w:tab/>
        <w:t>Jedním z hlavních problémů letního období byla zvýšená konzumace alkoholu. Ta se promítla do častějších zásahů u incidentů mezi osobami, od slovních konfliktů až po fyzická napadení. Hlídky se opakovaně setkávaly také s partnerskými a sousedskými spory.</w:t>
      </w:r>
    </w:p>
    <w:p w:rsidR="00FF1744" w:rsidRPr="005C40D8" w:rsidRDefault="00FF1744" w:rsidP="005C40D8">
      <w:pPr>
        <w:spacing w:after="0" w:line="240" w:lineRule="auto"/>
        <w:jc w:val="both"/>
        <w:rPr>
          <w:rFonts w:ascii="Arial" w:hAnsi="Arial" w:cs="Arial"/>
          <w:sz w:val="24"/>
          <w:szCs w:val="24"/>
        </w:rPr>
      </w:pPr>
      <w:r w:rsidRPr="005C40D8">
        <w:rPr>
          <w:rFonts w:ascii="Arial" w:hAnsi="Arial" w:cs="Arial"/>
          <w:sz w:val="24"/>
          <w:szCs w:val="24"/>
        </w:rPr>
        <w:tab/>
        <w:t xml:space="preserve">Významnou část činnosti tvořila asistence při pořádání kulturních a sportovních akcí, které v letních měsících každoročně přitahují tisíce návštěvníků. Strážníci dohlíželi mimo jiné na bezpečný průběh festivalu </w:t>
      </w:r>
      <w:r w:rsidRPr="005C40D8">
        <w:rPr>
          <w:rStyle w:val="Siln"/>
          <w:rFonts w:ascii="Arial" w:hAnsi="Arial" w:cs="Arial"/>
          <w:b w:val="0"/>
          <w:sz w:val="24"/>
          <w:szCs w:val="24"/>
        </w:rPr>
        <w:t>Vysočina fest</w:t>
      </w:r>
      <w:r w:rsidRPr="005C40D8">
        <w:rPr>
          <w:rFonts w:ascii="Arial" w:hAnsi="Arial" w:cs="Arial"/>
          <w:sz w:val="24"/>
          <w:szCs w:val="24"/>
        </w:rPr>
        <w:t xml:space="preserve">, </w:t>
      </w:r>
      <w:r w:rsidRPr="005C40D8">
        <w:rPr>
          <w:rStyle w:val="Siln"/>
          <w:rFonts w:ascii="Arial" w:hAnsi="Arial" w:cs="Arial"/>
          <w:b w:val="0"/>
          <w:sz w:val="24"/>
          <w:szCs w:val="24"/>
        </w:rPr>
        <w:t>Pístovské pouti</w:t>
      </w:r>
      <w:r w:rsidRPr="005C40D8">
        <w:rPr>
          <w:rFonts w:ascii="Arial" w:hAnsi="Arial" w:cs="Arial"/>
          <w:sz w:val="24"/>
          <w:szCs w:val="24"/>
        </w:rPr>
        <w:t xml:space="preserve">, sportovní akce </w:t>
      </w:r>
      <w:r w:rsidRPr="005C40D8">
        <w:rPr>
          <w:rStyle w:val="Siln"/>
          <w:rFonts w:ascii="Arial" w:hAnsi="Arial" w:cs="Arial"/>
          <w:b w:val="0"/>
          <w:sz w:val="24"/>
          <w:szCs w:val="24"/>
        </w:rPr>
        <w:t>Jihlavský půlmaraton</w:t>
      </w:r>
      <w:r w:rsidRPr="005C40D8">
        <w:rPr>
          <w:rFonts w:ascii="Arial" w:hAnsi="Arial" w:cs="Arial"/>
          <w:b/>
          <w:sz w:val="24"/>
          <w:szCs w:val="24"/>
        </w:rPr>
        <w:t xml:space="preserve">, </w:t>
      </w:r>
      <w:r w:rsidRPr="005C40D8">
        <w:rPr>
          <w:rStyle w:val="Siln"/>
          <w:rFonts w:ascii="Arial" w:hAnsi="Arial" w:cs="Arial"/>
          <w:b w:val="0"/>
          <w:sz w:val="24"/>
          <w:szCs w:val="24"/>
        </w:rPr>
        <w:t>Běh pro ZOO</w:t>
      </w:r>
      <w:r w:rsidRPr="005C40D8">
        <w:rPr>
          <w:rFonts w:ascii="Arial" w:hAnsi="Arial" w:cs="Arial"/>
          <w:sz w:val="24"/>
          <w:szCs w:val="24"/>
        </w:rPr>
        <w:t xml:space="preserve"> nebo charitativní akce </w:t>
      </w:r>
      <w:r w:rsidRPr="005C40D8">
        <w:rPr>
          <w:rStyle w:val="Siln"/>
          <w:rFonts w:ascii="Arial" w:hAnsi="Arial" w:cs="Arial"/>
          <w:b w:val="0"/>
          <w:sz w:val="24"/>
          <w:szCs w:val="24"/>
        </w:rPr>
        <w:t>Na kole dětem Vysočinou</w:t>
      </w:r>
      <w:r w:rsidRPr="005C40D8">
        <w:rPr>
          <w:rFonts w:ascii="Arial" w:hAnsi="Arial" w:cs="Arial"/>
          <w:b/>
          <w:sz w:val="24"/>
          <w:szCs w:val="24"/>
        </w:rPr>
        <w:t>.</w:t>
      </w:r>
    </w:p>
    <w:p w:rsidR="00FF1744" w:rsidRPr="005C40D8" w:rsidRDefault="00FF1744" w:rsidP="005C40D8">
      <w:pPr>
        <w:spacing w:after="0" w:line="240" w:lineRule="auto"/>
        <w:jc w:val="both"/>
        <w:rPr>
          <w:rFonts w:ascii="Arial" w:hAnsi="Arial" w:cs="Arial"/>
          <w:sz w:val="24"/>
          <w:szCs w:val="24"/>
        </w:rPr>
      </w:pPr>
      <w:r w:rsidRPr="005C40D8">
        <w:rPr>
          <w:rFonts w:ascii="Arial" w:hAnsi="Arial" w:cs="Arial"/>
          <w:sz w:val="24"/>
          <w:szCs w:val="24"/>
        </w:rPr>
        <w:tab/>
        <w:t>Se začátkem nového školního roku byla tradičně posílena přítomnost hlídek u přechodů pro chodce v okolí základních škol. Strážníci dohlíželi nejen na ranní příchod dětí do školních zařízení, ale setrvávali na přechodech i při jejich návratu domů. Tento dohled bude pokračovat po celý školní rok.</w:t>
      </w:r>
    </w:p>
    <w:p w:rsidR="00FF1744" w:rsidRPr="005C40D8" w:rsidRDefault="00FF1744" w:rsidP="005C40D8">
      <w:pPr>
        <w:pStyle w:val="Normlnweb"/>
        <w:spacing w:before="0" w:beforeAutospacing="0" w:after="0" w:afterAutospacing="0"/>
        <w:jc w:val="both"/>
        <w:rPr>
          <w:rFonts w:ascii="Arial" w:hAnsi="Arial" w:cs="Arial"/>
        </w:rPr>
      </w:pPr>
      <w:r w:rsidRPr="005C40D8">
        <w:rPr>
          <w:rFonts w:ascii="Arial" w:hAnsi="Arial" w:cs="Arial"/>
        </w:rPr>
        <w:tab/>
        <w:t xml:space="preserve">V několika případech se strážníci setkali i se situacemi, kdy bylo nutné poskytnout okamžitou pomoc osobám v nouzi. Hlídka například zasahovala u starší ženy, která po pádu utrpěla poranění hlavy a kolene. Strážníci poskytli první pomoc a přivolali zdravotnickou záchrannou službu, která si paní převzala do péče. Hlídky rovněž zasahovaly u ženy, která byla nalezena v bezvědomí na zahrádce jedné z restaurací. Strážníci u ní kontrolovali životní funkce a vyčkali do příjezdu zdravotnické záchranné služby. </w:t>
      </w:r>
    </w:p>
    <w:p w:rsidR="00FF1744" w:rsidRPr="005C40D8" w:rsidRDefault="00FF1744" w:rsidP="005C40D8">
      <w:pPr>
        <w:pStyle w:val="Normlnweb"/>
        <w:spacing w:before="0" w:beforeAutospacing="0" w:after="0" w:afterAutospacing="0"/>
        <w:ind w:firstLine="708"/>
        <w:jc w:val="both"/>
        <w:rPr>
          <w:rFonts w:ascii="Arial" w:hAnsi="Arial" w:cs="Arial"/>
        </w:rPr>
      </w:pPr>
      <w:r w:rsidRPr="005C40D8">
        <w:rPr>
          <w:rFonts w:ascii="Arial" w:hAnsi="Arial" w:cs="Arial"/>
        </w:rPr>
        <w:t xml:space="preserve">Kamerovým systémem byla zjištěna neznámá osoba ležící v prostoru u vstupu na hradební parkán. Po příjezdu nalezla hlídka muže ležícího na zemi, který vykazoval příznaky epileptického záchvatu, měl krev u úst, byl dezorientovaný a upadal do bezvědomí. Do příjezdu přivolané rychlé záchranné služby hlídka sledovala mužův zdravotní stav, snažila se s ním komunikovat a zjistit jeho totožnost. Následně byl předán do péče lékařů. </w:t>
      </w:r>
    </w:p>
    <w:p w:rsidR="00FF1744" w:rsidRPr="005C40D8" w:rsidRDefault="00FF1744" w:rsidP="005C40D8">
      <w:pPr>
        <w:spacing w:after="0" w:line="240" w:lineRule="auto"/>
        <w:jc w:val="both"/>
        <w:rPr>
          <w:rFonts w:ascii="Arial" w:hAnsi="Arial" w:cs="Arial"/>
          <w:sz w:val="24"/>
          <w:szCs w:val="24"/>
        </w:rPr>
      </w:pPr>
    </w:p>
    <w:p w:rsidR="00FF1744" w:rsidRPr="005C40D8" w:rsidRDefault="00FF1744" w:rsidP="005C40D8">
      <w:pPr>
        <w:spacing w:after="0" w:line="240" w:lineRule="auto"/>
        <w:jc w:val="both"/>
        <w:rPr>
          <w:rFonts w:ascii="Arial" w:hAnsi="Arial" w:cs="Arial"/>
          <w:sz w:val="24"/>
          <w:szCs w:val="24"/>
        </w:rPr>
      </w:pPr>
      <w:r w:rsidRPr="005C40D8">
        <w:rPr>
          <w:rFonts w:ascii="Arial" w:hAnsi="Arial" w:cs="Arial"/>
          <w:sz w:val="24"/>
          <w:szCs w:val="24"/>
        </w:rPr>
        <w:tab/>
        <w:t>Během služby se však strážníci setkávali i s méně obvyklými oznámeními. Na jihlavském vlakovém nádraží se na městskou policii obrátila matka se čtyřmi dětmi, která neměla možnost pokračovat do svého bydliště v Batelově. Vzhledem k absenci finančních prostředků a nemožnosti zajistit náhradní ubytování bylo po konzultaci s vedením městské policie rozhodnuto o převozu rodiny služebním vozidlem do místa trvalého bydliště.</w:t>
      </w:r>
    </w:p>
    <w:p w:rsidR="00FF1744" w:rsidRPr="005C40D8" w:rsidRDefault="00FF1744" w:rsidP="005C40D8">
      <w:pPr>
        <w:pStyle w:val="Normlnweb"/>
        <w:spacing w:before="0" w:beforeAutospacing="0" w:after="0" w:afterAutospacing="0"/>
        <w:jc w:val="both"/>
        <w:rPr>
          <w:rFonts w:ascii="Arial" w:hAnsi="Arial" w:cs="Arial"/>
        </w:rPr>
      </w:pPr>
      <w:r w:rsidRPr="005C40D8">
        <w:rPr>
          <w:rFonts w:ascii="Arial" w:hAnsi="Arial" w:cs="Arial"/>
        </w:rPr>
        <w:lastRenderedPageBreak/>
        <w:tab/>
        <w:t>Další oznámení přijal operační strážník, že se v parku na Štefánikově náměstí pohybuje muž s pistolí. Na místo byly okamžitě vyslány hlídky a byla informována Policie České republiky. Strážníci zde zjistili dva mladé chlapce, z nichž jeden držel kuličkovou pistoli bez střeliva. Vzhledem k tomu, že nedošlo k ohrožení ani zranění osob, byla zbraň předána rodinnému příslušníkovi.</w:t>
      </w:r>
    </w:p>
    <w:p w:rsidR="00FF1744" w:rsidRPr="005C40D8" w:rsidRDefault="00FF1744" w:rsidP="005C40D8">
      <w:pPr>
        <w:pStyle w:val="Normlnweb"/>
        <w:spacing w:before="0" w:beforeAutospacing="0" w:after="0" w:afterAutospacing="0"/>
        <w:jc w:val="both"/>
        <w:rPr>
          <w:rFonts w:ascii="Arial" w:hAnsi="Arial" w:cs="Arial"/>
          <w:b/>
        </w:rPr>
      </w:pPr>
      <w:r w:rsidRPr="005C40D8">
        <w:rPr>
          <w:rFonts w:ascii="Arial" w:hAnsi="Arial" w:cs="Arial"/>
          <w:b/>
        </w:rPr>
        <w:t>PŘESTUPKOVÝ ZÁKON</w:t>
      </w:r>
    </w:p>
    <w:p w:rsidR="00FF1744" w:rsidRPr="005C40D8" w:rsidRDefault="00FF1744" w:rsidP="005C40D8">
      <w:pPr>
        <w:spacing w:after="0" w:line="240" w:lineRule="auto"/>
        <w:rPr>
          <w:rFonts w:ascii="Arial" w:hAnsi="Arial" w:cs="Arial"/>
          <w:color w:val="FF0000"/>
          <w:sz w:val="24"/>
          <w:szCs w:val="24"/>
        </w:rPr>
      </w:pPr>
      <w:r w:rsidRPr="005C40D8">
        <w:rPr>
          <w:rFonts w:ascii="Arial" w:hAnsi="Arial" w:cs="Arial"/>
          <w:noProof/>
          <w:sz w:val="24"/>
          <w:szCs w:val="24"/>
          <w:lang w:eastAsia="cs-CZ"/>
        </w:rPr>
        <w:drawing>
          <wp:inline distT="0" distB="0" distL="0" distR="0">
            <wp:extent cx="5514975" cy="3257550"/>
            <wp:effectExtent l="0" t="0" r="0" b="0"/>
            <wp:docPr id="50" name="Graf 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F1744" w:rsidRPr="005C40D8" w:rsidRDefault="00FF1744" w:rsidP="005C40D8">
      <w:pPr>
        <w:spacing w:after="0" w:line="240" w:lineRule="auto"/>
        <w:rPr>
          <w:rFonts w:ascii="Arial" w:hAnsi="Arial" w:cs="Arial"/>
          <w:color w:val="FF0000"/>
          <w:sz w:val="24"/>
          <w:szCs w:val="24"/>
        </w:rPr>
      </w:pPr>
      <w:r w:rsidRPr="005C40D8">
        <w:rPr>
          <w:rFonts w:ascii="Arial" w:hAnsi="Arial" w:cs="Arial"/>
          <w:noProof/>
          <w:sz w:val="24"/>
          <w:szCs w:val="24"/>
          <w:lang w:eastAsia="cs-CZ"/>
        </w:rPr>
        <w:drawing>
          <wp:inline distT="0" distB="0" distL="0" distR="0">
            <wp:extent cx="5514975" cy="3257550"/>
            <wp:effectExtent l="0" t="0" r="0" b="0"/>
            <wp:docPr id="49" name="Graf 4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FF1744" w:rsidRPr="005C40D8" w:rsidRDefault="00FF1744" w:rsidP="005C40D8">
      <w:pPr>
        <w:pStyle w:val="Nadpis1"/>
        <w:spacing w:before="0" w:line="240" w:lineRule="auto"/>
        <w:rPr>
          <w:rFonts w:ascii="Arial" w:hAnsi="Arial" w:cs="Arial"/>
          <w:caps/>
          <w:sz w:val="24"/>
          <w:szCs w:val="24"/>
        </w:rPr>
      </w:pPr>
      <w:r w:rsidRPr="005C40D8">
        <w:rPr>
          <w:rFonts w:ascii="Arial" w:hAnsi="Arial" w:cs="Arial"/>
          <w:caps/>
          <w:sz w:val="24"/>
          <w:szCs w:val="24"/>
        </w:rPr>
        <w:br w:type="page"/>
      </w:r>
      <w:r w:rsidRPr="005C40D8">
        <w:rPr>
          <w:rFonts w:ascii="Arial" w:hAnsi="Arial" w:cs="Arial"/>
          <w:caps/>
          <w:sz w:val="24"/>
          <w:szCs w:val="24"/>
        </w:rPr>
        <w:lastRenderedPageBreak/>
        <w:t>úsek bezpečnosti a plynulosti silničního provozu</w:t>
      </w:r>
    </w:p>
    <w:tbl>
      <w:tblPr>
        <w:tblW w:w="7620" w:type="dxa"/>
        <w:tblInd w:w="70" w:type="dxa"/>
        <w:tblCellMar>
          <w:left w:w="70" w:type="dxa"/>
          <w:right w:w="70" w:type="dxa"/>
        </w:tblCellMar>
        <w:tblLook w:val="04A0" w:firstRow="1" w:lastRow="0" w:firstColumn="1" w:lastColumn="0" w:noHBand="0" w:noVBand="1"/>
      </w:tblPr>
      <w:tblGrid>
        <w:gridCol w:w="5200"/>
        <w:gridCol w:w="2420"/>
      </w:tblGrid>
      <w:tr w:rsidR="00FF1744" w:rsidRPr="005C40D8" w:rsidTr="00B7161F">
        <w:trPr>
          <w:trHeight w:val="288"/>
        </w:trPr>
        <w:tc>
          <w:tcPr>
            <w:tcW w:w="5200" w:type="dxa"/>
            <w:tcBorders>
              <w:top w:val="single" w:sz="4" w:space="0" w:color="auto"/>
              <w:left w:val="single" w:sz="4" w:space="0" w:color="auto"/>
              <w:bottom w:val="single" w:sz="4" w:space="0" w:color="auto"/>
              <w:right w:val="single" w:sz="4" w:space="0" w:color="auto"/>
            </w:tcBorders>
            <w:shd w:val="clear" w:color="000000" w:fill="FFFFFF"/>
            <w:vAlign w:val="center"/>
          </w:tcPr>
          <w:p w:rsidR="00FF1744" w:rsidRPr="005C40D8" w:rsidRDefault="00FF1744" w:rsidP="005C40D8">
            <w:pPr>
              <w:spacing w:after="0" w:line="240" w:lineRule="auto"/>
              <w:ind w:firstLineChars="100" w:firstLine="240"/>
              <w:rPr>
                <w:rFonts w:ascii="Arial" w:hAnsi="Arial" w:cs="Arial"/>
                <w:sz w:val="24"/>
                <w:szCs w:val="24"/>
              </w:rPr>
            </w:pPr>
            <w:r w:rsidRPr="005C40D8">
              <w:rPr>
                <w:rFonts w:ascii="Arial" w:hAnsi="Arial" w:cs="Arial"/>
                <w:sz w:val="24"/>
                <w:szCs w:val="24"/>
              </w:rPr>
              <w:t>Přestupky v dopravě</w:t>
            </w:r>
          </w:p>
        </w:tc>
        <w:tc>
          <w:tcPr>
            <w:tcW w:w="2420" w:type="dxa"/>
            <w:tcBorders>
              <w:top w:val="single" w:sz="4" w:space="0" w:color="auto"/>
              <w:left w:val="nil"/>
              <w:bottom w:val="single" w:sz="4" w:space="0" w:color="auto"/>
              <w:right w:val="single" w:sz="4" w:space="0" w:color="auto"/>
            </w:tcBorders>
            <w:shd w:val="clear" w:color="auto" w:fill="auto"/>
            <w:noWrap/>
            <w:vAlign w:val="bottom"/>
          </w:tcPr>
          <w:p w:rsidR="00FF1744" w:rsidRPr="005C40D8" w:rsidRDefault="00FF1744" w:rsidP="005C40D8">
            <w:pPr>
              <w:spacing w:after="0" w:line="240" w:lineRule="auto"/>
              <w:jc w:val="center"/>
              <w:rPr>
                <w:rFonts w:ascii="Arial" w:hAnsi="Arial" w:cs="Arial"/>
                <w:sz w:val="24"/>
                <w:szCs w:val="24"/>
              </w:rPr>
            </w:pPr>
            <w:r w:rsidRPr="005C40D8">
              <w:rPr>
                <w:rFonts w:ascii="Arial" w:hAnsi="Arial" w:cs="Arial"/>
                <w:sz w:val="24"/>
                <w:szCs w:val="24"/>
              </w:rPr>
              <w:t>1 056</w:t>
            </w:r>
          </w:p>
        </w:tc>
      </w:tr>
      <w:tr w:rsidR="00FF1744" w:rsidRPr="005C40D8" w:rsidTr="00B7161F">
        <w:trPr>
          <w:trHeight w:val="288"/>
        </w:trPr>
        <w:tc>
          <w:tcPr>
            <w:tcW w:w="5200" w:type="dxa"/>
            <w:tcBorders>
              <w:top w:val="single" w:sz="4" w:space="0" w:color="auto"/>
              <w:left w:val="single" w:sz="4" w:space="0" w:color="auto"/>
              <w:bottom w:val="single" w:sz="4" w:space="0" w:color="auto"/>
              <w:right w:val="single" w:sz="4" w:space="0" w:color="auto"/>
            </w:tcBorders>
            <w:shd w:val="clear" w:color="000000" w:fill="FFFFFF"/>
            <w:vAlign w:val="center"/>
          </w:tcPr>
          <w:p w:rsidR="00FF1744" w:rsidRPr="005C40D8" w:rsidRDefault="00FF1744" w:rsidP="005C40D8">
            <w:pPr>
              <w:spacing w:after="0" w:line="240" w:lineRule="auto"/>
              <w:ind w:firstLineChars="100" w:firstLine="240"/>
              <w:rPr>
                <w:rFonts w:ascii="Arial" w:hAnsi="Arial" w:cs="Arial"/>
                <w:sz w:val="24"/>
                <w:szCs w:val="24"/>
              </w:rPr>
            </w:pPr>
            <w:r w:rsidRPr="005C40D8">
              <w:rPr>
                <w:rFonts w:ascii="Arial" w:hAnsi="Arial" w:cs="Arial"/>
                <w:sz w:val="24"/>
                <w:szCs w:val="24"/>
              </w:rPr>
              <w:t>dopravní nehody - usměrňování provozu</w:t>
            </w:r>
          </w:p>
        </w:tc>
        <w:tc>
          <w:tcPr>
            <w:tcW w:w="2420" w:type="dxa"/>
            <w:tcBorders>
              <w:top w:val="single" w:sz="4" w:space="0" w:color="auto"/>
              <w:left w:val="nil"/>
              <w:bottom w:val="single" w:sz="4" w:space="0" w:color="auto"/>
              <w:right w:val="single" w:sz="4" w:space="0" w:color="auto"/>
            </w:tcBorders>
            <w:shd w:val="clear" w:color="auto" w:fill="auto"/>
            <w:noWrap/>
            <w:vAlign w:val="bottom"/>
          </w:tcPr>
          <w:p w:rsidR="00FF1744" w:rsidRPr="005C40D8" w:rsidRDefault="00FF1744" w:rsidP="005C40D8">
            <w:pPr>
              <w:spacing w:after="0" w:line="240" w:lineRule="auto"/>
              <w:jc w:val="center"/>
              <w:rPr>
                <w:rFonts w:ascii="Arial" w:hAnsi="Arial" w:cs="Arial"/>
                <w:sz w:val="24"/>
                <w:szCs w:val="24"/>
              </w:rPr>
            </w:pPr>
            <w:r w:rsidRPr="005C40D8">
              <w:rPr>
                <w:rFonts w:ascii="Arial" w:hAnsi="Arial" w:cs="Arial"/>
                <w:sz w:val="24"/>
                <w:szCs w:val="24"/>
              </w:rPr>
              <w:t>3</w:t>
            </w:r>
          </w:p>
        </w:tc>
      </w:tr>
      <w:tr w:rsidR="00FF1744" w:rsidRPr="005C40D8" w:rsidTr="00B7161F">
        <w:trPr>
          <w:trHeight w:val="288"/>
        </w:trPr>
        <w:tc>
          <w:tcPr>
            <w:tcW w:w="52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F1744" w:rsidRPr="005C40D8" w:rsidRDefault="00FF1744" w:rsidP="005C40D8">
            <w:pPr>
              <w:spacing w:after="0" w:line="240" w:lineRule="auto"/>
              <w:ind w:firstLineChars="100" w:firstLine="240"/>
              <w:rPr>
                <w:rFonts w:ascii="Arial" w:hAnsi="Arial" w:cs="Arial"/>
                <w:sz w:val="24"/>
                <w:szCs w:val="24"/>
              </w:rPr>
            </w:pPr>
            <w:r w:rsidRPr="005C40D8">
              <w:rPr>
                <w:rFonts w:ascii="Arial" w:hAnsi="Arial" w:cs="Arial"/>
                <w:sz w:val="24"/>
                <w:szCs w:val="24"/>
              </w:rPr>
              <w:t>nezajištěné vozidlo - dohledávání majitele</w:t>
            </w:r>
          </w:p>
        </w:tc>
        <w:tc>
          <w:tcPr>
            <w:tcW w:w="2420" w:type="dxa"/>
            <w:tcBorders>
              <w:top w:val="nil"/>
              <w:left w:val="nil"/>
              <w:bottom w:val="single" w:sz="4" w:space="0" w:color="auto"/>
              <w:right w:val="single" w:sz="4" w:space="0" w:color="auto"/>
            </w:tcBorders>
            <w:shd w:val="clear" w:color="auto" w:fill="auto"/>
            <w:noWrap/>
            <w:vAlign w:val="bottom"/>
            <w:hideMark/>
          </w:tcPr>
          <w:p w:rsidR="00FF1744" w:rsidRPr="005C40D8" w:rsidRDefault="00FF1744" w:rsidP="005C40D8">
            <w:pPr>
              <w:spacing w:after="0" w:line="240" w:lineRule="auto"/>
              <w:jc w:val="center"/>
              <w:rPr>
                <w:rFonts w:ascii="Arial" w:hAnsi="Arial" w:cs="Arial"/>
                <w:sz w:val="24"/>
                <w:szCs w:val="24"/>
              </w:rPr>
            </w:pPr>
            <w:r w:rsidRPr="005C40D8">
              <w:rPr>
                <w:rFonts w:ascii="Arial" w:hAnsi="Arial" w:cs="Arial"/>
                <w:sz w:val="24"/>
                <w:szCs w:val="24"/>
              </w:rPr>
              <w:t>17</w:t>
            </w:r>
          </w:p>
        </w:tc>
      </w:tr>
      <w:tr w:rsidR="00FF1744" w:rsidRPr="005C40D8" w:rsidTr="00B7161F">
        <w:trPr>
          <w:trHeight w:val="288"/>
        </w:trPr>
        <w:tc>
          <w:tcPr>
            <w:tcW w:w="5200" w:type="dxa"/>
            <w:tcBorders>
              <w:top w:val="single" w:sz="4" w:space="0" w:color="auto"/>
              <w:left w:val="single" w:sz="4" w:space="0" w:color="auto"/>
              <w:bottom w:val="single" w:sz="4" w:space="0" w:color="auto"/>
              <w:right w:val="nil"/>
            </w:tcBorders>
            <w:shd w:val="clear" w:color="000000" w:fill="FFFFFF"/>
            <w:vAlign w:val="center"/>
            <w:hideMark/>
          </w:tcPr>
          <w:p w:rsidR="00FF1744" w:rsidRPr="005C40D8" w:rsidRDefault="00FF1744" w:rsidP="005C40D8">
            <w:pPr>
              <w:spacing w:after="0" w:line="240" w:lineRule="auto"/>
              <w:ind w:firstLineChars="100" w:firstLine="240"/>
              <w:rPr>
                <w:rFonts w:ascii="Arial" w:hAnsi="Arial" w:cs="Arial"/>
                <w:sz w:val="24"/>
                <w:szCs w:val="24"/>
              </w:rPr>
            </w:pPr>
            <w:r w:rsidRPr="005C40D8">
              <w:rPr>
                <w:rFonts w:ascii="Arial" w:hAnsi="Arial" w:cs="Arial"/>
                <w:sz w:val="24"/>
                <w:szCs w:val="24"/>
              </w:rPr>
              <w:t xml:space="preserve">podezření na vrak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rsidR="00FF1744" w:rsidRPr="005C40D8" w:rsidRDefault="00FF1744" w:rsidP="005C40D8">
            <w:pPr>
              <w:spacing w:after="0" w:line="240" w:lineRule="auto"/>
              <w:jc w:val="center"/>
              <w:rPr>
                <w:rFonts w:ascii="Arial" w:hAnsi="Arial" w:cs="Arial"/>
                <w:sz w:val="24"/>
                <w:szCs w:val="24"/>
              </w:rPr>
            </w:pPr>
            <w:r w:rsidRPr="005C40D8">
              <w:rPr>
                <w:rFonts w:ascii="Arial" w:hAnsi="Arial" w:cs="Arial"/>
                <w:sz w:val="24"/>
                <w:szCs w:val="24"/>
              </w:rPr>
              <w:t>20</w:t>
            </w:r>
          </w:p>
        </w:tc>
      </w:tr>
    </w:tbl>
    <w:p w:rsidR="00FF1744" w:rsidRPr="005C40D8" w:rsidRDefault="00FF1744" w:rsidP="005C40D8">
      <w:pPr>
        <w:spacing w:after="0" w:line="240" w:lineRule="auto"/>
        <w:jc w:val="both"/>
        <w:rPr>
          <w:rFonts w:ascii="Arial" w:hAnsi="Arial" w:cs="Arial"/>
          <w:sz w:val="24"/>
          <w:szCs w:val="24"/>
        </w:rPr>
      </w:pPr>
      <w:r w:rsidRPr="005C40D8">
        <w:rPr>
          <w:rFonts w:ascii="Arial" w:hAnsi="Arial" w:cs="Arial"/>
          <w:sz w:val="24"/>
          <w:szCs w:val="24"/>
        </w:rPr>
        <w:tab/>
        <w:t>V oblasti dopravy byla činnost městské policie výrazně ovlivněna rozsáhlými stavebními a opravnými pracemi ve městě. Strážníci museli reagovat na početné uzavírky, porušování zákazů vjezdu i vznikající dopravní kolony, které výrazně ztěžovaly plynulost městského provozu.</w:t>
      </w:r>
    </w:p>
    <w:p w:rsidR="00FF1744" w:rsidRPr="005C40D8" w:rsidRDefault="00FF1744" w:rsidP="005C40D8">
      <w:pPr>
        <w:spacing w:after="0" w:line="240" w:lineRule="auto"/>
        <w:jc w:val="both"/>
        <w:rPr>
          <w:rFonts w:ascii="Arial" w:hAnsi="Arial" w:cs="Arial"/>
          <w:sz w:val="24"/>
          <w:szCs w:val="24"/>
        </w:rPr>
      </w:pPr>
      <w:r w:rsidRPr="005C40D8">
        <w:rPr>
          <w:rFonts w:ascii="Arial" w:hAnsi="Arial" w:cs="Arial"/>
          <w:sz w:val="24"/>
          <w:szCs w:val="24"/>
        </w:rPr>
        <w:tab/>
        <w:t xml:space="preserve">V rámci těchto opatření hlídky dohlížely na dodržování přechodného dopravního značení a kontrolovaly vjezdy do uzavřených či omezených úseků. Zejména práce související s dokončováním </w:t>
      </w:r>
      <w:r w:rsidRPr="005C40D8">
        <w:rPr>
          <w:rStyle w:val="Siln"/>
          <w:rFonts w:ascii="Arial" w:hAnsi="Arial" w:cs="Arial"/>
          <w:b w:val="0"/>
          <w:sz w:val="24"/>
          <w:szCs w:val="24"/>
        </w:rPr>
        <w:t>Horácké multifunkční arény</w:t>
      </w:r>
      <w:r w:rsidRPr="005C40D8">
        <w:rPr>
          <w:rFonts w:ascii="Arial" w:hAnsi="Arial" w:cs="Arial"/>
          <w:sz w:val="24"/>
          <w:szCs w:val="24"/>
        </w:rPr>
        <w:t xml:space="preserve"> si vyžádaly asistenci MP při regulaci dopravy v bezprostředním okolí staveniště, aby se minimalizovalo riziko dopravních incidentů.</w:t>
      </w:r>
    </w:p>
    <w:p w:rsidR="00FF1744" w:rsidRPr="005C40D8" w:rsidRDefault="00FF1744" w:rsidP="005C40D8">
      <w:pPr>
        <w:spacing w:after="0" w:line="240" w:lineRule="auto"/>
        <w:jc w:val="both"/>
        <w:rPr>
          <w:rFonts w:ascii="Arial" w:hAnsi="Arial" w:cs="Arial"/>
          <w:sz w:val="24"/>
          <w:szCs w:val="24"/>
        </w:rPr>
      </w:pPr>
      <w:r w:rsidRPr="005C40D8">
        <w:rPr>
          <w:rFonts w:ascii="Arial" w:hAnsi="Arial" w:cs="Arial"/>
          <w:sz w:val="24"/>
          <w:szCs w:val="24"/>
        </w:rPr>
        <w:tab/>
        <w:t xml:space="preserve">Ke konci letních prázdnin vznikly nové parkovací zóny v lokalitě </w:t>
      </w:r>
      <w:r w:rsidRPr="005C40D8">
        <w:rPr>
          <w:rStyle w:val="Siln"/>
          <w:rFonts w:ascii="Arial" w:hAnsi="Arial" w:cs="Arial"/>
          <w:b w:val="0"/>
          <w:sz w:val="24"/>
          <w:szCs w:val="24"/>
        </w:rPr>
        <w:t>Na Slunci</w:t>
      </w:r>
      <w:r w:rsidRPr="005C40D8">
        <w:rPr>
          <w:rFonts w:ascii="Arial" w:hAnsi="Arial" w:cs="Arial"/>
          <w:sz w:val="24"/>
          <w:szCs w:val="24"/>
        </w:rPr>
        <w:t xml:space="preserve">, kde městská policie také zajišťovala asistenci při provádění vodorovného dopravního značení a organizaci dopravy v dané oblasti. Strážníci průběžně </w:t>
      </w:r>
      <w:r w:rsidRPr="005C40D8">
        <w:rPr>
          <w:rStyle w:val="Siln"/>
          <w:rFonts w:ascii="Arial" w:hAnsi="Arial" w:cs="Arial"/>
          <w:b w:val="0"/>
          <w:sz w:val="24"/>
          <w:szCs w:val="24"/>
        </w:rPr>
        <w:t>monitorovali dodržování nově zavedených dopravních opatření</w:t>
      </w:r>
      <w:r w:rsidRPr="005C40D8">
        <w:rPr>
          <w:rFonts w:ascii="Arial" w:hAnsi="Arial" w:cs="Arial"/>
          <w:sz w:val="24"/>
          <w:szCs w:val="24"/>
        </w:rPr>
        <w:t xml:space="preserve">, zejména zákazu stání a vyhrazených parkovacích míst. V následujících týdnech se hlídky zaměřily na </w:t>
      </w:r>
      <w:r w:rsidRPr="005C40D8">
        <w:rPr>
          <w:rStyle w:val="Siln"/>
          <w:rFonts w:ascii="Arial" w:hAnsi="Arial" w:cs="Arial"/>
          <w:b w:val="0"/>
          <w:sz w:val="24"/>
          <w:szCs w:val="24"/>
        </w:rPr>
        <w:t>informování řidičů o změnách</w:t>
      </w:r>
      <w:r w:rsidRPr="005C40D8">
        <w:rPr>
          <w:rFonts w:ascii="Arial" w:hAnsi="Arial" w:cs="Arial"/>
          <w:sz w:val="24"/>
          <w:szCs w:val="24"/>
        </w:rPr>
        <w:t xml:space="preserve"> v systému parkování a na preventivní působení, aby si obyvatelé mohli na nová pravidla postupně zvyknout.</w:t>
      </w:r>
    </w:p>
    <w:p w:rsidR="00FF1744" w:rsidRPr="005C40D8" w:rsidRDefault="00FF1744" w:rsidP="005C40D8">
      <w:pPr>
        <w:pStyle w:val="Zkladntextodsazen"/>
        <w:spacing w:after="0"/>
        <w:ind w:left="0"/>
        <w:rPr>
          <w:rFonts w:ascii="Arial" w:hAnsi="Arial" w:cs="Arial"/>
          <w:b/>
          <w:caps/>
          <w:snapToGrid w:val="0"/>
        </w:rPr>
      </w:pPr>
      <w:r w:rsidRPr="005C40D8">
        <w:rPr>
          <w:rFonts w:ascii="Arial" w:hAnsi="Arial" w:cs="Arial"/>
          <w:b/>
          <w:caps/>
          <w:snapToGrid w:val="0"/>
        </w:rPr>
        <w:t>Zákon o provozu vozidel na pozemních komunikacích</w:t>
      </w:r>
    </w:p>
    <w:tbl>
      <w:tblPr>
        <w:tblW w:w="9351" w:type="dxa"/>
        <w:tblInd w:w="75" w:type="dxa"/>
        <w:tblCellMar>
          <w:left w:w="70" w:type="dxa"/>
          <w:right w:w="70" w:type="dxa"/>
        </w:tblCellMar>
        <w:tblLook w:val="04A0" w:firstRow="1" w:lastRow="0" w:firstColumn="1" w:lastColumn="0" w:noHBand="0" w:noVBand="1"/>
      </w:tblPr>
      <w:tblGrid>
        <w:gridCol w:w="4957"/>
        <w:gridCol w:w="1559"/>
        <w:gridCol w:w="2835"/>
      </w:tblGrid>
      <w:tr w:rsidR="00FF1744" w:rsidRPr="005C40D8" w:rsidTr="00B7161F">
        <w:trPr>
          <w:trHeight w:val="588"/>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ind w:firstLineChars="100" w:firstLine="240"/>
              <w:rPr>
                <w:rFonts w:ascii="Arial" w:hAnsi="Arial" w:cs="Arial"/>
                <w:b/>
                <w:bCs/>
                <w:color w:val="000000"/>
                <w:sz w:val="24"/>
                <w:szCs w:val="24"/>
              </w:rPr>
            </w:pPr>
            <w:r w:rsidRPr="005C40D8">
              <w:rPr>
                <w:rFonts w:ascii="Arial" w:hAnsi="Arial" w:cs="Arial"/>
                <w:b/>
                <w:bCs/>
                <w:color w:val="000000"/>
                <w:sz w:val="24"/>
                <w:szCs w:val="24"/>
              </w:rPr>
              <w:t>Událost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F1744" w:rsidRPr="005C40D8" w:rsidRDefault="00FF1744" w:rsidP="005C40D8">
            <w:pPr>
              <w:spacing w:after="0" w:line="240" w:lineRule="auto"/>
              <w:jc w:val="center"/>
              <w:rPr>
                <w:rFonts w:ascii="Arial" w:hAnsi="Arial" w:cs="Arial"/>
                <w:b/>
                <w:bCs/>
                <w:color w:val="000000"/>
                <w:sz w:val="24"/>
                <w:szCs w:val="24"/>
              </w:rPr>
            </w:pPr>
            <w:r w:rsidRPr="005C40D8">
              <w:rPr>
                <w:rFonts w:ascii="Arial" w:hAnsi="Arial" w:cs="Arial"/>
                <w:b/>
                <w:bCs/>
                <w:color w:val="000000"/>
                <w:sz w:val="24"/>
                <w:szCs w:val="24"/>
              </w:rPr>
              <w:t>Počet celkem</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jc w:val="center"/>
              <w:rPr>
                <w:rFonts w:ascii="Arial" w:hAnsi="Arial" w:cs="Arial"/>
                <w:b/>
                <w:bCs/>
                <w:color w:val="000000"/>
                <w:sz w:val="24"/>
                <w:szCs w:val="24"/>
              </w:rPr>
            </w:pPr>
            <w:r w:rsidRPr="005C40D8">
              <w:rPr>
                <w:rFonts w:ascii="Arial" w:hAnsi="Arial" w:cs="Arial"/>
                <w:b/>
                <w:bCs/>
                <w:color w:val="000000"/>
                <w:sz w:val="24"/>
                <w:szCs w:val="24"/>
              </w:rPr>
              <w:t>Předáno</w:t>
            </w:r>
          </w:p>
        </w:tc>
      </w:tr>
      <w:tr w:rsidR="00FF1744" w:rsidRPr="005C40D8" w:rsidTr="00B7161F">
        <w:trPr>
          <w:trHeight w:val="288"/>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rPr>
                <w:rFonts w:ascii="Arial" w:hAnsi="Arial" w:cs="Arial"/>
                <w:color w:val="000000"/>
                <w:sz w:val="24"/>
                <w:szCs w:val="24"/>
              </w:rPr>
            </w:pPr>
            <w:r w:rsidRPr="005C40D8">
              <w:rPr>
                <w:rFonts w:ascii="Arial" w:hAnsi="Arial" w:cs="Arial"/>
                <w:color w:val="000000"/>
                <w:sz w:val="24"/>
                <w:szCs w:val="24"/>
              </w:rPr>
              <w:t>průjezd na červenou - Znojemská x Hradební</w:t>
            </w:r>
          </w:p>
        </w:tc>
        <w:tc>
          <w:tcPr>
            <w:tcW w:w="1559" w:type="dxa"/>
            <w:tcBorders>
              <w:top w:val="nil"/>
              <w:left w:val="nil"/>
              <w:bottom w:val="single" w:sz="4" w:space="0" w:color="auto"/>
              <w:right w:val="single" w:sz="4" w:space="0" w:color="auto"/>
            </w:tcBorders>
            <w:shd w:val="clear" w:color="auto" w:fill="auto"/>
            <w:noWrap/>
            <w:vAlign w:val="bottom"/>
            <w:hideMark/>
          </w:tcPr>
          <w:p w:rsidR="00FF1744" w:rsidRPr="005C40D8" w:rsidRDefault="00FF174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830</w:t>
            </w:r>
          </w:p>
        </w:tc>
        <w:tc>
          <w:tcPr>
            <w:tcW w:w="2835" w:type="dxa"/>
            <w:tcBorders>
              <w:top w:val="nil"/>
              <w:left w:val="nil"/>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odboru dopravy</w:t>
            </w:r>
          </w:p>
        </w:tc>
      </w:tr>
      <w:tr w:rsidR="00FF1744" w:rsidRPr="005C40D8" w:rsidTr="00B7161F">
        <w:trPr>
          <w:trHeight w:val="288"/>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rPr>
                <w:rFonts w:ascii="Arial" w:hAnsi="Arial" w:cs="Arial"/>
                <w:color w:val="000000"/>
                <w:sz w:val="24"/>
                <w:szCs w:val="24"/>
              </w:rPr>
            </w:pPr>
            <w:r w:rsidRPr="005C40D8">
              <w:rPr>
                <w:rFonts w:ascii="Arial" w:hAnsi="Arial" w:cs="Arial"/>
                <w:color w:val="000000"/>
                <w:sz w:val="24"/>
                <w:szCs w:val="24"/>
              </w:rPr>
              <w:t xml:space="preserve">průjezd na červenou - Jiráskova x Fritzova  </w:t>
            </w:r>
          </w:p>
        </w:tc>
        <w:tc>
          <w:tcPr>
            <w:tcW w:w="1559" w:type="dxa"/>
            <w:tcBorders>
              <w:top w:val="nil"/>
              <w:left w:val="nil"/>
              <w:bottom w:val="single" w:sz="4" w:space="0" w:color="auto"/>
              <w:right w:val="single" w:sz="4" w:space="0" w:color="auto"/>
            </w:tcBorders>
            <w:shd w:val="clear" w:color="auto" w:fill="auto"/>
            <w:noWrap/>
            <w:vAlign w:val="bottom"/>
            <w:hideMark/>
          </w:tcPr>
          <w:p w:rsidR="00FF1744" w:rsidRPr="005C40D8" w:rsidRDefault="00FF174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467</w:t>
            </w:r>
          </w:p>
        </w:tc>
        <w:tc>
          <w:tcPr>
            <w:tcW w:w="2835" w:type="dxa"/>
            <w:tcBorders>
              <w:top w:val="nil"/>
              <w:left w:val="nil"/>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dtto</w:t>
            </w:r>
          </w:p>
        </w:tc>
      </w:tr>
      <w:tr w:rsidR="00FF1744" w:rsidRPr="005C40D8" w:rsidTr="00B7161F">
        <w:trPr>
          <w:trHeight w:val="288"/>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rPr>
                <w:rFonts w:ascii="Arial" w:hAnsi="Arial" w:cs="Arial"/>
                <w:color w:val="000000"/>
                <w:sz w:val="24"/>
                <w:szCs w:val="24"/>
              </w:rPr>
            </w:pPr>
            <w:r w:rsidRPr="005C40D8">
              <w:rPr>
                <w:rFonts w:ascii="Arial" w:hAnsi="Arial" w:cs="Arial"/>
                <w:color w:val="000000"/>
                <w:sz w:val="24"/>
                <w:szCs w:val="24"/>
              </w:rPr>
              <w:t>nedodržení rychlosti - Jihlavský tunel</w:t>
            </w:r>
          </w:p>
        </w:tc>
        <w:tc>
          <w:tcPr>
            <w:tcW w:w="1559" w:type="dxa"/>
            <w:tcBorders>
              <w:top w:val="nil"/>
              <w:left w:val="nil"/>
              <w:bottom w:val="single" w:sz="4" w:space="0" w:color="auto"/>
              <w:right w:val="single" w:sz="4" w:space="0" w:color="auto"/>
            </w:tcBorders>
            <w:shd w:val="clear" w:color="auto" w:fill="auto"/>
            <w:noWrap/>
            <w:vAlign w:val="bottom"/>
            <w:hideMark/>
          </w:tcPr>
          <w:p w:rsidR="00FF1744" w:rsidRPr="005C40D8" w:rsidRDefault="00FF174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438</w:t>
            </w:r>
          </w:p>
        </w:tc>
        <w:tc>
          <w:tcPr>
            <w:tcW w:w="2835" w:type="dxa"/>
            <w:tcBorders>
              <w:top w:val="nil"/>
              <w:left w:val="nil"/>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dtto</w:t>
            </w:r>
          </w:p>
        </w:tc>
      </w:tr>
      <w:tr w:rsidR="00FF1744" w:rsidRPr="005C40D8" w:rsidTr="00B7161F">
        <w:trPr>
          <w:trHeight w:val="288"/>
        </w:trPr>
        <w:tc>
          <w:tcPr>
            <w:tcW w:w="495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F1744" w:rsidRPr="005C40D8" w:rsidRDefault="00FF1744" w:rsidP="005C40D8">
            <w:pPr>
              <w:spacing w:after="0" w:line="240" w:lineRule="auto"/>
              <w:rPr>
                <w:rFonts w:ascii="Arial" w:hAnsi="Arial" w:cs="Arial"/>
                <w:color w:val="000000"/>
                <w:sz w:val="24"/>
                <w:szCs w:val="24"/>
              </w:rPr>
            </w:pPr>
            <w:r w:rsidRPr="005C40D8">
              <w:rPr>
                <w:rFonts w:ascii="Arial" w:hAnsi="Arial" w:cs="Arial"/>
                <w:color w:val="000000"/>
                <w:sz w:val="24"/>
                <w:szCs w:val="24"/>
              </w:rPr>
              <w:t>nedodržení rychlosti - Hosov</w:t>
            </w:r>
          </w:p>
        </w:tc>
        <w:tc>
          <w:tcPr>
            <w:tcW w:w="1559" w:type="dxa"/>
            <w:tcBorders>
              <w:top w:val="nil"/>
              <w:left w:val="nil"/>
              <w:bottom w:val="single" w:sz="4" w:space="0" w:color="auto"/>
              <w:right w:val="single" w:sz="4" w:space="0" w:color="auto"/>
            </w:tcBorders>
            <w:shd w:val="clear" w:color="auto" w:fill="auto"/>
            <w:noWrap/>
            <w:vAlign w:val="bottom"/>
            <w:hideMark/>
          </w:tcPr>
          <w:p w:rsidR="00FF1744" w:rsidRPr="005C40D8" w:rsidRDefault="00FF174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673</w:t>
            </w:r>
          </w:p>
        </w:tc>
        <w:tc>
          <w:tcPr>
            <w:tcW w:w="2835" w:type="dxa"/>
            <w:tcBorders>
              <w:top w:val="nil"/>
              <w:left w:val="nil"/>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dtto</w:t>
            </w:r>
          </w:p>
        </w:tc>
      </w:tr>
      <w:tr w:rsidR="00FF1744" w:rsidRPr="005C40D8" w:rsidTr="00B7161F">
        <w:trPr>
          <w:trHeight w:val="288"/>
        </w:trPr>
        <w:tc>
          <w:tcPr>
            <w:tcW w:w="495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F1744" w:rsidRPr="005C40D8" w:rsidRDefault="00FF1744" w:rsidP="005C40D8">
            <w:pPr>
              <w:spacing w:after="0" w:line="240" w:lineRule="auto"/>
              <w:rPr>
                <w:rFonts w:ascii="Arial" w:hAnsi="Arial" w:cs="Arial"/>
                <w:color w:val="000000"/>
                <w:sz w:val="24"/>
                <w:szCs w:val="24"/>
              </w:rPr>
            </w:pPr>
            <w:r w:rsidRPr="005C40D8">
              <w:rPr>
                <w:rFonts w:ascii="Arial" w:hAnsi="Arial" w:cs="Arial"/>
                <w:color w:val="000000"/>
                <w:sz w:val="24"/>
                <w:szCs w:val="24"/>
              </w:rPr>
              <w:t>nesprávné parkování - monitorovací vozidlo AK</w:t>
            </w:r>
          </w:p>
        </w:tc>
        <w:tc>
          <w:tcPr>
            <w:tcW w:w="1559" w:type="dxa"/>
            <w:tcBorders>
              <w:top w:val="nil"/>
              <w:left w:val="nil"/>
              <w:bottom w:val="single" w:sz="4" w:space="0" w:color="auto"/>
              <w:right w:val="single" w:sz="4" w:space="0" w:color="auto"/>
            </w:tcBorders>
            <w:shd w:val="clear" w:color="auto" w:fill="auto"/>
            <w:noWrap/>
            <w:vAlign w:val="bottom"/>
            <w:hideMark/>
          </w:tcPr>
          <w:p w:rsidR="00FF1744" w:rsidRPr="005C40D8" w:rsidRDefault="00FF174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9 158</w:t>
            </w:r>
          </w:p>
        </w:tc>
        <w:tc>
          <w:tcPr>
            <w:tcW w:w="2835" w:type="dxa"/>
            <w:tcBorders>
              <w:top w:val="nil"/>
              <w:left w:val="nil"/>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dtto</w:t>
            </w:r>
          </w:p>
        </w:tc>
      </w:tr>
    </w:tbl>
    <w:p w:rsidR="00FF1744" w:rsidRPr="005C40D8" w:rsidRDefault="00FF1744" w:rsidP="005C40D8">
      <w:pPr>
        <w:spacing w:after="0" w:line="240" w:lineRule="auto"/>
        <w:rPr>
          <w:rFonts w:ascii="Arial" w:hAnsi="Arial" w:cs="Arial"/>
          <w:b/>
          <w:snapToGrid w:val="0"/>
          <w:color w:val="FF0000"/>
          <w:sz w:val="24"/>
          <w:szCs w:val="24"/>
          <w:u w:val="single"/>
        </w:rPr>
      </w:pPr>
    </w:p>
    <w:p w:rsidR="00FF1744" w:rsidRPr="005C40D8" w:rsidRDefault="00FF1744" w:rsidP="005C40D8">
      <w:pPr>
        <w:spacing w:after="0" w:line="240" w:lineRule="auto"/>
        <w:jc w:val="both"/>
        <w:rPr>
          <w:rFonts w:ascii="Arial" w:hAnsi="Arial" w:cs="Arial"/>
          <w:sz w:val="24"/>
          <w:szCs w:val="24"/>
        </w:rPr>
      </w:pPr>
      <w:r w:rsidRPr="005C40D8">
        <w:rPr>
          <w:rFonts w:ascii="Arial" w:hAnsi="Arial" w:cs="Arial"/>
          <w:snapToGrid w:val="0"/>
          <w:color w:val="FF0000"/>
          <w:sz w:val="24"/>
          <w:szCs w:val="24"/>
        </w:rPr>
        <w:tab/>
      </w:r>
      <w:r w:rsidRPr="005C40D8">
        <w:rPr>
          <w:rFonts w:ascii="Arial" w:hAnsi="Arial" w:cs="Arial"/>
          <w:sz w:val="24"/>
          <w:szCs w:val="24"/>
        </w:rPr>
        <w:t>Automatické systémy instalované na vybraných úsecích slouží ke kontrole průjezdů na červenou a dodržování rychlostních limitů například v Jihlavském tunelu, na Hosově a na dalších problematických křižovatkách. Získané záznamy jsou přezkoumávány přestupkovým oddělením městské policie, které je následně předává k dořešení odboru dopravy. Stejný postup se uplatňuje i při odhalování neoprávněného stání, a to prostřednictvím automatického systému v monitorovacím vozidle</w:t>
      </w:r>
    </w:p>
    <w:p w:rsidR="00FF1744" w:rsidRPr="005C40D8" w:rsidRDefault="00FF1744" w:rsidP="005C40D8">
      <w:pPr>
        <w:spacing w:after="0" w:line="240" w:lineRule="auto"/>
        <w:jc w:val="both"/>
        <w:rPr>
          <w:rFonts w:ascii="Arial" w:hAnsi="Arial" w:cs="Arial"/>
          <w:sz w:val="24"/>
          <w:szCs w:val="24"/>
        </w:rPr>
      </w:pPr>
      <w:r w:rsidRPr="005C40D8">
        <w:rPr>
          <w:rFonts w:ascii="Arial" w:hAnsi="Arial" w:cs="Arial"/>
          <w:sz w:val="24"/>
          <w:szCs w:val="24"/>
        </w:rPr>
        <w:br w:type="page"/>
      </w:r>
      <w:r w:rsidRPr="005C40D8">
        <w:rPr>
          <w:rFonts w:ascii="Arial" w:hAnsi="Arial" w:cs="Arial"/>
          <w:b/>
          <w:bCs/>
          <w:caps/>
          <w:sz w:val="24"/>
          <w:szCs w:val="24"/>
        </w:rPr>
        <w:lastRenderedPageBreak/>
        <w:t>Činnost na úseku veřejného pořádku</w:t>
      </w:r>
    </w:p>
    <w:p w:rsidR="00FF1744" w:rsidRPr="005C40D8" w:rsidRDefault="00FF1744" w:rsidP="005C40D8">
      <w:pPr>
        <w:pStyle w:val="Normlnweb"/>
        <w:spacing w:before="0" w:beforeAutospacing="0" w:after="0" w:afterAutospacing="0"/>
        <w:jc w:val="both"/>
        <w:rPr>
          <w:rFonts w:ascii="Arial" w:hAnsi="Arial" w:cs="Arial"/>
        </w:rPr>
      </w:pPr>
      <w:r w:rsidRPr="005C40D8">
        <w:rPr>
          <w:rFonts w:ascii="Arial" w:hAnsi="Arial" w:cs="Arial"/>
        </w:rPr>
        <w:tab/>
        <w:t xml:space="preserve">V oblasti veřejného pořádku a občanského soužití byla městská policie opět nejvíce ovlivněna problematikou osob pod vlivem alkoholu. Hlídky se pravidelně setkávaly s jednotlivci, kteří polehávali na veřejných prostranstvích, obtěžovali kolemjdoucí či svým chováním narušovali klid a bezpečnost občanů. V porovnání s předchozím obdobím došlo k </w:t>
      </w:r>
      <w:r w:rsidRPr="005C40D8">
        <w:rPr>
          <w:rStyle w:val="Siln"/>
          <w:rFonts w:ascii="Arial" w:hAnsi="Arial" w:cs="Arial"/>
          <w:b w:val="0"/>
        </w:rPr>
        <w:t>nárůstu převozů na protialkoholní záchytnou stanici o 30 %</w:t>
      </w:r>
      <w:r w:rsidRPr="005C40D8">
        <w:rPr>
          <w:rFonts w:ascii="Arial" w:hAnsi="Arial" w:cs="Arial"/>
        </w:rPr>
        <w:t xml:space="preserve">, což potvrzuje, že užívání alkoholu zůstává nejvýraznějším problémem ve sledované oblasti. Nejvyšší naměřené hodnoty alkoholu v dechu u dospělých osob dosahovaly pěti promile. Současně se zaznamenal i nárůst počtu </w:t>
      </w:r>
      <w:r w:rsidRPr="005C40D8">
        <w:rPr>
          <w:rStyle w:val="Siln"/>
          <w:rFonts w:ascii="Arial" w:hAnsi="Arial" w:cs="Arial"/>
          <w:b w:val="0"/>
        </w:rPr>
        <w:t>epileptických záchvatů</w:t>
      </w:r>
      <w:r w:rsidRPr="005C40D8">
        <w:rPr>
          <w:rFonts w:ascii="Arial" w:hAnsi="Arial" w:cs="Arial"/>
        </w:rPr>
        <w:t>, ke kterým došlo v důsledku nadměrné konzumace alkoholu.</w:t>
      </w:r>
    </w:p>
    <w:tbl>
      <w:tblPr>
        <w:tblpPr w:leftFromText="141" w:rightFromText="141" w:vertAnchor="text" w:horzAnchor="margin" w:tblpY="273"/>
        <w:tblW w:w="6940" w:type="dxa"/>
        <w:tblCellMar>
          <w:left w:w="70" w:type="dxa"/>
          <w:right w:w="70" w:type="dxa"/>
        </w:tblCellMar>
        <w:tblLook w:val="04A0" w:firstRow="1" w:lastRow="0" w:firstColumn="1" w:lastColumn="0" w:noHBand="0" w:noVBand="1"/>
      </w:tblPr>
      <w:tblGrid>
        <w:gridCol w:w="1796"/>
        <w:gridCol w:w="1162"/>
        <w:gridCol w:w="3982"/>
      </w:tblGrid>
      <w:tr w:rsidR="00FF1744" w:rsidRPr="005C40D8" w:rsidTr="00B7161F">
        <w:trPr>
          <w:trHeight w:val="420"/>
        </w:trPr>
        <w:tc>
          <w:tcPr>
            <w:tcW w:w="6940" w:type="dxa"/>
            <w:gridSpan w:val="3"/>
            <w:tcBorders>
              <w:top w:val="nil"/>
              <w:left w:val="nil"/>
              <w:bottom w:val="nil"/>
              <w:right w:val="nil"/>
            </w:tcBorders>
            <w:shd w:val="clear" w:color="auto" w:fill="auto"/>
            <w:noWrap/>
            <w:vAlign w:val="center"/>
            <w:hideMark/>
          </w:tcPr>
          <w:p w:rsidR="00FF1744" w:rsidRPr="005C40D8" w:rsidRDefault="00FF1744" w:rsidP="005C40D8">
            <w:pPr>
              <w:spacing w:after="0" w:line="240" w:lineRule="auto"/>
              <w:rPr>
                <w:rFonts w:ascii="Arial" w:hAnsi="Arial" w:cs="Arial"/>
                <w:b/>
                <w:bCs/>
                <w:sz w:val="24"/>
                <w:szCs w:val="24"/>
              </w:rPr>
            </w:pPr>
            <w:r w:rsidRPr="005C40D8">
              <w:rPr>
                <w:rFonts w:ascii="Arial" w:hAnsi="Arial" w:cs="Arial"/>
                <w:b/>
                <w:bCs/>
                <w:sz w:val="24"/>
                <w:szCs w:val="24"/>
              </w:rPr>
              <w:t xml:space="preserve">Umístění do protialkoholní záchytné stanice </w:t>
            </w:r>
          </w:p>
        </w:tc>
      </w:tr>
      <w:tr w:rsidR="00FF1744" w:rsidRPr="005C40D8" w:rsidTr="00B7161F">
        <w:trPr>
          <w:trHeight w:val="552"/>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ind w:firstLineChars="100" w:firstLine="240"/>
              <w:jc w:val="center"/>
              <w:rPr>
                <w:rFonts w:ascii="Arial" w:hAnsi="Arial" w:cs="Arial"/>
                <w:b/>
                <w:sz w:val="24"/>
                <w:szCs w:val="24"/>
              </w:rPr>
            </w:pPr>
            <w:r w:rsidRPr="005C40D8">
              <w:rPr>
                <w:rFonts w:ascii="Arial" w:hAnsi="Arial" w:cs="Arial"/>
                <w:b/>
                <w:sz w:val="24"/>
                <w:szCs w:val="24"/>
              </w:rPr>
              <w:t>Osoby</w:t>
            </w:r>
          </w:p>
        </w:tc>
        <w:tc>
          <w:tcPr>
            <w:tcW w:w="1162" w:type="dxa"/>
            <w:tcBorders>
              <w:top w:val="single" w:sz="4" w:space="0" w:color="auto"/>
              <w:left w:val="nil"/>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jc w:val="center"/>
              <w:rPr>
                <w:rFonts w:ascii="Arial" w:hAnsi="Arial" w:cs="Arial"/>
                <w:b/>
                <w:sz w:val="24"/>
                <w:szCs w:val="24"/>
              </w:rPr>
            </w:pPr>
            <w:r w:rsidRPr="005C40D8">
              <w:rPr>
                <w:rFonts w:ascii="Arial" w:hAnsi="Arial" w:cs="Arial"/>
                <w:b/>
                <w:sz w:val="24"/>
                <w:szCs w:val="24"/>
              </w:rPr>
              <w:t>Počet</w:t>
            </w:r>
          </w:p>
        </w:tc>
        <w:tc>
          <w:tcPr>
            <w:tcW w:w="3982" w:type="dxa"/>
            <w:tcBorders>
              <w:top w:val="single" w:sz="4" w:space="0" w:color="auto"/>
              <w:left w:val="nil"/>
              <w:bottom w:val="single" w:sz="4" w:space="0" w:color="auto"/>
              <w:right w:val="single" w:sz="4" w:space="0" w:color="auto"/>
            </w:tcBorders>
            <w:shd w:val="clear" w:color="auto" w:fill="auto"/>
            <w:vAlign w:val="center"/>
            <w:hideMark/>
          </w:tcPr>
          <w:p w:rsidR="00FF1744" w:rsidRPr="005C40D8" w:rsidRDefault="00FF1744" w:rsidP="005C40D8">
            <w:pPr>
              <w:spacing w:after="0" w:line="240" w:lineRule="auto"/>
              <w:jc w:val="center"/>
              <w:rPr>
                <w:rFonts w:ascii="Arial" w:hAnsi="Arial" w:cs="Arial"/>
                <w:b/>
                <w:sz w:val="24"/>
                <w:szCs w:val="24"/>
              </w:rPr>
            </w:pPr>
            <w:r w:rsidRPr="005C40D8">
              <w:rPr>
                <w:rFonts w:ascii="Arial" w:hAnsi="Arial" w:cs="Arial"/>
                <w:b/>
                <w:sz w:val="24"/>
                <w:szCs w:val="24"/>
              </w:rPr>
              <w:t>Nejvyšší naměřená hodnota alkoholu v dechu</w:t>
            </w:r>
          </w:p>
        </w:tc>
      </w:tr>
      <w:tr w:rsidR="00FF1744" w:rsidRPr="005C40D8" w:rsidTr="00B7161F">
        <w:trPr>
          <w:trHeight w:val="300"/>
        </w:trPr>
        <w:tc>
          <w:tcPr>
            <w:tcW w:w="1796" w:type="dxa"/>
            <w:tcBorders>
              <w:top w:val="nil"/>
              <w:left w:val="single" w:sz="4" w:space="0" w:color="auto"/>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ind w:firstLineChars="100" w:firstLine="240"/>
              <w:jc w:val="center"/>
              <w:rPr>
                <w:rFonts w:ascii="Arial" w:hAnsi="Arial" w:cs="Arial"/>
                <w:sz w:val="24"/>
                <w:szCs w:val="24"/>
              </w:rPr>
            </w:pPr>
            <w:r w:rsidRPr="005C40D8">
              <w:rPr>
                <w:rFonts w:ascii="Arial" w:hAnsi="Arial" w:cs="Arial"/>
                <w:sz w:val="24"/>
                <w:szCs w:val="24"/>
              </w:rPr>
              <w:t>muži</w:t>
            </w:r>
          </w:p>
        </w:tc>
        <w:tc>
          <w:tcPr>
            <w:tcW w:w="1162" w:type="dxa"/>
            <w:tcBorders>
              <w:top w:val="nil"/>
              <w:left w:val="nil"/>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ind w:firstLineChars="100" w:firstLine="240"/>
              <w:jc w:val="center"/>
              <w:rPr>
                <w:rFonts w:ascii="Arial" w:hAnsi="Arial" w:cs="Arial"/>
                <w:sz w:val="24"/>
                <w:szCs w:val="24"/>
              </w:rPr>
            </w:pPr>
            <w:r w:rsidRPr="005C40D8">
              <w:rPr>
                <w:rFonts w:ascii="Arial" w:hAnsi="Arial" w:cs="Arial"/>
                <w:sz w:val="24"/>
                <w:szCs w:val="24"/>
              </w:rPr>
              <w:t>96</w:t>
            </w:r>
          </w:p>
        </w:tc>
        <w:tc>
          <w:tcPr>
            <w:tcW w:w="3982" w:type="dxa"/>
            <w:tcBorders>
              <w:top w:val="nil"/>
              <w:left w:val="nil"/>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ind w:firstLineChars="100" w:firstLine="240"/>
              <w:jc w:val="center"/>
              <w:rPr>
                <w:rFonts w:ascii="Arial" w:hAnsi="Arial" w:cs="Arial"/>
                <w:sz w:val="24"/>
                <w:szCs w:val="24"/>
              </w:rPr>
            </w:pPr>
            <w:r w:rsidRPr="005C40D8">
              <w:rPr>
                <w:rFonts w:ascii="Arial" w:hAnsi="Arial" w:cs="Arial"/>
                <w:sz w:val="24"/>
                <w:szCs w:val="24"/>
              </w:rPr>
              <w:t>5,5</w:t>
            </w:r>
          </w:p>
        </w:tc>
      </w:tr>
      <w:tr w:rsidR="00FF1744" w:rsidRPr="005C40D8" w:rsidTr="00B7161F">
        <w:trPr>
          <w:trHeight w:val="300"/>
        </w:trPr>
        <w:tc>
          <w:tcPr>
            <w:tcW w:w="1796" w:type="dxa"/>
            <w:tcBorders>
              <w:top w:val="nil"/>
              <w:left w:val="single" w:sz="4" w:space="0" w:color="auto"/>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ind w:firstLineChars="100" w:firstLine="240"/>
              <w:jc w:val="center"/>
              <w:rPr>
                <w:rFonts w:ascii="Arial" w:hAnsi="Arial" w:cs="Arial"/>
                <w:sz w:val="24"/>
                <w:szCs w:val="24"/>
              </w:rPr>
            </w:pPr>
            <w:r w:rsidRPr="005C40D8">
              <w:rPr>
                <w:rFonts w:ascii="Arial" w:hAnsi="Arial" w:cs="Arial"/>
                <w:sz w:val="24"/>
                <w:szCs w:val="24"/>
              </w:rPr>
              <w:t>ženy</w:t>
            </w:r>
          </w:p>
        </w:tc>
        <w:tc>
          <w:tcPr>
            <w:tcW w:w="1162" w:type="dxa"/>
            <w:tcBorders>
              <w:top w:val="nil"/>
              <w:left w:val="nil"/>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ind w:firstLineChars="100" w:firstLine="240"/>
              <w:jc w:val="center"/>
              <w:rPr>
                <w:rFonts w:ascii="Arial" w:hAnsi="Arial" w:cs="Arial"/>
                <w:sz w:val="24"/>
                <w:szCs w:val="24"/>
              </w:rPr>
            </w:pPr>
            <w:r w:rsidRPr="005C40D8">
              <w:rPr>
                <w:rFonts w:ascii="Arial" w:hAnsi="Arial" w:cs="Arial"/>
                <w:sz w:val="24"/>
                <w:szCs w:val="24"/>
              </w:rPr>
              <w:t>15</w:t>
            </w:r>
          </w:p>
        </w:tc>
        <w:tc>
          <w:tcPr>
            <w:tcW w:w="3982" w:type="dxa"/>
            <w:tcBorders>
              <w:top w:val="nil"/>
              <w:left w:val="nil"/>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ind w:firstLineChars="100" w:firstLine="240"/>
              <w:jc w:val="center"/>
              <w:rPr>
                <w:rFonts w:ascii="Arial" w:hAnsi="Arial" w:cs="Arial"/>
                <w:sz w:val="24"/>
                <w:szCs w:val="24"/>
              </w:rPr>
            </w:pPr>
            <w:r w:rsidRPr="005C40D8">
              <w:rPr>
                <w:rFonts w:ascii="Arial" w:hAnsi="Arial" w:cs="Arial"/>
                <w:sz w:val="24"/>
                <w:szCs w:val="24"/>
              </w:rPr>
              <w:t>4,19</w:t>
            </w:r>
          </w:p>
        </w:tc>
      </w:tr>
    </w:tbl>
    <w:p w:rsidR="00FF1744" w:rsidRPr="005C40D8" w:rsidRDefault="00FF1744" w:rsidP="005C40D8">
      <w:pPr>
        <w:pStyle w:val="Normlnweb"/>
        <w:spacing w:before="0" w:beforeAutospacing="0" w:after="0" w:afterAutospacing="0"/>
        <w:rPr>
          <w:rFonts w:ascii="Arial" w:hAnsi="Arial" w:cs="Arial"/>
        </w:rPr>
      </w:pPr>
    </w:p>
    <w:p w:rsidR="00FF1744" w:rsidRPr="005C40D8" w:rsidRDefault="00FF1744" w:rsidP="005C40D8">
      <w:pPr>
        <w:pStyle w:val="Normlnweb"/>
        <w:spacing w:before="0" w:beforeAutospacing="0" w:after="0" w:afterAutospacing="0"/>
        <w:rPr>
          <w:rFonts w:ascii="Arial" w:hAnsi="Arial" w:cs="Arial"/>
        </w:rPr>
      </w:pPr>
    </w:p>
    <w:p w:rsidR="00FF1744" w:rsidRPr="005C40D8" w:rsidRDefault="00FF1744" w:rsidP="005C40D8">
      <w:pPr>
        <w:pStyle w:val="Normlnweb"/>
        <w:spacing w:before="0" w:beforeAutospacing="0" w:after="0" w:afterAutospacing="0"/>
        <w:rPr>
          <w:rFonts w:ascii="Arial" w:hAnsi="Arial" w:cs="Arial"/>
        </w:rPr>
      </w:pPr>
    </w:p>
    <w:p w:rsidR="00FF1744" w:rsidRPr="005C40D8" w:rsidRDefault="00FF1744" w:rsidP="005C40D8">
      <w:pPr>
        <w:pStyle w:val="Normlnweb"/>
        <w:spacing w:before="0" w:beforeAutospacing="0" w:after="0" w:afterAutospacing="0"/>
        <w:rPr>
          <w:rFonts w:ascii="Arial" w:hAnsi="Arial" w:cs="Arial"/>
        </w:rPr>
      </w:pPr>
    </w:p>
    <w:p w:rsidR="00FF1744" w:rsidRPr="005C40D8" w:rsidRDefault="00FF1744" w:rsidP="005C40D8">
      <w:pPr>
        <w:pStyle w:val="Normlnweb"/>
        <w:spacing w:before="0" w:beforeAutospacing="0" w:after="0" w:afterAutospacing="0"/>
        <w:jc w:val="both"/>
        <w:rPr>
          <w:rFonts w:ascii="Arial" w:hAnsi="Arial" w:cs="Arial"/>
        </w:rPr>
      </w:pPr>
      <w:r w:rsidRPr="005C40D8">
        <w:rPr>
          <w:rFonts w:ascii="Arial" w:hAnsi="Arial" w:cs="Arial"/>
        </w:rPr>
        <w:tab/>
        <w:t>Kromě alkoholu řešili strážníci i běžné spory mezi občany, jako jsou sousedské neshody, partnerské konflikty nebo majetkové spory, které byly na místě uklidněny a účastníkům doporučeno další řešení prostřednictvím příslušných správních orgánů.</w:t>
      </w:r>
    </w:p>
    <w:p w:rsidR="00FF1744" w:rsidRPr="005C40D8" w:rsidRDefault="00FF1744" w:rsidP="005C40D8">
      <w:pPr>
        <w:pStyle w:val="Normlnweb"/>
        <w:spacing w:before="0" w:beforeAutospacing="0" w:after="0" w:afterAutospacing="0"/>
        <w:jc w:val="both"/>
        <w:rPr>
          <w:rFonts w:ascii="Arial" w:hAnsi="Arial" w:cs="Arial"/>
        </w:rPr>
      </w:pPr>
      <w:r w:rsidRPr="005C40D8">
        <w:rPr>
          <w:rFonts w:ascii="Arial" w:hAnsi="Arial" w:cs="Arial"/>
        </w:rPr>
        <w:tab/>
        <w:t>V jednom z případů došlo v prostoru veřejné dopravy k zásahu u cizího státního příslušníka, který se choval agresivně a vykazoval vysokou míru opilosti. Muž ohrožoval sebe i ostatní, proto bylo rozhodnuto o jeho převozu na protialkoholní záchytnou stanici. Kontrola totožnosti provedená ve spolupráci s cizineckou policií ukázala, že se jedná o osobu pohybující se po území České republiky bez trvalého bydliště.</w:t>
      </w:r>
    </w:p>
    <w:p w:rsidR="00FF1744" w:rsidRPr="005C40D8" w:rsidRDefault="00FF1744" w:rsidP="005C40D8">
      <w:pPr>
        <w:pStyle w:val="Normlnweb"/>
        <w:spacing w:before="0" w:beforeAutospacing="0" w:after="0" w:afterAutospacing="0"/>
        <w:jc w:val="both"/>
        <w:rPr>
          <w:rFonts w:ascii="Arial" w:hAnsi="Arial" w:cs="Arial"/>
        </w:rPr>
      </w:pPr>
      <w:r w:rsidRPr="005C40D8">
        <w:rPr>
          <w:rFonts w:ascii="Arial" w:hAnsi="Arial" w:cs="Arial"/>
        </w:rPr>
        <w:tab/>
        <w:t>Strážníci zasahovali rovněž u incidentu fyzického napadení mezi dvěma muži u zábavního zařízení. Jeden z účastníků tvrdil, že mu byl odcizen osobní šperk, druhý utrpěl poranění po útoku lahví. Zranění bylo potvrzeno svědky a na místo byla přivolána zdravotnická záchranná služba. Případ si následně převzala Policie ČR pro šetření podezření ze spáchání trestného činu.</w:t>
      </w:r>
    </w:p>
    <w:p w:rsidR="00FF1744" w:rsidRPr="005C40D8" w:rsidRDefault="00FF1744" w:rsidP="005C40D8">
      <w:pPr>
        <w:pStyle w:val="Normlnweb"/>
        <w:spacing w:before="0" w:beforeAutospacing="0" w:after="0" w:afterAutospacing="0"/>
        <w:jc w:val="both"/>
        <w:rPr>
          <w:rFonts w:ascii="Arial" w:hAnsi="Arial" w:cs="Arial"/>
        </w:rPr>
      </w:pPr>
      <w:r w:rsidRPr="005C40D8">
        <w:rPr>
          <w:rFonts w:ascii="Arial" w:hAnsi="Arial" w:cs="Arial"/>
        </w:rPr>
        <w:tab/>
        <w:t xml:space="preserve">Další z případů se týkal silně podnapilého muže nalezeného ležícího u obytného domu, neschopného samostatného pohybu. Po jeho probuzení a uklidnění bylo rozhodnuto o převozu na protialkoholní záchytnou stanici. Během převozu muž uvedl, že se stará o svou těžce nemocnou matku. Strážníci následně navštívili místo bydliště a zjistili, že matka je schopna samostatného života a nepotřebuje okamžitou lékařskou péči. </w:t>
      </w:r>
    </w:p>
    <w:p w:rsidR="00FF1744" w:rsidRPr="005C40D8" w:rsidRDefault="00FF1744" w:rsidP="005C40D8">
      <w:pPr>
        <w:pStyle w:val="Normlnweb"/>
        <w:spacing w:before="0" w:beforeAutospacing="0" w:after="0" w:afterAutospacing="0"/>
        <w:jc w:val="both"/>
        <w:rPr>
          <w:rFonts w:ascii="Arial" w:hAnsi="Arial" w:cs="Arial"/>
        </w:rPr>
      </w:pPr>
      <w:r w:rsidRPr="005C40D8">
        <w:rPr>
          <w:rFonts w:ascii="Arial" w:hAnsi="Arial" w:cs="Arial"/>
        </w:rPr>
        <w:tab/>
        <w:t xml:space="preserve">Důležitou součástí činnosti strážníků zůstává prevence a ochrana </w:t>
      </w:r>
      <w:r w:rsidRPr="005C40D8">
        <w:rPr>
          <w:rStyle w:val="Siln"/>
          <w:rFonts w:ascii="Arial" w:hAnsi="Arial" w:cs="Arial"/>
          <w:b w:val="0"/>
        </w:rPr>
        <w:t>nezletilých</w:t>
      </w:r>
      <w:r w:rsidRPr="005C40D8">
        <w:rPr>
          <w:rFonts w:ascii="Arial" w:hAnsi="Arial" w:cs="Arial"/>
        </w:rPr>
        <w:t>. V několika případech bylo zjištěno požití alkoholu mladistvými, přičemž hlídky okamžitě kontaktovaly jejich zákonné zástupce, OSPOD i Policii ČR. Kamerový systém zaznamenal mladou dívku, která se při spatření policejního vozu ukrývala v přilehlých uličkách a za zaparkovanými vozidly. Na místo byli vysláni strážníci k jejímu ztotožnění, přičemž bylo zjištěno, že je pod vlivem alkoholu s hodnotou přesahující jedno promile. Byla předána rodičům a celá záležitost se postoupila příslušnému orgánu sociálně-právní ochrany dětí k dalšímu opatření. Mezi jiné přestupky spáchané mladistvými patřilo například rušení nočního klidu či znečišťování veřejného prostranství.</w:t>
      </w:r>
    </w:p>
    <w:p w:rsidR="00FF1744" w:rsidRDefault="00FF1744" w:rsidP="005C40D8">
      <w:pPr>
        <w:pStyle w:val="Normlnweb"/>
        <w:spacing w:before="0" w:beforeAutospacing="0" w:after="0" w:afterAutospacing="0"/>
        <w:jc w:val="both"/>
        <w:rPr>
          <w:rFonts w:ascii="Arial" w:hAnsi="Arial" w:cs="Arial"/>
        </w:rPr>
      </w:pPr>
    </w:p>
    <w:p w:rsidR="00AA7D79" w:rsidRPr="005C40D8" w:rsidRDefault="00AA7D79" w:rsidP="005C40D8">
      <w:pPr>
        <w:pStyle w:val="Normlnweb"/>
        <w:spacing w:before="0" w:beforeAutospacing="0" w:after="0" w:afterAutospacing="0"/>
        <w:jc w:val="both"/>
        <w:rPr>
          <w:rFonts w:ascii="Arial" w:hAnsi="Arial" w:cs="Arial"/>
        </w:rPr>
      </w:pPr>
    </w:p>
    <w:p w:rsidR="00FF1744" w:rsidRPr="005C40D8" w:rsidRDefault="00FF1744" w:rsidP="005C40D8">
      <w:pPr>
        <w:pStyle w:val="Normlnweb"/>
        <w:spacing w:before="0" w:beforeAutospacing="0" w:after="0" w:afterAutospacing="0"/>
        <w:jc w:val="both"/>
        <w:rPr>
          <w:rFonts w:ascii="Arial" w:hAnsi="Arial" w:cs="Arial"/>
        </w:rPr>
      </w:pPr>
    </w:p>
    <w:tbl>
      <w:tblPr>
        <w:tblW w:w="8647" w:type="dxa"/>
        <w:tblInd w:w="70" w:type="dxa"/>
        <w:tblCellMar>
          <w:left w:w="70" w:type="dxa"/>
          <w:right w:w="70" w:type="dxa"/>
        </w:tblCellMar>
        <w:tblLook w:val="04A0" w:firstRow="1" w:lastRow="0" w:firstColumn="1" w:lastColumn="0" w:noHBand="0" w:noVBand="1"/>
      </w:tblPr>
      <w:tblGrid>
        <w:gridCol w:w="6946"/>
        <w:gridCol w:w="1701"/>
      </w:tblGrid>
      <w:tr w:rsidR="00FF1744" w:rsidRPr="005C40D8" w:rsidTr="00B7161F">
        <w:trPr>
          <w:trHeight w:val="420"/>
        </w:trPr>
        <w:tc>
          <w:tcPr>
            <w:tcW w:w="8647" w:type="dxa"/>
            <w:gridSpan w:val="2"/>
            <w:tcBorders>
              <w:top w:val="nil"/>
              <w:left w:val="nil"/>
              <w:bottom w:val="single" w:sz="4" w:space="0" w:color="auto"/>
              <w:right w:val="nil"/>
            </w:tcBorders>
            <w:shd w:val="clear" w:color="auto" w:fill="auto"/>
            <w:noWrap/>
            <w:vAlign w:val="center"/>
            <w:hideMark/>
          </w:tcPr>
          <w:p w:rsidR="00FF1744" w:rsidRPr="005C40D8" w:rsidRDefault="00FF1744" w:rsidP="005C40D8">
            <w:pPr>
              <w:spacing w:after="0" w:line="240" w:lineRule="auto"/>
              <w:rPr>
                <w:rFonts w:ascii="Arial" w:hAnsi="Arial" w:cs="Arial"/>
                <w:b/>
                <w:bCs/>
                <w:sz w:val="24"/>
                <w:szCs w:val="24"/>
              </w:rPr>
            </w:pPr>
            <w:r w:rsidRPr="005C40D8">
              <w:rPr>
                <w:rFonts w:ascii="Arial" w:hAnsi="Arial" w:cs="Arial"/>
                <w:b/>
                <w:bCs/>
                <w:sz w:val="24"/>
                <w:szCs w:val="24"/>
              </w:rPr>
              <w:lastRenderedPageBreak/>
              <w:t>Asistence</w:t>
            </w:r>
          </w:p>
        </w:tc>
      </w:tr>
      <w:tr w:rsidR="00FF1744" w:rsidRPr="005C40D8" w:rsidTr="00B7161F">
        <w:trPr>
          <w:trHeight w:val="399"/>
        </w:trPr>
        <w:tc>
          <w:tcPr>
            <w:tcW w:w="694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F1744" w:rsidRPr="005C40D8" w:rsidRDefault="00FF1744" w:rsidP="005C40D8">
            <w:pPr>
              <w:spacing w:after="0" w:line="240" w:lineRule="auto"/>
              <w:ind w:firstLineChars="100" w:firstLine="240"/>
              <w:rPr>
                <w:rFonts w:ascii="Arial" w:hAnsi="Arial" w:cs="Arial"/>
                <w:b/>
                <w:bCs/>
                <w:sz w:val="24"/>
                <w:szCs w:val="24"/>
              </w:rPr>
            </w:pPr>
            <w:r w:rsidRPr="005C40D8">
              <w:rPr>
                <w:rFonts w:ascii="Arial" w:hAnsi="Arial" w:cs="Arial"/>
                <w:b/>
                <w:bCs/>
                <w:sz w:val="24"/>
                <w:szCs w:val="24"/>
              </w:rPr>
              <w:t>Událost</w:t>
            </w:r>
          </w:p>
        </w:tc>
        <w:tc>
          <w:tcPr>
            <w:tcW w:w="1701" w:type="dxa"/>
            <w:tcBorders>
              <w:top w:val="nil"/>
              <w:left w:val="nil"/>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jc w:val="center"/>
              <w:rPr>
                <w:rFonts w:ascii="Arial" w:hAnsi="Arial" w:cs="Arial"/>
                <w:b/>
                <w:bCs/>
                <w:sz w:val="24"/>
                <w:szCs w:val="24"/>
              </w:rPr>
            </w:pPr>
            <w:r w:rsidRPr="005C40D8">
              <w:rPr>
                <w:rFonts w:ascii="Arial" w:hAnsi="Arial" w:cs="Arial"/>
                <w:b/>
                <w:bCs/>
                <w:sz w:val="24"/>
                <w:szCs w:val="24"/>
              </w:rPr>
              <w:t>Počet</w:t>
            </w:r>
          </w:p>
        </w:tc>
      </w:tr>
      <w:tr w:rsidR="00FF1744" w:rsidRPr="005C40D8" w:rsidTr="00B7161F">
        <w:trPr>
          <w:trHeight w:val="300"/>
        </w:trPr>
        <w:tc>
          <w:tcPr>
            <w:tcW w:w="694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F1744" w:rsidRPr="005C40D8" w:rsidRDefault="00FF1744" w:rsidP="005C40D8">
            <w:pPr>
              <w:spacing w:after="0" w:line="240" w:lineRule="auto"/>
              <w:ind w:firstLineChars="100" w:firstLine="240"/>
              <w:rPr>
                <w:rFonts w:ascii="Arial" w:hAnsi="Arial" w:cs="Arial"/>
                <w:sz w:val="24"/>
                <w:szCs w:val="24"/>
              </w:rPr>
            </w:pPr>
            <w:r w:rsidRPr="005C40D8">
              <w:rPr>
                <w:rFonts w:ascii="Arial" w:hAnsi="Arial" w:cs="Arial"/>
                <w:sz w:val="24"/>
                <w:szCs w:val="24"/>
              </w:rPr>
              <w:t>asistence zdravotníkům - ochrana zdravotníků, převoz osob</w:t>
            </w:r>
          </w:p>
        </w:tc>
        <w:tc>
          <w:tcPr>
            <w:tcW w:w="1701" w:type="dxa"/>
            <w:tcBorders>
              <w:top w:val="nil"/>
              <w:left w:val="nil"/>
              <w:bottom w:val="single" w:sz="4" w:space="0" w:color="auto"/>
              <w:right w:val="single" w:sz="4" w:space="0" w:color="auto"/>
            </w:tcBorders>
            <w:shd w:val="clear" w:color="auto" w:fill="auto"/>
            <w:noWrap/>
            <w:vAlign w:val="bottom"/>
          </w:tcPr>
          <w:p w:rsidR="00FF1744" w:rsidRPr="005C40D8" w:rsidRDefault="00FF1744" w:rsidP="005C40D8">
            <w:pPr>
              <w:spacing w:after="0" w:line="240" w:lineRule="auto"/>
              <w:jc w:val="center"/>
              <w:rPr>
                <w:rFonts w:ascii="Arial" w:hAnsi="Arial" w:cs="Arial"/>
                <w:sz w:val="24"/>
                <w:szCs w:val="24"/>
              </w:rPr>
            </w:pPr>
            <w:r w:rsidRPr="005C40D8">
              <w:rPr>
                <w:rFonts w:ascii="Arial" w:hAnsi="Arial" w:cs="Arial"/>
                <w:sz w:val="24"/>
                <w:szCs w:val="24"/>
              </w:rPr>
              <w:t>29</w:t>
            </w:r>
          </w:p>
        </w:tc>
      </w:tr>
      <w:tr w:rsidR="00FF1744" w:rsidRPr="005C40D8" w:rsidTr="00B7161F">
        <w:trPr>
          <w:trHeight w:val="300"/>
        </w:trPr>
        <w:tc>
          <w:tcPr>
            <w:tcW w:w="694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F1744" w:rsidRPr="005C40D8" w:rsidRDefault="00FF1744" w:rsidP="005C40D8">
            <w:pPr>
              <w:spacing w:after="0" w:line="240" w:lineRule="auto"/>
              <w:ind w:firstLineChars="100" w:firstLine="240"/>
              <w:rPr>
                <w:rFonts w:ascii="Arial" w:hAnsi="Arial" w:cs="Arial"/>
                <w:sz w:val="24"/>
                <w:szCs w:val="24"/>
              </w:rPr>
            </w:pPr>
            <w:r w:rsidRPr="005C40D8">
              <w:rPr>
                <w:rFonts w:ascii="Arial" w:hAnsi="Arial" w:cs="Arial"/>
                <w:sz w:val="24"/>
                <w:szCs w:val="24"/>
              </w:rPr>
              <w:t>zásahy ve spolupráci s PČR</w:t>
            </w:r>
          </w:p>
        </w:tc>
        <w:tc>
          <w:tcPr>
            <w:tcW w:w="1701" w:type="dxa"/>
            <w:tcBorders>
              <w:top w:val="nil"/>
              <w:left w:val="nil"/>
              <w:bottom w:val="single" w:sz="4" w:space="0" w:color="auto"/>
              <w:right w:val="single" w:sz="4" w:space="0" w:color="auto"/>
            </w:tcBorders>
            <w:shd w:val="clear" w:color="auto" w:fill="auto"/>
            <w:noWrap/>
            <w:vAlign w:val="bottom"/>
          </w:tcPr>
          <w:p w:rsidR="00FF1744" w:rsidRPr="005C40D8" w:rsidRDefault="00FF1744" w:rsidP="005C40D8">
            <w:pPr>
              <w:spacing w:after="0" w:line="240" w:lineRule="auto"/>
              <w:jc w:val="center"/>
              <w:rPr>
                <w:rFonts w:ascii="Arial" w:hAnsi="Arial" w:cs="Arial"/>
                <w:sz w:val="24"/>
                <w:szCs w:val="24"/>
              </w:rPr>
            </w:pPr>
            <w:r w:rsidRPr="005C40D8">
              <w:rPr>
                <w:rFonts w:ascii="Arial" w:hAnsi="Arial" w:cs="Arial"/>
                <w:sz w:val="24"/>
                <w:szCs w:val="24"/>
              </w:rPr>
              <w:t>4</w:t>
            </w:r>
          </w:p>
        </w:tc>
      </w:tr>
      <w:tr w:rsidR="00FF1744" w:rsidRPr="005C40D8" w:rsidTr="00B7161F">
        <w:trPr>
          <w:trHeight w:val="300"/>
        </w:trPr>
        <w:tc>
          <w:tcPr>
            <w:tcW w:w="694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F1744" w:rsidRPr="005C40D8" w:rsidRDefault="00FF1744" w:rsidP="005C40D8">
            <w:pPr>
              <w:spacing w:after="0" w:line="240" w:lineRule="auto"/>
              <w:ind w:firstLineChars="100" w:firstLine="240"/>
              <w:rPr>
                <w:rFonts w:ascii="Arial" w:hAnsi="Arial" w:cs="Arial"/>
                <w:sz w:val="24"/>
                <w:szCs w:val="24"/>
              </w:rPr>
            </w:pPr>
            <w:r w:rsidRPr="005C40D8">
              <w:rPr>
                <w:rFonts w:ascii="Arial" w:hAnsi="Arial" w:cs="Arial"/>
                <w:sz w:val="24"/>
                <w:szCs w:val="24"/>
              </w:rPr>
              <w:t>výjezd na oznámení pultu centrální ochrany</w:t>
            </w:r>
          </w:p>
        </w:tc>
        <w:tc>
          <w:tcPr>
            <w:tcW w:w="1701" w:type="dxa"/>
            <w:tcBorders>
              <w:top w:val="nil"/>
              <w:left w:val="nil"/>
              <w:bottom w:val="single" w:sz="4" w:space="0" w:color="auto"/>
              <w:right w:val="single" w:sz="4" w:space="0" w:color="auto"/>
            </w:tcBorders>
            <w:shd w:val="clear" w:color="auto" w:fill="auto"/>
            <w:noWrap/>
            <w:vAlign w:val="bottom"/>
            <w:hideMark/>
          </w:tcPr>
          <w:p w:rsidR="00FF1744" w:rsidRPr="005C40D8" w:rsidRDefault="00FF1744" w:rsidP="005C40D8">
            <w:pPr>
              <w:spacing w:after="0" w:line="240" w:lineRule="auto"/>
              <w:jc w:val="center"/>
              <w:rPr>
                <w:rFonts w:ascii="Arial" w:hAnsi="Arial" w:cs="Arial"/>
                <w:sz w:val="24"/>
                <w:szCs w:val="24"/>
              </w:rPr>
            </w:pPr>
            <w:r w:rsidRPr="005C40D8">
              <w:rPr>
                <w:rFonts w:ascii="Arial" w:hAnsi="Arial" w:cs="Arial"/>
                <w:sz w:val="24"/>
                <w:szCs w:val="24"/>
              </w:rPr>
              <w:t>23</w:t>
            </w:r>
          </w:p>
        </w:tc>
      </w:tr>
      <w:tr w:rsidR="00FF1744" w:rsidRPr="005C40D8" w:rsidTr="00B7161F">
        <w:trPr>
          <w:trHeight w:val="300"/>
        </w:trPr>
        <w:tc>
          <w:tcPr>
            <w:tcW w:w="694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F1744" w:rsidRPr="005C40D8" w:rsidRDefault="00FF1744" w:rsidP="005C40D8">
            <w:pPr>
              <w:spacing w:after="0" w:line="240" w:lineRule="auto"/>
              <w:ind w:firstLineChars="100" w:firstLine="240"/>
              <w:rPr>
                <w:rFonts w:ascii="Arial" w:hAnsi="Arial" w:cs="Arial"/>
                <w:sz w:val="24"/>
                <w:szCs w:val="24"/>
              </w:rPr>
            </w:pPr>
            <w:r w:rsidRPr="005C40D8">
              <w:rPr>
                <w:rFonts w:ascii="Arial" w:hAnsi="Arial" w:cs="Arial"/>
                <w:sz w:val="24"/>
                <w:szCs w:val="24"/>
              </w:rPr>
              <w:t>nezúčastněná osoba pro PČR při domovních prohlídkách</w:t>
            </w:r>
          </w:p>
        </w:tc>
        <w:tc>
          <w:tcPr>
            <w:tcW w:w="1701" w:type="dxa"/>
            <w:tcBorders>
              <w:top w:val="nil"/>
              <w:left w:val="nil"/>
              <w:bottom w:val="single" w:sz="4" w:space="0" w:color="auto"/>
              <w:right w:val="single" w:sz="4" w:space="0" w:color="auto"/>
            </w:tcBorders>
            <w:shd w:val="clear" w:color="auto" w:fill="auto"/>
            <w:noWrap/>
            <w:vAlign w:val="bottom"/>
          </w:tcPr>
          <w:p w:rsidR="00FF1744" w:rsidRPr="005C40D8" w:rsidRDefault="00FF1744" w:rsidP="005C40D8">
            <w:pPr>
              <w:spacing w:after="0" w:line="240" w:lineRule="auto"/>
              <w:jc w:val="center"/>
              <w:rPr>
                <w:rFonts w:ascii="Arial" w:hAnsi="Arial" w:cs="Arial"/>
                <w:sz w:val="24"/>
                <w:szCs w:val="24"/>
              </w:rPr>
            </w:pPr>
            <w:r w:rsidRPr="005C40D8">
              <w:rPr>
                <w:rFonts w:ascii="Arial" w:hAnsi="Arial" w:cs="Arial"/>
                <w:sz w:val="24"/>
                <w:szCs w:val="24"/>
              </w:rPr>
              <w:t>2</w:t>
            </w:r>
          </w:p>
        </w:tc>
      </w:tr>
      <w:tr w:rsidR="00FF1744" w:rsidRPr="005C40D8" w:rsidTr="00B7161F">
        <w:trPr>
          <w:trHeight w:val="300"/>
        </w:trPr>
        <w:tc>
          <w:tcPr>
            <w:tcW w:w="694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F1744" w:rsidRPr="005C40D8" w:rsidRDefault="00FF1744" w:rsidP="005C40D8">
            <w:pPr>
              <w:spacing w:after="0" w:line="240" w:lineRule="auto"/>
              <w:ind w:firstLineChars="100" w:firstLine="240"/>
              <w:rPr>
                <w:rFonts w:ascii="Arial" w:hAnsi="Arial" w:cs="Arial"/>
                <w:sz w:val="24"/>
                <w:szCs w:val="24"/>
              </w:rPr>
            </w:pPr>
            <w:r w:rsidRPr="005C40D8">
              <w:rPr>
                <w:rFonts w:ascii="Arial" w:hAnsi="Arial" w:cs="Arial"/>
                <w:sz w:val="24"/>
                <w:szCs w:val="24"/>
              </w:rPr>
              <w:t>převoz finanční hotovosti na žádost odborů MMJ</w:t>
            </w:r>
          </w:p>
        </w:tc>
        <w:tc>
          <w:tcPr>
            <w:tcW w:w="1701" w:type="dxa"/>
            <w:tcBorders>
              <w:top w:val="nil"/>
              <w:left w:val="nil"/>
              <w:bottom w:val="single" w:sz="4" w:space="0" w:color="auto"/>
              <w:right w:val="single" w:sz="4" w:space="0" w:color="auto"/>
            </w:tcBorders>
            <w:shd w:val="clear" w:color="auto" w:fill="auto"/>
            <w:noWrap/>
            <w:vAlign w:val="bottom"/>
          </w:tcPr>
          <w:p w:rsidR="00FF1744" w:rsidRPr="005C40D8" w:rsidRDefault="00FF1744" w:rsidP="005C40D8">
            <w:pPr>
              <w:spacing w:after="0" w:line="240" w:lineRule="auto"/>
              <w:jc w:val="center"/>
              <w:rPr>
                <w:rFonts w:ascii="Arial" w:hAnsi="Arial" w:cs="Arial"/>
                <w:sz w:val="24"/>
                <w:szCs w:val="24"/>
              </w:rPr>
            </w:pPr>
            <w:r w:rsidRPr="005C40D8">
              <w:rPr>
                <w:rFonts w:ascii="Arial" w:hAnsi="Arial" w:cs="Arial"/>
                <w:sz w:val="24"/>
                <w:szCs w:val="24"/>
              </w:rPr>
              <w:t>36</w:t>
            </w:r>
          </w:p>
        </w:tc>
      </w:tr>
      <w:tr w:rsidR="00FF1744" w:rsidRPr="005C40D8" w:rsidTr="00B7161F">
        <w:trPr>
          <w:trHeight w:val="300"/>
        </w:trPr>
        <w:tc>
          <w:tcPr>
            <w:tcW w:w="694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F1744" w:rsidRPr="005C40D8" w:rsidRDefault="00FF1744" w:rsidP="005C40D8">
            <w:pPr>
              <w:spacing w:after="0" w:line="240" w:lineRule="auto"/>
              <w:ind w:firstLineChars="100" w:firstLine="240"/>
              <w:rPr>
                <w:rFonts w:ascii="Arial" w:hAnsi="Arial" w:cs="Arial"/>
                <w:sz w:val="24"/>
                <w:szCs w:val="24"/>
              </w:rPr>
            </w:pPr>
            <w:r w:rsidRPr="005C40D8">
              <w:rPr>
                <w:rFonts w:ascii="Arial" w:hAnsi="Arial" w:cs="Arial"/>
                <w:sz w:val="24"/>
                <w:szCs w:val="24"/>
              </w:rPr>
              <w:t xml:space="preserve">odstranění použitých injekčních jehel </w:t>
            </w:r>
          </w:p>
        </w:tc>
        <w:tc>
          <w:tcPr>
            <w:tcW w:w="1701" w:type="dxa"/>
            <w:tcBorders>
              <w:top w:val="nil"/>
              <w:left w:val="nil"/>
              <w:bottom w:val="single" w:sz="4" w:space="0" w:color="auto"/>
              <w:right w:val="single" w:sz="4" w:space="0" w:color="auto"/>
            </w:tcBorders>
            <w:shd w:val="clear" w:color="auto" w:fill="auto"/>
            <w:noWrap/>
            <w:vAlign w:val="bottom"/>
          </w:tcPr>
          <w:p w:rsidR="00FF1744" w:rsidRPr="005C40D8" w:rsidRDefault="00FF1744" w:rsidP="005C40D8">
            <w:pPr>
              <w:spacing w:after="0" w:line="240" w:lineRule="auto"/>
              <w:jc w:val="center"/>
              <w:rPr>
                <w:rFonts w:ascii="Arial" w:hAnsi="Arial" w:cs="Arial"/>
                <w:sz w:val="24"/>
                <w:szCs w:val="24"/>
              </w:rPr>
            </w:pPr>
            <w:r w:rsidRPr="005C40D8">
              <w:rPr>
                <w:rFonts w:ascii="Arial" w:hAnsi="Arial" w:cs="Arial"/>
                <w:sz w:val="24"/>
                <w:szCs w:val="24"/>
              </w:rPr>
              <w:t>42</w:t>
            </w:r>
          </w:p>
        </w:tc>
      </w:tr>
      <w:tr w:rsidR="00FF1744" w:rsidRPr="005C40D8" w:rsidTr="00B7161F">
        <w:trPr>
          <w:trHeight w:val="300"/>
        </w:trPr>
        <w:tc>
          <w:tcPr>
            <w:tcW w:w="694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F1744" w:rsidRPr="005C40D8" w:rsidRDefault="00FF1744" w:rsidP="005C40D8">
            <w:pPr>
              <w:spacing w:after="0" w:line="240" w:lineRule="auto"/>
              <w:ind w:firstLineChars="100" w:firstLine="240"/>
              <w:rPr>
                <w:rFonts w:ascii="Arial" w:hAnsi="Arial" w:cs="Arial"/>
                <w:sz w:val="24"/>
                <w:szCs w:val="24"/>
              </w:rPr>
            </w:pPr>
            <w:r w:rsidRPr="005C40D8">
              <w:rPr>
                <w:rFonts w:ascii="Arial" w:hAnsi="Arial" w:cs="Arial"/>
                <w:sz w:val="24"/>
                <w:szCs w:val="24"/>
              </w:rPr>
              <w:t>podezření na požár, oheň, dým – doutnající odpadky, kouř od RD</w:t>
            </w:r>
          </w:p>
        </w:tc>
        <w:tc>
          <w:tcPr>
            <w:tcW w:w="1701" w:type="dxa"/>
            <w:tcBorders>
              <w:top w:val="nil"/>
              <w:left w:val="nil"/>
              <w:bottom w:val="single" w:sz="4" w:space="0" w:color="auto"/>
              <w:right w:val="single" w:sz="4" w:space="0" w:color="auto"/>
            </w:tcBorders>
            <w:shd w:val="clear" w:color="auto" w:fill="auto"/>
            <w:noWrap/>
            <w:vAlign w:val="bottom"/>
            <w:hideMark/>
          </w:tcPr>
          <w:p w:rsidR="00FF1744" w:rsidRPr="005C40D8" w:rsidRDefault="00FF1744" w:rsidP="005C40D8">
            <w:pPr>
              <w:spacing w:after="0" w:line="240" w:lineRule="auto"/>
              <w:jc w:val="center"/>
              <w:rPr>
                <w:rFonts w:ascii="Arial" w:hAnsi="Arial" w:cs="Arial"/>
                <w:sz w:val="24"/>
                <w:szCs w:val="24"/>
              </w:rPr>
            </w:pPr>
            <w:r w:rsidRPr="005C40D8">
              <w:rPr>
                <w:rFonts w:ascii="Arial" w:hAnsi="Arial" w:cs="Arial"/>
                <w:sz w:val="24"/>
                <w:szCs w:val="24"/>
              </w:rPr>
              <w:t>10</w:t>
            </w:r>
          </w:p>
        </w:tc>
      </w:tr>
      <w:tr w:rsidR="00FF1744" w:rsidRPr="005C40D8" w:rsidTr="00B7161F">
        <w:trPr>
          <w:trHeight w:val="300"/>
        </w:trPr>
        <w:tc>
          <w:tcPr>
            <w:tcW w:w="694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F1744" w:rsidRPr="005C40D8" w:rsidRDefault="00FF1744" w:rsidP="005C40D8">
            <w:pPr>
              <w:spacing w:after="0" w:line="240" w:lineRule="auto"/>
              <w:ind w:firstLineChars="100" w:firstLine="240"/>
              <w:rPr>
                <w:rFonts w:ascii="Arial" w:hAnsi="Arial" w:cs="Arial"/>
                <w:sz w:val="24"/>
                <w:szCs w:val="24"/>
              </w:rPr>
            </w:pPr>
            <w:r w:rsidRPr="005C40D8">
              <w:rPr>
                <w:rFonts w:ascii="Arial" w:hAnsi="Arial" w:cs="Arial"/>
                <w:sz w:val="24"/>
                <w:szCs w:val="24"/>
              </w:rPr>
              <w:t xml:space="preserve">doručování písemností na žádost správních odborů </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FF1744" w:rsidRPr="005C40D8" w:rsidRDefault="00FF1744" w:rsidP="005C40D8">
            <w:pPr>
              <w:spacing w:after="0" w:line="240" w:lineRule="auto"/>
              <w:jc w:val="center"/>
              <w:rPr>
                <w:rFonts w:ascii="Arial" w:hAnsi="Arial" w:cs="Arial"/>
                <w:sz w:val="24"/>
                <w:szCs w:val="24"/>
              </w:rPr>
            </w:pPr>
            <w:r w:rsidRPr="005C40D8">
              <w:rPr>
                <w:rFonts w:ascii="Arial" w:hAnsi="Arial" w:cs="Arial"/>
                <w:sz w:val="24"/>
                <w:szCs w:val="24"/>
              </w:rPr>
              <w:t>6</w:t>
            </w:r>
          </w:p>
        </w:tc>
      </w:tr>
    </w:tbl>
    <w:p w:rsidR="00FF1744" w:rsidRPr="005C40D8" w:rsidRDefault="00FF1744" w:rsidP="005C40D8">
      <w:pPr>
        <w:pStyle w:val="Normlnweb"/>
        <w:spacing w:before="0" w:beforeAutospacing="0" w:after="0" w:afterAutospacing="0"/>
        <w:jc w:val="both"/>
        <w:rPr>
          <w:rFonts w:ascii="Arial" w:hAnsi="Arial" w:cs="Arial"/>
        </w:rPr>
      </w:pPr>
      <w:r w:rsidRPr="005C40D8">
        <w:rPr>
          <w:rFonts w:ascii="Arial" w:hAnsi="Arial" w:cs="Arial"/>
          <w:color w:val="FF0000"/>
          <w:lang w:val="x-none" w:eastAsia="x-none"/>
        </w:rPr>
        <w:tab/>
      </w:r>
      <w:r w:rsidRPr="005C40D8">
        <w:rPr>
          <w:rFonts w:ascii="Arial" w:hAnsi="Arial" w:cs="Arial"/>
        </w:rPr>
        <w:t>Ve třetím čtvrtletí MP pokračovala v intenzivní spolupráci se složkami Integrovaného záchranného systému a zároveň zajišťovala řadu asistencí a úkonů vyplývajících z potřeb města. V uvedeném období strážníci poskytli celkem dvanáct asistencí zdravotníkům, zejména při ochraně pracovníků záchranné služby a převozu osob. Ve čtyřech případech zasahovali společně s Policií České republiky, mimo jiné při otevření bytu na základě oznámení muže, který se obával o život své matky, přestože se ukázalo, že žena byla pouze v klidu doma a spala.</w:t>
      </w:r>
    </w:p>
    <w:p w:rsidR="00FF1744" w:rsidRPr="005C40D8" w:rsidRDefault="00FF1744" w:rsidP="005C40D8">
      <w:pPr>
        <w:pStyle w:val="Normlnweb"/>
        <w:spacing w:before="0" w:beforeAutospacing="0" w:after="0" w:afterAutospacing="0"/>
        <w:jc w:val="both"/>
        <w:rPr>
          <w:rFonts w:ascii="Arial" w:hAnsi="Arial" w:cs="Arial"/>
        </w:rPr>
      </w:pPr>
      <w:r w:rsidRPr="005C40D8">
        <w:rPr>
          <w:rFonts w:ascii="Arial" w:hAnsi="Arial" w:cs="Arial"/>
        </w:rPr>
        <w:tab/>
        <w:t xml:space="preserve">Velmi častou a potřebnou součástí práce je i odstraňování použitých injekčních jehel, kterých bylo za sledované období sebráno čtyřicet dva kusů. </w:t>
      </w:r>
    </w:p>
    <w:p w:rsidR="00FF1744" w:rsidRPr="005C40D8" w:rsidRDefault="00FF1744" w:rsidP="005C40D8">
      <w:pPr>
        <w:pStyle w:val="Normlnweb"/>
        <w:spacing w:before="0" w:beforeAutospacing="0" w:after="0" w:afterAutospacing="0"/>
        <w:jc w:val="both"/>
        <w:rPr>
          <w:rFonts w:ascii="Arial" w:hAnsi="Arial" w:cs="Arial"/>
        </w:rPr>
      </w:pPr>
      <w:r w:rsidRPr="005C40D8">
        <w:rPr>
          <w:rFonts w:ascii="Arial" w:hAnsi="Arial" w:cs="Arial"/>
        </w:rPr>
        <w:tab/>
        <w:t>Při preventivní akci Den s Robinsonem strážníci zachránili ve spolupráci s hasiči kotě, které spadlo do kanalizační šachty. Díky rychlé a koordinované práci bylo zvíře bezpečně vytaženo a převezeno do útulku.</w:t>
      </w:r>
    </w:p>
    <w:p w:rsidR="00FF1744" w:rsidRPr="005C40D8" w:rsidRDefault="00FF1744" w:rsidP="005C40D8">
      <w:pPr>
        <w:pStyle w:val="Normlnweb"/>
        <w:spacing w:before="0" w:beforeAutospacing="0" w:after="0" w:afterAutospacing="0"/>
        <w:jc w:val="both"/>
        <w:rPr>
          <w:rFonts w:ascii="Arial" w:hAnsi="Arial" w:cs="Arial"/>
        </w:rPr>
      </w:pPr>
      <w:r w:rsidRPr="005C40D8">
        <w:rPr>
          <w:rFonts w:ascii="Arial" w:hAnsi="Arial" w:cs="Arial"/>
        </w:rPr>
        <w:tab/>
        <w:t xml:space="preserve">Dalším zásahem, tentokrát v oblasti školního prostředí, byl výjezd na základní školu Jungmannova, kde žák po slovní potyčce fyzicky napadl učitele. Hlídka městské policie ve spolupráci s Policií ČR situaci vyřešila, u žáka byla vyloučena přítomnost alkoholu a o incidentu byli informováni rodiče. </w:t>
      </w:r>
    </w:p>
    <w:p w:rsidR="00FF1744" w:rsidRPr="005C40D8" w:rsidRDefault="00FF1744" w:rsidP="005C40D8">
      <w:pPr>
        <w:pStyle w:val="Normlnweb"/>
        <w:spacing w:before="0" w:beforeAutospacing="0" w:after="0" w:afterAutospacing="0"/>
        <w:jc w:val="both"/>
        <w:rPr>
          <w:rFonts w:ascii="Arial" w:hAnsi="Arial" w:cs="Arial"/>
          <w:b/>
        </w:rPr>
      </w:pPr>
    </w:p>
    <w:p w:rsidR="00FF1744" w:rsidRPr="005C40D8" w:rsidRDefault="00FF1744" w:rsidP="005C40D8">
      <w:pPr>
        <w:pStyle w:val="Normlnweb"/>
        <w:spacing w:before="0" w:beforeAutospacing="0" w:after="0" w:afterAutospacing="0"/>
        <w:jc w:val="both"/>
        <w:rPr>
          <w:rFonts w:ascii="Arial" w:hAnsi="Arial" w:cs="Arial"/>
        </w:rPr>
      </w:pPr>
      <w:r w:rsidRPr="005C40D8">
        <w:rPr>
          <w:rFonts w:ascii="Arial" w:hAnsi="Arial" w:cs="Arial"/>
          <w:b/>
        </w:rPr>
        <w:t>TRESTNÍ ZÁKON A TRESTNÍ ŘÁD</w:t>
      </w:r>
    </w:p>
    <w:tbl>
      <w:tblPr>
        <w:tblW w:w="8880" w:type="dxa"/>
        <w:tblInd w:w="75" w:type="dxa"/>
        <w:tblCellMar>
          <w:left w:w="70" w:type="dxa"/>
          <w:right w:w="70" w:type="dxa"/>
        </w:tblCellMar>
        <w:tblLook w:val="04A0" w:firstRow="1" w:lastRow="0" w:firstColumn="1" w:lastColumn="0" w:noHBand="0" w:noVBand="1"/>
      </w:tblPr>
      <w:tblGrid>
        <w:gridCol w:w="5382"/>
        <w:gridCol w:w="3498"/>
      </w:tblGrid>
      <w:tr w:rsidR="00FF1744" w:rsidRPr="005C40D8" w:rsidTr="00B7161F">
        <w:trPr>
          <w:trHeight w:val="399"/>
        </w:trPr>
        <w:tc>
          <w:tcPr>
            <w:tcW w:w="538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F1744" w:rsidRPr="005C40D8" w:rsidRDefault="00FF1744" w:rsidP="005C40D8">
            <w:pPr>
              <w:spacing w:after="0" w:line="240" w:lineRule="auto"/>
              <w:ind w:firstLineChars="100" w:firstLine="240"/>
              <w:rPr>
                <w:rFonts w:ascii="Arial" w:hAnsi="Arial" w:cs="Arial"/>
                <w:b/>
                <w:bCs/>
                <w:sz w:val="24"/>
                <w:szCs w:val="24"/>
              </w:rPr>
            </w:pPr>
            <w:r w:rsidRPr="005C40D8">
              <w:rPr>
                <w:rFonts w:ascii="Arial" w:hAnsi="Arial" w:cs="Arial"/>
                <w:b/>
                <w:bCs/>
                <w:sz w:val="24"/>
                <w:szCs w:val="24"/>
              </w:rPr>
              <w:t>Událost</w:t>
            </w:r>
          </w:p>
        </w:tc>
        <w:tc>
          <w:tcPr>
            <w:tcW w:w="3498" w:type="dxa"/>
            <w:tcBorders>
              <w:top w:val="single" w:sz="4" w:space="0" w:color="auto"/>
              <w:left w:val="nil"/>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jc w:val="center"/>
              <w:rPr>
                <w:rFonts w:ascii="Arial" w:hAnsi="Arial" w:cs="Arial"/>
                <w:b/>
                <w:bCs/>
                <w:sz w:val="24"/>
                <w:szCs w:val="24"/>
              </w:rPr>
            </w:pPr>
            <w:r w:rsidRPr="005C40D8">
              <w:rPr>
                <w:rFonts w:ascii="Arial" w:hAnsi="Arial" w:cs="Arial"/>
                <w:b/>
                <w:bCs/>
                <w:sz w:val="24"/>
                <w:szCs w:val="24"/>
              </w:rPr>
              <w:t>Počet</w:t>
            </w:r>
          </w:p>
        </w:tc>
      </w:tr>
      <w:tr w:rsidR="00FF1744" w:rsidRPr="005C40D8" w:rsidTr="00B7161F">
        <w:trPr>
          <w:trHeight w:val="288"/>
        </w:trPr>
        <w:tc>
          <w:tcPr>
            <w:tcW w:w="538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F1744" w:rsidRPr="005C40D8" w:rsidRDefault="00FF1744" w:rsidP="005C40D8">
            <w:pPr>
              <w:spacing w:after="0" w:line="240" w:lineRule="auto"/>
              <w:ind w:firstLineChars="100" w:firstLine="240"/>
              <w:rPr>
                <w:rFonts w:ascii="Arial" w:hAnsi="Arial" w:cs="Arial"/>
                <w:sz w:val="24"/>
                <w:szCs w:val="24"/>
              </w:rPr>
            </w:pPr>
            <w:r w:rsidRPr="005C40D8">
              <w:rPr>
                <w:rFonts w:ascii="Arial" w:hAnsi="Arial" w:cs="Arial"/>
                <w:sz w:val="24"/>
                <w:szCs w:val="24"/>
              </w:rPr>
              <w:t>podezření na spáchání trestného činu</w:t>
            </w:r>
          </w:p>
        </w:tc>
        <w:tc>
          <w:tcPr>
            <w:tcW w:w="3498" w:type="dxa"/>
            <w:tcBorders>
              <w:top w:val="nil"/>
              <w:left w:val="nil"/>
              <w:bottom w:val="single" w:sz="4" w:space="0" w:color="auto"/>
              <w:right w:val="single" w:sz="4" w:space="0" w:color="auto"/>
            </w:tcBorders>
            <w:shd w:val="clear" w:color="auto" w:fill="auto"/>
            <w:noWrap/>
            <w:vAlign w:val="bottom"/>
            <w:hideMark/>
          </w:tcPr>
          <w:p w:rsidR="00FF1744" w:rsidRPr="005C40D8" w:rsidRDefault="00FF1744" w:rsidP="005C40D8">
            <w:pPr>
              <w:spacing w:after="0" w:line="240" w:lineRule="auto"/>
              <w:jc w:val="center"/>
              <w:rPr>
                <w:rFonts w:ascii="Arial" w:hAnsi="Arial" w:cs="Arial"/>
                <w:sz w:val="24"/>
                <w:szCs w:val="24"/>
              </w:rPr>
            </w:pPr>
            <w:r w:rsidRPr="005C40D8">
              <w:rPr>
                <w:rFonts w:ascii="Arial" w:hAnsi="Arial" w:cs="Arial"/>
                <w:sz w:val="24"/>
                <w:szCs w:val="24"/>
              </w:rPr>
              <w:t>14</w:t>
            </w:r>
          </w:p>
        </w:tc>
      </w:tr>
      <w:tr w:rsidR="00FF1744" w:rsidRPr="005C40D8" w:rsidTr="00B7161F">
        <w:trPr>
          <w:trHeight w:val="288"/>
        </w:trPr>
        <w:tc>
          <w:tcPr>
            <w:tcW w:w="538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F1744" w:rsidRPr="005C40D8" w:rsidRDefault="00FF1744" w:rsidP="005C40D8">
            <w:pPr>
              <w:spacing w:after="0" w:line="240" w:lineRule="auto"/>
              <w:ind w:firstLineChars="100" w:firstLine="240"/>
              <w:rPr>
                <w:rFonts w:ascii="Arial" w:hAnsi="Arial" w:cs="Arial"/>
                <w:sz w:val="24"/>
                <w:szCs w:val="24"/>
              </w:rPr>
            </w:pPr>
            <w:r w:rsidRPr="005C40D8">
              <w:rPr>
                <w:rFonts w:ascii="Arial" w:hAnsi="Arial" w:cs="Arial"/>
                <w:sz w:val="24"/>
                <w:szCs w:val="24"/>
              </w:rPr>
              <w:t>předání kamerových záznamů PČR</w:t>
            </w:r>
          </w:p>
        </w:tc>
        <w:tc>
          <w:tcPr>
            <w:tcW w:w="3498" w:type="dxa"/>
            <w:tcBorders>
              <w:top w:val="nil"/>
              <w:left w:val="nil"/>
              <w:bottom w:val="single" w:sz="4" w:space="0" w:color="auto"/>
              <w:right w:val="single" w:sz="4" w:space="0" w:color="auto"/>
            </w:tcBorders>
            <w:shd w:val="clear" w:color="auto" w:fill="auto"/>
            <w:noWrap/>
            <w:vAlign w:val="bottom"/>
            <w:hideMark/>
          </w:tcPr>
          <w:p w:rsidR="00FF1744" w:rsidRPr="005C40D8" w:rsidRDefault="00FF1744" w:rsidP="005C40D8">
            <w:pPr>
              <w:spacing w:after="0" w:line="240" w:lineRule="auto"/>
              <w:jc w:val="center"/>
              <w:rPr>
                <w:rFonts w:ascii="Arial" w:hAnsi="Arial" w:cs="Arial"/>
                <w:sz w:val="24"/>
                <w:szCs w:val="24"/>
              </w:rPr>
            </w:pPr>
            <w:r w:rsidRPr="005C40D8">
              <w:rPr>
                <w:rFonts w:ascii="Arial" w:hAnsi="Arial" w:cs="Arial"/>
                <w:sz w:val="24"/>
                <w:szCs w:val="24"/>
              </w:rPr>
              <w:t>31</w:t>
            </w:r>
          </w:p>
        </w:tc>
      </w:tr>
      <w:tr w:rsidR="00FF1744" w:rsidRPr="005C40D8" w:rsidTr="00B7161F">
        <w:trPr>
          <w:trHeight w:val="288"/>
        </w:trPr>
        <w:tc>
          <w:tcPr>
            <w:tcW w:w="538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F1744" w:rsidRPr="005C40D8" w:rsidRDefault="00FF1744" w:rsidP="005C40D8">
            <w:pPr>
              <w:spacing w:after="0" w:line="240" w:lineRule="auto"/>
              <w:ind w:firstLineChars="100" w:firstLine="240"/>
              <w:rPr>
                <w:rFonts w:ascii="Arial" w:hAnsi="Arial" w:cs="Arial"/>
                <w:sz w:val="24"/>
                <w:szCs w:val="24"/>
              </w:rPr>
            </w:pPr>
            <w:r w:rsidRPr="005C40D8">
              <w:rPr>
                <w:rFonts w:ascii="Arial" w:hAnsi="Arial" w:cs="Arial"/>
                <w:sz w:val="24"/>
                <w:szCs w:val="24"/>
              </w:rPr>
              <w:t>zadržení celostátně hledaných osob</w:t>
            </w:r>
          </w:p>
        </w:tc>
        <w:tc>
          <w:tcPr>
            <w:tcW w:w="3498" w:type="dxa"/>
            <w:tcBorders>
              <w:top w:val="nil"/>
              <w:left w:val="nil"/>
              <w:bottom w:val="single" w:sz="4" w:space="0" w:color="auto"/>
              <w:right w:val="single" w:sz="4" w:space="0" w:color="auto"/>
            </w:tcBorders>
            <w:shd w:val="clear" w:color="auto" w:fill="auto"/>
            <w:noWrap/>
            <w:vAlign w:val="bottom"/>
            <w:hideMark/>
          </w:tcPr>
          <w:p w:rsidR="00FF1744" w:rsidRPr="005C40D8" w:rsidRDefault="00FF1744" w:rsidP="005C40D8">
            <w:pPr>
              <w:spacing w:after="0" w:line="240" w:lineRule="auto"/>
              <w:jc w:val="center"/>
              <w:rPr>
                <w:rFonts w:ascii="Arial" w:hAnsi="Arial" w:cs="Arial"/>
                <w:sz w:val="24"/>
                <w:szCs w:val="24"/>
              </w:rPr>
            </w:pPr>
            <w:r w:rsidRPr="005C40D8">
              <w:rPr>
                <w:rFonts w:ascii="Arial" w:hAnsi="Arial" w:cs="Arial"/>
                <w:sz w:val="24"/>
                <w:szCs w:val="24"/>
              </w:rPr>
              <w:t>18</w:t>
            </w:r>
          </w:p>
        </w:tc>
      </w:tr>
      <w:tr w:rsidR="00FF1744" w:rsidRPr="005C40D8" w:rsidTr="00B7161F">
        <w:trPr>
          <w:trHeight w:val="288"/>
        </w:trPr>
        <w:tc>
          <w:tcPr>
            <w:tcW w:w="538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F1744" w:rsidRPr="005C40D8" w:rsidRDefault="00FF1744" w:rsidP="005C40D8">
            <w:pPr>
              <w:spacing w:after="0" w:line="240" w:lineRule="auto"/>
              <w:ind w:firstLineChars="100" w:firstLine="240"/>
              <w:rPr>
                <w:rFonts w:ascii="Arial" w:hAnsi="Arial" w:cs="Arial"/>
                <w:sz w:val="24"/>
                <w:szCs w:val="24"/>
              </w:rPr>
            </w:pPr>
            <w:r w:rsidRPr="005C40D8">
              <w:rPr>
                <w:rFonts w:ascii="Arial" w:hAnsi="Arial" w:cs="Arial"/>
                <w:sz w:val="24"/>
                <w:szCs w:val="24"/>
              </w:rPr>
              <w:t xml:space="preserve">řízení bez ŘP </w:t>
            </w:r>
          </w:p>
        </w:tc>
        <w:tc>
          <w:tcPr>
            <w:tcW w:w="3498" w:type="dxa"/>
            <w:tcBorders>
              <w:top w:val="nil"/>
              <w:left w:val="nil"/>
              <w:bottom w:val="single" w:sz="4" w:space="0" w:color="auto"/>
              <w:right w:val="single" w:sz="4" w:space="0" w:color="auto"/>
            </w:tcBorders>
            <w:shd w:val="clear" w:color="auto" w:fill="auto"/>
            <w:noWrap/>
            <w:vAlign w:val="bottom"/>
            <w:hideMark/>
          </w:tcPr>
          <w:p w:rsidR="00FF1744" w:rsidRPr="005C40D8" w:rsidRDefault="00FF1744" w:rsidP="005C40D8">
            <w:pPr>
              <w:spacing w:after="0" w:line="240" w:lineRule="auto"/>
              <w:jc w:val="center"/>
              <w:rPr>
                <w:rFonts w:ascii="Arial" w:hAnsi="Arial" w:cs="Arial"/>
                <w:sz w:val="24"/>
                <w:szCs w:val="24"/>
              </w:rPr>
            </w:pPr>
            <w:r w:rsidRPr="005C40D8">
              <w:rPr>
                <w:rFonts w:ascii="Arial" w:hAnsi="Arial" w:cs="Arial"/>
                <w:sz w:val="24"/>
                <w:szCs w:val="24"/>
              </w:rPr>
              <w:t>1</w:t>
            </w:r>
          </w:p>
        </w:tc>
      </w:tr>
    </w:tbl>
    <w:p w:rsidR="00FF1744" w:rsidRPr="005C40D8" w:rsidRDefault="00FF1744" w:rsidP="005C40D8">
      <w:pPr>
        <w:pStyle w:val="Normlnweb"/>
        <w:spacing w:before="0" w:beforeAutospacing="0" w:after="0" w:afterAutospacing="0"/>
        <w:jc w:val="both"/>
        <w:rPr>
          <w:rFonts w:ascii="Arial" w:hAnsi="Arial" w:cs="Arial"/>
        </w:rPr>
      </w:pPr>
      <w:r w:rsidRPr="005C40D8">
        <w:rPr>
          <w:rFonts w:ascii="Arial" w:hAnsi="Arial" w:cs="Arial"/>
          <w:color w:val="FF0000"/>
        </w:rPr>
        <w:tab/>
      </w:r>
      <w:r w:rsidRPr="005C40D8">
        <w:rPr>
          <w:rFonts w:ascii="Arial" w:hAnsi="Arial" w:cs="Arial"/>
        </w:rPr>
        <w:t>Strážníci i v tomto období plnili úkoly směřující k předcházení kriminalitě, k ochraně veřejného pořádku a k zajištění důkazů potřebných pro další řízení.</w:t>
      </w:r>
    </w:p>
    <w:p w:rsidR="00FF1744" w:rsidRPr="005C40D8" w:rsidRDefault="00FF1744" w:rsidP="005C40D8">
      <w:pPr>
        <w:pStyle w:val="Normlnweb"/>
        <w:spacing w:before="0" w:beforeAutospacing="0" w:after="0" w:afterAutospacing="0"/>
        <w:jc w:val="both"/>
        <w:rPr>
          <w:rFonts w:ascii="Arial" w:hAnsi="Arial" w:cs="Arial"/>
        </w:rPr>
      </w:pPr>
      <w:r w:rsidRPr="005C40D8">
        <w:rPr>
          <w:rFonts w:ascii="Arial" w:hAnsi="Arial" w:cs="Arial"/>
        </w:rPr>
        <w:tab/>
        <w:t>Na Masarykově náměstí byla při obchůzkové službě zjištěna osoba, která měla na základě rozhodnutí Okresního soudu v Jihlavě uložen trest zákazu pobytu na území okresu Jihlava do března 2026, a to v souvislosti s předchozím odsouzením za přečin nebezpečného vyhrožování a výtržnictví. Strážníci osobu na místě zajistili a předali Policii ČR k provedení dalších opatření.</w:t>
      </w:r>
    </w:p>
    <w:p w:rsidR="00FF1744" w:rsidRPr="005C40D8" w:rsidRDefault="00FF1744" w:rsidP="005C40D8">
      <w:pPr>
        <w:pStyle w:val="Normlnweb"/>
        <w:spacing w:before="0" w:beforeAutospacing="0" w:after="0" w:afterAutospacing="0"/>
        <w:jc w:val="both"/>
        <w:rPr>
          <w:rFonts w:ascii="Arial" w:hAnsi="Arial" w:cs="Arial"/>
        </w:rPr>
      </w:pPr>
      <w:r w:rsidRPr="005C40D8">
        <w:rPr>
          <w:rFonts w:ascii="Arial" w:hAnsi="Arial" w:cs="Arial"/>
        </w:rPr>
        <w:tab/>
        <w:t>Operační středisko přijalo oznámení o ničení majetku v podchodu, kde dvě dívky popsaly zeď barvou. Hlídka městské policie sice pachatelky na místě nezastihla, avšak díky přesnému popisu od svědkyně se je podařilo krátce poté vypátrat na parkovišti u nedaleké prodejny. Dívky se k činu doznaly, byly u nich nalezeny psací pomůcky a ztotožnění potvrdilo jejich odpovědnost za vzniklou škodu. Případ byl předán Policii ČR k dalšímu šetření.</w:t>
      </w:r>
    </w:p>
    <w:p w:rsidR="00FF1744" w:rsidRPr="005C40D8" w:rsidRDefault="00FF1744" w:rsidP="005C40D8">
      <w:pPr>
        <w:pStyle w:val="Normlnweb"/>
        <w:spacing w:before="0" w:beforeAutospacing="0" w:after="0" w:afterAutospacing="0"/>
        <w:jc w:val="both"/>
        <w:rPr>
          <w:rFonts w:ascii="Arial" w:hAnsi="Arial" w:cs="Arial"/>
        </w:rPr>
      </w:pPr>
      <w:r w:rsidRPr="005C40D8">
        <w:rPr>
          <w:rFonts w:ascii="Arial" w:hAnsi="Arial" w:cs="Arial"/>
        </w:rPr>
        <w:lastRenderedPageBreak/>
        <w:tab/>
        <w:t xml:space="preserve">V polovině srpna řešila hlídka případ </w:t>
      </w:r>
      <w:r w:rsidRPr="005C40D8">
        <w:rPr>
          <w:rStyle w:val="Siln"/>
          <w:rFonts w:ascii="Arial" w:hAnsi="Arial" w:cs="Arial"/>
          <w:b w:val="0"/>
        </w:rPr>
        <w:t>neoprávněné jízdy na motocyklu</w:t>
      </w:r>
      <w:r w:rsidRPr="005C40D8">
        <w:rPr>
          <w:rFonts w:ascii="Arial" w:hAnsi="Arial" w:cs="Arial"/>
        </w:rPr>
        <w:t xml:space="preserve"> zjevně upraveného pro jízdu v terénu a bez registrační značky. Vozidlo bylo zastaveno a řidič vyzván k prokázání totožnosti. Následně se ukázalo, že se jedná o </w:t>
      </w:r>
      <w:r w:rsidRPr="005C40D8">
        <w:rPr>
          <w:rStyle w:val="Siln"/>
          <w:rFonts w:ascii="Arial" w:hAnsi="Arial" w:cs="Arial"/>
          <w:b w:val="0"/>
        </w:rPr>
        <w:t>patnáctiletého chlapce</w:t>
      </w:r>
      <w:r w:rsidRPr="005C40D8">
        <w:rPr>
          <w:rFonts w:ascii="Arial" w:hAnsi="Arial" w:cs="Arial"/>
        </w:rPr>
        <w:t>, který není držitelem žádného řidičského oprávnění. Na místo byla přivolána hlídka Policie České republiky, která si věc převzala k dalšímu šetření.</w:t>
      </w:r>
    </w:p>
    <w:p w:rsidR="00FF1744" w:rsidRPr="005C40D8" w:rsidRDefault="00FF1744" w:rsidP="005C40D8">
      <w:pPr>
        <w:spacing w:after="0" w:line="240" w:lineRule="auto"/>
        <w:ind w:firstLine="720"/>
        <w:jc w:val="both"/>
        <w:rPr>
          <w:rFonts w:ascii="Arial" w:hAnsi="Arial" w:cs="Arial"/>
          <w:sz w:val="24"/>
          <w:szCs w:val="24"/>
        </w:rPr>
      </w:pPr>
      <w:r w:rsidRPr="005C40D8">
        <w:rPr>
          <w:rFonts w:ascii="Arial" w:hAnsi="Arial" w:cs="Arial"/>
          <w:sz w:val="24"/>
          <w:szCs w:val="24"/>
        </w:rPr>
        <w:t>Strážník městské policie přijal anonymní oznámení, že na ulici nastupuje do vozidla na místo řidiče osoba, která je zjevně pod vlivem alkoholu. Oznamovatel udal také popis vozidla a jeho RZ. Hlídka ihned vyrazila směrem k uvedené adrese. Vozidlo jedoucí opačným směrem hlídka následně dostihla, zastavila a orientační dechovou zkouškou s výsledkem 2,01‰.  informaci oznamovatele potvrdila. Pro podezření na trestný čin byla tato věc předána PČR.</w:t>
      </w:r>
    </w:p>
    <w:p w:rsidR="00FF1744" w:rsidRPr="005C40D8" w:rsidRDefault="00FF1744" w:rsidP="005C40D8">
      <w:pPr>
        <w:spacing w:after="0" w:line="240" w:lineRule="auto"/>
        <w:ind w:firstLine="720"/>
        <w:jc w:val="both"/>
        <w:rPr>
          <w:rFonts w:ascii="Arial" w:hAnsi="Arial" w:cs="Arial"/>
          <w:sz w:val="24"/>
          <w:szCs w:val="24"/>
        </w:rPr>
      </w:pPr>
    </w:p>
    <w:p w:rsidR="00FF1744" w:rsidRPr="005C40D8" w:rsidRDefault="00FF1744" w:rsidP="005C40D8">
      <w:pPr>
        <w:pStyle w:val="Normlnweb"/>
        <w:spacing w:before="0" w:beforeAutospacing="0" w:after="0" w:afterAutospacing="0"/>
        <w:jc w:val="both"/>
        <w:rPr>
          <w:rFonts w:ascii="Arial" w:hAnsi="Arial" w:cs="Arial"/>
          <w:b/>
        </w:rPr>
      </w:pPr>
      <w:r w:rsidRPr="005C40D8">
        <w:rPr>
          <w:rFonts w:ascii="Arial" w:hAnsi="Arial" w:cs="Arial"/>
          <w:b/>
        </w:rPr>
        <w:t>ASISTENTI PREVENCE KRIMINALITY</w:t>
      </w:r>
    </w:p>
    <w:p w:rsidR="00FF1744" w:rsidRPr="005C40D8" w:rsidRDefault="00FF1744" w:rsidP="005C40D8">
      <w:pPr>
        <w:pStyle w:val="Normlnweb"/>
        <w:spacing w:before="0" w:beforeAutospacing="0" w:after="0" w:afterAutospacing="0"/>
        <w:ind w:firstLine="708"/>
        <w:jc w:val="both"/>
        <w:rPr>
          <w:rFonts w:ascii="Arial" w:hAnsi="Arial" w:cs="Arial"/>
        </w:rPr>
      </w:pPr>
      <w:r w:rsidRPr="005C40D8">
        <w:rPr>
          <w:rFonts w:ascii="Arial" w:hAnsi="Arial" w:cs="Arial"/>
        </w:rPr>
        <w:t>Asistenti prevence kriminality pokračovali ve své činnosti zaměřené na dohled nad veřejným pořádkem, dodržování městských vyhlášek a zlepšení soužití obyvatel města. Do projektu jsou zapojeni ukrajinští a romští asistenti, kteří působí ve svých komunitách a úzce spolupracují s Městskou policií.</w:t>
      </w:r>
    </w:p>
    <w:p w:rsidR="00FF1744" w:rsidRPr="005C40D8" w:rsidRDefault="00FF1744" w:rsidP="005C40D8">
      <w:pPr>
        <w:pStyle w:val="Normlnweb"/>
        <w:spacing w:before="0" w:beforeAutospacing="0" w:after="0" w:afterAutospacing="0"/>
        <w:jc w:val="both"/>
        <w:rPr>
          <w:rFonts w:ascii="Arial" w:hAnsi="Arial" w:cs="Arial"/>
        </w:rPr>
      </w:pPr>
      <w:r w:rsidRPr="005C40D8">
        <w:rPr>
          <w:rFonts w:ascii="Arial" w:hAnsi="Arial" w:cs="Arial"/>
        </w:rPr>
        <w:tab/>
        <w:t>Ukrajinští asistenti se ve sledovaném období zaměřovali především na dohled v oblastech Stará Plovárna, Borovinka a park Skalka. Pravidelně dohlíželi na okolí základních škol, které navštěvují děti z ukrajinské komunity, a napomáhali tak zajištění jejich bezpečnosti. Díky své jazykové vybavenosti zprostředkovávali komunikaci mezi ukrajinskou komunitou a městskými institucemi, čímž přispívali k prevenci konfliktů a lepší integraci. Celkem ve sledovaném období řešili 531 událostí různého charakteru.</w:t>
      </w:r>
    </w:p>
    <w:p w:rsidR="00FF1744" w:rsidRPr="005C40D8" w:rsidRDefault="00FF1744" w:rsidP="005C40D8">
      <w:pPr>
        <w:pStyle w:val="Normlnweb"/>
        <w:spacing w:before="0" w:beforeAutospacing="0" w:after="0" w:afterAutospacing="0"/>
        <w:jc w:val="both"/>
        <w:rPr>
          <w:rFonts w:ascii="Arial" w:hAnsi="Arial" w:cs="Arial"/>
        </w:rPr>
      </w:pPr>
      <w:r w:rsidRPr="005C40D8">
        <w:rPr>
          <w:rFonts w:ascii="Arial" w:hAnsi="Arial" w:cs="Arial"/>
        </w:rPr>
        <w:tab/>
        <w:t>Romští asistenti vykonávali svou činnost především pochůzkami v centru města a přilehlých lokalitách. Zaměřovali se zejména na okolí škol, kde kontrolovali záškoláctví, šikanu a kouření mladistvých. Součástí jejich práce byla kontrola záborů veřejného prostranství, například předzahrádek, lešení, reklamních tabulí či výkopů. Pravidelně kontrolovali parky, dětská hřiště a hradební parkán, kde upozorňovali na výskyt použitých injekčních stříkaček, užívání alkoholu či kouření mladších osob a dohlíželi na čistotu a pořádek. Pokračovala také spolupráce s majetkovým a bytovým odborem Magistrátu města Jihlavy, zejména při komunikaci s romskou komunitou, a práce s dětmi v klubovně APK, která napomáhá prevenci rizikového chování. Celkem řešili v daném období 558 událostí.</w:t>
      </w:r>
    </w:p>
    <w:p w:rsidR="00FF1744" w:rsidRPr="005C40D8" w:rsidRDefault="00FF1744" w:rsidP="005C40D8">
      <w:pPr>
        <w:pStyle w:val="Normlnweb"/>
        <w:spacing w:before="0" w:beforeAutospacing="0" w:after="0" w:afterAutospacing="0"/>
        <w:jc w:val="both"/>
        <w:rPr>
          <w:rFonts w:ascii="Arial" w:hAnsi="Arial" w:cs="Arial"/>
        </w:rPr>
      </w:pPr>
      <w:r w:rsidRPr="005C40D8">
        <w:rPr>
          <w:rFonts w:ascii="Arial" w:hAnsi="Arial" w:cs="Arial"/>
        </w:rPr>
        <w:br w:type="page"/>
      </w:r>
      <w:r w:rsidRPr="005C40D8">
        <w:rPr>
          <w:rFonts w:ascii="Arial" w:hAnsi="Arial" w:cs="Arial"/>
          <w:b/>
          <w:snapToGrid w:val="0"/>
        </w:rPr>
        <w:lastRenderedPageBreak/>
        <w:t>PROGRAM PREVENCE KRIMINALITY</w:t>
      </w:r>
    </w:p>
    <w:p w:rsidR="00FF1744" w:rsidRPr="005C40D8" w:rsidRDefault="00FF1744" w:rsidP="005C40D8">
      <w:pPr>
        <w:pStyle w:val="Normlnweb"/>
        <w:spacing w:before="0" w:beforeAutospacing="0" w:after="0" w:afterAutospacing="0"/>
        <w:jc w:val="both"/>
        <w:rPr>
          <w:rFonts w:ascii="Arial" w:hAnsi="Arial" w:cs="Arial"/>
        </w:rPr>
      </w:pPr>
      <w:r w:rsidRPr="005C40D8">
        <w:rPr>
          <w:rFonts w:ascii="Arial" w:hAnsi="Arial" w:cs="Arial"/>
        </w:rPr>
        <w:tab/>
        <w:t>Během letních prázdnin se strážníci z oddělení prevence věnovali pochůzkové činnosti nejen v centru města, ale také na cyklostezkách. Současně připravovali programy pro nadcházející školní rok.</w:t>
      </w:r>
    </w:p>
    <w:p w:rsidR="00FF1744" w:rsidRPr="005C40D8" w:rsidRDefault="00FF1744" w:rsidP="005C40D8">
      <w:pPr>
        <w:pStyle w:val="Normlnweb"/>
        <w:spacing w:before="0" w:beforeAutospacing="0" w:after="0" w:afterAutospacing="0"/>
        <w:jc w:val="both"/>
        <w:rPr>
          <w:rFonts w:ascii="Arial" w:hAnsi="Arial" w:cs="Arial"/>
        </w:rPr>
      </w:pPr>
      <w:r w:rsidRPr="005C40D8">
        <w:rPr>
          <w:rFonts w:ascii="Arial" w:hAnsi="Arial" w:cs="Arial"/>
        </w:rPr>
        <w:tab/>
        <w:t xml:space="preserve">V průběhu měsíce července navštívili služebnu mladí hasiči, kteří si vyzkoušeli střelbu na virtuální střelnici, prohlédli si operační středisko a seznámili se se základy zdravovědy. Proběhla také první ze tří akcí </w:t>
      </w:r>
      <w:r w:rsidRPr="005C40D8">
        <w:rPr>
          <w:rStyle w:val="Siln"/>
          <w:rFonts w:ascii="Arial" w:hAnsi="Arial" w:cs="Arial"/>
          <w:b w:val="0"/>
        </w:rPr>
        <w:t>Bezpečně na cyklostezce</w:t>
      </w:r>
      <w:r w:rsidRPr="005C40D8">
        <w:rPr>
          <w:rFonts w:ascii="Arial" w:hAnsi="Arial" w:cs="Arial"/>
        </w:rPr>
        <w:t xml:space="preserve"> u Vodního ráje, kde si cyklisté a in-line bruslaři připomněli pravidla silničního provozu, nechali si zkontrolovat svá jízdní kola a otestovali své znalosti.</w:t>
      </w:r>
    </w:p>
    <w:p w:rsidR="00FF1744" w:rsidRPr="005C40D8" w:rsidRDefault="00FF1744" w:rsidP="005C40D8">
      <w:pPr>
        <w:pStyle w:val="Normlnweb"/>
        <w:spacing w:before="0" w:beforeAutospacing="0" w:after="0" w:afterAutospacing="0"/>
        <w:jc w:val="both"/>
        <w:rPr>
          <w:rFonts w:ascii="Arial" w:hAnsi="Arial" w:cs="Arial"/>
        </w:rPr>
      </w:pPr>
      <w:r w:rsidRPr="005C40D8">
        <w:rPr>
          <w:rFonts w:ascii="Arial" w:hAnsi="Arial" w:cs="Arial"/>
        </w:rPr>
        <w:tab/>
        <w:t xml:space="preserve">V srpnu služebnu navštívil příměstský tábor </w:t>
      </w:r>
      <w:r w:rsidRPr="005C40D8">
        <w:rPr>
          <w:rStyle w:val="Siln"/>
          <w:rFonts w:ascii="Arial" w:hAnsi="Arial" w:cs="Arial"/>
          <w:b w:val="0"/>
        </w:rPr>
        <w:t>DDH Jihlava</w:t>
      </w:r>
      <w:r w:rsidRPr="005C40D8">
        <w:rPr>
          <w:rFonts w:ascii="Arial" w:hAnsi="Arial" w:cs="Arial"/>
        </w:rPr>
        <w:t xml:space="preserve">. Děti z Dušejova se na dopravním hřišti zapojily do výuky dopravní výchovy a vyzkoušely si jízdu na kolech a koloběžkách. Druhá akce </w:t>
      </w:r>
      <w:r w:rsidRPr="005C40D8">
        <w:rPr>
          <w:rStyle w:val="Siln"/>
          <w:rFonts w:ascii="Arial" w:hAnsi="Arial" w:cs="Arial"/>
          <w:b w:val="0"/>
        </w:rPr>
        <w:t>Bezpečně na cyklostezce</w:t>
      </w:r>
      <w:r w:rsidRPr="005C40D8">
        <w:rPr>
          <w:rFonts w:ascii="Arial" w:hAnsi="Arial" w:cs="Arial"/>
        </w:rPr>
        <w:t xml:space="preserve"> se uskutečnila právě na dopravním hřišti. Na žádost </w:t>
      </w:r>
      <w:r w:rsidRPr="005C40D8">
        <w:rPr>
          <w:rStyle w:val="Siln"/>
          <w:rFonts w:ascii="Arial" w:hAnsi="Arial" w:cs="Arial"/>
          <w:b w:val="0"/>
        </w:rPr>
        <w:t>Romského komunitního centra</w:t>
      </w:r>
      <w:r w:rsidRPr="005C40D8">
        <w:rPr>
          <w:rFonts w:ascii="Arial" w:hAnsi="Arial" w:cs="Arial"/>
        </w:rPr>
        <w:t xml:space="preserve"> uspořádali preventisté mimořádnou besedu na téma kyberšikany. Strážníci se rovněž zúčastnili akce k </w:t>
      </w:r>
      <w:r w:rsidRPr="005C40D8">
        <w:rPr>
          <w:rStyle w:val="Siln"/>
          <w:rFonts w:ascii="Arial" w:hAnsi="Arial" w:cs="Arial"/>
          <w:b w:val="0"/>
        </w:rPr>
        <w:t>10. výročí Robinsona</w:t>
      </w:r>
      <w:r w:rsidRPr="005C40D8">
        <w:rPr>
          <w:rFonts w:ascii="Arial" w:hAnsi="Arial" w:cs="Arial"/>
        </w:rPr>
        <w:t xml:space="preserve">, kde si děti vyzkoušely jízdu zručnosti na koloběžkách. Na závěr měsíce se strážníci zapojili do akce </w:t>
      </w:r>
      <w:r w:rsidRPr="005C40D8">
        <w:rPr>
          <w:rStyle w:val="Siln"/>
          <w:rFonts w:ascii="Arial" w:hAnsi="Arial" w:cs="Arial"/>
          <w:b w:val="0"/>
        </w:rPr>
        <w:t>Rozloučení s létem</w:t>
      </w:r>
      <w:r w:rsidRPr="005C40D8">
        <w:rPr>
          <w:rFonts w:ascii="Arial" w:hAnsi="Arial" w:cs="Arial"/>
        </w:rPr>
        <w:t>, pořádané osadním výborem Helenín. Návštěvníci si zde mohli prohlédnout vybavení strážníků, vyzkoušet si základy první pomoci a otestovat své znalosti pravidel silničního provozu.</w:t>
      </w:r>
    </w:p>
    <w:p w:rsidR="00FF1744" w:rsidRPr="005C40D8" w:rsidRDefault="00FF1744" w:rsidP="005C40D8">
      <w:pPr>
        <w:pStyle w:val="Normlnweb"/>
        <w:spacing w:before="0" w:beforeAutospacing="0" w:after="0" w:afterAutospacing="0"/>
        <w:ind w:firstLine="708"/>
        <w:jc w:val="both"/>
        <w:rPr>
          <w:rFonts w:ascii="Arial" w:hAnsi="Arial" w:cs="Arial"/>
        </w:rPr>
      </w:pPr>
      <w:r w:rsidRPr="005C40D8">
        <w:rPr>
          <w:rFonts w:ascii="Arial" w:hAnsi="Arial" w:cs="Arial"/>
        </w:rPr>
        <w:t xml:space="preserve">První zářijový školní den dohlíželi strážníci na bezpečný pohyb dětí na přechodech pro chodce. Následně se rozběhly besedy na mateřských, základních i středních školách. Na základních školách po celý měsíc probíhal program </w:t>
      </w:r>
      <w:r w:rsidRPr="005C40D8">
        <w:rPr>
          <w:rStyle w:val="Siln"/>
          <w:rFonts w:ascii="Arial" w:hAnsi="Arial" w:cs="Arial"/>
          <w:b w:val="0"/>
        </w:rPr>
        <w:t>Prevence úrazů dětí</w:t>
      </w:r>
      <w:r w:rsidRPr="005C40D8">
        <w:rPr>
          <w:rFonts w:ascii="Arial" w:hAnsi="Arial" w:cs="Arial"/>
        </w:rPr>
        <w:t xml:space="preserve"> ve spolupráci s </w:t>
      </w:r>
      <w:r w:rsidRPr="005C40D8">
        <w:rPr>
          <w:rStyle w:val="Siln"/>
          <w:rFonts w:ascii="Arial" w:hAnsi="Arial" w:cs="Arial"/>
          <w:b w:val="0"/>
        </w:rPr>
        <w:t>Českým červeným křížem</w:t>
      </w:r>
      <w:r w:rsidRPr="005C40D8">
        <w:rPr>
          <w:rFonts w:ascii="Arial" w:hAnsi="Arial" w:cs="Arial"/>
        </w:rPr>
        <w:t>.</w:t>
      </w:r>
    </w:p>
    <w:p w:rsidR="00FF1744" w:rsidRPr="005C40D8" w:rsidRDefault="00FF1744" w:rsidP="005C40D8">
      <w:pPr>
        <w:pStyle w:val="Normlnweb"/>
        <w:spacing w:before="0" w:beforeAutospacing="0" w:after="0" w:afterAutospacing="0"/>
        <w:jc w:val="both"/>
        <w:rPr>
          <w:rFonts w:ascii="Arial" w:hAnsi="Arial" w:cs="Arial"/>
        </w:rPr>
      </w:pPr>
      <w:r w:rsidRPr="005C40D8">
        <w:rPr>
          <w:rFonts w:ascii="Arial" w:hAnsi="Arial" w:cs="Arial"/>
        </w:rPr>
        <w:tab/>
        <w:t xml:space="preserve">Na žádost osadního výboru Pístov se strážníci zúčastnili </w:t>
      </w:r>
      <w:r w:rsidRPr="005C40D8">
        <w:rPr>
          <w:rStyle w:val="Siln"/>
          <w:rFonts w:ascii="Arial" w:hAnsi="Arial" w:cs="Arial"/>
          <w:b w:val="0"/>
        </w:rPr>
        <w:t>Pístovské pouti</w:t>
      </w:r>
      <w:r w:rsidRPr="005C40D8">
        <w:rPr>
          <w:rFonts w:ascii="Arial" w:hAnsi="Arial" w:cs="Arial"/>
        </w:rPr>
        <w:t xml:space="preserve">, kde si děti vyzkoušely jízdu zručnosti a otestovaly své dopravní znalosti. Strážníci byli přítomni také na </w:t>
      </w:r>
      <w:r w:rsidRPr="005C40D8">
        <w:rPr>
          <w:rStyle w:val="Siln"/>
          <w:rFonts w:ascii="Arial" w:hAnsi="Arial" w:cs="Arial"/>
          <w:b w:val="0"/>
        </w:rPr>
        <w:t>Jihlavském půlmaratonu</w:t>
      </w:r>
      <w:r w:rsidRPr="005C40D8">
        <w:rPr>
          <w:rFonts w:ascii="Arial" w:hAnsi="Arial" w:cs="Arial"/>
        </w:rPr>
        <w:t>, kde byl pro malé závodníky a jejich fanoušky připraven zábavný test. Starší účastníci si mohli vyzkoušet simulační brýle a na vlastní kůži zažít, jaké je pohybovat se se zkresleným vnímáním.</w:t>
      </w:r>
    </w:p>
    <w:p w:rsidR="00FF1744" w:rsidRPr="005C40D8" w:rsidRDefault="00FF1744" w:rsidP="005C40D8">
      <w:pPr>
        <w:pStyle w:val="Normlnweb"/>
        <w:spacing w:before="0" w:beforeAutospacing="0" w:after="0" w:afterAutospacing="0"/>
        <w:jc w:val="both"/>
        <w:rPr>
          <w:rFonts w:ascii="Arial" w:hAnsi="Arial" w:cs="Arial"/>
        </w:rPr>
      </w:pPr>
      <w:r w:rsidRPr="005C40D8">
        <w:rPr>
          <w:rFonts w:ascii="Arial" w:hAnsi="Arial" w:cs="Arial"/>
        </w:rPr>
        <w:tab/>
        <w:t xml:space="preserve">Na </w:t>
      </w:r>
      <w:r w:rsidRPr="005C40D8">
        <w:rPr>
          <w:rStyle w:val="Siln"/>
          <w:rFonts w:ascii="Arial" w:hAnsi="Arial" w:cs="Arial"/>
          <w:b w:val="0"/>
        </w:rPr>
        <w:t>Branném závodu TRIVIS</w:t>
      </w:r>
      <w:r w:rsidRPr="005C40D8">
        <w:rPr>
          <w:rFonts w:ascii="Arial" w:hAnsi="Arial" w:cs="Arial"/>
        </w:rPr>
        <w:t xml:space="preserve"> si děti ze základních škol poměřily na stanovišti Městské policie síly v hodu medicinbalem. V rámci </w:t>
      </w:r>
      <w:r w:rsidRPr="005C40D8">
        <w:rPr>
          <w:rStyle w:val="Siln"/>
          <w:rFonts w:ascii="Arial" w:hAnsi="Arial" w:cs="Arial"/>
          <w:b w:val="0"/>
        </w:rPr>
        <w:t>Týdne zdraví</w:t>
      </w:r>
      <w:r w:rsidRPr="005C40D8">
        <w:rPr>
          <w:rFonts w:ascii="Arial" w:hAnsi="Arial" w:cs="Arial"/>
        </w:rPr>
        <w:t xml:space="preserve"> se uskutečnil dětský den na dopravním hřišti, kde strážníci dětem připomněli zásady bezpečného přecházení přes přechod pro chodce</w:t>
      </w:r>
    </w:p>
    <w:p w:rsidR="00FF1744" w:rsidRPr="005C40D8" w:rsidRDefault="00FF1744" w:rsidP="005C40D8">
      <w:pPr>
        <w:pStyle w:val="Nadpis6"/>
        <w:spacing w:before="0" w:line="240" w:lineRule="auto"/>
        <w:rPr>
          <w:rFonts w:ascii="Arial" w:hAnsi="Arial" w:cs="Arial"/>
          <w:sz w:val="24"/>
          <w:szCs w:val="24"/>
        </w:rPr>
      </w:pPr>
      <w:r w:rsidRPr="005C40D8">
        <w:rPr>
          <w:rFonts w:ascii="Arial" w:hAnsi="Arial" w:cs="Arial"/>
          <w:sz w:val="24"/>
          <w:szCs w:val="24"/>
        </w:rPr>
        <w:t>ÚTULEK PRO OPUŠTĚNÁ ZVÍŘATA</w:t>
      </w:r>
    </w:p>
    <w:p w:rsidR="00FF1744" w:rsidRPr="005C40D8" w:rsidRDefault="00FF1744" w:rsidP="005C40D8">
      <w:pPr>
        <w:spacing w:after="0" w:line="240" w:lineRule="auto"/>
        <w:rPr>
          <w:rFonts w:ascii="Arial" w:hAnsi="Arial" w:cs="Arial"/>
          <w:sz w:val="24"/>
          <w:szCs w:val="24"/>
        </w:rPr>
      </w:pPr>
    </w:p>
    <w:p w:rsidR="00FF1744" w:rsidRPr="005C40D8" w:rsidRDefault="00FF1744" w:rsidP="005C40D8">
      <w:pPr>
        <w:pStyle w:val="Normlnweb"/>
        <w:spacing w:before="0" w:beforeAutospacing="0" w:after="0" w:afterAutospacing="0"/>
        <w:ind w:firstLine="708"/>
        <w:jc w:val="both"/>
        <w:rPr>
          <w:rFonts w:ascii="Arial" w:hAnsi="Arial" w:cs="Arial"/>
        </w:rPr>
      </w:pPr>
      <w:r w:rsidRPr="005C40D8">
        <w:rPr>
          <w:rFonts w:ascii="Arial" w:hAnsi="Arial" w:cs="Arial"/>
        </w:rPr>
        <w:t xml:space="preserve">Za 3. čtvrtletí 2025 bylo do Útulku pro nalezená a opuštěná zvířata Městské policie Jihlava přijato 47 psů, z toho 7 (i z předchozího období) našlo nového majitele. Původnímu majiteli bylo vráceno 44 psů.  Koček bylo přijato 31, 23 koček našlo nový domov, 1 kočka byla vrácena původnímu majiteli. Do útulku byl v tomto období mimo jiné umístěn klokan rudokrký nebo chameleon jemenský. </w:t>
      </w:r>
    </w:p>
    <w:p w:rsidR="00FF1744" w:rsidRPr="005C40D8" w:rsidRDefault="00FF1744" w:rsidP="005C40D8">
      <w:pPr>
        <w:pStyle w:val="Normlnweb"/>
        <w:spacing w:before="0" w:beforeAutospacing="0" w:after="0" w:afterAutospacing="0"/>
        <w:ind w:firstLine="708"/>
        <w:jc w:val="both"/>
        <w:rPr>
          <w:rFonts w:ascii="Arial" w:hAnsi="Arial" w:cs="Arial"/>
        </w:rPr>
      </w:pPr>
      <w:r w:rsidRPr="005C40D8">
        <w:rPr>
          <w:rFonts w:ascii="Arial" w:hAnsi="Arial" w:cs="Arial"/>
        </w:rPr>
        <w:t xml:space="preserve">V útulku přebývají také další zvířata a to 5 hadů, 1 leguán, byli nalezeni dva zakrslí králíci, odchyceni dva papoušci vlnkovaní. Divoká zvířata jsou předávána do záchranné stanice Pavlov. </w:t>
      </w:r>
    </w:p>
    <w:p w:rsidR="00FF1744" w:rsidRPr="005C40D8" w:rsidRDefault="00FF1744" w:rsidP="005C40D8">
      <w:pPr>
        <w:pStyle w:val="Normlnweb"/>
        <w:spacing w:before="0" w:beforeAutospacing="0" w:after="0" w:afterAutospacing="0"/>
        <w:ind w:firstLine="708"/>
        <w:jc w:val="both"/>
        <w:rPr>
          <w:rFonts w:ascii="Arial" w:hAnsi="Arial" w:cs="Arial"/>
        </w:rPr>
      </w:pPr>
      <w:r w:rsidRPr="005C40D8">
        <w:rPr>
          <w:rFonts w:ascii="Arial" w:hAnsi="Arial" w:cs="Arial"/>
        </w:rPr>
        <w:t xml:space="preserve">Během prázdnin, ale zejména v září proběhlo cca 20 exkurzí ze škol a školek. Školy si mezi sebou šíří pozitivní ohlasy, a oslovuje nás čím dál více škol a školek. Tyto exkurze jsou skvělým nástrojem jak poučit děti o výběru správného zvířete, i o možné záchraně divokých zvířat problematice útulků. Většina škol využije i nabídku venčení psů.    </w:t>
      </w:r>
    </w:p>
    <w:p w:rsidR="00FF1744" w:rsidRPr="005C40D8" w:rsidRDefault="00FF1744" w:rsidP="005C40D8">
      <w:pPr>
        <w:pStyle w:val="Normlnweb"/>
        <w:spacing w:before="0" w:beforeAutospacing="0" w:after="0" w:afterAutospacing="0"/>
        <w:ind w:firstLine="708"/>
        <w:jc w:val="both"/>
        <w:rPr>
          <w:rFonts w:ascii="Arial" w:hAnsi="Arial" w:cs="Arial"/>
          <w:bCs/>
        </w:rPr>
      </w:pPr>
      <w:r w:rsidRPr="005C40D8">
        <w:rPr>
          <w:rFonts w:ascii="Arial" w:hAnsi="Arial" w:cs="Arial"/>
          <w:bCs/>
        </w:rPr>
        <w:t xml:space="preserve">Byl spuštěn nový systému vytápění přes akumulační nádrže, který zajišťuje rovnoměrné vytápění celé topné soustavy, čímž je u nás nejen stabilní teplo, ale hlavně ušetříme spoustu peněz. Pomocí plošiny byla vyčištěna střecha a okapy na velkých </w:t>
      </w:r>
      <w:r w:rsidRPr="005C40D8">
        <w:rPr>
          <w:rFonts w:ascii="Arial" w:hAnsi="Arial" w:cs="Arial"/>
          <w:bCs/>
        </w:rPr>
        <w:lastRenderedPageBreak/>
        <w:t xml:space="preserve">halách. Proběhly revize a kompletní vyčištění všech komínů. Probíhá obvyklá příprava areálu na zimní období.  </w:t>
      </w:r>
    </w:p>
    <w:p w:rsidR="00FF1744" w:rsidRPr="005C40D8" w:rsidRDefault="00FF1744" w:rsidP="005C40D8">
      <w:pPr>
        <w:spacing w:after="0" w:line="240" w:lineRule="auto"/>
        <w:jc w:val="both"/>
        <w:rPr>
          <w:rFonts w:ascii="Arial" w:hAnsi="Arial" w:cs="Arial"/>
          <w:color w:val="000000"/>
          <w:sz w:val="24"/>
          <w:szCs w:val="24"/>
        </w:rPr>
      </w:pPr>
    </w:p>
    <w:p w:rsidR="00FF1744" w:rsidRPr="005C40D8" w:rsidRDefault="00FF1744" w:rsidP="005C40D8">
      <w:pPr>
        <w:spacing w:after="0" w:line="240" w:lineRule="auto"/>
        <w:ind w:firstLine="113"/>
        <w:jc w:val="both"/>
        <w:rPr>
          <w:rFonts w:ascii="Arial" w:hAnsi="Arial" w:cs="Arial"/>
          <w:color w:val="000000"/>
          <w:sz w:val="24"/>
          <w:szCs w:val="24"/>
        </w:rPr>
      </w:pPr>
    </w:p>
    <w:p w:rsidR="00FF1744" w:rsidRPr="005C40D8" w:rsidRDefault="00FF1744" w:rsidP="005C40D8">
      <w:pPr>
        <w:spacing w:after="0" w:line="240" w:lineRule="auto"/>
        <w:jc w:val="both"/>
        <w:rPr>
          <w:rFonts w:ascii="Arial" w:hAnsi="Arial" w:cs="Arial"/>
          <w:b/>
          <w:sz w:val="24"/>
          <w:szCs w:val="24"/>
        </w:rPr>
      </w:pPr>
      <w:r w:rsidRPr="005C40D8">
        <w:rPr>
          <w:rFonts w:ascii="Arial" w:hAnsi="Arial" w:cs="Arial"/>
          <w:b/>
          <w:sz w:val="24"/>
          <w:szCs w:val="24"/>
        </w:rPr>
        <w:t>VÝKON OBECNĚ PROSPĚŠNÝCH PRACÍ</w:t>
      </w:r>
    </w:p>
    <w:tbl>
      <w:tblPr>
        <w:tblW w:w="5660" w:type="dxa"/>
        <w:tblInd w:w="75" w:type="dxa"/>
        <w:tblCellMar>
          <w:left w:w="70" w:type="dxa"/>
          <w:right w:w="70" w:type="dxa"/>
        </w:tblCellMar>
        <w:tblLook w:val="04A0" w:firstRow="1" w:lastRow="0" w:firstColumn="1" w:lastColumn="0" w:noHBand="0" w:noVBand="1"/>
      </w:tblPr>
      <w:tblGrid>
        <w:gridCol w:w="1740"/>
        <w:gridCol w:w="1660"/>
        <w:gridCol w:w="2260"/>
      </w:tblGrid>
      <w:tr w:rsidR="00FF1744" w:rsidRPr="005C40D8" w:rsidTr="00B7161F">
        <w:trPr>
          <w:trHeight w:val="900"/>
        </w:trPr>
        <w:tc>
          <w:tcPr>
            <w:tcW w:w="1740" w:type="dxa"/>
            <w:tcBorders>
              <w:top w:val="single" w:sz="4" w:space="0" w:color="auto"/>
              <w:left w:val="single" w:sz="4" w:space="0" w:color="auto"/>
              <w:bottom w:val="single" w:sz="4" w:space="0" w:color="auto"/>
              <w:right w:val="single" w:sz="4" w:space="0" w:color="auto"/>
            </w:tcBorders>
            <w:vAlign w:val="center"/>
            <w:hideMark/>
          </w:tcPr>
          <w:p w:rsidR="00FF1744" w:rsidRPr="005C40D8" w:rsidRDefault="00FF1744" w:rsidP="005C40D8">
            <w:pPr>
              <w:spacing w:after="0" w:line="240" w:lineRule="auto"/>
              <w:jc w:val="center"/>
              <w:rPr>
                <w:rFonts w:ascii="Arial" w:hAnsi="Arial" w:cs="Arial"/>
                <w:b/>
                <w:color w:val="000000"/>
                <w:sz w:val="24"/>
                <w:szCs w:val="24"/>
              </w:rPr>
            </w:pPr>
            <w:r w:rsidRPr="005C40D8">
              <w:rPr>
                <w:rFonts w:ascii="Arial" w:hAnsi="Arial" w:cs="Arial"/>
                <w:b/>
                <w:color w:val="000000"/>
                <w:sz w:val="24"/>
                <w:szCs w:val="24"/>
              </w:rPr>
              <w:t>Počet odsouzených ve výkonu OPP</w:t>
            </w:r>
          </w:p>
        </w:tc>
        <w:tc>
          <w:tcPr>
            <w:tcW w:w="1660" w:type="dxa"/>
            <w:tcBorders>
              <w:top w:val="single" w:sz="4" w:space="0" w:color="auto"/>
              <w:left w:val="nil"/>
              <w:bottom w:val="single" w:sz="4" w:space="0" w:color="auto"/>
              <w:right w:val="single" w:sz="4" w:space="0" w:color="auto"/>
            </w:tcBorders>
            <w:vAlign w:val="center"/>
            <w:hideMark/>
          </w:tcPr>
          <w:p w:rsidR="00FF1744" w:rsidRPr="005C40D8" w:rsidRDefault="00FF1744" w:rsidP="005C40D8">
            <w:pPr>
              <w:spacing w:after="0" w:line="240" w:lineRule="auto"/>
              <w:jc w:val="center"/>
              <w:rPr>
                <w:rFonts w:ascii="Arial" w:hAnsi="Arial" w:cs="Arial"/>
                <w:b/>
                <w:color w:val="000000"/>
                <w:sz w:val="24"/>
                <w:szCs w:val="24"/>
              </w:rPr>
            </w:pPr>
            <w:r w:rsidRPr="005C40D8">
              <w:rPr>
                <w:rFonts w:ascii="Arial" w:hAnsi="Arial" w:cs="Arial"/>
                <w:b/>
                <w:color w:val="000000"/>
                <w:sz w:val="24"/>
                <w:szCs w:val="24"/>
              </w:rPr>
              <w:t>Řádně ukončilo výkon OPP</w:t>
            </w:r>
          </w:p>
        </w:tc>
        <w:tc>
          <w:tcPr>
            <w:tcW w:w="2260" w:type="dxa"/>
            <w:tcBorders>
              <w:top w:val="single" w:sz="4" w:space="0" w:color="auto"/>
              <w:left w:val="nil"/>
              <w:bottom w:val="single" w:sz="4" w:space="0" w:color="auto"/>
              <w:right w:val="single" w:sz="4" w:space="0" w:color="auto"/>
            </w:tcBorders>
            <w:vAlign w:val="center"/>
            <w:hideMark/>
          </w:tcPr>
          <w:p w:rsidR="00FF1744" w:rsidRPr="005C40D8" w:rsidRDefault="00FF1744" w:rsidP="005C40D8">
            <w:pPr>
              <w:spacing w:after="0" w:line="240" w:lineRule="auto"/>
              <w:jc w:val="center"/>
              <w:rPr>
                <w:rFonts w:ascii="Arial" w:hAnsi="Arial" w:cs="Arial"/>
                <w:b/>
                <w:color w:val="000000"/>
                <w:sz w:val="24"/>
                <w:szCs w:val="24"/>
              </w:rPr>
            </w:pPr>
            <w:r w:rsidRPr="005C40D8">
              <w:rPr>
                <w:rFonts w:ascii="Arial" w:hAnsi="Arial" w:cs="Arial"/>
                <w:b/>
                <w:color w:val="000000"/>
                <w:sz w:val="24"/>
                <w:szCs w:val="24"/>
              </w:rPr>
              <w:t>Celkem odpracováno hodin</w:t>
            </w:r>
          </w:p>
        </w:tc>
      </w:tr>
      <w:tr w:rsidR="00FF1744" w:rsidRPr="005C40D8" w:rsidTr="00B7161F">
        <w:trPr>
          <w:trHeight w:val="333"/>
        </w:trPr>
        <w:tc>
          <w:tcPr>
            <w:tcW w:w="1740" w:type="dxa"/>
            <w:tcBorders>
              <w:top w:val="nil"/>
              <w:left w:val="single" w:sz="4" w:space="0" w:color="auto"/>
              <w:bottom w:val="single" w:sz="4" w:space="0" w:color="auto"/>
              <w:right w:val="single" w:sz="4" w:space="0" w:color="auto"/>
            </w:tcBorders>
            <w:noWrap/>
            <w:vAlign w:val="center"/>
            <w:hideMark/>
          </w:tcPr>
          <w:p w:rsidR="00FF1744" w:rsidRPr="005C40D8" w:rsidRDefault="00FF174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6</w:t>
            </w:r>
          </w:p>
        </w:tc>
        <w:tc>
          <w:tcPr>
            <w:tcW w:w="1660" w:type="dxa"/>
            <w:tcBorders>
              <w:top w:val="nil"/>
              <w:left w:val="nil"/>
              <w:bottom w:val="single" w:sz="4" w:space="0" w:color="auto"/>
              <w:right w:val="single" w:sz="4" w:space="0" w:color="auto"/>
            </w:tcBorders>
            <w:noWrap/>
            <w:vAlign w:val="center"/>
            <w:hideMark/>
          </w:tcPr>
          <w:p w:rsidR="00FF1744" w:rsidRPr="005C40D8" w:rsidRDefault="00FF174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1</w:t>
            </w:r>
          </w:p>
        </w:tc>
        <w:tc>
          <w:tcPr>
            <w:tcW w:w="2260" w:type="dxa"/>
            <w:tcBorders>
              <w:top w:val="nil"/>
              <w:left w:val="nil"/>
              <w:bottom w:val="single" w:sz="4" w:space="0" w:color="auto"/>
              <w:right w:val="single" w:sz="4" w:space="0" w:color="auto"/>
            </w:tcBorders>
            <w:noWrap/>
            <w:vAlign w:val="center"/>
            <w:hideMark/>
          </w:tcPr>
          <w:p w:rsidR="00FF1744" w:rsidRPr="005C40D8" w:rsidRDefault="00FF1744" w:rsidP="005C40D8">
            <w:pPr>
              <w:spacing w:after="0" w:line="240" w:lineRule="auto"/>
              <w:jc w:val="center"/>
              <w:rPr>
                <w:rFonts w:ascii="Arial" w:hAnsi="Arial" w:cs="Arial"/>
                <w:color w:val="000000"/>
                <w:sz w:val="24"/>
                <w:szCs w:val="24"/>
              </w:rPr>
            </w:pPr>
            <w:r w:rsidRPr="005C40D8">
              <w:rPr>
                <w:rFonts w:ascii="Arial" w:hAnsi="Arial" w:cs="Arial"/>
                <w:color w:val="000000"/>
                <w:sz w:val="24"/>
                <w:szCs w:val="24"/>
              </w:rPr>
              <w:t>169,5</w:t>
            </w:r>
          </w:p>
        </w:tc>
      </w:tr>
    </w:tbl>
    <w:p w:rsidR="00FF1744" w:rsidRPr="005C40D8" w:rsidRDefault="00FF1744" w:rsidP="005C40D8">
      <w:pPr>
        <w:keepNext/>
        <w:spacing w:after="0" w:line="240" w:lineRule="auto"/>
        <w:ind w:firstLine="708"/>
        <w:rPr>
          <w:rFonts w:ascii="Arial" w:hAnsi="Arial" w:cs="Arial"/>
          <w:b/>
          <w:bCs/>
          <w:sz w:val="24"/>
          <w:szCs w:val="24"/>
          <w:u w:val="single"/>
        </w:rPr>
      </w:pPr>
      <w:r w:rsidRPr="005C40D8">
        <w:rPr>
          <w:rFonts w:ascii="Arial" w:hAnsi="Arial" w:cs="Arial"/>
          <w:color w:val="FF0000"/>
          <w:sz w:val="24"/>
          <w:szCs w:val="24"/>
        </w:rPr>
        <w:t> </w:t>
      </w:r>
      <w:r w:rsidRPr="005C40D8">
        <w:rPr>
          <w:rFonts w:ascii="Arial" w:hAnsi="Arial" w:cs="Arial"/>
          <w:sz w:val="24"/>
          <w:szCs w:val="24"/>
        </w:rPr>
        <w:t>Místa výkonu OPP jsou určena vlastní činností  a  poznatky MP a  po dohodě  na základě objednávek OŽP.  Jedná se o kontejnerová stání, zelené plochy parků  a ostatních veřejně přístupných  prostor, skládky  odpadů.  Jako stabilní se provádí pomocné a úklidové práce v areálu  FC Vysočina  a  pomocné  a úklidové práce v útulku MP.</w:t>
      </w:r>
    </w:p>
    <w:p w:rsidR="00FF1744" w:rsidRPr="005C40D8" w:rsidRDefault="00FF1744" w:rsidP="005C40D8">
      <w:pPr>
        <w:pStyle w:val="Textkomente"/>
        <w:rPr>
          <w:rFonts w:ascii="Arial" w:hAnsi="Arial" w:cs="Arial"/>
          <w:b/>
          <w:sz w:val="24"/>
          <w:szCs w:val="24"/>
        </w:rPr>
      </w:pPr>
      <w:r w:rsidRPr="005C40D8">
        <w:rPr>
          <w:rFonts w:ascii="Arial" w:hAnsi="Arial" w:cs="Arial"/>
          <w:b/>
          <w:sz w:val="24"/>
          <w:szCs w:val="24"/>
        </w:rPr>
        <w:t>OSTATNÍ ČINNOST</w:t>
      </w:r>
    </w:p>
    <w:tbl>
      <w:tblPr>
        <w:tblW w:w="9634" w:type="dxa"/>
        <w:tblInd w:w="75" w:type="dxa"/>
        <w:tblCellMar>
          <w:left w:w="70" w:type="dxa"/>
          <w:right w:w="70" w:type="dxa"/>
        </w:tblCellMar>
        <w:tblLook w:val="04A0" w:firstRow="1" w:lastRow="0" w:firstColumn="1" w:lastColumn="0" w:noHBand="0" w:noVBand="1"/>
      </w:tblPr>
      <w:tblGrid>
        <w:gridCol w:w="1731"/>
        <w:gridCol w:w="1383"/>
        <w:gridCol w:w="1843"/>
        <w:gridCol w:w="2551"/>
        <w:gridCol w:w="2126"/>
      </w:tblGrid>
      <w:tr w:rsidR="00FF1744" w:rsidRPr="005C40D8" w:rsidTr="00B7161F">
        <w:trPr>
          <w:trHeight w:val="360"/>
        </w:trPr>
        <w:tc>
          <w:tcPr>
            <w:tcW w:w="9634"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jc w:val="center"/>
              <w:rPr>
                <w:rFonts w:ascii="Arial" w:hAnsi="Arial" w:cs="Arial"/>
                <w:b/>
                <w:bCs/>
                <w:sz w:val="24"/>
                <w:szCs w:val="24"/>
              </w:rPr>
            </w:pPr>
            <w:r w:rsidRPr="005C40D8">
              <w:rPr>
                <w:rFonts w:ascii="Arial" w:hAnsi="Arial" w:cs="Arial"/>
                <w:b/>
                <w:bCs/>
                <w:sz w:val="24"/>
                <w:szCs w:val="24"/>
              </w:rPr>
              <w:t>Nálezy</w:t>
            </w:r>
          </w:p>
        </w:tc>
      </w:tr>
      <w:tr w:rsidR="00FF1744" w:rsidRPr="005C40D8" w:rsidTr="00B7161F">
        <w:trPr>
          <w:trHeight w:val="564"/>
        </w:trPr>
        <w:tc>
          <w:tcPr>
            <w:tcW w:w="1731" w:type="dxa"/>
            <w:tcBorders>
              <w:top w:val="nil"/>
              <w:left w:val="single" w:sz="4" w:space="0" w:color="auto"/>
              <w:bottom w:val="single" w:sz="4" w:space="0" w:color="auto"/>
              <w:right w:val="nil"/>
            </w:tcBorders>
            <w:shd w:val="clear" w:color="auto" w:fill="auto"/>
            <w:noWrap/>
            <w:vAlign w:val="center"/>
            <w:hideMark/>
          </w:tcPr>
          <w:p w:rsidR="00FF1744" w:rsidRPr="005C40D8" w:rsidRDefault="00FF1744" w:rsidP="005C40D8">
            <w:pPr>
              <w:spacing w:after="0" w:line="240" w:lineRule="auto"/>
              <w:rPr>
                <w:rFonts w:ascii="Arial" w:hAnsi="Arial" w:cs="Arial"/>
                <w:b/>
                <w:bCs/>
                <w:color w:val="FF0000"/>
                <w:sz w:val="24"/>
                <w:szCs w:val="24"/>
              </w:rPr>
            </w:pPr>
            <w:r w:rsidRPr="005C40D8">
              <w:rPr>
                <w:rFonts w:ascii="Arial" w:hAnsi="Arial" w:cs="Arial"/>
                <w:b/>
                <w:bCs/>
                <w:color w:val="FF0000"/>
                <w:sz w:val="24"/>
                <w:szCs w:val="24"/>
              </w:rPr>
              <w:t> </w:t>
            </w:r>
          </w:p>
        </w:tc>
        <w:tc>
          <w:tcPr>
            <w:tcW w:w="1383" w:type="dxa"/>
            <w:tcBorders>
              <w:top w:val="nil"/>
              <w:left w:val="single" w:sz="4" w:space="0" w:color="auto"/>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jc w:val="center"/>
              <w:rPr>
                <w:rFonts w:ascii="Arial" w:hAnsi="Arial" w:cs="Arial"/>
                <w:b/>
                <w:bCs/>
                <w:sz w:val="24"/>
                <w:szCs w:val="24"/>
              </w:rPr>
            </w:pPr>
            <w:r w:rsidRPr="005C40D8">
              <w:rPr>
                <w:rFonts w:ascii="Arial" w:hAnsi="Arial" w:cs="Arial"/>
                <w:b/>
                <w:bCs/>
                <w:sz w:val="24"/>
                <w:szCs w:val="24"/>
              </w:rPr>
              <w:t>Celkem</w:t>
            </w:r>
          </w:p>
        </w:tc>
        <w:tc>
          <w:tcPr>
            <w:tcW w:w="1843" w:type="dxa"/>
            <w:tcBorders>
              <w:top w:val="nil"/>
              <w:left w:val="nil"/>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jc w:val="center"/>
              <w:rPr>
                <w:rFonts w:ascii="Arial" w:hAnsi="Arial" w:cs="Arial"/>
                <w:b/>
                <w:bCs/>
                <w:sz w:val="24"/>
                <w:szCs w:val="24"/>
              </w:rPr>
            </w:pPr>
            <w:r w:rsidRPr="005C40D8">
              <w:rPr>
                <w:rFonts w:ascii="Arial" w:hAnsi="Arial" w:cs="Arial"/>
                <w:b/>
                <w:bCs/>
                <w:sz w:val="24"/>
                <w:szCs w:val="24"/>
              </w:rPr>
              <w:t>Vráceno majiteli</w:t>
            </w:r>
          </w:p>
        </w:tc>
        <w:tc>
          <w:tcPr>
            <w:tcW w:w="2551" w:type="dxa"/>
            <w:tcBorders>
              <w:top w:val="nil"/>
              <w:left w:val="nil"/>
              <w:bottom w:val="single" w:sz="4" w:space="0" w:color="auto"/>
              <w:right w:val="single" w:sz="4" w:space="0" w:color="auto"/>
            </w:tcBorders>
            <w:shd w:val="clear" w:color="auto" w:fill="auto"/>
            <w:vAlign w:val="center"/>
            <w:hideMark/>
          </w:tcPr>
          <w:p w:rsidR="00FF1744" w:rsidRPr="005C40D8" w:rsidRDefault="00FF1744" w:rsidP="005C40D8">
            <w:pPr>
              <w:spacing w:after="0" w:line="240" w:lineRule="auto"/>
              <w:jc w:val="center"/>
              <w:rPr>
                <w:rFonts w:ascii="Arial" w:hAnsi="Arial" w:cs="Arial"/>
                <w:b/>
                <w:bCs/>
                <w:sz w:val="24"/>
                <w:szCs w:val="24"/>
              </w:rPr>
            </w:pPr>
            <w:r w:rsidRPr="005C40D8">
              <w:rPr>
                <w:rFonts w:ascii="Arial" w:hAnsi="Arial" w:cs="Arial"/>
                <w:b/>
                <w:bCs/>
                <w:sz w:val="24"/>
                <w:szCs w:val="24"/>
              </w:rPr>
              <w:t>Předáno na ztráty a nálezy a odbory MMJ</w:t>
            </w:r>
          </w:p>
        </w:tc>
        <w:tc>
          <w:tcPr>
            <w:tcW w:w="2126" w:type="dxa"/>
            <w:tcBorders>
              <w:top w:val="nil"/>
              <w:left w:val="nil"/>
              <w:bottom w:val="single" w:sz="4" w:space="0" w:color="auto"/>
              <w:right w:val="single" w:sz="4" w:space="0" w:color="auto"/>
            </w:tcBorders>
            <w:shd w:val="clear" w:color="auto" w:fill="auto"/>
            <w:vAlign w:val="center"/>
            <w:hideMark/>
          </w:tcPr>
          <w:p w:rsidR="00FF1744" w:rsidRPr="005C40D8" w:rsidRDefault="00FF1744" w:rsidP="005C40D8">
            <w:pPr>
              <w:spacing w:after="0" w:line="240" w:lineRule="auto"/>
              <w:jc w:val="center"/>
              <w:rPr>
                <w:rFonts w:ascii="Arial" w:hAnsi="Arial" w:cs="Arial"/>
                <w:b/>
                <w:bCs/>
                <w:sz w:val="24"/>
                <w:szCs w:val="24"/>
              </w:rPr>
            </w:pPr>
            <w:r w:rsidRPr="005C40D8">
              <w:rPr>
                <w:rFonts w:ascii="Arial" w:hAnsi="Arial" w:cs="Arial"/>
                <w:b/>
                <w:bCs/>
                <w:sz w:val="24"/>
                <w:szCs w:val="24"/>
              </w:rPr>
              <w:t>Ostatní instituce - banky, pojišťovny</w:t>
            </w:r>
          </w:p>
        </w:tc>
      </w:tr>
      <w:tr w:rsidR="00FF1744" w:rsidRPr="005C40D8" w:rsidTr="00B7161F">
        <w:trPr>
          <w:trHeight w:val="300"/>
        </w:trPr>
        <w:tc>
          <w:tcPr>
            <w:tcW w:w="1731" w:type="dxa"/>
            <w:tcBorders>
              <w:top w:val="nil"/>
              <w:left w:val="single" w:sz="4" w:space="0" w:color="auto"/>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rPr>
                <w:rFonts w:ascii="Arial" w:hAnsi="Arial" w:cs="Arial"/>
                <w:sz w:val="24"/>
                <w:szCs w:val="24"/>
              </w:rPr>
            </w:pPr>
            <w:r w:rsidRPr="005C40D8">
              <w:rPr>
                <w:rFonts w:ascii="Arial" w:hAnsi="Arial" w:cs="Arial"/>
                <w:sz w:val="24"/>
                <w:szCs w:val="24"/>
              </w:rPr>
              <w:t>věcný nález</w:t>
            </w:r>
          </w:p>
        </w:tc>
        <w:tc>
          <w:tcPr>
            <w:tcW w:w="1383" w:type="dxa"/>
            <w:tcBorders>
              <w:top w:val="nil"/>
              <w:left w:val="nil"/>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jc w:val="center"/>
              <w:rPr>
                <w:rFonts w:ascii="Arial" w:hAnsi="Arial" w:cs="Arial"/>
                <w:bCs/>
                <w:sz w:val="24"/>
                <w:szCs w:val="24"/>
              </w:rPr>
            </w:pPr>
            <w:r w:rsidRPr="005C40D8">
              <w:rPr>
                <w:rFonts w:ascii="Arial" w:hAnsi="Arial" w:cs="Arial"/>
                <w:bCs/>
                <w:sz w:val="24"/>
                <w:szCs w:val="24"/>
              </w:rPr>
              <w:t>56</w:t>
            </w:r>
          </w:p>
        </w:tc>
        <w:tc>
          <w:tcPr>
            <w:tcW w:w="1843" w:type="dxa"/>
            <w:tcBorders>
              <w:top w:val="nil"/>
              <w:left w:val="nil"/>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jc w:val="center"/>
              <w:rPr>
                <w:rFonts w:ascii="Arial" w:hAnsi="Arial" w:cs="Arial"/>
                <w:sz w:val="24"/>
                <w:szCs w:val="24"/>
              </w:rPr>
            </w:pPr>
            <w:r w:rsidRPr="005C40D8">
              <w:rPr>
                <w:rFonts w:ascii="Arial" w:hAnsi="Arial" w:cs="Arial"/>
                <w:sz w:val="24"/>
                <w:szCs w:val="24"/>
              </w:rPr>
              <w:t>22</w:t>
            </w:r>
          </w:p>
        </w:tc>
        <w:tc>
          <w:tcPr>
            <w:tcW w:w="2551" w:type="dxa"/>
            <w:tcBorders>
              <w:top w:val="nil"/>
              <w:left w:val="nil"/>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jc w:val="center"/>
              <w:rPr>
                <w:rFonts w:ascii="Arial" w:hAnsi="Arial" w:cs="Arial"/>
                <w:sz w:val="24"/>
                <w:szCs w:val="24"/>
              </w:rPr>
            </w:pPr>
            <w:r w:rsidRPr="005C40D8">
              <w:rPr>
                <w:rFonts w:ascii="Arial" w:hAnsi="Arial" w:cs="Arial"/>
                <w:sz w:val="24"/>
                <w:szCs w:val="24"/>
              </w:rPr>
              <w:t> 32</w:t>
            </w:r>
          </w:p>
        </w:tc>
        <w:tc>
          <w:tcPr>
            <w:tcW w:w="2126" w:type="dxa"/>
            <w:tcBorders>
              <w:top w:val="nil"/>
              <w:left w:val="nil"/>
              <w:bottom w:val="single" w:sz="4" w:space="0" w:color="auto"/>
              <w:right w:val="single" w:sz="4" w:space="0" w:color="auto"/>
            </w:tcBorders>
            <w:shd w:val="clear" w:color="auto" w:fill="auto"/>
            <w:noWrap/>
            <w:vAlign w:val="bottom"/>
            <w:hideMark/>
          </w:tcPr>
          <w:p w:rsidR="00FF1744" w:rsidRPr="005C40D8" w:rsidRDefault="00FF1744" w:rsidP="005C40D8">
            <w:pPr>
              <w:spacing w:after="0" w:line="240" w:lineRule="auto"/>
              <w:jc w:val="center"/>
              <w:rPr>
                <w:rFonts w:ascii="Arial" w:hAnsi="Arial" w:cs="Arial"/>
                <w:sz w:val="24"/>
                <w:szCs w:val="24"/>
              </w:rPr>
            </w:pPr>
            <w:r w:rsidRPr="005C40D8">
              <w:rPr>
                <w:rFonts w:ascii="Arial" w:hAnsi="Arial" w:cs="Arial"/>
                <w:sz w:val="24"/>
                <w:szCs w:val="24"/>
              </w:rPr>
              <w:t>2 </w:t>
            </w:r>
          </w:p>
        </w:tc>
      </w:tr>
      <w:tr w:rsidR="00FF1744" w:rsidRPr="005C40D8" w:rsidTr="00B7161F">
        <w:trPr>
          <w:trHeight w:val="300"/>
        </w:trPr>
        <w:tc>
          <w:tcPr>
            <w:tcW w:w="1731" w:type="dxa"/>
            <w:tcBorders>
              <w:top w:val="nil"/>
              <w:left w:val="single" w:sz="4" w:space="0" w:color="auto"/>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rPr>
                <w:rFonts w:ascii="Arial" w:hAnsi="Arial" w:cs="Arial"/>
                <w:sz w:val="24"/>
                <w:szCs w:val="24"/>
              </w:rPr>
            </w:pPr>
            <w:r w:rsidRPr="005C40D8">
              <w:rPr>
                <w:rFonts w:ascii="Arial" w:hAnsi="Arial" w:cs="Arial"/>
                <w:sz w:val="24"/>
                <w:szCs w:val="24"/>
              </w:rPr>
              <w:t>finance Kč</w:t>
            </w:r>
          </w:p>
        </w:tc>
        <w:tc>
          <w:tcPr>
            <w:tcW w:w="1383" w:type="dxa"/>
            <w:tcBorders>
              <w:top w:val="nil"/>
              <w:left w:val="nil"/>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jc w:val="center"/>
              <w:rPr>
                <w:rFonts w:ascii="Arial" w:hAnsi="Arial" w:cs="Arial"/>
                <w:bCs/>
                <w:sz w:val="24"/>
                <w:szCs w:val="24"/>
              </w:rPr>
            </w:pPr>
            <w:r w:rsidRPr="005C40D8">
              <w:rPr>
                <w:rFonts w:ascii="Arial" w:hAnsi="Arial" w:cs="Arial"/>
                <w:bCs/>
                <w:sz w:val="24"/>
                <w:szCs w:val="24"/>
              </w:rPr>
              <w:t>33 782 Kč</w:t>
            </w:r>
          </w:p>
        </w:tc>
        <w:tc>
          <w:tcPr>
            <w:tcW w:w="1843" w:type="dxa"/>
            <w:tcBorders>
              <w:top w:val="nil"/>
              <w:left w:val="nil"/>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jc w:val="center"/>
              <w:rPr>
                <w:rFonts w:ascii="Arial" w:hAnsi="Arial" w:cs="Arial"/>
                <w:sz w:val="24"/>
                <w:szCs w:val="24"/>
              </w:rPr>
            </w:pPr>
            <w:r w:rsidRPr="005C40D8">
              <w:rPr>
                <w:rFonts w:ascii="Arial" w:hAnsi="Arial" w:cs="Arial"/>
                <w:sz w:val="24"/>
                <w:szCs w:val="24"/>
              </w:rPr>
              <w:t>8 122 Kč</w:t>
            </w:r>
          </w:p>
        </w:tc>
        <w:tc>
          <w:tcPr>
            <w:tcW w:w="2551" w:type="dxa"/>
            <w:tcBorders>
              <w:top w:val="nil"/>
              <w:left w:val="nil"/>
              <w:bottom w:val="single" w:sz="4" w:space="0" w:color="auto"/>
              <w:right w:val="single" w:sz="4" w:space="0" w:color="auto"/>
            </w:tcBorders>
            <w:shd w:val="clear" w:color="auto" w:fill="auto"/>
            <w:noWrap/>
            <w:vAlign w:val="center"/>
            <w:hideMark/>
          </w:tcPr>
          <w:p w:rsidR="00FF1744" w:rsidRPr="005C40D8" w:rsidRDefault="00FF1744" w:rsidP="005C40D8">
            <w:pPr>
              <w:spacing w:after="0" w:line="240" w:lineRule="auto"/>
              <w:jc w:val="center"/>
              <w:rPr>
                <w:rFonts w:ascii="Arial" w:hAnsi="Arial" w:cs="Arial"/>
                <w:sz w:val="24"/>
                <w:szCs w:val="24"/>
              </w:rPr>
            </w:pPr>
            <w:r w:rsidRPr="005C40D8">
              <w:rPr>
                <w:rFonts w:ascii="Arial" w:hAnsi="Arial" w:cs="Arial"/>
                <w:sz w:val="24"/>
                <w:szCs w:val="24"/>
              </w:rPr>
              <w:t>25 660 Kč</w:t>
            </w:r>
          </w:p>
        </w:tc>
        <w:tc>
          <w:tcPr>
            <w:tcW w:w="2126" w:type="dxa"/>
            <w:tcBorders>
              <w:top w:val="nil"/>
              <w:left w:val="nil"/>
              <w:bottom w:val="single" w:sz="4" w:space="0" w:color="auto"/>
              <w:right w:val="single" w:sz="4" w:space="0" w:color="auto"/>
            </w:tcBorders>
            <w:shd w:val="clear" w:color="auto" w:fill="auto"/>
            <w:noWrap/>
            <w:vAlign w:val="bottom"/>
            <w:hideMark/>
          </w:tcPr>
          <w:p w:rsidR="00FF1744" w:rsidRPr="005C40D8" w:rsidRDefault="00FF1744" w:rsidP="005C40D8">
            <w:pPr>
              <w:spacing w:after="0" w:line="240" w:lineRule="auto"/>
              <w:jc w:val="center"/>
              <w:rPr>
                <w:rFonts w:ascii="Arial" w:hAnsi="Arial" w:cs="Arial"/>
                <w:sz w:val="24"/>
                <w:szCs w:val="24"/>
              </w:rPr>
            </w:pPr>
            <w:r w:rsidRPr="005C40D8">
              <w:rPr>
                <w:rFonts w:ascii="Arial" w:hAnsi="Arial" w:cs="Arial"/>
                <w:sz w:val="24"/>
                <w:szCs w:val="24"/>
              </w:rPr>
              <w:t>- </w:t>
            </w:r>
          </w:p>
        </w:tc>
      </w:tr>
      <w:tr w:rsidR="00FF1744" w:rsidRPr="005C40D8" w:rsidTr="00B7161F">
        <w:trPr>
          <w:trHeight w:val="288"/>
        </w:trPr>
        <w:tc>
          <w:tcPr>
            <w:tcW w:w="1731" w:type="dxa"/>
            <w:tcBorders>
              <w:top w:val="nil"/>
              <w:left w:val="single" w:sz="4" w:space="0" w:color="auto"/>
              <w:bottom w:val="single" w:sz="4" w:space="0" w:color="auto"/>
              <w:right w:val="single" w:sz="4" w:space="0" w:color="auto"/>
            </w:tcBorders>
            <w:shd w:val="clear" w:color="auto" w:fill="auto"/>
            <w:noWrap/>
            <w:vAlign w:val="bottom"/>
            <w:hideMark/>
          </w:tcPr>
          <w:p w:rsidR="00FF1744" w:rsidRPr="005C40D8" w:rsidRDefault="00FF1744" w:rsidP="005C40D8">
            <w:pPr>
              <w:spacing w:after="0" w:line="240" w:lineRule="auto"/>
              <w:rPr>
                <w:rFonts w:ascii="Arial" w:hAnsi="Arial" w:cs="Arial"/>
                <w:sz w:val="24"/>
                <w:szCs w:val="24"/>
              </w:rPr>
            </w:pPr>
            <w:r w:rsidRPr="005C40D8">
              <w:rPr>
                <w:rFonts w:ascii="Arial" w:hAnsi="Arial" w:cs="Arial"/>
                <w:sz w:val="24"/>
                <w:szCs w:val="24"/>
              </w:rPr>
              <w:t>cizí měna</w:t>
            </w:r>
          </w:p>
        </w:tc>
        <w:tc>
          <w:tcPr>
            <w:tcW w:w="1383" w:type="dxa"/>
            <w:tcBorders>
              <w:top w:val="nil"/>
              <w:left w:val="nil"/>
              <w:bottom w:val="single" w:sz="4" w:space="0" w:color="auto"/>
              <w:right w:val="single" w:sz="4" w:space="0" w:color="auto"/>
            </w:tcBorders>
            <w:shd w:val="clear" w:color="auto" w:fill="auto"/>
            <w:noWrap/>
            <w:vAlign w:val="bottom"/>
            <w:hideMark/>
          </w:tcPr>
          <w:p w:rsidR="00FF1744" w:rsidRPr="005C40D8" w:rsidRDefault="00FF1744" w:rsidP="005C40D8">
            <w:pPr>
              <w:spacing w:after="0" w:line="240" w:lineRule="auto"/>
              <w:jc w:val="center"/>
              <w:rPr>
                <w:rFonts w:ascii="Arial" w:hAnsi="Arial" w:cs="Arial"/>
                <w:sz w:val="24"/>
                <w:szCs w:val="24"/>
              </w:rPr>
            </w:pPr>
            <w:r w:rsidRPr="005C40D8">
              <w:rPr>
                <w:rFonts w:ascii="Arial" w:hAnsi="Arial" w:cs="Arial"/>
                <w:sz w:val="24"/>
                <w:szCs w:val="24"/>
              </w:rPr>
              <w:t xml:space="preserve">20 </w:t>
            </w:r>
            <w:r w:rsidRPr="005C40D8">
              <w:rPr>
                <w:rFonts w:ascii="Arial" w:hAnsi="Arial" w:cs="Arial"/>
                <w:color w:val="1F1F1F"/>
                <w:sz w:val="24"/>
                <w:szCs w:val="24"/>
                <w:shd w:val="clear" w:color="auto" w:fill="FFFFFF"/>
              </w:rPr>
              <w:t>€</w:t>
            </w:r>
          </w:p>
        </w:tc>
        <w:tc>
          <w:tcPr>
            <w:tcW w:w="1843" w:type="dxa"/>
            <w:tcBorders>
              <w:top w:val="nil"/>
              <w:left w:val="nil"/>
              <w:bottom w:val="single" w:sz="4" w:space="0" w:color="auto"/>
              <w:right w:val="single" w:sz="4" w:space="0" w:color="auto"/>
            </w:tcBorders>
            <w:shd w:val="clear" w:color="auto" w:fill="auto"/>
            <w:noWrap/>
            <w:vAlign w:val="bottom"/>
            <w:hideMark/>
          </w:tcPr>
          <w:p w:rsidR="00FF1744" w:rsidRPr="005C40D8" w:rsidRDefault="00FF1744" w:rsidP="005C40D8">
            <w:pPr>
              <w:spacing w:after="0" w:line="240" w:lineRule="auto"/>
              <w:jc w:val="center"/>
              <w:rPr>
                <w:rFonts w:ascii="Arial" w:hAnsi="Arial" w:cs="Arial"/>
                <w:sz w:val="24"/>
                <w:szCs w:val="24"/>
              </w:rPr>
            </w:pPr>
            <w:r w:rsidRPr="005C40D8">
              <w:rPr>
                <w:rFonts w:ascii="Arial" w:hAnsi="Arial" w:cs="Arial"/>
                <w:sz w:val="24"/>
                <w:szCs w:val="24"/>
              </w:rPr>
              <w:t xml:space="preserve"> 20 </w:t>
            </w:r>
            <w:r w:rsidRPr="005C40D8">
              <w:rPr>
                <w:rFonts w:ascii="Arial" w:hAnsi="Arial" w:cs="Arial"/>
                <w:color w:val="1F1F1F"/>
                <w:sz w:val="24"/>
                <w:szCs w:val="24"/>
                <w:shd w:val="clear" w:color="auto" w:fill="FFFFFF"/>
              </w:rPr>
              <w:t>€</w:t>
            </w:r>
          </w:p>
        </w:tc>
        <w:tc>
          <w:tcPr>
            <w:tcW w:w="2551" w:type="dxa"/>
            <w:tcBorders>
              <w:top w:val="nil"/>
              <w:left w:val="nil"/>
              <w:bottom w:val="single" w:sz="4" w:space="0" w:color="auto"/>
              <w:right w:val="single" w:sz="4" w:space="0" w:color="auto"/>
            </w:tcBorders>
            <w:shd w:val="clear" w:color="auto" w:fill="auto"/>
            <w:noWrap/>
            <w:vAlign w:val="bottom"/>
            <w:hideMark/>
          </w:tcPr>
          <w:p w:rsidR="00FF1744" w:rsidRPr="005C40D8" w:rsidRDefault="00FF1744" w:rsidP="005C40D8">
            <w:pPr>
              <w:spacing w:after="0" w:line="240" w:lineRule="auto"/>
              <w:jc w:val="center"/>
              <w:rPr>
                <w:rFonts w:ascii="Arial" w:hAnsi="Arial" w:cs="Arial"/>
                <w:sz w:val="24"/>
                <w:szCs w:val="24"/>
              </w:rPr>
            </w:pPr>
            <w:r w:rsidRPr="005C40D8">
              <w:rPr>
                <w:rFonts w:ascii="Arial" w:hAnsi="Arial" w:cs="Arial"/>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FF1744" w:rsidRPr="005C40D8" w:rsidRDefault="00FF1744" w:rsidP="005C40D8">
            <w:pPr>
              <w:spacing w:after="0" w:line="240" w:lineRule="auto"/>
              <w:jc w:val="center"/>
              <w:rPr>
                <w:rFonts w:ascii="Arial" w:hAnsi="Arial" w:cs="Arial"/>
                <w:sz w:val="24"/>
                <w:szCs w:val="24"/>
              </w:rPr>
            </w:pPr>
            <w:r w:rsidRPr="005C40D8">
              <w:rPr>
                <w:rFonts w:ascii="Arial" w:hAnsi="Arial" w:cs="Arial"/>
                <w:sz w:val="24"/>
                <w:szCs w:val="24"/>
              </w:rPr>
              <w:t>- </w:t>
            </w:r>
          </w:p>
        </w:tc>
      </w:tr>
    </w:tbl>
    <w:p w:rsidR="00FF1744" w:rsidRPr="005C40D8" w:rsidRDefault="00FF1744" w:rsidP="005C40D8">
      <w:pPr>
        <w:spacing w:after="0" w:line="240" w:lineRule="auto"/>
        <w:jc w:val="both"/>
        <w:rPr>
          <w:rFonts w:ascii="Arial" w:hAnsi="Arial" w:cs="Arial"/>
          <w:sz w:val="24"/>
          <w:szCs w:val="24"/>
        </w:rPr>
      </w:pPr>
      <w:r w:rsidRPr="005C40D8">
        <w:rPr>
          <w:rFonts w:ascii="Arial" w:hAnsi="Arial" w:cs="Arial"/>
          <w:sz w:val="24"/>
          <w:szCs w:val="24"/>
        </w:rPr>
        <w:tab/>
        <w:t>V uplynulém čtvrtletí byly mezi nejčastějšími nalezenými a odevzdanými předměty zaznamenány občanské průkazy (15 případů), peněženky (13 případů), mobilní telefony (12 případů), registrační značky vozidel (4 případy), svazky běžných klíčů (4 případy), klíče od vozidla (2 případy) a batohy (1 případ). Dále byly odevzdány jednotlivé platební karty i větší množství karet různého druhu, například karty zdravotní pojišťovny, karty MHD nebo průkazy ZTP. Mezi méně obvyklými předměty se objevily například gril, poštovní známky, víceúčelový nožík, kočárek, autosedačka, hodinky či potvrzení o nákaze žloutenky typu B a C.</w:t>
      </w:r>
    </w:p>
    <w:p w:rsidR="00210D4B" w:rsidRPr="005C40D8" w:rsidRDefault="00210D4B" w:rsidP="005C40D8">
      <w:pPr>
        <w:widowControl w:val="0"/>
        <w:spacing w:after="0" w:line="240" w:lineRule="auto"/>
        <w:jc w:val="both"/>
        <w:rPr>
          <w:rFonts w:ascii="Arial" w:hAnsi="Arial" w:cs="Arial"/>
          <w:sz w:val="24"/>
          <w:szCs w:val="24"/>
        </w:rPr>
      </w:pPr>
    </w:p>
    <w:p w:rsidR="00210D4B" w:rsidRPr="005C40D8" w:rsidRDefault="00210D4B" w:rsidP="005C40D8">
      <w:pPr>
        <w:widowControl w:val="0"/>
        <w:spacing w:after="0" w:line="240" w:lineRule="auto"/>
        <w:jc w:val="both"/>
        <w:rPr>
          <w:rFonts w:ascii="Arial" w:hAnsi="Arial" w:cs="Arial"/>
          <w:sz w:val="24"/>
          <w:szCs w:val="24"/>
        </w:rPr>
      </w:pPr>
    </w:p>
    <w:p w:rsidR="0070052A" w:rsidRPr="005C40D8" w:rsidRDefault="0070052A" w:rsidP="005C40D8">
      <w:pPr>
        <w:widowControl w:val="0"/>
        <w:spacing w:after="0" w:line="240" w:lineRule="auto"/>
        <w:jc w:val="both"/>
        <w:rPr>
          <w:rFonts w:ascii="Arial" w:hAnsi="Arial" w:cs="Arial"/>
          <w:sz w:val="24"/>
          <w:szCs w:val="24"/>
        </w:rPr>
      </w:pPr>
    </w:p>
    <w:p w:rsidR="0070052A" w:rsidRPr="005C40D8" w:rsidRDefault="0070052A" w:rsidP="005C40D8">
      <w:pPr>
        <w:widowControl w:val="0"/>
        <w:spacing w:after="0" w:line="240" w:lineRule="auto"/>
        <w:jc w:val="both"/>
        <w:rPr>
          <w:rFonts w:ascii="Arial" w:hAnsi="Arial" w:cs="Arial"/>
          <w:sz w:val="24"/>
          <w:szCs w:val="24"/>
        </w:rPr>
      </w:pPr>
    </w:p>
    <w:p w:rsidR="0070052A" w:rsidRPr="005C40D8" w:rsidRDefault="0070052A" w:rsidP="005C40D8">
      <w:pPr>
        <w:widowControl w:val="0"/>
        <w:spacing w:after="0" w:line="240" w:lineRule="auto"/>
        <w:jc w:val="both"/>
        <w:rPr>
          <w:rFonts w:ascii="Arial" w:hAnsi="Arial" w:cs="Arial"/>
          <w:sz w:val="24"/>
          <w:szCs w:val="24"/>
        </w:rPr>
      </w:pPr>
    </w:p>
    <w:p w:rsidR="0070052A" w:rsidRPr="005C40D8" w:rsidRDefault="0070052A" w:rsidP="005C40D8">
      <w:pPr>
        <w:widowControl w:val="0"/>
        <w:spacing w:after="0" w:line="240" w:lineRule="auto"/>
        <w:jc w:val="both"/>
        <w:rPr>
          <w:rFonts w:ascii="Arial" w:hAnsi="Arial" w:cs="Arial"/>
          <w:sz w:val="24"/>
          <w:szCs w:val="24"/>
        </w:rPr>
      </w:pPr>
    </w:p>
    <w:p w:rsidR="006E48E8" w:rsidRPr="005C40D8" w:rsidRDefault="006E48E8" w:rsidP="005C40D8">
      <w:pPr>
        <w:spacing w:after="0" w:line="240" w:lineRule="auto"/>
        <w:rPr>
          <w:rFonts w:ascii="Arial" w:hAnsi="Arial" w:cs="Arial"/>
          <w:sz w:val="24"/>
          <w:szCs w:val="24"/>
        </w:rPr>
      </w:pPr>
    </w:p>
    <w:p w:rsidR="006E48E8" w:rsidRPr="005C40D8" w:rsidRDefault="006E48E8" w:rsidP="005C40D8">
      <w:pPr>
        <w:spacing w:after="0" w:line="240" w:lineRule="auto"/>
        <w:rPr>
          <w:rFonts w:ascii="Arial" w:hAnsi="Arial" w:cs="Arial"/>
          <w:sz w:val="24"/>
          <w:szCs w:val="24"/>
        </w:rPr>
      </w:pPr>
    </w:p>
    <w:p w:rsidR="006846D3" w:rsidRPr="005C40D8" w:rsidRDefault="006846D3" w:rsidP="005C40D8">
      <w:pPr>
        <w:spacing w:after="0" w:line="240" w:lineRule="auto"/>
        <w:rPr>
          <w:rFonts w:ascii="Arial" w:hAnsi="Arial" w:cs="Arial"/>
          <w:sz w:val="24"/>
          <w:szCs w:val="24"/>
        </w:rPr>
      </w:pPr>
    </w:p>
    <w:p w:rsidR="006846D3" w:rsidRPr="005C40D8" w:rsidRDefault="006846D3" w:rsidP="005C40D8">
      <w:pPr>
        <w:spacing w:after="0" w:line="240" w:lineRule="auto"/>
        <w:rPr>
          <w:rFonts w:ascii="Arial" w:hAnsi="Arial" w:cs="Arial"/>
          <w:sz w:val="24"/>
          <w:szCs w:val="24"/>
        </w:rPr>
      </w:pPr>
    </w:p>
    <w:p w:rsidR="006846D3" w:rsidRPr="005C40D8" w:rsidRDefault="006846D3" w:rsidP="005C40D8">
      <w:pPr>
        <w:spacing w:after="0" w:line="240" w:lineRule="auto"/>
        <w:rPr>
          <w:rFonts w:ascii="Arial" w:hAnsi="Arial" w:cs="Arial"/>
          <w:sz w:val="24"/>
          <w:szCs w:val="24"/>
        </w:rPr>
      </w:pPr>
    </w:p>
    <w:p w:rsidR="006846D3" w:rsidRPr="005C40D8" w:rsidRDefault="006846D3" w:rsidP="005C40D8">
      <w:pPr>
        <w:spacing w:after="0" w:line="240" w:lineRule="auto"/>
        <w:rPr>
          <w:rFonts w:ascii="Arial" w:hAnsi="Arial" w:cs="Arial"/>
          <w:sz w:val="24"/>
          <w:szCs w:val="24"/>
        </w:rPr>
      </w:pPr>
    </w:p>
    <w:p w:rsidR="006846D3" w:rsidRPr="005C40D8" w:rsidRDefault="006846D3" w:rsidP="005C40D8">
      <w:pPr>
        <w:spacing w:after="0" w:line="240" w:lineRule="auto"/>
        <w:rPr>
          <w:rFonts w:ascii="Arial" w:hAnsi="Arial" w:cs="Arial"/>
          <w:sz w:val="24"/>
          <w:szCs w:val="24"/>
        </w:rPr>
      </w:pPr>
    </w:p>
    <w:p w:rsidR="00A927B6" w:rsidRPr="005C40D8" w:rsidRDefault="00A927B6" w:rsidP="005C40D8">
      <w:pPr>
        <w:spacing w:after="0" w:line="240" w:lineRule="auto"/>
        <w:rPr>
          <w:rFonts w:ascii="Arial" w:hAnsi="Arial" w:cs="Arial"/>
          <w:sz w:val="24"/>
          <w:szCs w:val="24"/>
        </w:rPr>
        <w:sectPr w:rsidR="00A927B6" w:rsidRPr="005C40D8" w:rsidSect="00B7161F">
          <w:type w:val="continuous"/>
          <w:pgSz w:w="11906" w:h="16838"/>
          <w:pgMar w:top="1417" w:right="1417" w:bottom="1417" w:left="1417" w:header="708" w:footer="708" w:gutter="0"/>
          <w:cols w:space="708"/>
          <w:docGrid w:linePitch="360"/>
        </w:sectPr>
      </w:pP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r>
      <w:r w:rsidRPr="005C40D8">
        <w:rPr>
          <w:rFonts w:ascii="Arial" w:hAnsi="Arial" w:cs="Arial"/>
          <w:sz w:val="24"/>
          <w:szCs w:val="24"/>
        </w:rPr>
        <w:tab/>
        <w:t xml:space="preserve">                     </w:t>
      </w:r>
    </w:p>
    <w:p w:rsidR="00A927B6" w:rsidRPr="005C40D8" w:rsidRDefault="00A927B6" w:rsidP="005C40D8">
      <w:pPr>
        <w:spacing w:after="0" w:line="240" w:lineRule="auto"/>
        <w:jc w:val="both"/>
        <w:rPr>
          <w:rFonts w:ascii="Arial" w:hAnsi="Arial" w:cs="Arial"/>
          <w:sz w:val="24"/>
          <w:szCs w:val="24"/>
        </w:rPr>
      </w:pPr>
    </w:p>
    <w:p w:rsidR="00A927B6" w:rsidRPr="005C40D8" w:rsidRDefault="00A927B6" w:rsidP="005C40D8">
      <w:pPr>
        <w:spacing w:after="0" w:line="240" w:lineRule="auto"/>
        <w:rPr>
          <w:rFonts w:ascii="Arial" w:hAnsi="Arial" w:cs="Arial"/>
          <w:sz w:val="24"/>
          <w:szCs w:val="24"/>
        </w:rPr>
      </w:pPr>
    </w:p>
    <w:p w:rsidR="00E535B8" w:rsidRPr="005C40D8" w:rsidRDefault="00E535B8" w:rsidP="005C40D8">
      <w:pPr>
        <w:spacing w:after="0" w:line="240" w:lineRule="auto"/>
        <w:rPr>
          <w:rFonts w:ascii="Arial" w:hAnsi="Arial" w:cs="Arial"/>
          <w:sz w:val="24"/>
          <w:szCs w:val="24"/>
        </w:rPr>
      </w:pPr>
    </w:p>
    <w:sectPr w:rsidR="00E535B8" w:rsidRPr="005C40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1B34" w:rsidRDefault="00F81B34" w:rsidP="0023445B">
      <w:pPr>
        <w:spacing w:after="0" w:line="240" w:lineRule="auto"/>
      </w:pPr>
      <w:r>
        <w:separator/>
      </w:r>
    </w:p>
  </w:endnote>
  <w:endnote w:type="continuationSeparator" w:id="0">
    <w:p w:rsidR="00F81B34" w:rsidRDefault="00F81B34" w:rsidP="00234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Univers Condensed">
    <w:panose1 w:val="00000000000000000000"/>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heltenhamItcTOT-Ligh">
    <w:altName w:val="MS Mincho"/>
    <w:panose1 w:val="00000000000000000000"/>
    <w:charset w:val="80"/>
    <w:family w:val="roman"/>
    <w:notTrueType/>
    <w:pitch w:val="default"/>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7576267"/>
      <w:docPartObj>
        <w:docPartGallery w:val="Page Numbers (Bottom of Page)"/>
        <w:docPartUnique/>
      </w:docPartObj>
    </w:sdtPr>
    <w:sdtContent>
      <w:p w:rsidR="00B7161F" w:rsidRDefault="00B7161F">
        <w:pPr>
          <w:pStyle w:val="Zpat"/>
          <w:jc w:val="center"/>
        </w:pPr>
        <w:r>
          <w:fldChar w:fldCharType="begin"/>
        </w:r>
        <w:r>
          <w:instrText>PAGE   \* MERGEFORMAT</w:instrText>
        </w:r>
        <w:r>
          <w:fldChar w:fldCharType="separate"/>
        </w:r>
        <w:r w:rsidR="0066189F" w:rsidRPr="0066189F">
          <w:rPr>
            <w:noProof/>
            <w:lang w:val="cs-CZ"/>
          </w:rPr>
          <w:t>6</w:t>
        </w:r>
        <w:r>
          <w:fldChar w:fldCharType="end"/>
        </w:r>
      </w:p>
    </w:sdtContent>
  </w:sdt>
  <w:p w:rsidR="00B7161F" w:rsidRDefault="00B7161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61F" w:rsidRDefault="00B7161F">
    <w:pPr>
      <w:pStyle w:val="Zkladntext0"/>
      <w:spacing w:line="14" w:lineRule="auto"/>
      <w:rPr>
        <w:sz w:val="20"/>
      </w:rPr>
    </w:pPr>
    <w:r>
      <w:rPr>
        <w:noProof/>
      </w:rPr>
      <mc:AlternateContent>
        <mc:Choice Requires="wps">
          <w:drawing>
            <wp:anchor distT="0" distB="0" distL="0" distR="0" simplePos="0" relativeHeight="251661312" behindDoc="1" locked="0" layoutInCell="1" allowOverlap="1" wp14:anchorId="152FD9FE" wp14:editId="67CAB359">
              <wp:simplePos x="0" y="0"/>
              <wp:positionH relativeFrom="page">
                <wp:posOffset>706627</wp:posOffset>
              </wp:positionH>
              <wp:positionV relativeFrom="page">
                <wp:posOffset>10059245</wp:posOffset>
              </wp:positionV>
              <wp:extent cx="189230" cy="194310"/>
              <wp:effectExtent l="0" t="0" r="0" b="0"/>
              <wp:wrapNone/>
              <wp:docPr id="22"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94310"/>
                      </a:xfrm>
                      <a:prstGeom prst="rect">
                        <a:avLst/>
                      </a:prstGeom>
                    </wps:spPr>
                    <wps:txbx>
                      <w:txbxContent>
                        <w:p w:rsidR="00B7161F" w:rsidRDefault="00B7161F">
                          <w:pPr>
                            <w:pStyle w:val="Zkladntext0"/>
                            <w:spacing w:before="10"/>
                            <w:ind w:left="20"/>
                          </w:pPr>
                          <w:r>
                            <w:rPr>
                              <w:spacing w:val="-5"/>
                            </w:rPr>
                            <w:t>OI</w:t>
                          </w:r>
                        </w:p>
                      </w:txbxContent>
                    </wps:txbx>
                    <wps:bodyPr wrap="square" lIns="0" tIns="0" rIns="0" bIns="0" rtlCol="0">
                      <a:noAutofit/>
                    </wps:bodyPr>
                  </wps:wsp>
                </a:graphicData>
              </a:graphic>
            </wp:anchor>
          </w:drawing>
        </mc:Choice>
        <mc:Fallback>
          <w:pict>
            <v:shapetype w14:anchorId="152FD9FE" id="_x0000_t202" coordsize="21600,21600" o:spt="202" path="m,l,21600r21600,l21600,xe">
              <v:stroke joinstyle="miter"/>
              <v:path gradientshapeok="t" o:connecttype="rect"/>
            </v:shapetype>
            <v:shape id="Textbox 3" o:spid="_x0000_s1026" type="#_x0000_t202" style="position:absolute;margin-left:55.65pt;margin-top:792.05pt;width:14.9pt;height:15.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" filled="f" stroked="f">
              <v:path arrowok="t"/>
              <v:textbox inset="0,0,0,0">
                <w:txbxContent>
                  <w:p w:rsidR="00B7161F" w:rsidRDefault="00B7161F">
                    <w:pPr>
                      <w:pStyle w:val="Zkladntext0"/>
                      <w:spacing w:before="10"/>
                      <w:ind w:left="20"/>
                    </w:pPr>
                    <w:r>
                      <w:rPr>
                        <w:spacing w:val="-5"/>
                      </w:rPr>
                      <w:t>OI</w:t>
                    </w:r>
                  </w:p>
                </w:txbxContent>
              </v:textbox>
              <w10:wrap anchorx="page" anchory="page"/>
            </v:shape>
          </w:pict>
        </mc:Fallback>
      </mc:AlternateContent>
    </w:r>
    <w:r>
      <w:rPr>
        <w:noProof/>
      </w:rPr>
      <mc:AlternateContent>
        <mc:Choice Requires="wps">
          <w:drawing>
            <wp:anchor distT="0" distB="0" distL="0" distR="0" simplePos="0" relativeHeight="251662336" behindDoc="1" locked="0" layoutInCell="1" allowOverlap="1" wp14:anchorId="664F4182" wp14:editId="099112D0">
              <wp:simplePos x="0" y="0"/>
              <wp:positionH relativeFrom="page">
                <wp:posOffset>3461130</wp:posOffset>
              </wp:positionH>
              <wp:positionV relativeFrom="page">
                <wp:posOffset>10059245</wp:posOffset>
              </wp:positionV>
              <wp:extent cx="279400" cy="194310"/>
              <wp:effectExtent l="0" t="0" r="0" b="0"/>
              <wp:wrapNone/>
              <wp:docPr id="23"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400" cy="194310"/>
                      </a:xfrm>
                      <a:prstGeom prst="rect">
                        <a:avLst/>
                      </a:prstGeom>
                    </wps:spPr>
                    <wps:txbx>
                      <w:txbxContent>
                        <w:p w:rsidR="00B7161F" w:rsidRDefault="00B7161F">
                          <w:pPr>
                            <w:pStyle w:val="Zkladntext0"/>
                            <w:spacing w:before="10"/>
                            <w:ind w:left="20"/>
                          </w:pPr>
                          <w:r>
                            <w:t>-</w:t>
                          </w:r>
                          <w:r>
                            <w:rPr>
                              <w:spacing w:val="-1"/>
                            </w:rPr>
                            <w:t xml:space="preserve"> </w:t>
                          </w:r>
                          <w:r>
                            <w:fldChar w:fldCharType="begin"/>
                          </w:r>
                          <w:r>
                            <w:instrText xml:space="preserve"> PAGE </w:instrText>
                          </w:r>
                          <w:r>
                            <w:fldChar w:fldCharType="separate"/>
                          </w:r>
                          <w:r>
                            <w:rPr>
                              <w:noProof/>
                            </w:rPr>
                            <w:t>4</w:t>
                          </w:r>
                          <w:r>
                            <w:fldChar w:fldCharType="end"/>
                          </w:r>
                          <w:r>
                            <w:t xml:space="preserve"> </w:t>
                          </w:r>
                          <w:r>
                            <w:rPr>
                              <w:spacing w:val="-10"/>
                            </w:rPr>
                            <w:t>-</w:t>
                          </w:r>
                        </w:p>
                      </w:txbxContent>
                    </wps:txbx>
                    <wps:bodyPr wrap="square" lIns="0" tIns="0" rIns="0" bIns="0" rtlCol="0">
                      <a:noAutofit/>
                    </wps:bodyPr>
                  </wps:wsp>
                </a:graphicData>
              </a:graphic>
            </wp:anchor>
          </w:drawing>
        </mc:Choice>
        <mc:Fallback>
          <w:pict>
            <v:shape w14:anchorId="664F4182" id="Textbox 4" o:spid="_x0000_s1027" type="#_x0000_t202" style="position:absolute;margin-left:272.55pt;margin-top:792.05pt;width:22pt;height:15.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" filled="f" stroked="f">
              <v:path arrowok="t"/>
              <v:textbox inset="0,0,0,0">
                <w:txbxContent>
                  <w:p w:rsidR="00B7161F" w:rsidRDefault="00B7161F">
                    <w:pPr>
                      <w:pStyle w:val="Zkladntext0"/>
                      <w:spacing w:before="10"/>
                      <w:ind w:left="20"/>
                    </w:pPr>
                    <w:r>
                      <w:t>-</w:t>
                    </w:r>
                    <w:r>
                      <w:rPr>
                        <w:spacing w:val="-1"/>
                      </w:rPr>
                      <w:t xml:space="preserve"> </w:t>
                    </w:r>
                    <w:r>
                      <w:fldChar w:fldCharType="begin"/>
                    </w:r>
                    <w:r>
                      <w:instrText xml:space="preserve"> PAGE </w:instrText>
                    </w:r>
                    <w:r>
                      <w:fldChar w:fldCharType="separate"/>
                    </w:r>
                    <w:r>
                      <w:rPr>
                        <w:noProof/>
                      </w:rPr>
                      <w:t>4</w:t>
                    </w:r>
                    <w:r>
                      <w:fldChar w:fldCharType="end"/>
                    </w:r>
                    <w:r>
                      <w:t xml:space="preserve"> </w:t>
                    </w:r>
                    <w:r>
                      <w:rPr>
                        <w:spacing w:val="-10"/>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61F" w:rsidRDefault="00B7161F">
    <w:pPr>
      <w:pStyle w:val="Zkladntext0"/>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1B34" w:rsidRDefault="00F81B34" w:rsidP="0023445B">
      <w:pPr>
        <w:spacing w:after="0" w:line="240" w:lineRule="auto"/>
      </w:pPr>
      <w:r>
        <w:separator/>
      </w:r>
    </w:p>
  </w:footnote>
  <w:footnote w:type="continuationSeparator" w:id="0">
    <w:p w:rsidR="00F81B34" w:rsidRDefault="00F81B34" w:rsidP="0023445B">
      <w:pPr>
        <w:spacing w:after="0" w:line="240" w:lineRule="auto"/>
      </w:pPr>
      <w:r>
        <w:continuationSeparator/>
      </w:r>
    </w:p>
  </w:footnote>
  <w:footnote w:id="1">
    <w:p w:rsidR="00B7161F" w:rsidRDefault="00B7161F" w:rsidP="0023445B">
      <w:pPr>
        <w:pStyle w:val="Textvysvtlivek"/>
        <w:jc w:val="both"/>
        <w:rPr>
          <w:rFonts w:ascii="Arial" w:hAnsi="Arial" w:cs="Arial"/>
        </w:rPr>
      </w:pPr>
      <w:r>
        <w:rPr>
          <w:rStyle w:val="Znakapoznpodarou"/>
        </w:rPr>
        <w:footnoteRef/>
      </w:r>
      <w:r>
        <w:rPr>
          <w:vertAlign w:val="superscript"/>
        </w:rPr>
        <w:t>)</w:t>
      </w:r>
      <w:r>
        <w:t xml:space="preserve"> </w:t>
      </w:r>
      <w:r>
        <w:rPr>
          <w:rFonts w:ascii="Arial" w:hAnsi="Arial" w:cs="Arial"/>
        </w:rPr>
        <w:t>OM jsou případy dětí, které Magistrát města Jihlavy, odbor sociálních věcí vyřizuje na základě místní příslušnosti – tedy dle trvalého pobytu nezletilých dětí ve správním obvodu obecního úřadu s rozšířenou působností.</w:t>
      </w:r>
    </w:p>
  </w:footnote>
  <w:footnote w:id="2">
    <w:p w:rsidR="00B7161F" w:rsidRDefault="00B7161F" w:rsidP="0023445B">
      <w:pPr>
        <w:pStyle w:val="Textvysvtlivek"/>
        <w:jc w:val="both"/>
        <w:rPr>
          <w:rFonts w:ascii="Arial" w:hAnsi="Arial" w:cs="Arial"/>
        </w:rPr>
      </w:pPr>
      <w:r>
        <w:rPr>
          <w:rStyle w:val="Znakapoznpodarou"/>
        </w:rPr>
        <w:footnoteRef/>
      </w:r>
      <w:r>
        <w:rPr>
          <w:vertAlign w:val="superscript"/>
        </w:rPr>
        <w:t>)</w:t>
      </w:r>
      <w:r>
        <w:t xml:space="preserve"> </w:t>
      </w:r>
      <w:r>
        <w:rPr>
          <w:rFonts w:ascii="Arial" w:hAnsi="Arial" w:cs="Arial"/>
        </w:rPr>
        <w:t>NOM jsou případy dětí, jejichž záležitosti vyřizuje Magistrát města Jihlavy, odbor sociálních věcí na základě dožádání místně příslušného obecního úřadu s rozšířenou působností, který má dítě v evidenci.</w:t>
      </w:r>
    </w:p>
  </w:footnote>
  <w:footnote w:id="3">
    <w:p w:rsidR="00B7161F" w:rsidRDefault="00B7161F" w:rsidP="0023445B">
      <w:pPr>
        <w:pStyle w:val="Textpoznpodarou"/>
        <w:jc w:val="both"/>
        <w:rPr>
          <w:rFonts w:ascii="Arial" w:hAnsi="Arial" w:cs="Arial"/>
        </w:rPr>
      </w:pPr>
      <w:r>
        <w:rPr>
          <w:rStyle w:val="Znakapoznpodarou"/>
        </w:rPr>
        <w:footnoteRef/>
      </w:r>
      <w:r>
        <w:rPr>
          <w:vertAlign w:val="superscript"/>
        </w:rPr>
        <w:t>)</w:t>
      </w:r>
      <w:r>
        <w:t xml:space="preserve"> </w:t>
      </w:r>
      <w:r>
        <w:rPr>
          <w:rFonts w:ascii="Arial" w:hAnsi="Arial" w:cs="Arial"/>
        </w:rPr>
        <w:t>SO jsou</w:t>
      </w:r>
      <w:r>
        <w:t xml:space="preserve"> </w:t>
      </w:r>
      <w:r>
        <w:rPr>
          <w:rFonts w:ascii="Arial" w:hAnsi="Arial" w:cs="Arial"/>
        </w:rPr>
        <w:t>případy, které Magistrát města Jihlavy, odbor sociálních věcí vyřizuje na základě místní příslušnosti – tedy dle trvalého pobytu nezletilých dětí ve správním obvodu obecního úřadu s rozšířenou působností, avšak nejedná se o dítě uvedené v § 6 zákona č. 359/1999 Sb., o sociálně právní ochraně dětí.</w:t>
      </w:r>
    </w:p>
  </w:footnote>
  <w:footnote w:id="4">
    <w:p w:rsidR="00B7161F" w:rsidRDefault="00B7161F" w:rsidP="0023445B">
      <w:pPr>
        <w:pStyle w:val="Textpoznpodarou"/>
        <w:jc w:val="both"/>
      </w:pPr>
      <w:r>
        <w:rPr>
          <w:rStyle w:val="Znakapoznpodarou"/>
        </w:rPr>
        <w:footnoteRef/>
      </w:r>
      <w:r>
        <w:rPr>
          <w:vertAlign w:val="superscript"/>
        </w:rPr>
        <w:t>)</w:t>
      </w:r>
      <w:r>
        <w:t xml:space="preserve"> </w:t>
      </w:r>
      <w:r>
        <w:rPr>
          <w:rFonts w:ascii="Arial" w:hAnsi="Arial" w:cs="Arial"/>
        </w:rPr>
        <w:t>Orgán sociálně právní ochrany dětí je povinen orgánu činném v trestním řízení oznamovat skutečnosti nasvědčující tomu, že byl spáchán na dítěti trestný čin, nebo že dítě bylo použito ke spáchání trestného činu, nebo že dochází k násilí mezi rodiči, jinými osobami odpovědnými za výchovu dítěte a s dalšími fyzickými osobami v domácnosti obývané dítětem, nebo že není plněna vyživovací povinnost k dítěti.</w:t>
      </w:r>
    </w:p>
  </w:footnote>
  <w:footnote w:id="5">
    <w:p w:rsidR="00B7161F" w:rsidRDefault="00B7161F" w:rsidP="0023445B">
      <w:pPr>
        <w:pStyle w:val="Textvysvtlivek"/>
        <w:jc w:val="both"/>
        <w:rPr>
          <w:rFonts w:ascii="Arial" w:hAnsi="Arial" w:cs="Arial"/>
        </w:rPr>
      </w:pPr>
      <w:r>
        <w:rPr>
          <w:rStyle w:val="Znakapoznpodarou"/>
        </w:rPr>
        <w:footnoteRef/>
      </w:r>
      <w:r>
        <w:rPr>
          <w:vertAlign w:val="superscript"/>
        </w:rPr>
        <w:t>)</w:t>
      </w:r>
      <w:r>
        <w:t xml:space="preserve">  </w:t>
      </w:r>
      <w:r>
        <w:rPr>
          <w:rFonts w:ascii="Arial" w:hAnsi="Arial" w:cs="Arial"/>
        </w:rPr>
        <w:t>Napomenutí, omezení, dohled.</w:t>
      </w:r>
    </w:p>
  </w:footnote>
  <w:footnote w:id="6">
    <w:p w:rsidR="00B7161F" w:rsidRDefault="00B7161F" w:rsidP="0023445B">
      <w:pPr>
        <w:pStyle w:val="Textpoznpodarou"/>
        <w:jc w:val="both"/>
      </w:pPr>
      <w:r>
        <w:rPr>
          <w:rStyle w:val="Znakapoznpodarou"/>
        </w:rPr>
        <w:footnoteRef/>
      </w:r>
      <w:r>
        <w:rPr>
          <w:vertAlign w:val="superscript"/>
        </w:rPr>
        <w:t>)</w:t>
      </w:r>
      <w:r>
        <w:t xml:space="preserve">  </w:t>
      </w:r>
      <w:r>
        <w:rPr>
          <w:rFonts w:ascii="Arial" w:hAnsi="Arial" w:cs="Arial"/>
        </w:rPr>
        <w:t>Souhlas s pobytem dětí mimo ústavní výchovu.</w:t>
      </w:r>
    </w:p>
  </w:footnote>
  <w:footnote w:id="7">
    <w:p w:rsidR="00B7161F" w:rsidRDefault="00B7161F" w:rsidP="0023445B">
      <w:pPr>
        <w:pStyle w:val="Textpoznpodarou"/>
        <w:jc w:val="both"/>
      </w:pPr>
      <w:r>
        <w:rPr>
          <w:rStyle w:val="Znakapoznpodarou"/>
        </w:rPr>
        <w:footnoteRef/>
      </w:r>
      <w:r>
        <w:rPr>
          <w:vertAlign w:val="superscript"/>
        </w:rPr>
        <w:t>)</w:t>
      </w:r>
      <w:r>
        <w:t xml:space="preserve"> </w:t>
      </w:r>
      <w:r>
        <w:rPr>
          <w:rFonts w:ascii="Arial" w:hAnsi="Arial" w:cs="Arial"/>
        </w:rPr>
        <w:t>Případová  konference  je odborná  diskuze  zainteresovaných subjektů nad konkrétním případem ohroženého dítěte nebo rodiny; účelem je rychlé a úplné vyhodnocení situace dítěte a jeho rodiny s cílem nalézt optimální řešení.</w:t>
      </w:r>
    </w:p>
  </w:footnote>
  <w:footnote w:id="8">
    <w:p w:rsidR="00B7161F" w:rsidRDefault="00B7161F" w:rsidP="0023445B">
      <w:pPr>
        <w:rPr>
          <w:rFonts w:ascii="Arial" w:hAnsi="Arial" w:cs="Arial"/>
          <w:sz w:val="20"/>
          <w:szCs w:val="20"/>
        </w:rPr>
      </w:pPr>
      <w:r>
        <w:rPr>
          <w:rStyle w:val="Znakapoznpodarou"/>
        </w:rPr>
        <w:footnoteRef/>
      </w:r>
      <w:r>
        <w:rPr>
          <w:vertAlign w:val="superscript"/>
        </w:rPr>
        <w:t>)</w:t>
      </w:r>
      <w:r>
        <w:t xml:space="preserve"> </w:t>
      </w:r>
      <w:r>
        <w:rPr>
          <w:rFonts w:ascii="Arial" w:hAnsi="Arial" w:cs="Arial"/>
          <w:sz w:val="20"/>
          <w:szCs w:val="20"/>
        </w:rPr>
        <w:t>Sociální intervence je úkon směřující k p</w:t>
      </w:r>
      <w:r w:rsidRPr="000613EE">
        <w:rPr>
          <w:rFonts w:ascii="Arial" w:hAnsi="Arial" w:cs="Arial"/>
          <w:sz w:val="20"/>
          <w:szCs w:val="20"/>
        </w:rPr>
        <w:t>omoc</w:t>
      </w:r>
      <w:r>
        <w:rPr>
          <w:rFonts w:ascii="Arial" w:hAnsi="Arial" w:cs="Arial"/>
          <w:sz w:val="20"/>
          <w:szCs w:val="20"/>
        </w:rPr>
        <w:t>i</w:t>
      </w:r>
      <w:r w:rsidRPr="000613EE">
        <w:rPr>
          <w:rFonts w:ascii="Arial" w:hAnsi="Arial" w:cs="Arial"/>
          <w:sz w:val="20"/>
          <w:szCs w:val="20"/>
        </w:rPr>
        <w:t xml:space="preserve"> </w:t>
      </w:r>
      <w:r>
        <w:rPr>
          <w:rFonts w:ascii="Arial" w:hAnsi="Arial" w:cs="Arial"/>
          <w:sz w:val="20"/>
          <w:szCs w:val="20"/>
        </w:rPr>
        <w:t>osobám</w:t>
      </w:r>
      <w:r w:rsidRPr="000613EE">
        <w:rPr>
          <w:rFonts w:ascii="Arial" w:hAnsi="Arial" w:cs="Arial"/>
          <w:sz w:val="20"/>
          <w:szCs w:val="20"/>
        </w:rPr>
        <w:t>, kte</w:t>
      </w:r>
      <w:r>
        <w:rPr>
          <w:rFonts w:ascii="Arial" w:hAnsi="Arial" w:cs="Arial"/>
          <w:sz w:val="20"/>
          <w:szCs w:val="20"/>
        </w:rPr>
        <w:t>ré</w:t>
      </w:r>
      <w:r w:rsidRPr="000613EE">
        <w:rPr>
          <w:rFonts w:ascii="Arial" w:hAnsi="Arial" w:cs="Arial"/>
          <w:sz w:val="20"/>
          <w:szCs w:val="20"/>
        </w:rPr>
        <w:t xml:space="preserve"> se ocitli ve složité sociální nebo </w:t>
      </w:r>
      <w:r>
        <w:rPr>
          <w:rFonts w:ascii="Arial" w:hAnsi="Arial" w:cs="Arial"/>
          <w:sz w:val="20"/>
          <w:szCs w:val="20"/>
        </w:rPr>
        <w:t>životní</w:t>
      </w:r>
      <w:r w:rsidRPr="000613EE">
        <w:rPr>
          <w:rFonts w:ascii="Arial" w:hAnsi="Arial" w:cs="Arial"/>
          <w:sz w:val="20"/>
          <w:szCs w:val="20"/>
        </w:rPr>
        <w:t xml:space="preserve"> </w:t>
      </w:r>
      <w:r>
        <w:rPr>
          <w:rFonts w:ascii="Arial" w:hAnsi="Arial" w:cs="Arial"/>
          <w:sz w:val="20"/>
          <w:szCs w:val="20"/>
        </w:rPr>
        <w:t xml:space="preserve">     </w:t>
      </w:r>
    </w:p>
    <w:p w:rsidR="00B7161F" w:rsidRDefault="00B7161F" w:rsidP="0023445B">
      <w:r>
        <w:rPr>
          <w:rFonts w:ascii="Arial" w:hAnsi="Arial" w:cs="Arial"/>
          <w:sz w:val="20"/>
          <w:szCs w:val="20"/>
        </w:rPr>
        <w:t xml:space="preserve">  </w:t>
      </w:r>
      <w:r w:rsidRPr="000613EE">
        <w:rPr>
          <w:rFonts w:ascii="Arial" w:hAnsi="Arial" w:cs="Arial"/>
          <w:sz w:val="20"/>
          <w:szCs w:val="20"/>
        </w:rPr>
        <w:t>situaci</w:t>
      </w:r>
      <w:r>
        <w:rPr>
          <w:rFonts w:cs="Helvetica"/>
          <w:color w:val="767676"/>
          <w:sz w:val="21"/>
          <w:szCs w:val="21"/>
        </w:rPr>
        <w:t>.</w:t>
      </w:r>
    </w:p>
    <w:p w:rsidR="00B7161F" w:rsidRDefault="00B7161F" w:rsidP="0023445B">
      <w:pPr>
        <w:pStyle w:val="Textpoznpodarou"/>
      </w:pPr>
    </w:p>
    <w:p w:rsidR="00B7161F" w:rsidRDefault="00B7161F" w:rsidP="0023445B">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05A0EFE"/>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1D62945"/>
    <w:multiLevelType w:val="hybridMultilevel"/>
    <w:tmpl w:val="0D12AC18"/>
    <w:lvl w:ilvl="0" w:tplc="6258204A">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79166D"/>
    <w:multiLevelType w:val="hybridMultilevel"/>
    <w:tmpl w:val="34DA05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2E54D49"/>
    <w:multiLevelType w:val="multilevel"/>
    <w:tmpl w:val="5F20CF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3B732B4"/>
    <w:multiLevelType w:val="hybridMultilevel"/>
    <w:tmpl w:val="D01AEFC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431784E"/>
    <w:multiLevelType w:val="hybridMultilevel"/>
    <w:tmpl w:val="8612C46A"/>
    <w:lvl w:ilvl="0" w:tplc="9DCADC7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4532585"/>
    <w:multiLevelType w:val="multilevel"/>
    <w:tmpl w:val="341441A0"/>
    <w:lvl w:ilvl="0">
      <w:start w:val="1"/>
      <w:numFmt w:val="bullet"/>
      <w:lvlText w:val="●"/>
      <w:lvlJc w:val="left"/>
      <w:pPr>
        <w:ind w:left="720" w:hanging="360"/>
      </w:pPr>
      <w:rPr>
        <w:u w:val="none"/>
      </w:rPr>
    </w:lvl>
    <w:lvl w:ilvl="1">
      <w:start w:val="1"/>
      <w:numFmt w:val="bullet"/>
      <w:lvlText w:val="■"/>
      <w:lvlJc w:val="left"/>
      <w:pPr>
        <w:ind w:left="1440" w:hanging="360"/>
      </w:pPr>
      <w:rPr>
        <w:highlight w:val="white"/>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4EA343A"/>
    <w:multiLevelType w:val="hybridMultilevel"/>
    <w:tmpl w:val="8B606906"/>
    <w:lvl w:ilvl="0" w:tplc="8138B998">
      <w:start w:val="1"/>
      <w:numFmt w:val="lowerLetter"/>
      <w:lvlText w:val="%1)"/>
      <w:lvlJc w:val="left"/>
      <w:pPr>
        <w:ind w:left="396" w:hanging="396"/>
      </w:pPr>
      <w:rPr>
        <w:rFonts w:hint="default"/>
        <w:b/>
        <w:sz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06947A9D"/>
    <w:multiLevelType w:val="hybridMultilevel"/>
    <w:tmpl w:val="B6B01CAA"/>
    <w:lvl w:ilvl="0" w:tplc="99908F16">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84A2E50"/>
    <w:multiLevelType w:val="hybridMultilevel"/>
    <w:tmpl w:val="692C35E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97B5902"/>
    <w:multiLevelType w:val="hybridMultilevel"/>
    <w:tmpl w:val="7FF43D4C"/>
    <w:lvl w:ilvl="0" w:tplc="62D4F880">
      <w:start w:val="1"/>
      <w:numFmt w:val="upperRoman"/>
      <w:lvlText w:val="%1."/>
      <w:lvlJc w:val="left"/>
      <w:pPr>
        <w:ind w:left="3129" w:hanging="720"/>
      </w:pPr>
      <w:rPr>
        <w:rFonts w:hint="default"/>
      </w:rPr>
    </w:lvl>
    <w:lvl w:ilvl="1" w:tplc="00260B42">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9E70102"/>
    <w:multiLevelType w:val="hybridMultilevel"/>
    <w:tmpl w:val="E0E6881E"/>
    <w:lvl w:ilvl="0" w:tplc="2826B706">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A691744"/>
    <w:multiLevelType w:val="multilevel"/>
    <w:tmpl w:val="6F6AB9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6A3202"/>
    <w:multiLevelType w:val="hybridMultilevel"/>
    <w:tmpl w:val="7DE64C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BEF7A49"/>
    <w:multiLevelType w:val="hybridMultilevel"/>
    <w:tmpl w:val="241A3C4C"/>
    <w:lvl w:ilvl="0" w:tplc="50DEC12E">
      <w:numFmt w:val="bullet"/>
      <w:lvlText w:val="-"/>
      <w:lvlJc w:val="left"/>
      <w:pPr>
        <w:ind w:left="930" w:hanging="360"/>
      </w:pPr>
      <w:rPr>
        <w:rFonts w:ascii="Calibri" w:eastAsia="Calibri" w:hAnsi="Calibri" w:cs="Calibri" w:hint="default"/>
      </w:rPr>
    </w:lvl>
    <w:lvl w:ilvl="1" w:tplc="04050001">
      <w:start w:val="1"/>
      <w:numFmt w:val="bullet"/>
      <w:lvlText w:val=""/>
      <w:lvlJc w:val="left"/>
      <w:pPr>
        <w:ind w:left="1650" w:hanging="360"/>
      </w:pPr>
      <w:rPr>
        <w:rFonts w:ascii="Symbol" w:hAnsi="Symbol" w:hint="default"/>
      </w:rPr>
    </w:lvl>
    <w:lvl w:ilvl="2" w:tplc="04050005" w:tentative="1">
      <w:start w:val="1"/>
      <w:numFmt w:val="bullet"/>
      <w:lvlText w:val=""/>
      <w:lvlJc w:val="left"/>
      <w:pPr>
        <w:ind w:left="2370" w:hanging="360"/>
      </w:pPr>
      <w:rPr>
        <w:rFonts w:ascii="Wingdings" w:hAnsi="Wingdings" w:hint="default"/>
      </w:rPr>
    </w:lvl>
    <w:lvl w:ilvl="3" w:tplc="04050001" w:tentative="1">
      <w:start w:val="1"/>
      <w:numFmt w:val="bullet"/>
      <w:lvlText w:val=""/>
      <w:lvlJc w:val="left"/>
      <w:pPr>
        <w:ind w:left="3090" w:hanging="360"/>
      </w:pPr>
      <w:rPr>
        <w:rFonts w:ascii="Symbol" w:hAnsi="Symbol" w:hint="default"/>
      </w:rPr>
    </w:lvl>
    <w:lvl w:ilvl="4" w:tplc="04050003" w:tentative="1">
      <w:start w:val="1"/>
      <w:numFmt w:val="bullet"/>
      <w:lvlText w:val="o"/>
      <w:lvlJc w:val="left"/>
      <w:pPr>
        <w:ind w:left="3810" w:hanging="360"/>
      </w:pPr>
      <w:rPr>
        <w:rFonts w:ascii="Courier New" w:hAnsi="Courier New" w:cs="Courier New" w:hint="default"/>
      </w:rPr>
    </w:lvl>
    <w:lvl w:ilvl="5" w:tplc="04050005" w:tentative="1">
      <w:start w:val="1"/>
      <w:numFmt w:val="bullet"/>
      <w:lvlText w:val=""/>
      <w:lvlJc w:val="left"/>
      <w:pPr>
        <w:ind w:left="4530" w:hanging="360"/>
      </w:pPr>
      <w:rPr>
        <w:rFonts w:ascii="Wingdings" w:hAnsi="Wingdings" w:hint="default"/>
      </w:rPr>
    </w:lvl>
    <w:lvl w:ilvl="6" w:tplc="04050001" w:tentative="1">
      <w:start w:val="1"/>
      <w:numFmt w:val="bullet"/>
      <w:lvlText w:val=""/>
      <w:lvlJc w:val="left"/>
      <w:pPr>
        <w:ind w:left="5250" w:hanging="360"/>
      </w:pPr>
      <w:rPr>
        <w:rFonts w:ascii="Symbol" w:hAnsi="Symbol" w:hint="default"/>
      </w:rPr>
    </w:lvl>
    <w:lvl w:ilvl="7" w:tplc="04050003" w:tentative="1">
      <w:start w:val="1"/>
      <w:numFmt w:val="bullet"/>
      <w:lvlText w:val="o"/>
      <w:lvlJc w:val="left"/>
      <w:pPr>
        <w:ind w:left="5970" w:hanging="360"/>
      </w:pPr>
      <w:rPr>
        <w:rFonts w:ascii="Courier New" w:hAnsi="Courier New" w:cs="Courier New" w:hint="default"/>
      </w:rPr>
    </w:lvl>
    <w:lvl w:ilvl="8" w:tplc="04050005" w:tentative="1">
      <w:start w:val="1"/>
      <w:numFmt w:val="bullet"/>
      <w:lvlText w:val=""/>
      <w:lvlJc w:val="left"/>
      <w:pPr>
        <w:ind w:left="6690" w:hanging="360"/>
      </w:pPr>
      <w:rPr>
        <w:rFonts w:ascii="Wingdings" w:hAnsi="Wingdings" w:hint="default"/>
      </w:rPr>
    </w:lvl>
  </w:abstractNum>
  <w:abstractNum w:abstractNumId="15" w15:restartNumberingAfterBreak="0">
    <w:nsid w:val="0C4D2734"/>
    <w:multiLevelType w:val="hybridMultilevel"/>
    <w:tmpl w:val="9026A0B8"/>
    <w:lvl w:ilvl="0" w:tplc="50DEC12E">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0CE721B4"/>
    <w:multiLevelType w:val="hybridMultilevel"/>
    <w:tmpl w:val="9438A4DE"/>
    <w:lvl w:ilvl="0" w:tplc="0666D57C">
      <w:numFmt w:val="bullet"/>
      <w:lvlText w:val="-"/>
      <w:lvlJc w:val="left"/>
      <w:pPr>
        <w:ind w:left="720" w:hanging="360"/>
      </w:pPr>
      <w:rPr>
        <w:rFonts w:ascii="Calibri" w:eastAsia="Calibri" w:hAnsi="Calibri" w:cs="Calibri" w:hint="default"/>
        <w:b/>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0EA21ABC"/>
    <w:multiLevelType w:val="hybridMultilevel"/>
    <w:tmpl w:val="CC185656"/>
    <w:lvl w:ilvl="0" w:tplc="E9703020">
      <w:numFmt w:val="bullet"/>
      <w:lvlText w:val="–"/>
      <w:lvlJc w:val="left"/>
      <w:pPr>
        <w:tabs>
          <w:tab w:val="num" w:pos="587"/>
        </w:tabs>
        <w:ind w:left="587" w:hanging="227"/>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EE060CC"/>
    <w:multiLevelType w:val="hybridMultilevel"/>
    <w:tmpl w:val="47B2FD8A"/>
    <w:lvl w:ilvl="0" w:tplc="4DAE89B2">
      <w:numFmt w:val="bullet"/>
      <w:lvlText w:val="-"/>
      <w:lvlJc w:val="left"/>
      <w:pPr>
        <w:ind w:left="643" w:hanging="360"/>
      </w:pPr>
      <w:rPr>
        <w:rFonts w:ascii="Calibri" w:eastAsia="Calibri" w:hAnsi="Calibri"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15:restartNumberingAfterBreak="0">
    <w:nsid w:val="0F6F48CB"/>
    <w:multiLevelType w:val="hybridMultilevel"/>
    <w:tmpl w:val="E4063DF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15:restartNumberingAfterBreak="0">
    <w:nsid w:val="105010B1"/>
    <w:multiLevelType w:val="multilevel"/>
    <w:tmpl w:val="F8BAA8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20B6CDB"/>
    <w:multiLevelType w:val="hybridMultilevel"/>
    <w:tmpl w:val="D2E8CAF6"/>
    <w:lvl w:ilvl="0" w:tplc="8E6EB03E">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12B60184"/>
    <w:multiLevelType w:val="hybridMultilevel"/>
    <w:tmpl w:val="04325FE8"/>
    <w:lvl w:ilvl="0" w:tplc="4DAE89B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13170868"/>
    <w:multiLevelType w:val="hybridMultilevel"/>
    <w:tmpl w:val="50786420"/>
    <w:lvl w:ilvl="0" w:tplc="A1941FC8">
      <w:numFmt w:val="bullet"/>
      <w:lvlText w:val="-"/>
      <w:lvlJc w:val="left"/>
      <w:pPr>
        <w:ind w:left="833" w:hanging="360"/>
      </w:pPr>
      <w:rPr>
        <w:rFonts w:ascii="Arial" w:eastAsia="Arial" w:hAnsi="Arial" w:cs="Arial" w:hint="default"/>
        <w:b w:val="0"/>
        <w:bCs w:val="0"/>
        <w:i w:val="0"/>
        <w:iCs w:val="0"/>
        <w:spacing w:val="0"/>
        <w:w w:val="99"/>
        <w:sz w:val="24"/>
        <w:szCs w:val="24"/>
        <w:lang w:val="cs-CZ" w:eastAsia="en-US" w:bidi="ar-SA"/>
      </w:rPr>
    </w:lvl>
    <w:lvl w:ilvl="1" w:tplc="BF280F08">
      <w:numFmt w:val="bullet"/>
      <w:lvlText w:val="•"/>
      <w:lvlJc w:val="left"/>
      <w:pPr>
        <w:ind w:left="1744" w:hanging="360"/>
      </w:pPr>
      <w:rPr>
        <w:rFonts w:hint="default"/>
        <w:lang w:val="cs-CZ" w:eastAsia="en-US" w:bidi="ar-SA"/>
      </w:rPr>
    </w:lvl>
    <w:lvl w:ilvl="2" w:tplc="14E04A8C">
      <w:numFmt w:val="bullet"/>
      <w:lvlText w:val="•"/>
      <w:lvlJc w:val="left"/>
      <w:pPr>
        <w:ind w:left="2649" w:hanging="360"/>
      </w:pPr>
      <w:rPr>
        <w:rFonts w:hint="default"/>
        <w:lang w:val="cs-CZ" w:eastAsia="en-US" w:bidi="ar-SA"/>
      </w:rPr>
    </w:lvl>
    <w:lvl w:ilvl="3" w:tplc="46ACC012">
      <w:numFmt w:val="bullet"/>
      <w:lvlText w:val="•"/>
      <w:lvlJc w:val="left"/>
      <w:pPr>
        <w:ind w:left="3553" w:hanging="360"/>
      </w:pPr>
      <w:rPr>
        <w:rFonts w:hint="default"/>
        <w:lang w:val="cs-CZ" w:eastAsia="en-US" w:bidi="ar-SA"/>
      </w:rPr>
    </w:lvl>
    <w:lvl w:ilvl="4" w:tplc="FB3E1280">
      <w:numFmt w:val="bullet"/>
      <w:lvlText w:val="•"/>
      <w:lvlJc w:val="left"/>
      <w:pPr>
        <w:ind w:left="4458" w:hanging="360"/>
      </w:pPr>
      <w:rPr>
        <w:rFonts w:hint="default"/>
        <w:lang w:val="cs-CZ" w:eastAsia="en-US" w:bidi="ar-SA"/>
      </w:rPr>
    </w:lvl>
    <w:lvl w:ilvl="5" w:tplc="36B8AD78">
      <w:numFmt w:val="bullet"/>
      <w:lvlText w:val="•"/>
      <w:lvlJc w:val="left"/>
      <w:pPr>
        <w:ind w:left="5363" w:hanging="360"/>
      </w:pPr>
      <w:rPr>
        <w:rFonts w:hint="default"/>
        <w:lang w:val="cs-CZ" w:eastAsia="en-US" w:bidi="ar-SA"/>
      </w:rPr>
    </w:lvl>
    <w:lvl w:ilvl="6" w:tplc="734CC65A">
      <w:numFmt w:val="bullet"/>
      <w:lvlText w:val="•"/>
      <w:lvlJc w:val="left"/>
      <w:pPr>
        <w:ind w:left="6267" w:hanging="360"/>
      </w:pPr>
      <w:rPr>
        <w:rFonts w:hint="default"/>
        <w:lang w:val="cs-CZ" w:eastAsia="en-US" w:bidi="ar-SA"/>
      </w:rPr>
    </w:lvl>
    <w:lvl w:ilvl="7" w:tplc="2522FDBA">
      <w:numFmt w:val="bullet"/>
      <w:lvlText w:val="•"/>
      <w:lvlJc w:val="left"/>
      <w:pPr>
        <w:ind w:left="7172" w:hanging="360"/>
      </w:pPr>
      <w:rPr>
        <w:rFonts w:hint="default"/>
        <w:lang w:val="cs-CZ" w:eastAsia="en-US" w:bidi="ar-SA"/>
      </w:rPr>
    </w:lvl>
    <w:lvl w:ilvl="8" w:tplc="5150EA94">
      <w:numFmt w:val="bullet"/>
      <w:lvlText w:val="•"/>
      <w:lvlJc w:val="left"/>
      <w:pPr>
        <w:ind w:left="8077" w:hanging="360"/>
      </w:pPr>
      <w:rPr>
        <w:rFonts w:hint="default"/>
        <w:lang w:val="cs-CZ" w:eastAsia="en-US" w:bidi="ar-SA"/>
      </w:rPr>
    </w:lvl>
  </w:abstractNum>
  <w:abstractNum w:abstractNumId="24" w15:restartNumberingAfterBreak="0">
    <w:nsid w:val="13E62363"/>
    <w:multiLevelType w:val="multilevel"/>
    <w:tmpl w:val="A29A97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164C13D3"/>
    <w:multiLevelType w:val="hybridMultilevel"/>
    <w:tmpl w:val="7E12EE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92F56EF"/>
    <w:multiLevelType w:val="hybridMultilevel"/>
    <w:tmpl w:val="DA8001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1AFD248D"/>
    <w:multiLevelType w:val="multilevel"/>
    <w:tmpl w:val="CE3C8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1CC73E45"/>
    <w:multiLevelType w:val="hybridMultilevel"/>
    <w:tmpl w:val="5250291A"/>
    <w:lvl w:ilvl="0" w:tplc="4DAE89B2">
      <w:numFmt w:val="bullet"/>
      <w:lvlText w:val="-"/>
      <w:lvlJc w:val="left"/>
      <w:pPr>
        <w:ind w:left="786" w:hanging="360"/>
      </w:pPr>
      <w:rPr>
        <w:rFonts w:ascii="Calibri" w:eastAsia="Calibri" w:hAnsi="Calibri" w:cs="Times New Roman" w:hint="default"/>
      </w:rPr>
    </w:lvl>
    <w:lvl w:ilvl="1" w:tplc="36B89BEE">
      <w:numFmt w:val="bullet"/>
      <w:lvlText w:val="-"/>
      <w:lvlJc w:val="left"/>
      <w:pPr>
        <w:ind w:left="1851" w:hanging="705"/>
      </w:pPr>
      <w:rPr>
        <w:rFonts w:ascii="Arial" w:eastAsia="Times New Roman" w:hAnsi="Arial" w:cs="Arial"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9" w15:restartNumberingAfterBreak="0">
    <w:nsid w:val="1D377F91"/>
    <w:multiLevelType w:val="hybridMultilevel"/>
    <w:tmpl w:val="CD50F6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1DAF7439"/>
    <w:multiLevelType w:val="hybridMultilevel"/>
    <w:tmpl w:val="CDC6C3CC"/>
    <w:lvl w:ilvl="0" w:tplc="DBE2E84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1DFA47BA"/>
    <w:multiLevelType w:val="hybridMultilevel"/>
    <w:tmpl w:val="65C8285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1E0E36D1"/>
    <w:multiLevelType w:val="hybridMultilevel"/>
    <w:tmpl w:val="BDDC1D3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1F7912BC"/>
    <w:multiLevelType w:val="hybridMultilevel"/>
    <w:tmpl w:val="BAFA9B5C"/>
    <w:lvl w:ilvl="0" w:tplc="4DAE89B2">
      <w:numFmt w:val="bullet"/>
      <w:lvlText w:val="-"/>
      <w:lvlJc w:val="left"/>
      <w:pPr>
        <w:ind w:left="709" w:hanging="360"/>
      </w:pPr>
      <w:rPr>
        <w:rFonts w:ascii="Calibri" w:eastAsia="Calibri" w:hAnsi="Calibri" w:cs="Times New Roman" w:hint="default"/>
      </w:rPr>
    </w:lvl>
    <w:lvl w:ilvl="1" w:tplc="04050003" w:tentative="1">
      <w:start w:val="1"/>
      <w:numFmt w:val="bullet"/>
      <w:lvlText w:val="o"/>
      <w:lvlJc w:val="left"/>
      <w:pPr>
        <w:ind w:left="1429" w:hanging="360"/>
      </w:pPr>
      <w:rPr>
        <w:rFonts w:ascii="Courier New" w:hAnsi="Courier New" w:cs="Courier New" w:hint="default"/>
      </w:rPr>
    </w:lvl>
    <w:lvl w:ilvl="2" w:tplc="04050005" w:tentative="1">
      <w:start w:val="1"/>
      <w:numFmt w:val="bullet"/>
      <w:lvlText w:val=""/>
      <w:lvlJc w:val="left"/>
      <w:pPr>
        <w:ind w:left="2149" w:hanging="360"/>
      </w:pPr>
      <w:rPr>
        <w:rFonts w:ascii="Wingdings" w:hAnsi="Wingdings" w:hint="default"/>
      </w:rPr>
    </w:lvl>
    <w:lvl w:ilvl="3" w:tplc="04050001" w:tentative="1">
      <w:start w:val="1"/>
      <w:numFmt w:val="bullet"/>
      <w:lvlText w:val=""/>
      <w:lvlJc w:val="left"/>
      <w:pPr>
        <w:ind w:left="2869" w:hanging="360"/>
      </w:pPr>
      <w:rPr>
        <w:rFonts w:ascii="Symbol" w:hAnsi="Symbol" w:hint="default"/>
      </w:rPr>
    </w:lvl>
    <w:lvl w:ilvl="4" w:tplc="04050003" w:tentative="1">
      <w:start w:val="1"/>
      <w:numFmt w:val="bullet"/>
      <w:lvlText w:val="o"/>
      <w:lvlJc w:val="left"/>
      <w:pPr>
        <w:ind w:left="3589" w:hanging="360"/>
      </w:pPr>
      <w:rPr>
        <w:rFonts w:ascii="Courier New" w:hAnsi="Courier New" w:cs="Courier New" w:hint="default"/>
      </w:rPr>
    </w:lvl>
    <w:lvl w:ilvl="5" w:tplc="04050005" w:tentative="1">
      <w:start w:val="1"/>
      <w:numFmt w:val="bullet"/>
      <w:lvlText w:val=""/>
      <w:lvlJc w:val="left"/>
      <w:pPr>
        <w:ind w:left="4309" w:hanging="360"/>
      </w:pPr>
      <w:rPr>
        <w:rFonts w:ascii="Wingdings" w:hAnsi="Wingdings" w:hint="default"/>
      </w:rPr>
    </w:lvl>
    <w:lvl w:ilvl="6" w:tplc="04050001" w:tentative="1">
      <w:start w:val="1"/>
      <w:numFmt w:val="bullet"/>
      <w:lvlText w:val=""/>
      <w:lvlJc w:val="left"/>
      <w:pPr>
        <w:ind w:left="5029" w:hanging="360"/>
      </w:pPr>
      <w:rPr>
        <w:rFonts w:ascii="Symbol" w:hAnsi="Symbol" w:hint="default"/>
      </w:rPr>
    </w:lvl>
    <w:lvl w:ilvl="7" w:tplc="04050003" w:tentative="1">
      <w:start w:val="1"/>
      <w:numFmt w:val="bullet"/>
      <w:lvlText w:val="o"/>
      <w:lvlJc w:val="left"/>
      <w:pPr>
        <w:ind w:left="5749" w:hanging="360"/>
      </w:pPr>
      <w:rPr>
        <w:rFonts w:ascii="Courier New" w:hAnsi="Courier New" w:cs="Courier New" w:hint="default"/>
      </w:rPr>
    </w:lvl>
    <w:lvl w:ilvl="8" w:tplc="04050005" w:tentative="1">
      <w:start w:val="1"/>
      <w:numFmt w:val="bullet"/>
      <w:lvlText w:val=""/>
      <w:lvlJc w:val="left"/>
      <w:pPr>
        <w:ind w:left="6469" w:hanging="360"/>
      </w:pPr>
      <w:rPr>
        <w:rFonts w:ascii="Wingdings" w:hAnsi="Wingdings" w:hint="default"/>
      </w:rPr>
    </w:lvl>
  </w:abstractNum>
  <w:abstractNum w:abstractNumId="34" w15:restartNumberingAfterBreak="0">
    <w:nsid w:val="200179C8"/>
    <w:multiLevelType w:val="hybridMultilevel"/>
    <w:tmpl w:val="D2D6EABE"/>
    <w:lvl w:ilvl="0" w:tplc="12D2812A">
      <w:start w:val="1"/>
      <w:numFmt w:val="bullet"/>
      <w:lvlText w:val="-"/>
      <w:lvlJc w:val="left"/>
      <w:pPr>
        <w:ind w:left="1080" w:hanging="360"/>
      </w:pPr>
      <w:rPr>
        <w:rFonts w:ascii="Verdana" w:hAnsi="Verdana"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5" w15:restartNumberingAfterBreak="0">
    <w:nsid w:val="20441A31"/>
    <w:multiLevelType w:val="hybridMultilevel"/>
    <w:tmpl w:val="FEF0092E"/>
    <w:lvl w:ilvl="0" w:tplc="CDCA630A">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0807CA4"/>
    <w:multiLevelType w:val="hybridMultilevel"/>
    <w:tmpl w:val="720C93A8"/>
    <w:lvl w:ilvl="0" w:tplc="17067F62">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21741138"/>
    <w:multiLevelType w:val="hybridMultilevel"/>
    <w:tmpl w:val="69928850"/>
    <w:lvl w:ilvl="0" w:tplc="0666D57C">
      <w:numFmt w:val="bullet"/>
      <w:lvlText w:val="-"/>
      <w:lvlJc w:val="left"/>
      <w:pPr>
        <w:ind w:left="360" w:hanging="360"/>
      </w:pPr>
      <w:rPr>
        <w:rFonts w:ascii="Calibri" w:eastAsia="Calibri" w:hAnsi="Calibri" w:cs="Calibri" w:hint="default"/>
        <w:b/>
        <w:color w:val="auto"/>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8" w15:restartNumberingAfterBreak="0">
    <w:nsid w:val="22FB2D4E"/>
    <w:multiLevelType w:val="multilevel"/>
    <w:tmpl w:val="7CFC4B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2311046B"/>
    <w:multiLevelType w:val="hybridMultilevel"/>
    <w:tmpl w:val="CC78B2EC"/>
    <w:lvl w:ilvl="0" w:tplc="04050001">
      <w:start w:val="1"/>
      <w:numFmt w:val="bullet"/>
      <w:lvlText w:val=""/>
      <w:lvlJc w:val="left"/>
      <w:pPr>
        <w:ind w:left="1080" w:hanging="360"/>
      </w:pPr>
      <w:rPr>
        <w:rFonts w:ascii="Symbol" w:hAnsi="Symbol" w:hint="default"/>
      </w:rPr>
    </w:lvl>
    <w:lvl w:ilvl="1" w:tplc="04050001">
      <w:start w:val="1"/>
      <w:numFmt w:val="bullet"/>
      <w:lvlText w:val=""/>
      <w:lvlJc w:val="left"/>
      <w:pPr>
        <w:ind w:left="1800" w:hanging="360"/>
      </w:pPr>
      <w:rPr>
        <w:rFonts w:ascii="Symbol" w:hAnsi="Symbol" w:hint="default"/>
      </w:rPr>
    </w:lvl>
    <w:lvl w:ilvl="2" w:tplc="4FA2732A">
      <w:numFmt w:val="bullet"/>
      <w:lvlText w:val="-"/>
      <w:lvlJc w:val="left"/>
      <w:pPr>
        <w:ind w:left="2520" w:hanging="360"/>
      </w:pPr>
      <w:rPr>
        <w:rFonts w:ascii="Arial" w:eastAsia="Times New Roman" w:hAnsi="Arial" w:cs="Arial"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0" w15:restartNumberingAfterBreak="0">
    <w:nsid w:val="23C14F6C"/>
    <w:multiLevelType w:val="hybridMultilevel"/>
    <w:tmpl w:val="68CA8B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24E35AAD"/>
    <w:multiLevelType w:val="hybridMultilevel"/>
    <w:tmpl w:val="CE8444C0"/>
    <w:lvl w:ilvl="0" w:tplc="C2B29FA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2" w15:restartNumberingAfterBreak="0">
    <w:nsid w:val="250D229C"/>
    <w:multiLevelType w:val="hybridMultilevel"/>
    <w:tmpl w:val="50DEC6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25764BDF"/>
    <w:multiLevelType w:val="hybridMultilevel"/>
    <w:tmpl w:val="031211CE"/>
    <w:lvl w:ilvl="0" w:tplc="4DAE89B2">
      <w:numFmt w:val="bullet"/>
      <w:lvlText w:val="-"/>
      <w:lvlJc w:val="left"/>
      <w:pPr>
        <w:ind w:left="1080" w:hanging="360"/>
      </w:pPr>
      <w:rPr>
        <w:rFonts w:ascii="Calibri" w:eastAsia="Calibri"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4" w15:restartNumberingAfterBreak="0">
    <w:nsid w:val="2643137C"/>
    <w:multiLevelType w:val="hybridMultilevel"/>
    <w:tmpl w:val="D9B4594A"/>
    <w:lvl w:ilvl="0" w:tplc="7AB01E82">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2708076F"/>
    <w:multiLevelType w:val="hybridMultilevel"/>
    <w:tmpl w:val="A0A20D7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28923492"/>
    <w:multiLevelType w:val="hybridMultilevel"/>
    <w:tmpl w:val="012C52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28DF263E"/>
    <w:multiLevelType w:val="hybridMultilevel"/>
    <w:tmpl w:val="ABD6A02A"/>
    <w:lvl w:ilvl="0" w:tplc="181A188A">
      <w:start w:val="306"/>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28E23076"/>
    <w:multiLevelType w:val="multilevel"/>
    <w:tmpl w:val="D39A5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92F30BB"/>
    <w:multiLevelType w:val="hybridMultilevel"/>
    <w:tmpl w:val="98601796"/>
    <w:lvl w:ilvl="0" w:tplc="547A3FFE">
      <w:start w:val="1"/>
      <w:numFmt w:val="decimal"/>
      <w:lvlText w:val="%1."/>
      <w:lvlJc w:val="left"/>
      <w:pPr>
        <w:ind w:left="708" w:hanging="360"/>
      </w:pPr>
      <w:rPr>
        <w:rFonts w:hint="default"/>
        <w:b/>
      </w:rPr>
    </w:lvl>
    <w:lvl w:ilvl="1" w:tplc="04050019">
      <w:start w:val="1"/>
      <w:numFmt w:val="lowerLetter"/>
      <w:lvlText w:val="%2."/>
      <w:lvlJc w:val="left"/>
      <w:pPr>
        <w:ind w:left="1428" w:hanging="360"/>
      </w:pPr>
    </w:lvl>
    <w:lvl w:ilvl="2" w:tplc="0405001B" w:tentative="1">
      <w:start w:val="1"/>
      <w:numFmt w:val="lowerRoman"/>
      <w:lvlText w:val="%3."/>
      <w:lvlJc w:val="right"/>
      <w:pPr>
        <w:ind w:left="2148" w:hanging="180"/>
      </w:pPr>
    </w:lvl>
    <w:lvl w:ilvl="3" w:tplc="0405000F" w:tentative="1">
      <w:start w:val="1"/>
      <w:numFmt w:val="decimal"/>
      <w:lvlText w:val="%4."/>
      <w:lvlJc w:val="left"/>
      <w:pPr>
        <w:ind w:left="2868" w:hanging="360"/>
      </w:pPr>
    </w:lvl>
    <w:lvl w:ilvl="4" w:tplc="04050019" w:tentative="1">
      <w:start w:val="1"/>
      <w:numFmt w:val="lowerLetter"/>
      <w:lvlText w:val="%5."/>
      <w:lvlJc w:val="left"/>
      <w:pPr>
        <w:ind w:left="3588" w:hanging="360"/>
      </w:pPr>
    </w:lvl>
    <w:lvl w:ilvl="5" w:tplc="0405001B" w:tentative="1">
      <w:start w:val="1"/>
      <w:numFmt w:val="lowerRoman"/>
      <w:lvlText w:val="%6."/>
      <w:lvlJc w:val="right"/>
      <w:pPr>
        <w:ind w:left="4308" w:hanging="180"/>
      </w:pPr>
    </w:lvl>
    <w:lvl w:ilvl="6" w:tplc="0405000F" w:tentative="1">
      <w:start w:val="1"/>
      <w:numFmt w:val="decimal"/>
      <w:lvlText w:val="%7."/>
      <w:lvlJc w:val="left"/>
      <w:pPr>
        <w:ind w:left="5028" w:hanging="360"/>
      </w:pPr>
    </w:lvl>
    <w:lvl w:ilvl="7" w:tplc="04050019" w:tentative="1">
      <w:start w:val="1"/>
      <w:numFmt w:val="lowerLetter"/>
      <w:lvlText w:val="%8."/>
      <w:lvlJc w:val="left"/>
      <w:pPr>
        <w:ind w:left="5748" w:hanging="360"/>
      </w:pPr>
    </w:lvl>
    <w:lvl w:ilvl="8" w:tplc="0405001B" w:tentative="1">
      <w:start w:val="1"/>
      <w:numFmt w:val="lowerRoman"/>
      <w:lvlText w:val="%9."/>
      <w:lvlJc w:val="right"/>
      <w:pPr>
        <w:ind w:left="6468" w:hanging="180"/>
      </w:pPr>
    </w:lvl>
  </w:abstractNum>
  <w:abstractNum w:abstractNumId="50" w15:restartNumberingAfterBreak="0">
    <w:nsid w:val="2940477A"/>
    <w:multiLevelType w:val="hybridMultilevel"/>
    <w:tmpl w:val="9648D40A"/>
    <w:lvl w:ilvl="0" w:tplc="0405000D">
      <w:start w:val="1"/>
      <w:numFmt w:val="bullet"/>
      <w:lvlText w:val=""/>
      <w:lvlJc w:val="left"/>
      <w:pPr>
        <w:ind w:left="777" w:hanging="360"/>
      </w:pPr>
      <w:rPr>
        <w:rFonts w:ascii="Wingdings" w:hAnsi="Wingdings"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51" w15:restartNumberingAfterBreak="0">
    <w:nsid w:val="2A8B5475"/>
    <w:multiLevelType w:val="hybridMultilevel"/>
    <w:tmpl w:val="1A3E3A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2C6C602A"/>
    <w:multiLevelType w:val="hybridMultilevel"/>
    <w:tmpl w:val="D4C421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2C7A0DEE"/>
    <w:multiLevelType w:val="hybridMultilevel"/>
    <w:tmpl w:val="05ACCFE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4" w15:restartNumberingAfterBreak="0">
    <w:nsid w:val="2DE732F0"/>
    <w:multiLevelType w:val="multilevel"/>
    <w:tmpl w:val="C9429D48"/>
    <w:lvl w:ilvl="0">
      <w:start w:val="1"/>
      <w:numFmt w:val="bullet"/>
      <w:lvlText w:val="●"/>
      <w:lvlJc w:val="left"/>
      <w:pPr>
        <w:ind w:left="720" w:hanging="360"/>
      </w:pPr>
      <w:rPr>
        <w:rFonts w:ascii="Arial" w:eastAsia="Arial" w:hAnsi="Arial" w:cs="Arial"/>
        <w:b/>
        <w:u w:val="none"/>
      </w:rPr>
    </w:lvl>
    <w:lvl w:ilvl="1">
      <w:start w:val="1"/>
      <w:numFmt w:val="bullet"/>
      <w:lvlText w:val="●"/>
      <w:lvlJc w:val="left"/>
      <w:pPr>
        <w:ind w:left="1440" w:hanging="360"/>
      </w:pPr>
      <w:rPr>
        <w:highlight w:val="white"/>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2FCA2252"/>
    <w:multiLevelType w:val="hybridMultilevel"/>
    <w:tmpl w:val="D4D201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32B21386"/>
    <w:multiLevelType w:val="multilevel"/>
    <w:tmpl w:val="80EA3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34460EDD"/>
    <w:multiLevelType w:val="hybridMultilevel"/>
    <w:tmpl w:val="F3942A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34C94BA5"/>
    <w:multiLevelType w:val="hybridMultilevel"/>
    <w:tmpl w:val="0EB8180C"/>
    <w:lvl w:ilvl="0" w:tplc="3B5A7D44">
      <w:start w:val="1"/>
      <w:numFmt w:val="upperRoman"/>
      <w:lvlText w:val="%1."/>
      <w:lvlJc w:val="left"/>
      <w:pPr>
        <w:ind w:left="2421"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3624401A"/>
    <w:multiLevelType w:val="hybridMultilevel"/>
    <w:tmpl w:val="1624BAB2"/>
    <w:lvl w:ilvl="0" w:tplc="F6C8F52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0" w15:restartNumberingAfterBreak="0">
    <w:nsid w:val="363E1A2E"/>
    <w:multiLevelType w:val="hybridMultilevel"/>
    <w:tmpl w:val="37BEDA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37590D4C"/>
    <w:multiLevelType w:val="hybridMultilevel"/>
    <w:tmpl w:val="B156D7F6"/>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2" w15:restartNumberingAfterBreak="0">
    <w:nsid w:val="389A1EB5"/>
    <w:multiLevelType w:val="multilevel"/>
    <w:tmpl w:val="99BC4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9A8341E"/>
    <w:multiLevelType w:val="hybridMultilevel"/>
    <w:tmpl w:val="8CC0418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4" w15:restartNumberingAfterBreak="0">
    <w:nsid w:val="39C16C81"/>
    <w:multiLevelType w:val="hybridMultilevel"/>
    <w:tmpl w:val="BE462B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39E07F3D"/>
    <w:multiLevelType w:val="hybridMultilevel"/>
    <w:tmpl w:val="2A6A993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6" w15:restartNumberingAfterBreak="0">
    <w:nsid w:val="3B2547D6"/>
    <w:multiLevelType w:val="hybridMultilevel"/>
    <w:tmpl w:val="E65C113E"/>
    <w:lvl w:ilvl="0" w:tplc="C2B29FA4">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3B903165"/>
    <w:multiLevelType w:val="hybridMultilevel"/>
    <w:tmpl w:val="C24426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3B9046CF"/>
    <w:multiLevelType w:val="multilevel"/>
    <w:tmpl w:val="6E24C68C"/>
    <w:lvl w:ilvl="0">
      <w:start w:val="1"/>
      <w:numFmt w:val="bullet"/>
      <w:lvlText w:val="●"/>
      <w:lvlJc w:val="left"/>
      <w:pPr>
        <w:ind w:left="720" w:hanging="360"/>
      </w:pPr>
      <w:rPr>
        <w:rFonts w:ascii="Arial" w:eastAsia="Arial" w:hAnsi="Arial" w:cs="Arial"/>
        <w:b/>
        <w:u w:val="none"/>
      </w:rPr>
    </w:lvl>
    <w:lvl w:ilvl="1">
      <w:start w:val="1"/>
      <w:numFmt w:val="bullet"/>
      <w:lvlText w:val="●"/>
      <w:lvlJc w:val="left"/>
      <w:pPr>
        <w:ind w:left="1440" w:hanging="360"/>
      </w:pPr>
      <w:rPr>
        <w:sz w:val="22"/>
        <w:szCs w:val="22"/>
        <w:highlight w:val="white"/>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15:restartNumberingAfterBreak="0">
    <w:nsid w:val="3C00003F"/>
    <w:multiLevelType w:val="hybridMultilevel"/>
    <w:tmpl w:val="6D409E86"/>
    <w:lvl w:ilvl="0" w:tplc="4DAE89B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3D4B1ED3"/>
    <w:multiLevelType w:val="hybridMultilevel"/>
    <w:tmpl w:val="5C28FA3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3FCF3B0E"/>
    <w:multiLevelType w:val="hybridMultilevel"/>
    <w:tmpl w:val="D132F2BA"/>
    <w:lvl w:ilvl="0" w:tplc="DB969DCA">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40E26C29"/>
    <w:multiLevelType w:val="hybridMultilevel"/>
    <w:tmpl w:val="546C2BD0"/>
    <w:lvl w:ilvl="0" w:tplc="E4201B30">
      <w:numFmt w:val="bullet"/>
      <w:lvlText w:val="-"/>
      <w:lvlJc w:val="left"/>
      <w:pPr>
        <w:ind w:left="420" w:hanging="360"/>
      </w:pPr>
      <w:rPr>
        <w:rFonts w:ascii="Arial" w:eastAsia="Times New Roman" w:hAnsi="Arial" w:cs="Arial" w:hint="default"/>
      </w:rPr>
    </w:lvl>
    <w:lvl w:ilvl="1" w:tplc="04050003">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73" w15:restartNumberingAfterBreak="0">
    <w:nsid w:val="418132D1"/>
    <w:multiLevelType w:val="hybridMultilevel"/>
    <w:tmpl w:val="39F6F124"/>
    <w:lvl w:ilvl="0" w:tplc="FE1030EC">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41A631FE"/>
    <w:multiLevelType w:val="multilevel"/>
    <w:tmpl w:val="35A45F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44C04EDD"/>
    <w:multiLevelType w:val="hybridMultilevel"/>
    <w:tmpl w:val="5CCECF3C"/>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6" w15:restartNumberingAfterBreak="0">
    <w:nsid w:val="45092D30"/>
    <w:multiLevelType w:val="hybridMultilevel"/>
    <w:tmpl w:val="A73C2444"/>
    <w:lvl w:ilvl="0" w:tplc="9A5E9122">
      <w:numFmt w:val="bullet"/>
      <w:lvlText w:val="-"/>
      <w:lvlJc w:val="left"/>
      <w:pPr>
        <w:ind w:left="720" w:hanging="360"/>
      </w:pPr>
      <w:rPr>
        <w:rFonts w:ascii="Arial" w:eastAsia="Times New Roman" w:hAnsi="Arial" w:cs="Aria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45545F0D"/>
    <w:multiLevelType w:val="hybridMultilevel"/>
    <w:tmpl w:val="965234CE"/>
    <w:lvl w:ilvl="0" w:tplc="A058D5E6">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45C14C21"/>
    <w:multiLevelType w:val="multilevel"/>
    <w:tmpl w:val="7FEE7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45FE5266"/>
    <w:multiLevelType w:val="hybridMultilevel"/>
    <w:tmpl w:val="C77EA8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15:restartNumberingAfterBreak="0">
    <w:nsid w:val="48CC0493"/>
    <w:multiLevelType w:val="hybridMultilevel"/>
    <w:tmpl w:val="2ABCEEAC"/>
    <w:lvl w:ilvl="0" w:tplc="924CF4C2">
      <w:numFmt w:val="bullet"/>
      <w:lvlText w:val="-"/>
      <w:lvlJc w:val="left"/>
      <w:pPr>
        <w:ind w:left="720" w:hanging="360"/>
      </w:pPr>
      <w:rPr>
        <w:rFonts w:ascii="Arial" w:eastAsia="Univers Condensed"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49417FBF"/>
    <w:multiLevelType w:val="hybridMultilevel"/>
    <w:tmpl w:val="3CFAB2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4A40354E"/>
    <w:multiLevelType w:val="hybridMultilevel"/>
    <w:tmpl w:val="6024CD7C"/>
    <w:lvl w:ilvl="0" w:tplc="12D2812A">
      <w:start w:val="1"/>
      <w:numFmt w:val="bullet"/>
      <w:lvlText w:val="-"/>
      <w:lvlJc w:val="left"/>
      <w:pPr>
        <w:tabs>
          <w:tab w:val="num" w:pos="567"/>
        </w:tabs>
        <w:ind w:left="567" w:hanging="283"/>
      </w:pPr>
      <w:rPr>
        <w:rFonts w:ascii="Verdana" w:hAnsi="Verdana"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4AD62E86"/>
    <w:multiLevelType w:val="hybridMultilevel"/>
    <w:tmpl w:val="049663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4" w15:restartNumberingAfterBreak="0">
    <w:nsid w:val="4AFB316D"/>
    <w:multiLevelType w:val="hybridMultilevel"/>
    <w:tmpl w:val="9FB427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4CA04F8B"/>
    <w:multiLevelType w:val="hybridMultilevel"/>
    <w:tmpl w:val="94D05422"/>
    <w:lvl w:ilvl="0" w:tplc="DC0C6FEE">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4D7F35F6"/>
    <w:multiLevelType w:val="hybridMultilevel"/>
    <w:tmpl w:val="50344A24"/>
    <w:lvl w:ilvl="0" w:tplc="CA906CF4">
      <w:start w:val="1"/>
      <w:numFmt w:val="decimal"/>
      <w:lvlText w:val="%1."/>
      <w:lvlJc w:val="left"/>
      <w:pPr>
        <w:ind w:left="643" w:hanging="360"/>
      </w:pPr>
      <w:rPr>
        <w:rFonts w:ascii="Arial" w:eastAsia="Times New Roman" w:hAnsi="Arial" w:cs="Arial"/>
        <w:b w:val="0"/>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87" w15:restartNumberingAfterBreak="0">
    <w:nsid w:val="4DCD67B1"/>
    <w:multiLevelType w:val="multilevel"/>
    <w:tmpl w:val="91F27A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4DEA5E63"/>
    <w:multiLevelType w:val="hybridMultilevel"/>
    <w:tmpl w:val="73CCD8F0"/>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89" w15:restartNumberingAfterBreak="0">
    <w:nsid w:val="4E5B2CD7"/>
    <w:multiLevelType w:val="multilevel"/>
    <w:tmpl w:val="F0B844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4E683262"/>
    <w:multiLevelType w:val="hybridMultilevel"/>
    <w:tmpl w:val="960017D0"/>
    <w:lvl w:ilvl="0" w:tplc="4DAE89B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4F681D8A"/>
    <w:multiLevelType w:val="hybridMultilevel"/>
    <w:tmpl w:val="B6A2ED46"/>
    <w:lvl w:ilvl="0" w:tplc="0405000F">
      <w:start w:val="1"/>
      <w:numFmt w:val="decimal"/>
      <w:lvlText w:val="%1."/>
      <w:lvlJc w:val="left"/>
      <w:pPr>
        <w:tabs>
          <w:tab w:val="num" w:pos="1495"/>
        </w:tabs>
        <w:ind w:left="1495" w:hanging="360"/>
      </w:pPr>
      <w:rPr>
        <w:rFonts w:cs="Times New Roman"/>
      </w:rPr>
    </w:lvl>
    <w:lvl w:ilvl="1" w:tplc="04050019" w:tentative="1">
      <w:start w:val="1"/>
      <w:numFmt w:val="lowerLetter"/>
      <w:lvlText w:val="%2."/>
      <w:lvlJc w:val="left"/>
      <w:pPr>
        <w:tabs>
          <w:tab w:val="num" w:pos="2073"/>
        </w:tabs>
        <w:ind w:left="2073" w:hanging="360"/>
      </w:pPr>
      <w:rPr>
        <w:rFonts w:cs="Times New Roman"/>
      </w:rPr>
    </w:lvl>
    <w:lvl w:ilvl="2" w:tplc="0405001B" w:tentative="1">
      <w:start w:val="1"/>
      <w:numFmt w:val="lowerRoman"/>
      <w:lvlText w:val="%3."/>
      <w:lvlJc w:val="right"/>
      <w:pPr>
        <w:tabs>
          <w:tab w:val="num" w:pos="2793"/>
        </w:tabs>
        <w:ind w:left="2793" w:hanging="180"/>
      </w:pPr>
      <w:rPr>
        <w:rFonts w:cs="Times New Roman"/>
      </w:rPr>
    </w:lvl>
    <w:lvl w:ilvl="3" w:tplc="0405000F" w:tentative="1">
      <w:start w:val="1"/>
      <w:numFmt w:val="decimal"/>
      <w:lvlText w:val="%4."/>
      <w:lvlJc w:val="left"/>
      <w:pPr>
        <w:tabs>
          <w:tab w:val="num" w:pos="3513"/>
        </w:tabs>
        <w:ind w:left="3513" w:hanging="360"/>
      </w:pPr>
      <w:rPr>
        <w:rFonts w:cs="Times New Roman"/>
      </w:rPr>
    </w:lvl>
    <w:lvl w:ilvl="4" w:tplc="04050019" w:tentative="1">
      <w:start w:val="1"/>
      <w:numFmt w:val="lowerLetter"/>
      <w:lvlText w:val="%5."/>
      <w:lvlJc w:val="left"/>
      <w:pPr>
        <w:tabs>
          <w:tab w:val="num" w:pos="4233"/>
        </w:tabs>
        <w:ind w:left="4233" w:hanging="360"/>
      </w:pPr>
      <w:rPr>
        <w:rFonts w:cs="Times New Roman"/>
      </w:rPr>
    </w:lvl>
    <w:lvl w:ilvl="5" w:tplc="0405001B" w:tentative="1">
      <w:start w:val="1"/>
      <w:numFmt w:val="lowerRoman"/>
      <w:lvlText w:val="%6."/>
      <w:lvlJc w:val="right"/>
      <w:pPr>
        <w:tabs>
          <w:tab w:val="num" w:pos="4953"/>
        </w:tabs>
        <w:ind w:left="4953" w:hanging="180"/>
      </w:pPr>
      <w:rPr>
        <w:rFonts w:cs="Times New Roman"/>
      </w:rPr>
    </w:lvl>
    <w:lvl w:ilvl="6" w:tplc="0405000F" w:tentative="1">
      <w:start w:val="1"/>
      <w:numFmt w:val="decimal"/>
      <w:lvlText w:val="%7."/>
      <w:lvlJc w:val="left"/>
      <w:pPr>
        <w:tabs>
          <w:tab w:val="num" w:pos="5673"/>
        </w:tabs>
        <w:ind w:left="5673" w:hanging="360"/>
      </w:pPr>
      <w:rPr>
        <w:rFonts w:cs="Times New Roman"/>
      </w:rPr>
    </w:lvl>
    <w:lvl w:ilvl="7" w:tplc="04050019" w:tentative="1">
      <w:start w:val="1"/>
      <w:numFmt w:val="lowerLetter"/>
      <w:lvlText w:val="%8."/>
      <w:lvlJc w:val="left"/>
      <w:pPr>
        <w:tabs>
          <w:tab w:val="num" w:pos="6393"/>
        </w:tabs>
        <w:ind w:left="6393" w:hanging="360"/>
      </w:pPr>
      <w:rPr>
        <w:rFonts w:cs="Times New Roman"/>
      </w:rPr>
    </w:lvl>
    <w:lvl w:ilvl="8" w:tplc="0405001B" w:tentative="1">
      <w:start w:val="1"/>
      <w:numFmt w:val="lowerRoman"/>
      <w:lvlText w:val="%9."/>
      <w:lvlJc w:val="right"/>
      <w:pPr>
        <w:tabs>
          <w:tab w:val="num" w:pos="7113"/>
        </w:tabs>
        <w:ind w:left="7113" w:hanging="180"/>
      </w:pPr>
      <w:rPr>
        <w:rFonts w:cs="Times New Roman"/>
      </w:rPr>
    </w:lvl>
  </w:abstractNum>
  <w:abstractNum w:abstractNumId="92" w15:restartNumberingAfterBreak="0">
    <w:nsid w:val="4FFA7FFA"/>
    <w:multiLevelType w:val="hybridMultilevel"/>
    <w:tmpl w:val="B6DC8D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3" w15:restartNumberingAfterBreak="0">
    <w:nsid w:val="5115684B"/>
    <w:multiLevelType w:val="hybridMultilevel"/>
    <w:tmpl w:val="6FA8FCA8"/>
    <w:lvl w:ilvl="0" w:tplc="04050001">
      <w:start w:val="1"/>
      <w:numFmt w:val="bullet"/>
      <w:lvlText w:val=""/>
      <w:lvlJc w:val="left"/>
      <w:pPr>
        <w:ind w:left="502"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51197BB5"/>
    <w:multiLevelType w:val="hybridMultilevel"/>
    <w:tmpl w:val="2266F95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15:restartNumberingAfterBreak="0">
    <w:nsid w:val="51BA23F4"/>
    <w:multiLevelType w:val="hybridMultilevel"/>
    <w:tmpl w:val="947276C4"/>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6" w15:restartNumberingAfterBreak="0">
    <w:nsid w:val="521D6BAE"/>
    <w:multiLevelType w:val="hybridMultilevel"/>
    <w:tmpl w:val="7CF43C84"/>
    <w:lvl w:ilvl="0" w:tplc="F91EB0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15:restartNumberingAfterBreak="0">
    <w:nsid w:val="53093EC7"/>
    <w:multiLevelType w:val="multilevel"/>
    <w:tmpl w:val="5270FE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545213D2"/>
    <w:multiLevelType w:val="hybridMultilevel"/>
    <w:tmpl w:val="101A02DA"/>
    <w:lvl w:ilvl="0" w:tplc="181A188A">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15:restartNumberingAfterBreak="0">
    <w:nsid w:val="552D6373"/>
    <w:multiLevelType w:val="hybridMultilevel"/>
    <w:tmpl w:val="01BCD8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15:restartNumberingAfterBreak="0">
    <w:nsid w:val="5547437D"/>
    <w:multiLevelType w:val="hybridMultilevel"/>
    <w:tmpl w:val="AD6EEEC0"/>
    <w:lvl w:ilvl="0" w:tplc="E4A891E0">
      <w:start w:val="20"/>
      <w:numFmt w:val="bullet"/>
      <w:lvlText w:val="-"/>
      <w:lvlJc w:val="left"/>
      <w:pPr>
        <w:ind w:left="408"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1" w15:restartNumberingAfterBreak="0">
    <w:nsid w:val="565D6850"/>
    <w:multiLevelType w:val="hybridMultilevel"/>
    <w:tmpl w:val="3C4C9F5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569F51BC"/>
    <w:multiLevelType w:val="hybridMultilevel"/>
    <w:tmpl w:val="9CFE5828"/>
    <w:lvl w:ilvl="0" w:tplc="09403D8C">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58EA4B71"/>
    <w:multiLevelType w:val="hybridMultilevel"/>
    <w:tmpl w:val="9140A89E"/>
    <w:lvl w:ilvl="0" w:tplc="04050015">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4" w15:restartNumberingAfterBreak="0">
    <w:nsid w:val="5B6041C8"/>
    <w:multiLevelType w:val="hybridMultilevel"/>
    <w:tmpl w:val="D9D66BE6"/>
    <w:lvl w:ilvl="0" w:tplc="C8BC5D46">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5" w15:restartNumberingAfterBreak="0">
    <w:nsid w:val="5DD91B7E"/>
    <w:multiLevelType w:val="multilevel"/>
    <w:tmpl w:val="F438A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5F6741CA"/>
    <w:multiLevelType w:val="hybridMultilevel"/>
    <w:tmpl w:val="61E2A2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15:restartNumberingAfterBreak="0">
    <w:nsid w:val="5F8664C9"/>
    <w:multiLevelType w:val="hybridMultilevel"/>
    <w:tmpl w:val="77C67E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15:restartNumberingAfterBreak="0">
    <w:nsid w:val="5FA207EB"/>
    <w:multiLevelType w:val="hybridMultilevel"/>
    <w:tmpl w:val="0778CB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9" w15:restartNumberingAfterBreak="0">
    <w:nsid w:val="5FD70C91"/>
    <w:multiLevelType w:val="hybridMultilevel"/>
    <w:tmpl w:val="74EE3120"/>
    <w:lvl w:ilvl="0" w:tplc="4DAE89B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60AA1A54"/>
    <w:multiLevelType w:val="hybridMultilevel"/>
    <w:tmpl w:val="67BE4F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15:restartNumberingAfterBreak="0">
    <w:nsid w:val="61111CC2"/>
    <w:multiLevelType w:val="hybridMultilevel"/>
    <w:tmpl w:val="07A2367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617B003B"/>
    <w:multiLevelType w:val="hybridMultilevel"/>
    <w:tmpl w:val="F21A5396"/>
    <w:lvl w:ilvl="0" w:tplc="04050003">
      <w:start w:val="1"/>
      <w:numFmt w:val="bullet"/>
      <w:lvlText w:val="o"/>
      <w:lvlJc w:val="left"/>
      <w:pPr>
        <w:ind w:left="643" w:hanging="360"/>
      </w:pPr>
      <w:rPr>
        <w:rFonts w:ascii="Courier New" w:hAnsi="Courier New" w:cs="Courier New" w:hint="default"/>
      </w:rPr>
    </w:lvl>
    <w:lvl w:ilvl="1" w:tplc="04050003">
      <w:start w:val="1"/>
      <w:numFmt w:val="bullet"/>
      <w:lvlText w:val="o"/>
      <w:lvlJc w:val="left"/>
      <w:pPr>
        <w:ind w:left="1363" w:hanging="360"/>
      </w:pPr>
      <w:rPr>
        <w:rFonts w:ascii="Courier New" w:hAnsi="Courier New" w:cs="Courier New" w:hint="default"/>
      </w:rPr>
    </w:lvl>
    <w:lvl w:ilvl="2" w:tplc="04050005">
      <w:start w:val="1"/>
      <w:numFmt w:val="bullet"/>
      <w:lvlText w:val=""/>
      <w:lvlJc w:val="left"/>
      <w:pPr>
        <w:ind w:left="2083" w:hanging="360"/>
      </w:pPr>
      <w:rPr>
        <w:rFonts w:ascii="Wingdings" w:hAnsi="Wingdings" w:hint="default"/>
      </w:rPr>
    </w:lvl>
    <w:lvl w:ilvl="3" w:tplc="04050001">
      <w:start w:val="1"/>
      <w:numFmt w:val="bullet"/>
      <w:lvlText w:val=""/>
      <w:lvlJc w:val="left"/>
      <w:pPr>
        <w:ind w:left="2803" w:hanging="360"/>
      </w:pPr>
      <w:rPr>
        <w:rFonts w:ascii="Symbol" w:hAnsi="Symbol" w:hint="default"/>
      </w:rPr>
    </w:lvl>
    <w:lvl w:ilvl="4" w:tplc="04050003">
      <w:start w:val="1"/>
      <w:numFmt w:val="bullet"/>
      <w:lvlText w:val="o"/>
      <w:lvlJc w:val="left"/>
      <w:pPr>
        <w:ind w:left="3523" w:hanging="360"/>
      </w:pPr>
      <w:rPr>
        <w:rFonts w:ascii="Courier New" w:hAnsi="Courier New" w:cs="Courier New" w:hint="default"/>
      </w:rPr>
    </w:lvl>
    <w:lvl w:ilvl="5" w:tplc="04050005">
      <w:start w:val="1"/>
      <w:numFmt w:val="bullet"/>
      <w:lvlText w:val=""/>
      <w:lvlJc w:val="left"/>
      <w:pPr>
        <w:ind w:left="4243" w:hanging="360"/>
      </w:pPr>
      <w:rPr>
        <w:rFonts w:ascii="Wingdings" w:hAnsi="Wingdings" w:hint="default"/>
      </w:rPr>
    </w:lvl>
    <w:lvl w:ilvl="6" w:tplc="04050001">
      <w:start w:val="1"/>
      <w:numFmt w:val="bullet"/>
      <w:lvlText w:val=""/>
      <w:lvlJc w:val="left"/>
      <w:pPr>
        <w:ind w:left="4963" w:hanging="360"/>
      </w:pPr>
      <w:rPr>
        <w:rFonts w:ascii="Symbol" w:hAnsi="Symbol" w:hint="default"/>
      </w:rPr>
    </w:lvl>
    <w:lvl w:ilvl="7" w:tplc="04050003">
      <w:start w:val="1"/>
      <w:numFmt w:val="bullet"/>
      <w:lvlText w:val="o"/>
      <w:lvlJc w:val="left"/>
      <w:pPr>
        <w:ind w:left="5683" w:hanging="360"/>
      </w:pPr>
      <w:rPr>
        <w:rFonts w:ascii="Courier New" w:hAnsi="Courier New" w:cs="Courier New" w:hint="default"/>
      </w:rPr>
    </w:lvl>
    <w:lvl w:ilvl="8" w:tplc="04050005">
      <w:start w:val="1"/>
      <w:numFmt w:val="bullet"/>
      <w:lvlText w:val=""/>
      <w:lvlJc w:val="left"/>
      <w:pPr>
        <w:ind w:left="6403" w:hanging="360"/>
      </w:pPr>
      <w:rPr>
        <w:rFonts w:ascii="Wingdings" w:hAnsi="Wingdings" w:hint="default"/>
      </w:rPr>
    </w:lvl>
  </w:abstractNum>
  <w:abstractNum w:abstractNumId="113" w15:restartNumberingAfterBreak="0">
    <w:nsid w:val="6213334E"/>
    <w:multiLevelType w:val="hybridMultilevel"/>
    <w:tmpl w:val="F59057AA"/>
    <w:lvl w:ilvl="0" w:tplc="04050003">
      <w:start w:val="1"/>
      <w:numFmt w:val="bullet"/>
      <w:lvlText w:val="o"/>
      <w:lvlJc w:val="left"/>
      <w:pPr>
        <w:ind w:left="1068" w:hanging="360"/>
      </w:pPr>
      <w:rPr>
        <w:rFonts w:ascii="Courier New" w:hAnsi="Courier New" w:cs="Courier New"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14" w15:restartNumberingAfterBreak="0">
    <w:nsid w:val="62B800D4"/>
    <w:multiLevelType w:val="hybridMultilevel"/>
    <w:tmpl w:val="021C6410"/>
    <w:lvl w:ilvl="0" w:tplc="D0AAB3B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5" w15:restartNumberingAfterBreak="0">
    <w:nsid w:val="62DE1E00"/>
    <w:multiLevelType w:val="hybridMultilevel"/>
    <w:tmpl w:val="3EFEF7F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6" w15:restartNumberingAfterBreak="0">
    <w:nsid w:val="63EC1C3A"/>
    <w:multiLevelType w:val="hybridMultilevel"/>
    <w:tmpl w:val="94480358"/>
    <w:lvl w:ilvl="0" w:tplc="4DAE89B2">
      <w:numFmt w:val="bullet"/>
      <w:lvlText w:val="-"/>
      <w:lvlJc w:val="left"/>
      <w:pPr>
        <w:ind w:left="786" w:hanging="360"/>
      </w:pPr>
      <w:rPr>
        <w:rFonts w:ascii="Calibri" w:eastAsia="Calibri" w:hAnsi="Calibri" w:cs="Times New Roman" w:hint="default"/>
      </w:rPr>
    </w:lvl>
    <w:lvl w:ilvl="1" w:tplc="C0064182">
      <w:numFmt w:val="bullet"/>
      <w:lvlText w:val="•"/>
      <w:lvlJc w:val="left"/>
      <w:pPr>
        <w:ind w:left="1851" w:hanging="705"/>
      </w:pPr>
      <w:rPr>
        <w:rFonts w:ascii="Arial" w:eastAsia="Times New Roman" w:hAnsi="Arial" w:cs="Arial"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17" w15:restartNumberingAfterBreak="0">
    <w:nsid w:val="647E0894"/>
    <w:multiLevelType w:val="hybridMultilevel"/>
    <w:tmpl w:val="ED428B6C"/>
    <w:lvl w:ilvl="0" w:tplc="4DAE89B2">
      <w:numFmt w:val="bullet"/>
      <w:lvlText w:val="-"/>
      <w:lvlJc w:val="left"/>
      <w:pPr>
        <w:ind w:left="786" w:hanging="360"/>
      </w:pPr>
      <w:rPr>
        <w:rFonts w:ascii="Calibri" w:eastAsia="Calibri" w:hAnsi="Calibri" w:cs="Times New Roman" w:hint="default"/>
      </w:rPr>
    </w:lvl>
    <w:lvl w:ilvl="1" w:tplc="36B89BEE">
      <w:numFmt w:val="bullet"/>
      <w:lvlText w:val="-"/>
      <w:lvlJc w:val="left"/>
      <w:pPr>
        <w:ind w:left="1851" w:hanging="705"/>
      </w:pPr>
      <w:rPr>
        <w:rFonts w:ascii="Arial" w:eastAsia="Times New Roman" w:hAnsi="Arial" w:cs="Arial"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18" w15:restartNumberingAfterBreak="0">
    <w:nsid w:val="64891907"/>
    <w:multiLevelType w:val="hybridMultilevel"/>
    <w:tmpl w:val="909419B8"/>
    <w:lvl w:ilvl="0" w:tplc="8E56E6BE">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9" w15:restartNumberingAfterBreak="0">
    <w:nsid w:val="65B935CE"/>
    <w:multiLevelType w:val="hybridMultilevel"/>
    <w:tmpl w:val="AD8A053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0" w15:restartNumberingAfterBreak="0">
    <w:nsid w:val="680E2E9E"/>
    <w:multiLevelType w:val="hybridMultilevel"/>
    <w:tmpl w:val="2200C8E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1" w15:restartNumberingAfterBreak="0">
    <w:nsid w:val="686009E6"/>
    <w:multiLevelType w:val="hybridMultilevel"/>
    <w:tmpl w:val="CA5A7B0A"/>
    <w:lvl w:ilvl="0" w:tplc="4DAE89B2">
      <w:numFmt w:val="bullet"/>
      <w:lvlText w:val="-"/>
      <w:lvlJc w:val="left"/>
      <w:pPr>
        <w:ind w:left="1068" w:hanging="360"/>
      </w:pPr>
      <w:rPr>
        <w:rFonts w:ascii="Calibri" w:eastAsia="Calibri" w:hAnsi="Calibri"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22" w15:restartNumberingAfterBreak="0">
    <w:nsid w:val="69C507BA"/>
    <w:multiLevelType w:val="hybridMultilevel"/>
    <w:tmpl w:val="3E886C48"/>
    <w:lvl w:ilvl="0" w:tplc="159EB96E">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3" w15:restartNumberingAfterBreak="0">
    <w:nsid w:val="6B7A00BD"/>
    <w:multiLevelType w:val="multilevel"/>
    <w:tmpl w:val="06B4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D930110"/>
    <w:multiLevelType w:val="multilevel"/>
    <w:tmpl w:val="D50481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5" w15:restartNumberingAfterBreak="0">
    <w:nsid w:val="6F9C7150"/>
    <w:multiLevelType w:val="hybridMultilevel"/>
    <w:tmpl w:val="A67C6D78"/>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6" w15:restartNumberingAfterBreak="0">
    <w:nsid w:val="6FCA5DC5"/>
    <w:multiLevelType w:val="hybridMultilevel"/>
    <w:tmpl w:val="3CDE8BC2"/>
    <w:lvl w:ilvl="0" w:tplc="AA482074">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7" w15:restartNumberingAfterBreak="0">
    <w:nsid w:val="700007FC"/>
    <w:multiLevelType w:val="multilevel"/>
    <w:tmpl w:val="1BA85C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15:restartNumberingAfterBreak="0">
    <w:nsid w:val="701C1F1E"/>
    <w:multiLevelType w:val="hybridMultilevel"/>
    <w:tmpl w:val="E7F064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9" w15:restartNumberingAfterBreak="0">
    <w:nsid w:val="71D37DB0"/>
    <w:multiLevelType w:val="hybridMultilevel"/>
    <w:tmpl w:val="5C86197E"/>
    <w:lvl w:ilvl="0" w:tplc="12D2812A">
      <w:start w:val="1"/>
      <w:numFmt w:val="bullet"/>
      <w:lvlText w:val="-"/>
      <w:lvlJc w:val="left"/>
      <w:pPr>
        <w:ind w:left="720" w:hanging="360"/>
      </w:pPr>
      <w:rPr>
        <w:rFonts w:ascii="Verdana" w:hAnsi="Verdana"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0" w15:restartNumberingAfterBreak="0">
    <w:nsid w:val="72130884"/>
    <w:multiLevelType w:val="hybridMultilevel"/>
    <w:tmpl w:val="301ADF2E"/>
    <w:lvl w:ilvl="0" w:tplc="E62A766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1" w15:restartNumberingAfterBreak="0">
    <w:nsid w:val="72B424BE"/>
    <w:multiLevelType w:val="multilevel"/>
    <w:tmpl w:val="704EE3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15:restartNumberingAfterBreak="0">
    <w:nsid w:val="75440F1F"/>
    <w:multiLevelType w:val="hybridMultilevel"/>
    <w:tmpl w:val="98A20FA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3" w15:restartNumberingAfterBreak="0">
    <w:nsid w:val="75796823"/>
    <w:multiLevelType w:val="hybridMultilevel"/>
    <w:tmpl w:val="892A717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4" w15:restartNumberingAfterBreak="0">
    <w:nsid w:val="76696189"/>
    <w:multiLevelType w:val="multilevel"/>
    <w:tmpl w:val="25D81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67E13FC"/>
    <w:multiLevelType w:val="hybridMultilevel"/>
    <w:tmpl w:val="AF2EE634"/>
    <w:lvl w:ilvl="0" w:tplc="4DAE89B2">
      <w:numFmt w:val="bullet"/>
      <w:lvlText w:val="-"/>
      <w:lvlJc w:val="left"/>
      <w:pPr>
        <w:ind w:left="1428" w:hanging="360"/>
      </w:pPr>
      <w:rPr>
        <w:rFonts w:ascii="Calibri" w:eastAsia="Calibri" w:hAnsi="Calibri"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6" w15:restartNumberingAfterBreak="0">
    <w:nsid w:val="770A063C"/>
    <w:multiLevelType w:val="hybridMultilevel"/>
    <w:tmpl w:val="8F287E2C"/>
    <w:lvl w:ilvl="0" w:tplc="BD3C1D1C">
      <w:start w:val="2"/>
      <w:numFmt w:val="bullet"/>
      <w:pStyle w:val="Odrky"/>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7" w15:restartNumberingAfterBreak="0">
    <w:nsid w:val="773F7A6D"/>
    <w:multiLevelType w:val="hybridMultilevel"/>
    <w:tmpl w:val="4544A2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8" w15:restartNumberingAfterBreak="0">
    <w:nsid w:val="787B5043"/>
    <w:multiLevelType w:val="hybridMultilevel"/>
    <w:tmpl w:val="B2248C56"/>
    <w:lvl w:ilvl="0" w:tplc="AA482074">
      <w:start w:val="1"/>
      <w:numFmt w:val="bullet"/>
      <w:lvlText w:val=""/>
      <w:lvlJc w:val="left"/>
      <w:pPr>
        <w:ind w:left="720" w:hanging="360"/>
      </w:pPr>
      <w:rPr>
        <w:rFonts w:ascii="Wingdings" w:hAnsi="Wingdings"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9" w15:restartNumberingAfterBreak="0">
    <w:nsid w:val="7A4214FA"/>
    <w:multiLevelType w:val="hybridMultilevel"/>
    <w:tmpl w:val="C206F9D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0" w15:restartNumberingAfterBreak="0">
    <w:nsid w:val="7A433A04"/>
    <w:multiLevelType w:val="hybridMultilevel"/>
    <w:tmpl w:val="16B8FF46"/>
    <w:lvl w:ilvl="0" w:tplc="4DAE89B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1" w15:restartNumberingAfterBreak="0">
    <w:nsid w:val="7B665025"/>
    <w:multiLevelType w:val="hybridMultilevel"/>
    <w:tmpl w:val="B0D2D4B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2" w15:restartNumberingAfterBreak="0">
    <w:nsid w:val="7E636285"/>
    <w:multiLevelType w:val="hybridMultilevel"/>
    <w:tmpl w:val="5B38E006"/>
    <w:lvl w:ilvl="0" w:tplc="04050001">
      <w:start w:val="1"/>
      <w:numFmt w:val="bullet"/>
      <w:lvlText w:val=""/>
      <w:lvlJc w:val="left"/>
      <w:pPr>
        <w:ind w:left="720" w:hanging="360"/>
      </w:pPr>
      <w:rPr>
        <w:rFonts w:ascii="Symbol" w:hAnsi="Symbol" w:hint="default"/>
      </w:rPr>
    </w:lvl>
    <w:lvl w:ilvl="1" w:tplc="F1C8153C">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37"/>
  </w:num>
  <w:num w:numId="4">
    <w:abstractNumId w:val="16"/>
  </w:num>
  <w:num w:numId="5">
    <w:abstractNumId w:val="15"/>
  </w:num>
  <w:num w:numId="6">
    <w:abstractNumId w:val="100"/>
  </w:num>
  <w:num w:numId="7">
    <w:abstractNumId w:val="14"/>
  </w:num>
  <w:num w:numId="8">
    <w:abstractNumId w:val="35"/>
  </w:num>
  <w:num w:numId="9">
    <w:abstractNumId w:val="80"/>
  </w:num>
  <w:num w:numId="10">
    <w:abstractNumId w:val="101"/>
  </w:num>
  <w:num w:numId="11">
    <w:abstractNumId w:val="120"/>
  </w:num>
  <w:num w:numId="12">
    <w:abstractNumId w:val="82"/>
  </w:num>
  <w:num w:numId="13">
    <w:abstractNumId w:val="122"/>
  </w:num>
  <w:num w:numId="14">
    <w:abstractNumId w:val="114"/>
  </w:num>
  <w:num w:numId="15">
    <w:abstractNumId w:val="129"/>
  </w:num>
  <w:num w:numId="16">
    <w:abstractNumId w:val="34"/>
  </w:num>
  <w:num w:numId="17">
    <w:abstractNumId w:val="137"/>
  </w:num>
  <w:num w:numId="18">
    <w:abstractNumId w:val="93"/>
  </w:num>
  <w:num w:numId="19">
    <w:abstractNumId w:val="31"/>
  </w:num>
  <w:num w:numId="20">
    <w:abstractNumId w:val="119"/>
  </w:num>
  <w:num w:numId="21">
    <w:abstractNumId w:val="90"/>
  </w:num>
  <w:num w:numId="22">
    <w:abstractNumId w:val="43"/>
  </w:num>
  <w:num w:numId="23">
    <w:abstractNumId w:val="33"/>
  </w:num>
  <w:num w:numId="24">
    <w:abstractNumId w:val="135"/>
  </w:num>
  <w:num w:numId="25">
    <w:abstractNumId w:val="133"/>
  </w:num>
  <w:num w:numId="26">
    <w:abstractNumId w:val="63"/>
  </w:num>
  <w:num w:numId="27">
    <w:abstractNumId w:val="106"/>
  </w:num>
  <w:num w:numId="28">
    <w:abstractNumId w:val="19"/>
  </w:num>
  <w:num w:numId="29">
    <w:abstractNumId w:val="115"/>
  </w:num>
  <w:num w:numId="30">
    <w:abstractNumId w:val="39"/>
  </w:num>
  <w:num w:numId="31">
    <w:abstractNumId w:val="69"/>
  </w:num>
  <w:num w:numId="32">
    <w:abstractNumId w:val="22"/>
  </w:num>
  <w:num w:numId="33">
    <w:abstractNumId w:val="140"/>
  </w:num>
  <w:num w:numId="34">
    <w:abstractNumId w:val="109"/>
  </w:num>
  <w:num w:numId="35">
    <w:abstractNumId w:val="18"/>
  </w:num>
  <w:num w:numId="36">
    <w:abstractNumId w:val="116"/>
  </w:num>
  <w:num w:numId="37">
    <w:abstractNumId w:val="121"/>
  </w:num>
  <w:num w:numId="38">
    <w:abstractNumId w:val="117"/>
  </w:num>
  <w:num w:numId="39">
    <w:abstractNumId w:val="28"/>
  </w:num>
  <w:num w:numId="40">
    <w:abstractNumId w:val="26"/>
  </w:num>
  <w:num w:numId="41">
    <w:abstractNumId w:val="58"/>
  </w:num>
  <w:num w:numId="42">
    <w:abstractNumId w:val="13"/>
  </w:num>
  <w:num w:numId="43">
    <w:abstractNumId w:val="108"/>
  </w:num>
  <w:num w:numId="44">
    <w:abstractNumId w:val="32"/>
  </w:num>
  <w:num w:numId="45">
    <w:abstractNumId w:val="45"/>
  </w:num>
  <w:num w:numId="46">
    <w:abstractNumId w:val="125"/>
  </w:num>
  <w:num w:numId="47">
    <w:abstractNumId w:val="94"/>
  </w:num>
  <w:num w:numId="48">
    <w:abstractNumId w:val="50"/>
  </w:num>
  <w:num w:numId="49">
    <w:abstractNumId w:val="139"/>
  </w:num>
  <w:num w:numId="50">
    <w:abstractNumId w:val="53"/>
  </w:num>
  <w:num w:numId="51">
    <w:abstractNumId w:val="21"/>
  </w:num>
  <w:num w:numId="52">
    <w:abstractNumId w:val="91"/>
  </w:num>
  <w:num w:numId="53">
    <w:abstractNumId w:val="51"/>
  </w:num>
  <w:num w:numId="54">
    <w:abstractNumId w:val="88"/>
  </w:num>
  <w:num w:numId="55">
    <w:abstractNumId w:val="47"/>
  </w:num>
  <w:num w:numId="56">
    <w:abstractNumId w:val="71"/>
  </w:num>
  <w:num w:numId="57">
    <w:abstractNumId w:val="73"/>
  </w:num>
  <w:num w:numId="58">
    <w:abstractNumId w:val="11"/>
  </w:num>
  <w:num w:numId="59">
    <w:abstractNumId w:val="44"/>
  </w:num>
  <w:num w:numId="60">
    <w:abstractNumId w:val="1"/>
  </w:num>
  <w:num w:numId="61">
    <w:abstractNumId w:val="36"/>
  </w:num>
  <w:num w:numId="62">
    <w:abstractNumId w:val="118"/>
  </w:num>
  <w:num w:numId="63">
    <w:abstractNumId w:val="8"/>
  </w:num>
  <w:num w:numId="64">
    <w:abstractNumId w:val="98"/>
  </w:num>
  <w:num w:numId="65">
    <w:abstractNumId w:val="5"/>
  </w:num>
  <w:num w:numId="66">
    <w:abstractNumId w:val="66"/>
  </w:num>
  <w:num w:numId="67">
    <w:abstractNumId w:val="17"/>
  </w:num>
  <w:num w:numId="68">
    <w:abstractNumId w:val="130"/>
  </w:num>
  <w:num w:numId="69">
    <w:abstractNumId w:val="59"/>
  </w:num>
  <w:num w:numId="70">
    <w:abstractNumId w:val="41"/>
  </w:num>
  <w:num w:numId="71">
    <w:abstractNumId w:val="23"/>
  </w:num>
  <w:num w:numId="72">
    <w:abstractNumId w:val="7"/>
  </w:num>
  <w:num w:numId="73">
    <w:abstractNumId w:val="142"/>
  </w:num>
  <w:num w:numId="74">
    <w:abstractNumId w:val="30"/>
  </w:num>
  <w:num w:numId="75">
    <w:abstractNumId w:val="76"/>
  </w:num>
  <w:num w:numId="76">
    <w:abstractNumId w:val="102"/>
  </w:num>
  <w:num w:numId="77">
    <w:abstractNumId w:val="96"/>
  </w:num>
  <w:num w:numId="78">
    <w:abstractNumId w:val="102"/>
  </w:num>
  <w:num w:numId="79">
    <w:abstractNumId w:val="55"/>
  </w:num>
  <w:num w:numId="80">
    <w:abstractNumId w:val="12"/>
  </w:num>
  <w:num w:numId="81">
    <w:abstractNumId w:val="48"/>
  </w:num>
  <w:num w:numId="82">
    <w:abstractNumId w:val="62"/>
  </w:num>
  <w:num w:numId="83">
    <w:abstractNumId w:val="60"/>
  </w:num>
  <w:num w:numId="84">
    <w:abstractNumId w:val="134"/>
  </w:num>
  <w:num w:numId="85">
    <w:abstractNumId w:val="113"/>
  </w:num>
  <w:num w:numId="86">
    <w:abstractNumId w:val="123"/>
  </w:num>
  <w:num w:numId="87">
    <w:abstractNumId w:val="42"/>
  </w:num>
  <w:num w:numId="88">
    <w:abstractNumId w:val="29"/>
  </w:num>
  <w:num w:numId="89">
    <w:abstractNumId w:val="87"/>
  </w:num>
  <w:num w:numId="90">
    <w:abstractNumId w:val="24"/>
  </w:num>
  <w:num w:numId="91">
    <w:abstractNumId w:val="89"/>
  </w:num>
  <w:num w:numId="92">
    <w:abstractNumId w:val="127"/>
  </w:num>
  <w:num w:numId="93">
    <w:abstractNumId w:val="68"/>
  </w:num>
  <w:num w:numId="94">
    <w:abstractNumId w:val="97"/>
  </w:num>
  <w:num w:numId="95">
    <w:abstractNumId w:val="78"/>
  </w:num>
  <w:num w:numId="96">
    <w:abstractNumId w:val="56"/>
  </w:num>
  <w:num w:numId="97">
    <w:abstractNumId w:val="105"/>
  </w:num>
  <w:num w:numId="98">
    <w:abstractNumId w:val="6"/>
  </w:num>
  <w:num w:numId="99">
    <w:abstractNumId w:val="20"/>
  </w:num>
  <w:num w:numId="100">
    <w:abstractNumId w:val="38"/>
  </w:num>
  <w:num w:numId="101">
    <w:abstractNumId w:val="27"/>
  </w:num>
  <w:num w:numId="102">
    <w:abstractNumId w:val="3"/>
  </w:num>
  <w:num w:numId="103">
    <w:abstractNumId w:val="74"/>
  </w:num>
  <w:num w:numId="104">
    <w:abstractNumId w:val="124"/>
  </w:num>
  <w:num w:numId="105">
    <w:abstractNumId w:val="131"/>
  </w:num>
  <w:num w:numId="106">
    <w:abstractNumId w:val="54"/>
  </w:num>
  <w:num w:numId="107">
    <w:abstractNumId w:val="85"/>
  </w:num>
  <w:num w:numId="108">
    <w:abstractNumId w:val="141"/>
  </w:num>
  <w:num w:numId="109">
    <w:abstractNumId w:val="86"/>
  </w:num>
  <w:num w:numId="110">
    <w:abstractNumId w:val="64"/>
  </w:num>
  <w:num w:numId="111">
    <w:abstractNumId w:val="104"/>
  </w:num>
  <w:num w:numId="112">
    <w:abstractNumId w:val="70"/>
  </w:num>
  <w:num w:numId="113">
    <w:abstractNumId w:val="25"/>
  </w:num>
  <w:num w:numId="114">
    <w:abstractNumId w:val="49"/>
  </w:num>
  <w:num w:numId="115">
    <w:abstractNumId w:val="79"/>
  </w:num>
  <w:num w:numId="116">
    <w:abstractNumId w:val="72"/>
  </w:num>
  <w:num w:numId="117">
    <w:abstractNumId w:val="77"/>
  </w:num>
  <w:num w:numId="118">
    <w:abstractNumId w:val="75"/>
  </w:num>
  <w:num w:numId="119">
    <w:abstractNumId w:val="112"/>
  </w:num>
  <w:num w:numId="120">
    <w:abstractNumId w:val="136"/>
  </w:num>
  <w:num w:numId="121">
    <w:abstractNumId w:val="67"/>
  </w:num>
  <w:num w:numId="122">
    <w:abstractNumId w:val="9"/>
  </w:num>
  <w:num w:numId="123">
    <w:abstractNumId w:val="65"/>
  </w:num>
  <w:num w:numId="124">
    <w:abstractNumId w:val="103"/>
  </w:num>
  <w:num w:numId="125">
    <w:abstractNumId w:val="132"/>
  </w:num>
  <w:num w:numId="126">
    <w:abstractNumId w:val="95"/>
  </w:num>
  <w:num w:numId="127">
    <w:abstractNumId w:val="61"/>
  </w:num>
  <w:num w:numId="128">
    <w:abstractNumId w:val="126"/>
  </w:num>
  <w:num w:numId="129">
    <w:abstractNumId w:val="4"/>
  </w:num>
  <w:num w:numId="130">
    <w:abstractNumId w:val="92"/>
  </w:num>
  <w:num w:numId="131">
    <w:abstractNumId w:val="138"/>
  </w:num>
  <w:num w:numId="132">
    <w:abstractNumId w:val="111"/>
  </w:num>
  <w:num w:numId="133">
    <w:abstractNumId w:val="40"/>
  </w:num>
  <w:num w:numId="134">
    <w:abstractNumId w:val="107"/>
  </w:num>
  <w:num w:numId="135">
    <w:abstractNumId w:val="46"/>
  </w:num>
  <w:num w:numId="136">
    <w:abstractNumId w:val="2"/>
  </w:num>
  <w:num w:numId="137">
    <w:abstractNumId w:val="84"/>
  </w:num>
  <w:num w:numId="138">
    <w:abstractNumId w:val="81"/>
  </w:num>
  <w:num w:numId="139">
    <w:abstractNumId w:val="57"/>
  </w:num>
  <w:num w:numId="140">
    <w:abstractNumId w:val="83"/>
  </w:num>
  <w:num w:numId="141">
    <w:abstractNumId w:val="52"/>
  </w:num>
  <w:num w:numId="142">
    <w:abstractNumId w:val="128"/>
  </w:num>
  <w:num w:numId="143">
    <w:abstractNumId w:val="99"/>
  </w:num>
  <w:num w:numId="144">
    <w:abstractNumId w:val="110"/>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AEC"/>
    <w:rsid w:val="00063C94"/>
    <w:rsid w:val="00065267"/>
    <w:rsid w:val="00073B0E"/>
    <w:rsid w:val="000E7A03"/>
    <w:rsid w:val="0010534C"/>
    <w:rsid w:val="0012167B"/>
    <w:rsid w:val="0012427B"/>
    <w:rsid w:val="00186C82"/>
    <w:rsid w:val="001C37C9"/>
    <w:rsid w:val="00210D4B"/>
    <w:rsid w:val="0023445B"/>
    <w:rsid w:val="00250836"/>
    <w:rsid w:val="00281794"/>
    <w:rsid w:val="002977BE"/>
    <w:rsid w:val="002B7D62"/>
    <w:rsid w:val="002F569A"/>
    <w:rsid w:val="002F7980"/>
    <w:rsid w:val="00374DD8"/>
    <w:rsid w:val="00387E14"/>
    <w:rsid w:val="003E2E15"/>
    <w:rsid w:val="00424713"/>
    <w:rsid w:val="00440D4D"/>
    <w:rsid w:val="004751E2"/>
    <w:rsid w:val="0048350D"/>
    <w:rsid w:val="004D7EA2"/>
    <w:rsid w:val="004E4423"/>
    <w:rsid w:val="004E7054"/>
    <w:rsid w:val="0054547B"/>
    <w:rsid w:val="005B4DFB"/>
    <w:rsid w:val="005C13FB"/>
    <w:rsid w:val="005C40D8"/>
    <w:rsid w:val="005F47E4"/>
    <w:rsid w:val="0066189F"/>
    <w:rsid w:val="006846D3"/>
    <w:rsid w:val="0068502A"/>
    <w:rsid w:val="006A0516"/>
    <w:rsid w:val="006E42E3"/>
    <w:rsid w:val="006E48E8"/>
    <w:rsid w:val="0070052A"/>
    <w:rsid w:val="00720C66"/>
    <w:rsid w:val="007447F7"/>
    <w:rsid w:val="00776D8D"/>
    <w:rsid w:val="0077779F"/>
    <w:rsid w:val="0078417A"/>
    <w:rsid w:val="007A0775"/>
    <w:rsid w:val="007D4F5F"/>
    <w:rsid w:val="007D7991"/>
    <w:rsid w:val="007E578A"/>
    <w:rsid w:val="00807183"/>
    <w:rsid w:val="0081141D"/>
    <w:rsid w:val="008340F9"/>
    <w:rsid w:val="0086107C"/>
    <w:rsid w:val="008D0E39"/>
    <w:rsid w:val="008F7910"/>
    <w:rsid w:val="00926522"/>
    <w:rsid w:val="00964B13"/>
    <w:rsid w:val="00965B21"/>
    <w:rsid w:val="009973BD"/>
    <w:rsid w:val="009A7D09"/>
    <w:rsid w:val="009F44E3"/>
    <w:rsid w:val="00A63E37"/>
    <w:rsid w:val="00A927B6"/>
    <w:rsid w:val="00AA2643"/>
    <w:rsid w:val="00AA7D79"/>
    <w:rsid w:val="00B3193D"/>
    <w:rsid w:val="00B42E26"/>
    <w:rsid w:val="00B44E77"/>
    <w:rsid w:val="00B7161F"/>
    <w:rsid w:val="00B859FB"/>
    <w:rsid w:val="00BE11D7"/>
    <w:rsid w:val="00BE49E4"/>
    <w:rsid w:val="00C138F9"/>
    <w:rsid w:val="00C36F66"/>
    <w:rsid w:val="00C75A70"/>
    <w:rsid w:val="00CD31EC"/>
    <w:rsid w:val="00CD5B2D"/>
    <w:rsid w:val="00D144A0"/>
    <w:rsid w:val="00D231A8"/>
    <w:rsid w:val="00D27AEC"/>
    <w:rsid w:val="00D67EDF"/>
    <w:rsid w:val="00D97897"/>
    <w:rsid w:val="00DE580B"/>
    <w:rsid w:val="00E22EF2"/>
    <w:rsid w:val="00E535B8"/>
    <w:rsid w:val="00E7307D"/>
    <w:rsid w:val="00EB0818"/>
    <w:rsid w:val="00EE6931"/>
    <w:rsid w:val="00F33C69"/>
    <w:rsid w:val="00F3675A"/>
    <w:rsid w:val="00F75240"/>
    <w:rsid w:val="00F81B34"/>
    <w:rsid w:val="00F95C7B"/>
    <w:rsid w:val="00FC01F5"/>
    <w:rsid w:val="00FC2A6C"/>
    <w:rsid w:val="00FD6A64"/>
    <w:rsid w:val="00FD7777"/>
    <w:rsid w:val="00FF17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6A968B9"/>
  <w15:chartTrackingRefBased/>
  <w15:docId w15:val="{8712FF49-16D5-4983-95A7-AA740D279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7AEC"/>
    <w:pPr>
      <w:spacing w:after="200" w:line="276" w:lineRule="auto"/>
    </w:pPr>
  </w:style>
  <w:style w:type="paragraph" w:styleId="Nadpis1">
    <w:name w:val="heading 1"/>
    <w:basedOn w:val="Normln"/>
    <w:next w:val="Normln"/>
    <w:link w:val="Nadpis1Char"/>
    <w:uiPriority w:val="1"/>
    <w:qFormat/>
    <w:rsid w:val="008114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1"/>
    <w:qFormat/>
    <w:rsid w:val="009973BD"/>
    <w:pPr>
      <w:keepNext/>
      <w:keepLines/>
      <w:spacing w:before="200" w:after="0" w:line="240" w:lineRule="auto"/>
      <w:outlineLvl w:val="1"/>
    </w:pPr>
    <w:rPr>
      <w:rFonts w:ascii="Cambria" w:eastAsia="Times New Roman" w:hAnsi="Cambria" w:cs="Times New Roman"/>
      <w:b/>
      <w:bCs/>
      <w:color w:val="4F81BD"/>
      <w:sz w:val="26"/>
      <w:szCs w:val="26"/>
      <w:lang w:eastAsia="cs-CZ"/>
    </w:rPr>
  </w:style>
  <w:style w:type="paragraph" w:styleId="Nadpis3">
    <w:name w:val="heading 3"/>
    <w:basedOn w:val="Normln"/>
    <w:next w:val="Normln"/>
    <w:link w:val="Nadpis3Char"/>
    <w:qFormat/>
    <w:rsid w:val="0086107C"/>
    <w:pPr>
      <w:keepNext/>
      <w:spacing w:after="0" w:line="240" w:lineRule="auto"/>
      <w:jc w:val="right"/>
      <w:outlineLvl w:val="2"/>
    </w:pPr>
    <w:rPr>
      <w:rFonts w:ascii="Times New Roman" w:eastAsia="Times New Roman" w:hAnsi="Times New Roman" w:cs="Times New Roman"/>
      <w:b/>
      <w:sz w:val="24"/>
      <w:szCs w:val="20"/>
      <w:u w:val="single"/>
      <w:lang w:eastAsia="cs-CZ"/>
    </w:rPr>
  </w:style>
  <w:style w:type="paragraph" w:styleId="Nadpis4">
    <w:name w:val="heading 4"/>
    <w:basedOn w:val="Normln"/>
    <w:next w:val="Normln"/>
    <w:link w:val="Nadpis4Char"/>
    <w:semiHidden/>
    <w:unhideWhenUsed/>
    <w:qFormat/>
    <w:rsid w:val="009973BD"/>
    <w:pPr>
      <w:keepNext/>
      <w:spacing w:before="240" w:after="60" w:line="240" w:lineRule="auto"/>
      <w:outlineLvl w:val="3"/>
    </w:pPr>
    <w:rPr>
      <w:rFonts w:ascii="Calibri" w:eastAsia="Times New Roman" w:hAnsi="Calibri" w:cs="Arial"/>
      <w:b/>
      <w:bCs/>
      <w:sz w:val="28"/>
      <w:szCs w:val="28"/>
      <w:lang w:eastAsia="cs-CZ"/>
    </w:rPr>
  </w:style>
  <w:style w:type="paragraph" w:styleId="Nadpis6">
    <w:name w:val="heading 6"/>
    <w:basedOn w:val="Normln"/>
    <w:next w:val="Normln"/>
    <w:link w:val="Nadpis6Char"/>
    <w:uiPriority w:val="9"/>
    <w:semiHidden/>
    <w:unhideWhenUsed/>
    <w:qFormat/>
    <w:rsid w:val="0081141D"/>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_muj"/>
    <w:basedOn w:val="Normln"/>
    <w:link w:val="OdstavecseseznamemChar"/>
    <w:uiPriority w:val="34"/>
    <w:qFormat/>
    <w:rsid w:val="00A927B6"/>
    <w:pPr>
      <w:spacing w:after="0" w:line="240" w:lineRule="auto"/>
      <w:ind w:left="720" w:hanging="510"/>
      <w:contextualSpacing/>
    </w:pPr>
    <w:rPr>
      <w:rFonts w:ascii="Calibri" w:eastAsia="Calibri" w:hAnsi="Calibri" w:cs="Times New Roman"/>
    </w:rPr>
  </w:style>
  <w:style w:type="character" w:styleId="Hypertextovodkaz">
    <w:name w:val="Hyperlink"/>
    <w:uiPriority w:val="99"/>
    <w:unhideWhenUsed/>
    <w:rsid w:val="00A927B6"/>
    <w:rPr>
      <w:color w:val="0000FF"/>
      <w:u w:val="single"/>
    </w:rPr>
  </w:style>
  <w:style w:type="paragraph" w:styleId="Seznamsodrkami">
    <w:name w:val="List Bullet"/>
    <w:basedOn w:val="Normln"/>
    <w:rsid w:val="00A927B6"/>
    <w:pPr>
      <w:numPr>
        <w:numId w:val="2"/>
      </w:numPr>
      <w:spacing w:after="0" w:line="240" w:lineRule="auto"/>
      <w:contextualSpacing/>
    </w:pPr>
    <w:rPr>
      <w:rFonts w:ascii="Times New Roman" w:eastAsia="Times New Roman" w:hAnsi="Times New Roman" w:cs="Times New Roman"/>
      <w:sz w:val="24"/>
      <w:szCs w:val="24"/>
      <w:lang w:eastAsia="cs-CZ"/>
    </w:rPr>
  </w:style>
  <w:style w:type="character" w:styleId="Siln">
    <w:name w:val="Strong"/>
    <w:uiPriority w:val="22"/>
    <w:qFormat/>
    <w:rsid w:val="00A927B6"/>
    <w:rPr>
      <w:b/>
      <w:bCs/>
    </w:rPr>
  </w:style>
  <w:style w:type="paragraph" w:customStyle="1" w:styleId="l1">
    <w:name w:val="l1"/>
    <w:basedOn w:val="Normln"/>
    <w:rsid w:val="009F44E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zev">
    <w:name w:val="Title"/>
    <w:basedOn w:val="Normln"/>
    <w:next w:val="Normln"/>
    <w:link w:val="NzevChar"/>
    <w:qFormat/>
    <w:rsid w:val="009F44E3"/>
    <w:pPr>
      <w:spacing w:before="240" w:after="60" w:line="240" w:lineRule="auto"/>
      <w:jc w:val="center"/>
      <w:outlineLvl w:val="0"/>
    </w:pPr>
    <w:rPr>
      <w:rFonts w:ascii="Cambria" w:eastAsia="Times New Roman" w:hAnsi="Cambria" w:cs="Times New Roman"/>
      <w:b/>
      <w:bCs/>
      <w:kern w:val="28"/>
      <w:sz w:val="32"/>
      <w:szCs w:val="32"/>
      <w:lang w:eastAsia="cs-CZ"/>
    </w:rPr>
  </w:style>
  <w:style w:type="character" w:customStyle="1" w:styleId="NzevChar">
    <w:name w:val="Název Char"/>
    <w:basedOn w:val="Standardnpsmoodstavce"/>
    <w:link w:val="Nzev"/>
    <w:rsid w:val="009F44E3"/>
    <w:rPr>
      <w:rFonts w:ascii="Cambria" w:eastAsia="Times New Roman" w:hAnsi="Cambria" w:cs="Times New Roman"/>
      <w:b/>
      <w:bCs/>
      <w:kern w:val="28"/>
      <w:sz w:val="32"/>
      <w:szCs w:val="32"/>
      <w:lang w:eastAsia="cs-CZ"/>
    </w:rPr>
  </w:style>
  <w:style w:type="paragraph" w:customStyle="1" w:styleId="Zkladntext">
    <w:name w:val="Základní text~~~~~"/>
    <w:basedOn w:val="Normln"/>
    <w:rsid w:val="009F44E3"/>
    <w:pPr>
      <w:widowControl w:val="0"/>
      <w:spacing w:after="0" w:line="240" w:lineRule="auto"/>
    </w:pPr>
    <w:rPr>
      <w:rFonts w:ascii="Times New Roman" w:eastAsia="Times New Roman" w:hAnsi="Times New Roman" w:cs="Times New Roman"/>
      <w:sz w:val="24"/>
      <w:szCs w:val="20"/>
      <w:lang w:eastAsia="cs-CZ"/>
    </w:rPr>
  </w:style>
  <w:style w:type="paragraph" w:styleId="Normlnweb">
    <w:name w:val="Normal (Web)"/>
    <w:basedOn w:val="Normln"/>
    <w:uiPriority w:val="99"/>
    <w:unhideWhenUsed/>
    <w:rsid w:val="009F44E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rsid w:val="0086107C"/>
    <w:rPr>
      <w:rFonts w:ascii="Times New Roman" w:eastAsia="Times New Roman" w:hAnsi="Times New Roman" w:cs="Times New Roman"/>
      <w:b/>
      <w:sz w:val="24"/>
      <w:szCs w:val="20"/>
      <w:u w:val="single"/>
      <w:lang w:eastAsia="cs-CZ"/>
    </w:rPr>
  </w:style>
  <w:style w:type="paragraph" w:styleId="Zkladntext2">
    <w:name w:val="Body Text 2"/>
    <w:basedOn w:val="Normln"/>
    <w:link w:val="Zkladntext2Char"/>
    <w:rsid w:val="0086107C"/>
    <w:pPr>
      <w:spacing w:after="0" w:line="240" w:lineRule="auto"/>
      <w:jc w:val="both"/>
    </w:pPr>
    <w:rPr>
      <w:rFonts w:ascii="Times New Roman" w:eastAsia="Times New Roman" w:hAnsi="Times New Roman" w:cs="Times New Roman"/>
      <w:sz w:val="24"/>
      <w:szCs w:val="20"/>
      <w:lang w:eastAsia="cs-CZ"/>
    </w:rPr>
  </w:style>
  <w:style w:type="character" w:customStyle="1" w:styleId="Zkladntext2Char">
    <w:name w:val="Základní text 2 Char"/>
    <w:basedOn w:val="Standardnpsmoodstavce"/>
    <w:link w:val="Zkladntext2"/>
    <w:rsid w:val="0086107C"/>
    <w:rPr>
      <w:rFonts w:ascii="Times New Roman" w:eastAsia="Times New Roman" w:hAnsi="Times New Roman" w:cs="Times New Roman"/>
      <w:sz w:val="24"/>
      <w:szCs w:val="20"/>
      <w:lang w:eastAsia="cs-CZ"/>
    </w:rPr>
  </w:style>
  <w:style w:type="paragraph" w:customStyle="1" w:styleId="TEXTDOPISU">
    <w:name w:val="TEXT DOPISU"/>
    <w:basedOn w:val="Normln"/>
    <w:rsid w:val="0086107C"/>
    <w:pPr>
      <w:spacing w:after="0" w:line="240" w:lineRule="auto"/>
      <w:jc w:val="both"/>
    </w:pPr>
    <w:rPr>
      <w:rFonts w:ascii="Arial" w:eastAsia="Times New Roman" w:hAnsi="Arial" w:cs="Times New Roman"/>
      <w:sz w:val="20"/>
      <w:szCs w:val="20"/>
      <w:lang w:eastAsia="cs-CZ"/>
    </w:rPr>
  </w:style>
  <w:style w:type="paragraph" w:styleId="Zpat">
    <w:name w:val="footer"/>
    <w:basedOn w:val="Normln"/>
    <w:link w:val="ZpatChar"/>
    <w:uiPriority w:val="99"/>
    <w:rsid w:val="006846D3"/>
    <w:pPr>
      <w:tabs>
        <w:tab w:val="center" w:pos="4536"/>
        <w:tab w:val="right" w:pos="9072"/>
      </w:tabs>
      <w:spacing w:after="0" w:line="240" w:lineRule="auto"/>
    </w:pPr>
    <w:rPr>
      <w:rFonts w:ascii="Times New Roman" w:eastAsia="Times New Roman" w:hAnsi="Times New Roman" w:cs="Times New Roman"/>
      <w:sz w:val="24"/>
      <w:szCs w:val="24"/>
      <w:lang w:val="x-none" w:eastAsia="cs-CZ"/>
    </w:rPr>
  </w:style>
  <w:style w:type="character" w:customStyle="1" w:styleId="ZpatChar">
    <w:name w:val="Zápatí Char"/>
    <w:basedOn w:val="Standardnpsmoodstavce"/>
    <w:link w:val="Zpat"/>
    <w:uiPriority w:val="99"/>
    <w:rsid w:val="006846D3"/>
    <w:rPr>
      <w:rFonts w:ascii="Times New Roman" w:eastAsia="Times New Roman" w:hAnsi="Times New Roman" w:cs="Times New Roman"/>
      <w:sz w:val="24"/>
      <w:szCs w:val="24"/>
      <w:lang w:val="x-none" w:eastAsia="cs-CZ"/>
    </w:rPr>
  </w:style>
  <w:style w:type="character" w:styleId="slostrnky">
    <w:name w:val="page number"/>
    <w:basedOn w:val="Standardnpsmoodstavce"/>
    <w:uiPriority w:val="99"/>
    <w:rsid w:val="006846D3"/>
  </w:style>
  <w:style w:type="character" w:customStyle="1" w:styleId="Nadpis1Char">
    <w:name w:val="Nadpis 1 Char"/>
    <w:basedOn w:val="Standardnpsmoodstavce"/>
    <w:link w:val="Nadpis1"/>
    <w:uiPriority w:val="1"/>
    <w:rsid w:val="0081141D"/>
    <w:rPr>
      <w:rFonts w:asciiTheme="majorHAnsi" w:eastAsiaTheme="majorEastAsia" w:hAnsiTheme="majorHAnsi" w:cstheme="majorBidi"/>
      <w:color w:val="2E74B5" w:themeColor="accent1" w:themeShade="BF"/>
      <w:sz w:val="32"/>
      <w:szCs w:val="32"/>
    </w:rPr>
  </w:style>
  <w:style w:type="character" w:customStyle="1" w:styleId="Nadpis6Char">
    <w:name w:val="Nadpis 6 Char"/>
    <w:basedOn w:val="Standardnpsmoodstavce"/>
    <w:link w:val="Nadpis6"/>
    <w:uiPriority w:val="9"/>
    <w:semiHidden/>
    <w:rsid w:val="0081141D"/>
    <w:rPr>
      <w:rFonts w:asciiTheme="majorHAnsi" w:eastAsiaTheme="majorEastAsia" w:hAnsiTheme="majorHAnsi" w:cstheme="majorBidi"/>
      <w:color w:val="1F4D78" w:themeColor="accent1" w:themeShade="7F"/>
    </w:rPr>
  </w:style>
  <w:style w:type="paragraph" w:styleId="Zkladntext3">
    <w:name w:val="Body Text 3"/>
    <w:basedOn w:val="Normln"/>
    <w:link w:val="Zkladntext3Char"/>
    <w:uiPriority w:val="99"/>
    <w:semiHidden/>
    <w:unhideWhenUsed/>
    <w:rsid w:val="0081141D"/>
    <w:pPr>
      <w:spacing w:after="120"/>
    </w:pPr>
    <w:rPr>
      <w:sz w:val="16"/>
      <w:szCs w:val="16"/>
    </w:rPr>
  </w:style>
  <w:style w:type="character" w:customStyle="1" w:styleId="Zkladntext3Char">
    <w:name w:val="Základní text 3 Char"/>
    <w:basedOn w:val="Standardnpsmoodstavce"/>
    <w:link w:val="Zkladntext3"/>
    <w:uiPriority w:val="99"/>
    <w:semiHidden/>
    <w:rsid w:val="0081141D"/>
    <w:rPr>
      <w:sz w:val="16"/>
      <w:szCs w:val="16"/>
    </w:rPr>
  </w:style>
  <w:style w:type="paragraph" w:customStyle="1" w:styleId="Standard">
    <w:name w:val="Standard"/>
    <w:rsid w:val="0081141D"/>
    <w:pPr>
      <w:suppressAutoHyphens/>
      <w:autoSpaceDN w:val="0"/>
      <w:spacing w:after="200" w:line="276" w:lineRule="auto"/>
      <w:textAlignment w:val="baseline"/>
    </w:pPr>
    <w:rPr>
      <w:rFonts w:ascii="Calibri" w:eastAsia="Calibri" w:hAnsi="Calibri" w:cs="Times New Roman"/>
      <w:kern w:val="3"/>
      <w:lang w:eastAsia="zh-CN"/>
    </w:rPr>
  </w:style>
  <w:style w:type="paragraph" w:customStyle="1" w:styleId="POZDRAV">
    <w:name w:val="POZDRAV"/>
    <w:aliases w:val="PODPIS"/>
    <w:basedOn w:val="Normln"/>
    <w:rsid w:val="0081141D"/>
    <w:pPr>
      <w:autoSpaceDN w:val="0"/>
      <w:spacing w:after="0" w:line="240" w:lineRule="auto"/>
    </w:pPr>
    <w:rPr>
      <w:rFonts w:ascii="Arial" w:eastAsia="Times New Roman" w:hAnsi="Arial" w:cs="Times New Roman"/>
      <w:sz w:val="20"/>
      <w:szCs w:val="20"/>
      <w:lang w:eastAsia="cs-CZ"/>
    </w:rPr>
  </w:style>
  <w:style w:type="character" w:customStyle="1" w:styleId="Nadpis2Char">
    <w:name w:val="Nadpis 2 Char"/>
    <w:basedOn w:val="Standardnpsmoodstavce"/>
    <w:link w:val="Nadpis2"/>
    <w:uiPriority w:val="1"/>
    <w:rsid w:val="009973BD"/>
    <w:rPr>
      <w:rFonts w:ascii="Cambria" w:eastAsia="Times New Roman" w:hAnsi="Cambria" w:cs="Times New Roman"/>
      <w:b/>
      <w:bCs/>
      <w:color w:val="4F81BD"/>
      <w:sz w:val="26"/>
      <w:szCs w:val="26"/>
      <w:lang w:eastAsia="cs-CZ"/>
    </w:rPr>
  </w:style>
  <w:style w:type="character" w:customStyle="1" w:styleId="Nadpis4Char">
    <w:name w:val="Nadpis 4 Char"/>
    <w:basedOn w:val="Standardnpsmoodstavce"/>
    <w:link w:val="Nadpis4"/>
    <w:semiHidden/>
    <w:rsid w:val="009973BD"/>
    <w:rPr>
      <w:rFonts w:ascii="Calibri" w:eastAsia="Times New Roman" w:hAnsi="Calibri" w:cs="Arial"/>
      <w:b/>
      <w:bCs/>
      <w:sz w:val="28"/>
      <w:szCs w:val="28"/>
      <w:lang w:eastAsia="cs-CZ"/>
    </w:rPr>
  </w:style>
  <w:style w:type="table" w:styleId="Mkatabulky">
    <w:name w:val="Table Grid"/>
    <w:basedOn w:val="Normlntabulka"/>
    <w:uiPriority w:val="59"/>
    <w:rsid w:val="009973BD"/>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9973BD"/>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uiPriority w:val="99"/>
    <w:rsid w:val="009973BD"/>
    <w:rPr>
      <w:rFonts w:ascii="Times New Roman" w:eastAsia="Times New Roman" w:hAnsi="Times New Roman" w:cs="Times New Roman"/>
      <w:sz w:val="24"/>
      <w:szCs w:val="24"/>
      <w:lang w:eastAsia="cs-CZ"/>
    </w:rPr>
  </w:style>
  <w:style w:type="paragraph" w:customStyle="1" w:styleId="Odstavec">
    <w:name w:val="Odstavec"/>
    <w:uiPriority w:val="99"/>
    <w:rsid w:val="009973BD"/>
    <w:pPr>
      <w:widowControl w:val="0"/>
      <w:autoSpaceDE w:val="0"/>
      <w:autoSpaceDN w:val="0"/>
      <w:adjustRightInd w:val="0"/>
      <w:spacing w:after="115" w:line="240" w:lineRule="auto"/>
      <w:ind w:firstLine="480"/>
    </w:pPr>
    <w:rPr>
      <w:rFonts w:ascii="Times New Roman" w:eastAsia="Times New Roman" w:hAnsi="Times New Roman" w:cs="Times New Roman"/>
      <w:sz w:val="20"/>
      <w:szCs w:val="20"/>
      <w:lang w:eastAsia="cs-CZ"/>
    </w:rPr>
  </w:style>
  <w:style w:type="paragraph" w:customStyle="1" w:styleId="ZkladntextIMP">
    <w:name w:val="Základní text_IMP"/>
    <w:basedOn w:val="Normln"/>
    <w:rsid w:val="009973BD"/>
    <w:pPr>
      <w:suppressAutoHyphens/>
      <w:overflowPunct w:val="0"/>
      <w:autoSpaceDE w:val="0"/>
      <w:autoSpaceDN w:val="0"/>
      <w:adjustRightInd w:val="0"/>
      <w:spacing w:after="0" w:line="230" w:lineRule="auto"/>
      <w:textAlignment w:val="baseline"/>
    </w:pPr>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rsid w:val="009973BD"/>
    <w:pPr>
      <w:spacing w:after="120" w:line="240" w:lineRule="auto"/>
      <w:ind w:left="283"/>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rsid w:val="009973BD"/>
    <w:rPr>
      <w:rFonts w:ascii="Times New Roman" w:eastAsia="Times New Roman" w:hAnsi="Times New Roman" w:cs="Times New Roman"/>
      <w:sz w:val="24"/>
      <w:szCs w:val="24"/>
      <w:lang w:eastAsia="cs-CZ"/>
    </w:rPr>
  </w:style>
  <w:style w:type="paragraph" w:styleId="Zkladntext0">
    <w:name w:val="Body Text"/>
    <w:basedOn w:val="Normln"/>
    <w:link w:val="ZkladntextChar"/>
    <w:uiPriority w:val="1"/>
    <w:qFormat/>
    <w:rsid w:val="009973BD"/>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0"/>
    <w:uiPriority w:val="1"/>
    <w:rsid w:val="009973B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rsid w:val="009973BD"/>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9973BD"/>
    <w:rPr>
      <w:rFonts w:ascii="Tahoma" w:eastAsia="Times New Roman" w:hAnsi="Tahoma" w:cs="Tahoma"/>
      <w:sz w:val="16"/>
      <w:szCs w:val="16"/>
      <w:lang w:eastAsia="cs-CZ"/>
    </w:rPr>
  </w:style>
  <w:style w:type="character" w:styleId="Odkaznakoment">
    <w:name w:val="annotation reference"/>
    <w:uiPriority w:val="99"/>
    <w:semiHidden/>
    <w:rsid w:val="009973BD"/>
    <w:rPr>
      <w:rFonts w:cs="Times New Roman"/>
      <w:sz w:val="16"/>
      <w:szCs w:val="16"/>
    </w:rPr>
  </w:style>
  <w:style w:type="paragraph" w:styleId="Textkomente">
    <w:name w:val="annotation text"/>
    <w:basedOn w:val="Normln"/>
    <w:link w:val="TextkomenteChar"/>
    <w:rsid w:val="009973BD"/>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rsid w:val="009973B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9973BD"/>
    <w:rPr>
      <w:b/>
      <w:bCs/>
    </w:rPr>
  </w:style>
  <w:style w:type="character" w:customStyle="1" w:styleId="PedmtkomenteChar">
    <w:name w:val="Předmět komentáře Char"/>
    <w:basedOn w:val="TextkomenteChar"/>
    <w:link w:val="Pedmtkomente"/>
    <w:uiPriority w:val="99"/>
    <w:semiHidden/>
    <w:rsid w:val="009973BD"/>
    <w:rPr>
      <w:rFonts w:ascii="Times New Roman" w:eastAsia="Times New Roman" w:hAnsi="Times New Roman" w:cs="Times New Roman"/>
      <w:b/>
      <w:bCs/>
      <w:sz w:val="20"/>
      <w:szCs w:val="20"/>
      <w:lang w:eastAsia="cs-CZ"/>
    </w:rPr>
  </w:style>
  <w:style w:type="character" w:styleId="Sledovanodkaz">
    <w:name w:val="FollowedHyperlink"/>
    <w:uiPriority w:val="99"/>
    <w:rsid w:val="009973BD"/>
    <w:rPr>
      <w:rFonts w:cs="Times New Roman"/>
      <w:color w:val="800080"/>
      <w:u w:val="single"/>
    </w:rPr>
  </w:style>
  <w:style w:type="character" w:customStyle="1" w:styleId="NADPIS">
    <w:name w:val="NADPIS"/>
    <w:uiPriority w:val="99"/>
    <w:rsid w:val="009973BD"/>
    <w:rPr>
      <w:rFonts w:ascii="Arial" w:hAnsi="Arial"/>
      <w:b/>
      <w:sz w:val="20"/>
    </w:rPr>
  </w:style>
  <w:style w:type="paragraph" w:styleId="Bezmezer">
    <w:name w:val="No Spacing"/>
    <w:uiPriority w:val="1"/>
    <w:qFormat/>
    <w:rsid w:val="009973BD"/>
    <w:pPr>
      <w:spacing w:after="0" w:line="240" w:lineRule="auto"/>
    </w:pPr>
    <w:rPr>
      <w:rFonts w:ascii="Calibri" w:eastAsia="Times New Roman" w:hAnsi="Calibri" w:cs="Times New Roman"/>
    </w:rPr>
  </w:style>
  <w:style w:type="character" w:customStyle="1" w:styleId="Normlntun">
    <w:name w:val="Normální + tučné"/>
    <w:rsid w:val="009973BD"/>
    <w:rPr>
      <w:b/>
      <w:bCs/>
    </w:rPr>
  </w:style>
  <w:style w:type="character" w:customStyle="1" w:styleId="FontStyle19">
    <w:name w:val="Font Style19"/>
    <w:uiPriority w:val="99"/>
    <w:rsid w:val="009973BD"/>
    <w:rPr>
      <w:rFonts w:ascii="Arial" w:hAnsi="Arial" w:cs="Arial"/>
      <w:color w:val="000000"/>
      <w:sz w:val="20"/>
      <w:szCs w:val="20"/>
    </w:rPr>
  </w:style>
  <w:style w:type="paragraph" w:customStyle="1" w:styleId="Default">
    <w:name w:val="Default"/>
    <w:rsid w:val="009973BD"/>
    <w:pPr>
      <w:autoSpaceDE w:val="0"/>
      <w:autoSpaceDN w:val="0"/>
      <w:adjustRightInd w:val="0"/>
      <w:spacing w:after="0" w:line="240" w:lineRule="auto"/>
    </w:pPr>
    <w:rPr>
      <w:rFonts w:ascii="Calibri" w:eastAsia="Calibri" w:hAnsi="Calibri" w:cs="Calibri"/>
      <w:color w:val="000000"/>
      <w:sz w:val="24"/>
      <w:szCs w:val="24"/>
    </w:rPr>
  </w:style>
  <w:style w:type="paragraph" w:styleId="Revize">
    <w:name w:val="Revision"/>
    <w:hidden/>
    <w:uiPriority w:val="99"/>
    <w:semiHidden/>
    <w:rsid w:val="009973BD"/>
    <w:pPr>
      <w:spacing w:after="0" w:line="240" w:lineRule="auto"/>
    </w:pPr>
    <w:rPr>
      <w:rFonts w:ascii="Times New Roman" w:eastAsia="Times New Roman" w:hAnsi="Times New Roman" w:cs="Times New Roman"/>
      <w:sz w:val="24"/>
      <w:szCs w:val="24"/>
      <w:lang w:eastAsia="cs-CZ"/>
    </w:rPr>
  </w:style>
  <w:style w:type="character" w:styleId="Zdraznnjemn">
    <w:name w:val="Subtle Emphasis"/>
    <w:basedOn w:val="Standardnpsmoodstavce"/>
    <w:uiPriority w:val="19"/>
    <w:qFormat/>
    <w:rsid w:val="009973BD"/>
    <w:rPr>
      <w:i/>
      <w:iCs/>
      <w:color w:val="404040" w:themeColor="text1" w:themeTint="BF"/>
    </w:rPr>
  </w:style>
  <w:style w:type="paragraph" w:customStyle="1" w:styleId="Style2">
    <w:name w:val="Style2"/>
    <w:basedOn w:val="Normln"/>
    <w:uiPriority w:val="99"/>
    <w:rsid w:val="009973BD"/>
    <w:pPr>
      <w:spacing w:after="0" w:line="240" w:lineRule="auto"/>
    </w:pPr>
    <w:rPr>
      <w:rFonts w:ascii="Arial" w:eastAsia="Times New Roman" w:hAnsi="Arial" w:cs="Arial"/>
      <w:sz w:val="24"/>
      <w:szCs w:val="24"/>
      <w:lang w:eastAsia="cs-CZ"/>
    </w:rPr>
  </w:style>
  <w:style w:type="character" w:customStyle="1" w:styleId="FontStyle24">
    <w:name w:val="Font Style24"/>
    <w:uiPriority w:val="99"/>
    <w:rsid w:val="009973BD"/>
    <w:rPr>
      <w:rFonts w:ascii="Arial" w:hAnsi="Arial" w:cs="Arial" w:hint="default"/>
      <w:b/>
      <w:bCs/>
      <w:color w:val="000000"/>
      <w:sz w:val="22"/>
      <w:szCs w:val="22"/>
    </w:rPr>
  </w:style>
  <w:style w:type="character" w:customStyle="1" w:styleId="FontStyle53">
    <w:name w:val="Font Style53"/>
    <w:basedOn w:val="Standardnpsmoodstavce"/>
    <w:uiPriority w:val="99"/>
    <w:rsid w:val="009973BD"/>
    <w:rPr>
      <w:rFonts w:ascii="Times New Roman" w:hAnsi="Times New Roman" w:cs="Times New Roman" w:hint="default"/>
      <w:color w:val="000000"/>
    </w:rPr>
  </w:style>
  <w:style w:type="character" w:customStyle="1" w:styleId="OdstavecseseznamemChar">
    <w:name w:val="Odstavec se seznamem Char"/>
    <w:aliases w:val="Odstavec_muj Char"/>
    <w:link w:val="Odstavecseseznamem"/>
    <w:uiPriority w:val="34"/>
    <w:rsid w:val="00F3675A"/>
    <w:rPr>
      <w:rFonts w:ascii="Calibri" w:eastAsia="Calibri" w:hAnsi="Calibri" w:cs="Times New Roman"/>
    </w:rPr>
  </w:style>
  <w:style w:type="table" w:customStyle="1" w:styleId="TableNormal">
    <w:name w:val="Table Normal"/>
    <w:uiPriority w:val="2"/>
    <w:semiHidden/>
    <w:unhideWhenUsed/>
    <w:qFormat/>
    <w:rsid w:val="006850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68502A"/>
    <w:pPr>
      <w:widowControl w:val="0"/>
      <w:autoSpaceDE w:val="0"/>
      <w:autoSpaceDN w:val="0"/>
      <w:spacing w:before="144" w:after="0" w:line="240" w:lineRule="auto"/>
    </w:pPr>
    <w:rPr>
      <w:rFonts w:ascii="Arial" w:eastAsia="Arial" w:hAnsi="Arial" w:cs="Arial"/>
    </w:rPr>
  </w:style>
  <w:style w:type="paragraph" w:styleId="Textpoznpodarou">
    <w:name w:val="footnote text"/>
    <w:basedOn w:val="Normln"/>
    <w:link w:val="TextpoznpodarouChar"/>
    <w:uiPriority w:val="99"/>
    <w:unhideWhenUsed/>
    <w:rsid w:val="0023445B"/>
    <w:pPr>
      <w:spacing w:after="0" w:line="240" w:lineRule="auto"/>
    </w:pPr>
    <w:rPr>
      <w:rFonts w:ascii="Calibri" w:eastAsia="Calibri" w:hAnsi="Calibri" w:cs="Times New Roman"/>
      <w:sz w:val="20"/>
      <w:szCs w:val="20"/>
    </w:rPr>
  </w:style>
  <w:style w:type="character" w:customStyle="1" w:styleId="TextpoznpodarouChar">
    <w:name w:val="Text pozn. pod čarou Char"/>
    <w:basedOn w:val="Standardnpsmoodstavce"/>
    <w:link w:val="Textpoznpodarou"/>
    <w:uiPriority w:val="99"/>
    <w:rsid w:val="0023445B"/>
    <w:rPr>
      <w:rFonts w:ascii="Calibri" w:eastAsia="Calibri" w:hAnsi="Calibri" w:cs="Times New Roman"/>
      <w:sz w:val="20"/>
      <w:szCs w:val="20"/>
    </w:rPr>
  </w:style>
  <w:style w:type="character" w:styleId="Znakapoznpodarou">
    <w:name w:val="footnote reference"/>
    <w:uiPriority w:val="99"/>
    <w:unhideWhenUsed/>
    <w:rsid w:val="0023445B"/>
    <w:rPr>
      <w:vertAlign w:val="superscript"/>
    </w:rPr>
  </w:style>
  <w:style w:type="paragraph" w:styleId="Textvysvtlivek">
    <w:name w:val="endnote text"/>
    <w:basedOn w:val="Normln"/>
    <w:link w:val="TextvysvtlivekChar"/>
    <w:uiPriority w:val="99"/>
    <w:unhideWhenUsed/>
    <w:rsid w:val="0023445B"/>
    <w:pPr>
      <w:spacing w:after="0" w:line="240" w:lineRule="auto"/>
    </w:pPr>
    <w:rPr>
      <w:rFonts w:ascii="Calibri" w:eastAsia="Calibri" w:hAnsi="Calibri" w:cs="Times New Roman"/>
      <w:sz w:val="20"/>
      <w:szCs w:val="20"/>
    </w:rPr>
  </w:style>
  <w:style w:type="character" w:customStyle="1" w:styleId="TextvysvtlivekChar">
    <w:name w:val="Text vysvětlivek Char"/>
    <w:basedOn w:val="Standardnpsmoodstavce"/>
    <w:link w:val="Textvysvtlivek"/>
    <w:uiPriority w:val="99"/>
    <w:rsid w:val="0023445B"/>
    <w:rPr>
      <w:rFonts w:ascii="Calibri" w:eastAsia="Calibri" w:hAnsi="Calibri" w:cs="Times New Roman"/>
      <w:sz w:val="20"/>
      <w:szCs w:val="20"/>
    </w:rPr>
  </w:style>
  <w:style w:type="character" w:styleId="Zdraznn">
    <w:name w:val="Emphasis"/>
    <w:uiPriority w:val="20"/>
    <w:qFormat/>
    <w:rsid w:val="0023445B"/>
    <w:rPr>
      <w:i/>
      <w:iCs/>
    </w:rPr>
  </w:style>
  <w:style w:type="paragraph" w:customStyle="1" w:styleId="lag">
    <w:name w:val="lag"/>
    <w:basedOn w:val="Normln"/>
    <w:uiPriority w:val="99"/>
    <w:rsid w:val="0023445B"/>
    <w:pPr>
      <w:spacing w:before="100" w:beforeAutospacing="1" w:after="100" w:afterAutospacing="1" w:line="240" w:lineRule="auto"/>
    </w:pPr>
    <w:rPr>
      <w:rFonts w:ascii="Times New Roman" w:eastAsia="Calibri" w:hAnsi="Times New Roman" w:cs="Times New Roman"/>
      <w:sz w:val="24"/>
      <w:szCs w:val="24"/>
      <w:lang w:eastAsia="cs-CZ"/>
    </w:rPr>
  </w:style>
  <w:style w:type="character" w:styleId="PromnnHTML">
    <w:name w:val="HTML Variable"/>
    <w:uiPriority w:val="99"/>
    <w:unhideWhenUsed/>
    <w:rsid w:val="0023445B"/>
    <w:rPr>
      <w:i/>
      <w:iCs/>
    </w:rPr>
  </w:style>
  <w:style w:type="character" w:customStyle="1" w:styleId="m5tqyf">
    <w:name w:val="m5tqyf"/>
    <w:rsid w:val="0023445B"/>
  </w:style>
  <w:style w:type="character" w:customStyle="1" w:styleId="cf01">
    <w:name w:val="cf01"/>
    <w:basedOn w:val="Standardnpsmoodstavce"/>
    <w:rsid w:val="005C13FB"/>
    <w:rPr>
      <w:rFonts w:ascii="Consolas" w:hAnsi="Consolas" w:hint="default"/>
      <w:sz w:val="22"/>
      <w:szCs w:val="22"/>
    </w:rPr>
  </w:style>
  <w:style w:type="character" w:customStyle="1" w:styleId="cf11">
    <w:name w:val="cf11"/>
    <w:basedOn w:val="Standardnpsmoodstavce"/>
    <w:rsid w:val="005C13FB"/>
    <w:rPr>
      <w:rFonts w:ascii="Consolas" w:hAnsi="Consolas" w:hint="default"/>
      <w:sz w:val="22"/>
      <w:szCs w:val="22"/>
    </w:rPr>
  </w:style>
  <w:style w:type="character" w:customStyle="1" w:styleId="cf21">
    <w:name w:val="cf21"/>
    <w:basedOn w:val="Standardnpsmoodstavce"/>
    <w:rsid w:val="005C13FB"/>
    <w:rPr>
      <w:rFonts w:ascii="Consolas" w:hAnsi="Consolas" w:hint="default"/>
      <w:sz w:val="22"/>
      <w:szCs w:val="22"/>
    </w:rPr>
  </w:style>
  <w:style w:type="character" w:customStyle="1" w:styleId="cf31">
    <w:name w:val="cf31"/>
    <w:basedOn w:val="Standardnpsmoodstavce"/>
    <w:rsid w:val="005C13FB"/>
    <w:rPr>
      <w:rFonts w:ascii="Consolas" w:hAnsi="Consolas" w:hint="default"/>
      <w:sz w:val="22"/>
      <w:szCs w:val="22"/>
    </w:rPr>
  </w:style>
  <w:style w:type="paragraph" w:customStyle="1" w:styleId="pf0">
    <w:name w:val="pf0"/>
    <w:basedOn w:val="Normln"/>
    <w:rsid w:val="005C13F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semiHidden/>
    <w:unhideWhenUsed/>
    <w:rsid w:val="00440D4D"/>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440D4D"/>
  </w:style>
  <w:style w:type="paragraph" w:customStyle="1" w:styleId="Odrky">
    <w:name w:val="Odrážky"/>
    <w:basedOn w:val="Normln"/>
    <w:link w:val="OdrkyChar"/>
    <w:qFormat/>
    <w:rsid w:val="00440D4D"/>
    <w:pPr>
      <w:numPr>
        <w:numId w:val="120"/>
      </w:numPr>
      <w:spacing w:after="0"/>
    </w:pPr>
    <w:rPr>
      <w:rFonts w:ascii="Calibri" w:eastAsia="Calibri" w:hAnsi="Calibri" w:cs="Times New Roman"/>
    </w:rPr>
  </w:style>
  <w:style w:type="character" w:customStyle="1" w:styleId="OdrkyChar">
    <w:name w:val="Odrážky Char"/>
    <w:link w:val="Odrky"/>
    <w:rsid w:val="00440D4D"/>
    <w:rPr>
      <w:rFonts w:ascii="Calibri" w:eastAsia="Calibri" w:hAnsi="Calibri" w:cs="Times New Roman"/>
    </w:rPr>
  </w:style>
  <w:style w:type="paragraph" w:customStyle="1" w:styleId="NormlnIMP">
    <w:name w:val="Normální_IMP"/>
    <w:basedOn w:val="Normln"/>
    <w:rsid w:val="00063C94"/>
    <w:pPr>
      <w:widowControl w:val="0"/>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503405">
      <w:bodyDiv w:val="1"/>
      <w:marLeft w:val="0"/>
      <w:marRight w:val="0"/>
      <w:marTop w:val="0"/>
      <w:marBottom w:val="0"/>
      <w:divBdr>
        <w:top w:val="none" w:sz="0" w:space="0" w:color="auto"/>
        <w:left w:val="none" w:sz="0" w:space="0" w:color="auto"/>
        <w:bottom w:val="none" w:sz="0" w:space="0" w:color="auto"/>
        <w:right w:val="none" w:sz="0" w:space="0" w:color="auto"/>
      </w:divBdr>
    </w:div>
    <w:div w:id="194152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story.php?story_fbid=1119993370277691&amp;id=100068011148396&amp;rdid=P9Bz6xoG7jDYrjuA" TargetMode="External"/><Relationship Id="rId18" Type="http://schemas.openxmlformats.org/officeDocument/2006/relationships/hyperlink" Target="https://jihlava.cz/rijen-v-knihovne-od-detskeho-swapu-po-cestu-do-danska/d-576052/p1=142516" TargetMode="External"/><Relationship Id="rId26" Type="http://schemas.openxmlformats.org/officeDocument/2006/relationships/chart" Target="charts/chart5.xml"/><Relationship Id="rId39" Type="http://schemas.openxmlformats.org/officeDocument/2006/relationships/image" Target="media/image7.jpeg"/><Relationship Id="rId21" Type="http://schemas.openxmlformats.org/officeDocument/2006/relationships/footer" Target="footer1.xml"/><Relationship Id="rId34" Type="http://schemas.openxmlformats.org/officeDocument/2006/relationships/hyperlink" Target="http://www.jihlava.cz/uma" TargetMode="External"/><Relationship Id="rId42" Type="http://schemas.openxmlformats.org/officeDocument/2006/relationships/image" Target="media/image10.jpeg"/><Relationship Id="rId47" Type="http://schemas.openxmlformats.org/officeDocument/2006/relationships/image" Target="media/image15.jpeg"/><Relationship Id="rId50" Type="http://schemas.openxmlformats.org/officeDocument/2006/relationships/chart" Target="charts/chart10.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yperlink" Target="https://www.facebook.com/story.php?story_fbid=1120597643550597&amp;id=100068011148396&amp;rdid=oEJrK2JPKEoA7dia" TargetMode="External"/><Relationship Id="rId29" Type="http://schemas.openxmlformats.org/officeDocument/2006/relationships/chart" Target="charts/chart8.xml"/><Relationship Id="rId11" Type="http://schemas.openxmlformats.org/officeDocument/2006/relationships/hyperlink" Target="https://www.jihlava.cz/startuje-registrace-do-podzimni-vyzvy-10-000-kroku/d-575192/p1=172442" TargetMode="External"/><Relationship Id="rId24" Type="http://schemas.openxmlformats.org/officeDocument/2006/relationships/chart" Target="charts/chart3.xml"/><Relationship Id="rId32" Type="http://schemas.openxmlformats.org/officeDocument/2006/relationships/footer" Target="footer2.xml"/><Relationship Id="rId37" Type="http://schemas.openxmlformats.org/officeDocument/2006/relationships/image" Target="media/image5.jpeg"/><Relationship Id="rId40" Type="http://schemas.openxmlformats.org/officeDocument/2006/relationships/image" Target="media/image8.jpeg"/><Relationship Id="rId45" Type="http://schemas.openxmlformats.org/officeDocument/2006/relationships/image" Target="media/image13.jpeg"/><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www.jihlava.cz/sobota-plna-pohybu/d-575047/p1=180281" TargetMode="External"/><Relationship Id="rId19" Type="http://schemas.openxmlformats.org/officeDocument/2006/relationships/hyperlink" Target="https://www.jihlava.cz/zapisy-z-jednani/ds-57033/p1=127468" TargetMode="External"/><Relationship Id="rId31" Type="http://schemas.openxmlformats.org/officeDocument/2006/relationships/image" Target="media/image2.png"/><Relationship Id="rId44" Type="http://schemas.openxmlformats.org/officeDocument/2006/relationships/image" Target="media/image12.jpe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jihlava.cz/assets/File.ashx?id_org=5967&amp;id_dokumenty=573917" TargetMode="External"/><Relationship Id="rId14" Type="http://schemas.openxmlformats.org/officeDocument/2006/relationships/hyperlink" Target="https://www.jihlava.cz/cyklojizda-pro-deti-se-vydarila/d-575812" TargetMode="External"/><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image" Target="media/image3.jpeg"/><Relationship Id="rId43" Type="http://schemas.openxmlformats.org/officeDocument/2006/relationships/image" Target="media/image11.jpeg"/><Relationship Id="rId48" Type="http://schemas.openxmlformats.org/officeDocument/2006/relationships/hyperlink" Target="https://jihlava.cz/skolstvi/" TargetMode="External"/><Relationship Id="rId8" Type="http://schemas.openxmlformats.org/officeDocument/2006/relationships/hyperlink" Target="https://www.jihlava.cz/assets/File.ashx?id_org=5967&amp;id_dokumenty=572595" TargetMode="External"/><Relationship Id="rId51" Type="http://schemas.openxmlformats.org/officeDocument/2006/relationships/chart" Target="charts/chart11.xml"/><Relationship Id="rId3" Type="http://schemas.openxmlformats.org/officeDocument/2006/relationships/settings" Target="settings.xml"/><Relationship Id="rId12" Type="http://schemas.openxmlformats.org/officeDocument/2006/relationships/hyperlink" Target="https://www.jihlava.cz/assets/File.ashx?id_org=5967&amp;id_dokumenty=575139" TargetMode="External"/><Relationship Id="rId17" Type="http://schemas.openxmlformats.org/officeDocument/2006/relationships/hyperlink" Target="https://2025.antifetfest.cz/images/Antifetfest_vyhlaseni_2025.pdf" TargetMode="External"/><Relationship Id="rId25" Type="http://schemas.openxmlformats.org/officeDocument/2006/relationships/chart" Target="charts/chart4.xml"/><Relationship Id="rId33" Type="http://schemas.openxmlformats.org/officeDocument/2006/relationships/footer" Target="footer3.xml"/><Relationship Id="rId38" Type="http://schemas.openxmlformats.org/officeDocument/2006/relationships/image" Target="media/image6.jpeg"/><Relationship Id="rId46" Type="http://schemas.openxmlformats.org/officeDocument/2006/relationships/image" Target="media/image14.jpeg"/><Relationship Id="rId20" Type="http://schemas.openxmlformats.org/officeDocument/2006/relationships/hyperlink" Target="https://www.zdravamesta.cz/cz/akce/podzimni-skola-zdravych-mest-2025" TargetMode="External"/><Relationship Id="rId41"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facebook.com/story.php?story_fbid=1120597643550597&amp;id=100068011148396&amp;rdid=oEJrK2JPKEoA7dia" TargetMode="External"/><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image" Target="media/image4.jpeg"/><Relationship Id="rId49" Type="http://schemas.openxmlformats.org/officeDocument/2006/relationships/hyperlink" Target="https://www.google.com/search?sca_esv=409625519d2394b4&amp;rlz=1C1GCEU_csCZ1126CZ1126&amp;q=Centrum+dokument%C3%A1rn%C3%ADho+filmu&amp;si=AMgyJEs9DArPE9xmb5yVYVjpG4jqWDEKSIpCRSjmm88XZWnGNec6Hd1Ev6gjKEQcz9sW0hMX6KbMOeaDseFzaYMmfSjOj565Ivaiw0ozPOSRkaCk4sv6WxPr9aY-rNyhMfMVGTP0QraNqWYl5IUaxDTQcOyZdLOY0w%3D%3D&amp;sa=X&amp;sqi=2&amp;ved=2ahUKEwjL7_j0loOQAxXc7QIHHUGcEBwQ_coHegQILhAB"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Se&#353;it1" TargetMode="External"/></Relationships>
</file>

<file path=word/charts/_rels/chart10.xml.rels><?xml version="1.0" encoding="UTF-8" standalone="yes"?>
<Relationships xmlns="http://schemas.openxmlformats.org/package/2006/relationships"><Relationship Id="rId2" Type="http://schemas.openxmlformats.org/officeDocument/2006/relationships/package" Target="../embeddings/List_aplikace_Microsoft_Excel.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List_aplikace_Microsoft_Excel1.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MMJ9-FS1\USERS\KT\HUDECKOVA.VLADISLAVA\Zpr&#225;va%20o%20&#269;innosti\Statistiky.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MMJ9-FS1\USERS\KT\HUDECKOVA.VLADISLAVA\Zpr&#225;va%20o%20&#269;innosti\Statistiky.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MMJ9-FS1\USERS\KT\HUDECKOVA.VLADISLAVA\Zpr&#225;va%20o%20&#269;innosti\Statistiky.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MMJ9-FS1\USERS\KT\HUDECKOVA.VLADISLAVA\Zpr&#225;va%20o%20&#269;innosti\Statistiky.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MMJ9-FS1\USERS\KT\HUDECKOVA.VLADISLAVA\Zpr&#225;va%20o%20&#269;innosti\Statistiky.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MMJ9-FS1\USERS\KT\HUDECKOVA.VLADISLAVA\Zpr&#225;va%20o%20&#269;innosti\Statistiky.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MMJ9-FS1\USERS\KT\HUDECKOVA.VLADISLAVA\Zpr&#225;va%20o%20&#269;innosti\Statistiky.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MMJ9-FS1\USERS\KT\HUDECKOVA.VLADISLAVA\Zpr&#225;va%20o%20&#269;innosti\Statistik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cs-CZ"/>
              <a:t>Jihlava v mobilu (počet uživatelů) - vývoj</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cs-CZ"/>
        </a:p>
      </c:txPr>
    </c:title>
    <c:autoTitleDeleted val="0"/>
    <c:plotArea>
      <c:layout/>
      <c:lineChart>
        <c:grouping val="standard"/>
        <c:varyColors val="0"/>
        <c:ser>
          <c:idx val="0"/>
          <c:order val="0"/>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List1!$A$1:$A$18</c:f>
              <c:strCache>
                <c:ptCount val="18"/>
                <c:pt idx="0">
                  <c:v>31. 1.</c:v>
                </c:pt>
                <c:pt idx="1">
                  <c:v>7. 3.</c:v>
                </c:pt>
                <c:pt idx="2">
                  <c:v>17. 3.</c:v>
                </c:pt>
                <c:pt idx="3">
                  <c:v>27. 3.</c:v>
                </c:pt>
                <c:pt idx="4">
                  <c:v>10. 4.</c:v>
                </c:pt>
                <c:pt idx="5">
                  <c:v>22. 4.</c:v>
                </c:pt>
                <c:pt idx="6">
                  <c:v>5. 5.</c:v>
                </c:pt>
                <c:pt idx="7">
                  <c:v>19. 5.</c:v>
                </c:pt>
                <c:pt idx="8">
                  <c:v>9. 6.</c:v>
                </c:pt>
                <c:pt idx="9">
                  <c:v>24. 6.</c:v>
                </c:pt>
                <c:pt idx="10">
                  <c:v>2. 7.</c:v>
                </c:pt>
                <c:pt idx="11">
                  <c:v>14. 7.</c:v>
                </c:pt>
                <c:pt idx="12">
                  <c:v>28. 7.</c:v>
                </c:pt>
                <c:pt idx="13">
                  <c:v>15. 8.</c:v>
                </c:pt>
                <c:pt idx="14">
                  <c:v>29. 8.</c:v>
                </c:pt>
                <c:pt idx="15">
                  <c:v>11. 9.</c:v>
                </c:pt>
                <c:pt idx="16">
                  <c:v>23. 9.</c:v>
                </c:pt>
                <c:pt idx="17">
                  <c:v>30. 9.</c:v>
                </c:pt>
              </c:strCache>
            </c:strRef>
          </c:cat>
          <c:val>
            <c:numRef>
              <c:f>List1!$B$1:$B$18</c:f>
              <c:numCache>
                <c:formatCode>General</c:formatCode>
                <c:ptCount val="18"/>
                <c:pt idx="0">
                  <c:v>1758</c:v>
                </c:pt>
                <c:pt idx="1">
                  <c:v>1976</c:v>
                </c:pt>
                <c:pt idx="2">
                  <c:v>2043</c:v>
                </c:pt>
                <c:pt idx="3">
                  <c:v>2324</c:v>
                </c:pt>
                <c:pt idx="4">
                  <c:v>2758</c:v>
                </c:pt>
                <c:pt idx="5">
                  <c:v>3013</c:v>
                </c:pt>
                <c:pt idx="6">
                  <c:v>3144</c:v>
                </c:pt>
                <c:pt idx="7">
                  <c:v>3442</c:v>
                </c:pt>
                <c:pt idx="8">
                  <c:v>4619</c:v>
                </c:pt>
                <c:pt idx="9">
                  <c:v>4766</c:v>
                </c:pt>
                <c:pt idx="10">
                  <c:v>4845</c:v>
                </c:pt>
                <c:pt idx="11">
                  <c:v>4939</c:v>
                </c:pt>
                <c:pt idx="12">
                  <c:v>5140</c:v>
                </c:pt>
                <c:pt idx="13">
                  <c:v>5339</c:v>
                </c:pt>
                <c:pt idx="14">
                  <c:v>5506</c:v>
                </c:pt>
                <c:pt idx="15">
                  <c:v>5626</c:v>
                </c:pt>
                <c:pt idx="16">
                  <c:v>5709</c:v>
                </c:pt>
                <c:pt idx="17">
                  <c:v>5736</c:v>
                </c:pt>
              </c:numCache>
            </c:numRef>
          </c:val>
          <c:smooth val="0"/>
          <c:extLst>
            <c:ext xmlns:c16="http://schemas.microsoft.com/office/drawing/2014/chart" uri="{C3380CC4-5D6E-409C-BE32-E72D297353CC}">
              <c16:uniqueId val="{00000000-787F-4315-8198-7B1424718173}"/>
            </c:ext>
          </c:extLst>
        </c:ser>
        <c:dLbls>
          <c:dLblPos val="ctr"/>
          <c:showLegendKey val="0"/>
          <c:showVal val="1"/>
          <c:showCatName val="0"/>
          <c:showSerName val="0"/>
          <c:showPercent val="0"/>
          <c:showBubbleSize val="0"/>
        </c:dLbls>
        <c:marker val="1"/>
        <c:smooth val="0"/>
        <c:axId val="319079184"/>
        <c:axId val="319082512"/>
      </c:lineChart>
      <c:catAx>
        <c:axId val="31907918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cs-CZ"/>
          </a:p>
        </c:txPr>
        <c:crossAx val="319082512"/>
        <c:crosses val="autoZero"/>
        <c:auto val="1"/>
        <c:lblAlgn val="ctr"/>
        <c:lblOffset val="100"/>
        <c:noMultiLvlLbl val="0"/>
      </c:catAx>
      <c:valAx>
        <c:axId val="31908251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1907918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67" b="0" i="0" u="none" strike="noStrike" kern="1200" spc="0" baseline="0">
                <a:solidFill>
                  <a:schemeClr val="tx1">
                    <a:lumMod val="65000"/>
                    <a:lumOff val="35000"/>
                  </a:schemeClr>
                </a:solidFill>
                <a:latin typeface="+mn-lt"/>
                <a:ea typeface="+mn-ea"/>
                <a:cs typeface="+mn-cs"/>
              </a:defRPr>
            </a:pPr>
            <a:r>
              <a:rPr lang="cs-CZ"/>
              <a:t>Nejčastěji porušovaná dopravní ustanovení</a:t>
            </a:r>
            <a:endParaRPr lang="en-US"/>
          </a:p>
        </c:rich>
      </c:tx>
      <c:layout>
        <c:manualLayout>
          <c:xMode val="edge"/>
          <c:yMode val="edge"/>
          <c:x val="0.20859949724594284"/>
          <c:y val="2.3809501153745513E-2"/>
        </c:manualLayout>
      </c:layout>
      <c:overlay val="0"/>
      <c:spPr>
        <a:noFill/>
        <a:ln w="24809">
          <a:noFill/>
        </a:ln>
      </c:spPr>
    </c:title>
    <c:autoTitleDeleted val="0"/>
    <c:plotArea>
      <c:layout>
        <c:manualLayout>
          <c:layoutTarget val="inner"/>
          <c:xMode val="edge"/>
          <c:yMode val="edge"/>
          <c:x val="0.30389034703995338"/>
          <c:y val="0.17496031746031745"/>
          <c:w val="0.67064668999708366"/>
          <c:h val="0.8091666666666667"/>
        </c:manualLayout>
      </c:layout>
      <c:barChart>
        <c:barDir val="bar"/>
        <c:grouping val="clustered"/>
        <c:varyColors val="0"/>
        <c:ser>
          <c:idx val="0"/>
          <c:order val="0"/>
          <c:spPr>
            <a:solidFill>
              <a:schemeClr val="dk1">
                <a:tint val="88500"/>
              </a:schemeClr>
            </a:solidFill>
            <a:ln>
              <a:noFill/>
            </a:ln>
            <a:effectLst/>
          </c:spPr>
          <c:invertIfNegative val="0"/>
          <c:dLbls>
            <c:spPr>
              <a:noFill/>
              <a:ln w="24809">
                <a:noFill/>
              </a:ln>
            </c:spPr>
            <c:txPr>
              <a:bodyPr rot="0" spcFirstLastPara="1" vertOverflow="ellipsis" vert="horz" wrap="square" lIns="38100" tIns="19050" rIns="38100" bIns="19050" anchor="ctr" anchorCtr="1">
                <a:spAutoFit/>
              </a:bodyPr>
              <a:lstStyle/>
              <a:p>
                <a:pPr>
                  <a:defRPr sz="879"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List1!$A$2:$A$9</c:f>
              <c:strCache>
                <c:ptCount val="8"/>
                <c:pt idx="0">
                  <c:v>Zákaz vjezdu vozidel</c:v>
                </c:pt>
                <c:pt idx="1">
                  <c:v>Zákaz zastavení</c:v>
                </c:pt>
                <c:pt idx="2">
                  <c:v>Nepovolené stání na zeleni</c:v>
                </c:pt>
                <c:pt idx="3">
                  <c:v>Stání na chodníku</c:v>
                </c:pt>
                <c:pt idx="4">
                  <c:v>Pěší zóna</c:v>
                </c:pt>
                <c:pt idx="5">
                  <c:v>Stání v protisměru</c:v>
                </c:pt>
                <c:pt idx="6">
                  <c:v>Zákaz stání</c:v>
                </c:pt>
                <c:pt idx="7">
                  <c:v>Stání v křižovatce</c:v>
                </c:pt>
              </c:strCache>
            </c:strRef>
          </c:cat>
          <c:val>
            <c:numRef>
              <c:f>List1!$B$2:$B$9</c:f>
              <c:numCache>
                <c:formatCode>General</c:formatCode>
                <c:ptCount val="8"/>
                <c:pt idx="0" formatCode="#\ ##0">
                  <c:v>462</c:v>
                </c:pt>
                <c:pt idx="1">
                  <c:v>137</c:v>
                </c:pt>
                <c:pt idx="2">
                  <c:v>94</c:v>
                </c:pt>
                <c:pt idx="3">
                  <c:v>79</c:v>
                </c:pt>
                <c:pt idx="4" formatCode="#\ ##0">
                  <c:v>60</c:v>
                </c:pt>
                <c:pt idx="5" formatCode="#\ ##0">
                  <c:v>21</c:v>
                </c:pt>
                <c:pt idx="6">
                  <c:v>19</c:v>
                </c:pt>
                <c:pt idx="7">
                  <c:v>14</c:v>
                </c:pt>
              </c:numCache>
            </c:numRef>
          </c:val>
          <c:extLst>
            <c:ext xmlns:c16="http://schemas.microsoft.com/office/drawing/2014/chart" uri="{C3380CC4-5D6E-409C-BE32-E72D297353CC}">
              <c16:uniqueId val="{00000000-EA7F-4A65-AED6-7AE28DA42AFD}"/>
            </c:ext>
          </c:extLst>
        </c:ser>
        <c:dLbls>
          <c:showLegendKey val="0"/>
          <c:showVal val="0"/>
          <c:showCatName val="0"/>
          <c:showSerName val="0"/>
          <c:showPercent val="0"/>
          <c:showBubbleSize val="0"/>
        </c:dLbls>
        <c:gapWidth val="182"/>
        <c:axId val="1475299727"/>
        <c:axId val="1"/>
      </c:barChart>
      <c:catAx>
        <c:axId val="1475299727"/>
        <c:scaling>
          <c:orientation val="maxMin"/>
        </c:scaling>
        <c:delete val="0"/>
        <c:axPos val="l"/>
        <c:numFmt formatCode="General" sourceLinked="1"/>
        <c:majorTickMark val="out"/>
        <c:minorTickMark val="none"/>
        <c:tickLblPos val="nextTo"/>
        <c:spPr>
          <a:noFill/>
          <a:ln w="9304" cap="flat" cmpd="sng" algn="ctr">
            <a:solidFill>
              <a:schemeClr val="tx1">
                <a:lumMod val="15000"/>
                <a:lumOff val="85000"/>
              </a:schemeClr>
            </a:solidFill>
            <a:round/>
          </a:ln>
          <a:effectLst/>
        </c:spPr>
        <c:txPr>
          <a:bodyPr rot="-60000000" spcFirstLastPara="1" vertOverflow="ellipsis" vert="horz" wrap="square" anchor="ctr" anchorCtr="1"/>
          <a:lstStyle/>
          <a:p>
            <a:pPr>
              <a:defRPr sz="879" b="0" i="0" u="none" strike="noStrike" kern="1200" baseline="0">
                <a:solidFill>
                  <a:schemeClr val="tx1">
                    <a:lumMod val="65000"/>
                    <a:lumOff val="35000"/>
                  </a:schemeClr>
                </a:solidFill>
                <a:latin typeface="Arial" panose="020B0604020202020204" pitchFamily="34" charset="0"/>
                <a:ea typeface="+mn-ea"/>
                <a:cs typeface="+mn-cs"/>
              </a:defRPr>
            </a:pPr>
            <a:endParaRPr lang="cs-CZ"/>
          </a:p>
        </c:txPr>
        <c:crossAx val="1"/>
        <c:crosses val="autoZero"/>
        <c:auto val="1"/>
        <c:lblAlgn val="ctr"/>
        <c:lblOffset val="100"/>
        <c:noMultiLvlLbl val="0"/>
      </c:catAx>
      <c:valAx>
        <c:axId val="1"/>
        <c:scaling>
          <c:orientation val="minMax"/>
        </c:scaling>
        <c:delete val="1"/>
        <c:axPos val="t"/>
        <c:numFmt formatCode="#\ ##0" sourceLinked="1"/>
        <c:majorTickMark val="out"/>
        <c:minorTickMark val="none"/>
        <c:tickLblPos val="nextTo"/>
        <c:crossAx val="1475299727"/>
        <c:crosses val="autoZero"/>
        <c:crossBetween val="between"/>
      </c:valAx>
      <c:spPr>
        <a:noFill/>
        <a:ln w="24809">
          <a:noFill/>
        </a:ln>
      </c:spPr>
    </c:plotArea>
    <c:plotVisOnly val="1"/>
    <c:dispBlanksAs val="gap"/>
    <c:showDLblsOverMax val="0"/>
  </c:chart>
  <c:spPr>
    <a:solidFill>
      <a:schemeClr val="bg1"/>
    </a:solidFill>
    <a:ln>
      <a:noFill/>
    </a:ln>
    <a:effectLst/>
  </c:spPr>
  <c:txPr>
    <a:bodyPr/>
    <a:lstStyle/>
    <a:p>
      <a:pPr>
        <a:defRPr/>
      </a:pPr>
      <a:endParaRPr lang="cs-CZ"/>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2" b="0" i="0" u="none" strike="noStrike" kern="1200" spc="0" baseline="0">
                <a:solidFill>
                  <a:schemeClr val="tx1">
                    <a:lumMod val="65000"/>
                    <a:lumOff val="35000"/>
                  </a:schemeClr>
                </a:solidFill>
                <a:latin typeface="+mn-lt"/>
                <a:ea typeface="+mn-ea"/>
                <a:cs typeface="+mn-cs"/>
              </a:defRPr>
            </a:pPr>
            <a:r>
              <a:rPr lang="cs-CZ"/>
              <a:t>Nejčastější místa řešení přestupků</a:t>
            </a:r>
            <a:endParaRPr lang="en-US"/>
          </a:p>
        </c:rich>
      </c:tx>
      <c:overlay val="0"/>
      <c:spPr>
        <a:noFill/>
        <a:ln w="25444">
          <a:noFill/>
        </a:ln>
      </c:spPr>
    </c:title>
    <c:autoTitleDeleted val="0"/>
    <c:plotArea>
      <c:layout>
        <c:manualLayout>
          <c:layoutTarget val="inner"/>
          <c:xMode val="edge"/>
          <c:yMode val="edge"/>
          <c:x val="0.29835520559930007"/>
          <c:y val="0.19083333333333333"/>
          <c:w val="0.67386701662292214"/>
          <c:h val="0.8091666666666667"/>
        </c:manualLayout>
      </c:layout>
      <c:barChart>
        <c:barDir val="bar"/>
        <c:grouping val="clustered"/>
        <c:varyColors val="0"/>
        <c:ser>
          <c:idx val="0"/>
          <c:order val="0"/>
          <c:spPr>
            <a:solidFill>
              <a:schemeClr val="dk1">
                <a:tint val="88500"/>
              </a:schemeClr>
            </a:solidFill>
            <a:ln>
              <a:noFill/>
            </a:ln>
            <a:effectLst/>
          </c:spPr>
          <c:invertIfNegative val="0"/>
          <c:dLbls>
            <c:spPr>
              <a:noFill/>
              <a:ln w="25444">
                <a:noFill/>
              </a:ln>
            </c:spPr>
            <c:txPr>
              <a:bodyPr rot="0" spcFirstLastPara="1" vertOverflow="ellipsis" vert="horz" wrap="square" lIns="38100" tIns="19050" rIns="38100" bIns="19050" anchor="ctr" anchorCtr="1">
                <a:spAutoFit/>
              </a:bodyPr>
              <a:lstStyle/>
              <a:p>
                <a:pPr>
                  <a:defRPr sz="902"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List1!$A$2:$A$10</c:f>
              <c:strCache>
                <c:ptCount val="9"/>
                <c:pt idx="0">
                  <c:v>Masarykovo náměstí</c:v>
                </c:pt>
                <c:pt idx="1">
                  <c:v>ulice Jiráskova</c:v>
                </c:pt>
                <c:pt idx="2">
                  <c:v>ulice Hradební</c:v>
                </c:pt>
                <c:pt idx="3">
                  <c:v>ulice Brtnická</c:v>
                </c:pt>
                <c:pt idx="4">
                  <c:v>ulice Fritzova</c:v>
                </c:pt>
                <c:pt idx="5">
                  <c:v>ulice Havlíčkova</c:v>
                </c:pt>
                <c:pt idx="6">
                  <c:v>ulice Romana Havelky</c:v>
                </c:pt>
                <c:pt idx="7">
                  <c:v>ulice Palackého</c:v>
                </c:pt>
                <c:pt idx="8">
                  <c:v>ulice Tyršova</c:v>
                </c:pt>
              </c:strCache>
            </c:strRef>
          </c:cat>
          <c:val>
            <c:numRef>
              <c:f>List1!$B$2:$B$10</c:f>
              <c:numCache>
                <c:formatCode>General</c:formatCode>
                <c:ptCount val="9"/>
                <c:pt idx="0">
                  <c:v>207</c:v>
                </c:pt>
                <c:pt idx="1">
                  <c:v>135</c:v>
                </c:pt>
                <c:pt idx="2">
                  <c:v>96</c:v>
                </c:pt>
                <c:pt idx="3">
                  <c:v>82</c:v>
                </c:pt>
                <c:pt idx="4">
                  <c:v>70</c:v>
                </c:pt>
                <c:pt idx="5">
                  <c:v>68</c:v>
                </c:pt>
                <c:pt idx="6">
                  <c:v>66</c:v>
                </c:pt>
                <c:pt idx="7">
                  <c:v>48</c:v>
                </c:pt>
                <c:pt idx="8">
                  <c:v>45</c:v>
                </c:pt>
              </c:numCache>
            </c:numRef>
          </c:val>
          <c:extLst>
            <c:ext xmlns:c16="http://schemas.microsoft.com/office/drawing/2014/chart" uri="{C3380CC4-5D6E-409C-BE32-E72D297353CC}">
              <c16:uniqueId val="{00000000-E48C-4139-B26A-D0F2CC65B017}"/>
            </c:ext>
          </c:extLst>
        </c:ser>
        <c:dLbls>
          <c:showLegendKey val="0"/>
          <c:showVal val="0"/>
          <c:showCatName val="0"/>
          <c:showSerName val="0"/>
          <c:showPercent val="0"/>
          <c:showBubbleSize val="0"/>
        </c:dLbls>
        <c:gapWidth val="182"/>
        <c:axId val="1424608367"/>
        <c:axId val="1"/>
      </c:barChart>
      <c:catAx>
        <c:axId val="1424608367"/>
        <c:scaling>
          <c:orientation val="maxMin"/>
        </c:scaling>
        <c:delete val="0"/>
        <c:axPos val="l"/>
        <c:numFmt formatCode="General" sourceLinked="1"/>
        <c:majorTickMark val="out"/>
        <c:minorTickMark val="none"/>
        <c:tickLblPos val="nextTo"/>
        <c:spPr>
          <a:noFill/>
          <a:ln w="9541" cap="flat" cmpd="sng" algn="ctr">
            <a:solidFill>
              <a:schemeClr val="tx1">
                <a:lumMod val="15000"/>
                <a:lumOff val="85000"/>
              </a:schemeClr>
            </a:solidFill>
            <a:round/>
          </a:ln>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Arial" panose="020B0604020202020204" pitchFamily="34" charset="0"/>
                <a:ea typeface="+mn-ea"/>
                <a:cs typeface="+mn-cs"/>
              </a:defRPr>
            </a:pPr>
            <a:endParaRPr lang="cs-CZ"/>
          </a:p>
        </c:txPr>
        <c:crossAx val="1"/>
        <c:crosses val="autoZero"/>
        <c:auto val="1"/>
        <c:lblAlgn val="ctr"/>
        <c:lblOffset val="100"/>
        <c:noMultiLvlLbl val="0"/>
      </c:catAx>
      <c:valAx>
        <c:axId val="1"/>
        <c:scaling>
          <c:orientation val="minMax"/>
        </c:scaling>
        <c:delete val="1"/>
        <c:axPos val="t"/>
        <c:numFmt formatCode="General" sourceLinked="1"/>
        <c:majorTickMark val="out"/>
        <c:minorTickMark val="none"/>
        <c:tickLblPos val="nextTo"/>
        <c:crossAx val="1424608367"/>
        <c:crosses val="autoZero"/>
        <c:crossBetween val="between"/>
      </c:valAx>
      <c:spPr>
        <a:noFill/>
        <a:ln w="25444">
          <a:noFill/>
        </a:ln>
      </c:spPr>
    </c:plotArea>
    <c:plotVisOnly val="1"/>
    <c:dispBlanksAs val="gap"/>
    <c:showDLblsOverMax val="0"/>
  </c:chart>
  <c:spPr>
    <a:solidFill>
      <a:schemeClr val="bg1"/>
    </a:solidFill>
    <a:ln>
      <a:noFill/>
    </a:ln>
    <a:effectLst/>
  </c:spPr>
  <c:txPr>
    <a:bodyPr/>
    <a:lstStyle/>
    <a:p>
      <a:pPr>
        <a:defRPr/>
      </a:pPr>
      <a:endParaRPr lang="cs-CZ"/>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Evidence</a:t>
            </a:r>
            <a:r>
              <a:rPr lang="cs-CZ" baseline="0"/>
              <a:t> smluv a dodatků</a:t>
            </a:r>
            <a:endParaRPr lang="cs-CZ"/>
          </a:p>
        </c:rich>
      </c:tx>
      <c:layout>
        <c:manualLayout>
          <c:xMode val="edge"/>
          <c:yMode val="edge"/>
          <c:x val="0.33133333333333331"/>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cked"/>
        <c:varyColors val="0"/>
        <c:ser>
          <c:idx val="0"/>
          <c:order val="0"/>
          <c:tx>
            <c:strRef>
              <c:f>OO!$A$2</c:f>
              <c:strCache>
                <c:ptCount val="1"/>
                <c:pt idx="0">
                  <c:v>evidence smluv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OO!$B$1:$AE$1</c:f>
              <c:strCache>
                <c:ptCount val="19"/>
                <c:pt idx="0">
                  <c:v>1Q2021</c:v>
                </c:pt>
                <c:pt idx="1">
                  <c:v>2Q2021</c:v>
                </c:pt>
                <c:pt idx="2">
                  <c:v>3Q2021</c:v>
                </c:pt>
                <c:pt idx="3">
                  <c:v>4Q2021</c:v>
                </c:pt>
                <c:pt idx="4">
                  <c:v>1Q2022</c:v>
                </c:pt>
                <c:pt idx="5">
                  <c:v>2Q2022</c:v>
                </c:pt>
                <c:pt idx="6">
                  <c:v>3Q2022</c:v>
                </c:pt>
                <c:pt idx="7">
                  <c:v>4Q2022</c:v>
                </c:pt>
                <c:pt idx="8">
                  <c:v>1Q2023</c:v>
                </c:pt>
                <c:pt idx="9">
                  <c:v>2Q2023</c:v>
                </c:pt>
                <c:pt idx="10">
                  <c:v>3Q2023</c:v>
                </c:pt>
                <c:pt idx="11">
                  <c:v>4Q2023</c:v>
                </c:pt>
                <c:pt idx="12">
                  <c:v>1Q2024</c:v>
                </c:pt>
                <c:pt idx="13">
                  <c:v>2Q2024</c:v>
                </c:pt>
                <c:pt idx="14">
                  <c:v>3Q2024</c:v>
                </c:pt>
                <c:pt idx="15">
                  <c:v>4Q2024</c:v>
                </c:pt>
                <c:pt idx="16">
                  <c:v>1Q2025</c:v>
                </c:pt>
                <c:pt idx="17">
                  <c:v>2Q2025</c:v>
                </c:pt>
                <c:pt idx="18">
                  <c:v>3Q2025</c:v>
                </c:pt>
              </c:strCache>
            </c:strRef>
          </c:cat>
          <c:val>
            <c:numRef>
              <c:f>OO!$B$2:$AE$2</c:f>
              <c:numCache>
                <c:formatCode>General</c:formatCode>
                <c:ptCount val="19"/>
                <c:pt idx="0">
                  <c:v>474</c:v>
                </c:pt>
                <c:pt idx="1">
                  <c:v>526</c:v>
                </c:pt>
                <c:pt idx="2">
                  <c:v>589</c:v>
                </c:pt>
                <c:pt idx="3">
                  <c:v>481</c:v>
                </c:pt>
                <c:pt idx="4">
                  <c:v>407</c:v>
                </c:pt>
                <c:pt idx="5">
                  <c:v>529</c:v>
                </c:pt>
                <c:pt idx="6">
                  <c:v>494</c:v>
                </c:pt>
                <c:pt idx="7">
                  <c:v>382</c:v>
                </c:pt>
                <c:pt idx="8">
                  <c:v>345</c:v>
                </c:pt>
                <c:pt idx="9">
                  <c:v>577</c:v>
                </c:pt>
                <c:pt idx="10">
                  <c:v>385</c:v>
                </c:pt>
                <c:pt idx="11">
                  <c:v>465</c:v>
                </c:pt>
                <c:pt idx="12">
                  <c:v>445</c:v>
                </c:pt>
                <c:pt idx="13">
                  <c:v>523</c:v>
                </c:pt>
                <c:pt idx="14">
                  <c:v>493</c:v>
                </c:pt>
                <c:pt idx="15">
                  <c:v>344</c:v>
                </c:pt>
                <c:pt idx="16">
                  <c:v>435</c:v>
                </c:pt>
                <c:pt idx="17">
                  <c:v>522</c:v>
                </c:pt>
                <c:pt idx="18">
                  <c:v>432</c:v>
                </c:pt>
              </c:numCache>
            </c:numRef>
          </c:val>
          <c:smooth val="0"/>
          <c:extLst>
            <c:ext xmlns:c16="http://schemas.microsoft.com/office/drawing/2014/chart" uri="{C3380CC4-5D6E-409C-BE32-E72D297353CC}">
              <c16:uniqueId val="{00000000-97CD-4646-AA7E-83591940CFB7}"/>
            </c:ext>
          </c:extLst>
        </c:ser>
        <c:ser>
          <c:idx val="1"/>
          <c:order val="1"/>
          <c:tx>
            <c:strRef>
              <c:f>OO!$A$3</c:f>
              <c:strCache>
                <c:ptCount val="1"/>
                <c:pt idx="0">
                  <c:v>evidence dodatků</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OO!$B$1:$AE$1</c:f>
              <c:strCache>
                <c:ptCount val="19"/>
                <c:pt idx="0">
                  <c:v>1Q2021</c:v>
                </c:pt>
                <c:pt idx="1">
                  <c:v>2Q2021</c:v>
                </c:pt>
                <c:pt idx="2">
                  <c:v>3Q2021</c:v>
                </c:pt>
                <c:pt idx="3">
                  <c:v>4Q2021</c:v>
                </c:pt>
                <c:pt idx="4">
                  <c:v>1Q2022</c:v>
                </c:pt>
                <c:pt idx="5">
                  <c:v>2Q2022</c:v>
                </c:pt>
                <c:pt idx="6">
                  <c:v>3Q2022</c:v>
                </c:pt>
                <c:pt idx="7">
                  <c:v>4Q2022</c:v>
                </c:pt>
                <c:pt idx="8">
                  <c:v>1Q2023</c:v>
                </c:pt>
                <c:pt idx="9">
                  <c:v>2Q2023</c:v>
                </c:pt>
                <c:pt idx="10">
                  <c:v>3Q2023</c:v>
                </c:pt>
                <c:pt idx="11">
                  <c:v>4Q2023</c:v>
                </c:pt>
                <c:pt idx="12">
                  <c:v>1Q2024</c:v>
                </c:pt>
                <c:pt idx="13">
                  <c:v>2Q2024</c:v>
                </c:pt>
                <c:pt idx="14">
                  <c:v>3Q2024</c:v>
                </c:pt>
                <c:pt idx="15">
                  <c:v>4Q2024</c:v>
                </c:pt>
                <c:pt idx="16">
                  <c:v>1Q2025</c:v>
                </c:pt>
                <c:pt idx="17">
                  <c:v>2Q2025</c:v>
                </c:pt>
                <c:pt idx="18">
                  <c:v>3Q2025</c:v>
                </c:pt>
              </c:strCache>
            </c:strRef>
          </c:cat>
          <c:val>
            <c:numRef>
              <c:f>OO!$B$3:$AE$3</c:f>
              <c:numCache>
                <c:formatCode>General</c:formatCode>
                <c:ptCount val="19"/>
                <c:pt idx="0">
                  <c:v>120</c:v>
                </c:pt>
                <c:pt idx="1">
                  <c:v>103</c:v>
                </c:pt>
                <c:pt idx="2">
                  <c:v>118</c:v>
                </c:pt>
                <c:pt idx="3">
                  <c:v>164</c:v>
                </c:pt>
                <c:pt idx="4">
                  <c:v>97</c:v>
                </c:pt>
                <c:pt idx="5">
                  <c:v>106</c:v>
                </c:pt>
                <c:pt idx="6">
                  <c:v>107</c:v>
                </c:pt>
                <c:pt idx="7">
                  <c:v>177</c:v>
                </c:pt>
                <c:pt idx="8">
                  <c:v>86</c:v>
                </c:pt>
                <c:pt idx="9">
                  <c:v>97</c:v>
                </c:pt>
                <c:pt idx="10">
                  <c:v>255</c:v>
                </c:pt>
                <c:pt idx="11">
                  <c:v>385</c:v>
                </c:pt>
                <c:pt idx="12">
                  <c:v>124</c:v>
                </c:pt>
                <c:pt idx="13">
                  <c:v>135</c:v>
                </c:pt>
                <c:pt idx="14">
                  <c:v>136</c:v>
                </c:pt>
                <c:pt idx="15">
                  <c:v>171</c:v>
                </c:pt>
                <c:pt idx="16">
                  <c:v>78</c:v>
                </c:pt>
                <c:pt idx="17">
                  <c:v>114</c:v>
                </c:pt>
                <c:pt idx="18">
                  <c:v>138</c:v>
                </c:pt>
              </c:numCache>
            </c:numRef>
          </c:val>
          <c:smooth val="0"/>
          <c:extLst>
            <c:ext xmlns:c16="http://schemas.microsoft.com/office/drawing/2014/chart" uri="{C3380CC4-5D6E-409C-BE32-E72D297353CC}">
              <c16:uniqueId val="{00000001-97CD-4646-AA7E-83591940CFB7}"/>
            </c:ext>
          </c:extLst>
        </c:ser>
        <c:dLbls>
          <c:showLegendKey val="0"/>
          <c:showVal val="0"/>
          <c:showCatName val="0"/>
          <c:showSerName val="0"/>
          <c:showPercent val="0"/>
          <c:showBubbleSize val="0"/>
        </c:dLbls>
        <c:marker val="1"/>
        <c:smooth val="0"/>
        <c:axId val="860429376"/>
        <c:axId val="860429920"/>
      </c:lineChart>
      <c:catAx>
        <c:axId val="860429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60429920"/>
        <c:crosses val="autoZero"/>
        <c:auto val="1"/>
        <c:lblAlgn val="ctr"/>
        <c:lblOffset val="100"/>
        <c:noMultiLvlLbl val="0"/>
      </c:catAx>
      <c:valAx>
        <c:axId val="860429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60429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Doručená pošta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stacked"/>
        <c:varyColors val="0"/>
        <c:ser>
          <c:idx val="0"/>
          <c:order val="0"/>
          <c:tx>
            <c:strRef>
              <c:f>OO!$A$5</c:f>
              <c:strCache>
                <c:ptCount val="1"/>
                <c:pt idx="0">
                  <c:v> - ČP, osobně</c:v>
                </c:pt>
              </c:strCache>
            </c:strRef>
          </c:tx>
          <c:spPr>
            <a:solidFill>
              <a:schemeClr val="accent1"/>
            </a:solidFill>
            <a:ln>
              <a:noFill/>
            </a:ln>
            <a:effectLst/>
          </c:spPr>
          <c:invertIfNegative val="0"/>
          <c:cat>
            <c:strRef>
              <c:f>OO!$B$1:$AE$1</c:f>
              <c:strCache>
                <c:ptCount val="19"/>
                <c:pt idx="0">
                  <c:v>1Q2021</c:v>
                </c:pt>
                <c:pt idx="1">
                  <c:v>2Q2021</c:v>
                </c:pt>
                <c:pt idx="2">
                  <c:v>3Q2021</c:v>
                </c:pt>
                <c:pt idx="3">
                  <c:v>4Q2021</c:v>
                </c:pt>
                <c:pt idx="4">
                  <c:v>1Q2022</c:v>
                </c:pt>
                <c:pt idx="5">
                  <c:v>2Q2022</c:v>
                </c:pt>
                <c:pt idx="6">
                  <c:v>3Q2022</c:v>
                </c:pt>
                <c:pt idx="7">
                  <c:v>4Q2022</c:v>
                </c:pt>
                <c:pt idx="8">
                  <c:v>1Q2023</c:v>
                </c:pt>
                <c:pt idx="9">
                  <c:v>2Q2023</c:v>
                </c:pt>
                <c:pt idx="10">
                  <c:v>3Q2023</c:v>
                </c:pt>
                <c:pt idx="11">
                  <c:v>4Q2023</c:v>
                </c:pt>
                <c:pt idx="12">
                  <c:v>1Q2024</c:v>
                </c:pt>
                <c:pt idx="13">
                  <c:v>2Q2024</c:v>
                </c:pt>
                <c:pt idx="14">
                  <c:v>3Q2024</c:v>
                </c:pt>
                <c:pt idx="15">
                  <c:v>4Q2024</c:v>
                </c:pt>
                <c:pt idx="16">
                  <c:v>1Q2025</c:v>
                </c:pt>
                <c:pt idx="17">
                  <c:v>2Q2025</c:v>
                </c:pt>
                <c:pt idx="18">
                  <c:v>3Q2025</c:v>
                </c:pt>
              </c:strCache>
            </c:strRef>
          </c:cat>
          <c:val>
            <c:numRef>
              <c:f>OO!$B$5:$AE$5</c:f>
              <c:numCache>
                <c:formatCode>General</c:formatCode>
                <c:ptCount val="19"/>
                <c:pt idx="0">
                  <c:v>6020</c:v>
                </c:pt>
                <c:pt idx="1">
                  <c:v>5787</c:v>
                </c:pt>
                <c:pt idx="2">
                  <c:v>5795</c:v>
                </c:pt>
                <c:pt idx="3">
                  <c:v>6627</c:v>
                </c:pt>
                <c:pt idx="4">
                  <c:v>5972</c:v>
                </c:pt>
                <c:pt idx="5">
                  <c:v>5843</c:v>
                </c:pt>
                <c:pt idx="6">
                  <c:v>4863</c:v>
                </c:pt>
                <c:pt idx="7">
                  <c:v>6200</c:v>
                </c:pt>
                <c:pt idx="8">
                  <c:v>6267</c:v>
                </c:pt>
                <c:pt idx="9">
                  <c:v>5420</c:v>
                </c:pt>
                <c:pt idx="10">
                  <c:v>4876</c:v>
                </c:pt>
                <c:pt idx="11">
                  <c:v>4901</c:v>
                </c:pt>
                <c:pt idx="12">
                  <c:v>4234</c:v>
                </c:pt>
                <c:pt idx="13">
                  <c:v>4580</c:v>
                </c:pt>
                <c:pt idx="14">
                  <c:v>4195</c:v>
                </c:pt>
                <c:pt idx="15">
                  <c:v>4399</c:v>
                </c:pt>
                <c:pt idx="16">
                  <c:v>4548</c:v>
                </c:pt>
                <c:pt idx="17">
                  <c:v>5320</c:v>
                </c:pt>
                <c:pt idx="18">
                  <c:v>5353</c:v>
                </c:pt>
              </c:numCache>
            </c:numRef>
          </c:val>
          <c:extLst>
            <c:ext xmlns:c16="http://schemas.microsoft.com/office/drawing/2014/chart" uri="{C3380CC4-5D6E-409C-BE32-E72D297353CC}">
              <c16:uniqueId val="{00000000-77C6-4C4F-B21B-9833248595C7}"/>
            </c:ext>
          </c:extLst>
        </c:ser>
        <c:ser>
          <c:idx val="1"/>
          <c:order val="1"/>
          <c:tx>
            <c:strRef>
              <c:f>OO!$A$6</c:f>
              <c:strCache>
                <c:ptCount val="1"/>
                <c:pt idx="0">
                  <c:v> - datové schránky</c:v>
                </c:pt>
              </c:strCache>
            </c:strRef>
          </c:tx>
          <c:spPr>
            <a:solidFill>
              <a:schemeClr val="accent2"/>
            </a:solidFill>
            <a:ln>
              <a:noFill/>
            </a:ln>
            <a:effectLst/>
          </c:spPr>
          <c:invertIfNegative val="0"/>
          <c:cat>
            <c:strRef>
              <c:f>OO!$B$1:$AE$1</c:f>
              <c:strCache>
                <c:ptCount val="19"/>
                <c:pt idx="0">
                  <c:v>1Q2021</c:v>
                </c:pt>
                <c:pt idx="1">
                  <c:v>2Q2021</c:v>
                </c:pt>
                <c:pt idx="2">
                  <c:v>3Q2021</c:v>
                </c:pt>
                <c:pt idx="3">
                  <c:v>4Q2021</c:v>
                </c:pt>
                <c:pt idx="4">
                  <c:v>1Q2022</c:v>
                </c:pt>
                <c:pt idx="5">
                  <c:v>2Q2022</c:v>
                </c:pt>
                <c:pt idx="6">
                  <c:v>3Q2022</c:v>
                </c:pt>
                <c:pt idx="7">
                  <c:v>4Q2022</c:v>
                </c:pt>
                <c:pt idx="8">
                  <c:v>1Q2023</c:v>
                </c:pt>
                <c:pt idx="9">
                  <c:v>2Q2023</c:v>
                </c:pt>
                <c:pt idx="10">
                  <c:v>3Q2023</c:v>
                </c:pt>
                <c:pt idx="11">
                  <c:v>4Q2023</c:v>
                </c:pt>
                <c:pt idx="12">
                  <c:v>1Q2024</c:v>
                </c:pt>
                <c:pt idx="13">
                  <c:v>2Q2024</c:v>
                </c:pt>
                <c:pt idx="14">
                  <c:v>3Q2024</c:v>
                </c:pt>
                <c:pt idx="15">
                  <c:v>4Q2024</c:v>
                </c:pt>
                <c:pt idx="16">
                  <c:v>1Q2025</c:v>
                </c:pt>
                <c:pt idx="17">
                  <c:v>2Q2025</c:v>
                </c:pt>
                <c:pt idx="18">
                  <c:v>3Q2025</c:v>
                </c:pt>
              </c:strCache>
            </c:strRef>
          </c:cat>
          <c:val>
            <c:numRef>
              <c:f>OO!$B$6:$AE$6</c:f>
              <c:numCache>
                <c:formatCode>General</c:formatCode>
                <c:ptCount val="19"/>
                <c:pt idx="0">
                  <c:v>9135</c:v>
                </c:pt>
                <c:pt idx="1">
                  <c:v>9301</c:v>
                </c:pt>
                <c:pt idx="2">
                  <c:v>9263</c:v>
                </c:pt>
                <c:pt idx="3">
                  <c:v>10104</c:v>
                </c:pt>
                <c:pt idx="4">
                  <c:v>9754</c:v>
                </c:pt>
                <c:pt idx="5">
                  <c:v>9656</c:v>
                </c:pt>
                <c:pt idx="6">
                  <c:v>8243</c:v>
                </c:pt>
                <c:pt idx="7">
                  <c:v>10004</c:v>
                </c:pt>
                <c:pt idx="8">
                  <c:v>10388</c:v>
                </c:pt>
                <c:pt idx="9">
                  <c:v>10535</c:v>
                </c:pt>
                <c:pt idx="10">
                  <c:v>10151</c:v>
                </c:pt>
                <c:pt idx="11">
                  <c:v>10979</c:v>
                </c:pt>
                <c:pt idx="12">
                  <c:v>10441</c:v>
                </c:pt>
                <c:pt idx="13">
                  <c:v>11726</c:v>
                </c:pt>
                <c:pt idx="14">
                  <c:v>10083</c:v>
                </c:pt>
                <c:pt idx="15">
                  <c:v>9933</c:v>
                </c:pt>
                <c:pt idx="16">
                  <c:v>9888</c:v>
                </c:pt>
                <c:pt idx="17">
                  <c:v>9970</c:v>
                </c:pt>
                <c:pt idx="18">
                  <c:v>9264</c:v>
                </c:pt>
              </c:numCache>
            </c:numRef>
          </c:val>
          <c:extLst>
            <c:ext xmlns:c16="http://schemas.microsoft.com/office/drawing/2014/chart" uri="{C3380CC4-5D6E-409C-BE32-E72D297353CC}">
              <c16:uniqueId val="{00000001-77C6-4C4F-B21B-9833248595C7}"/>
            </c:ext>
          </c:extLst>
        </c:ser>
        <c:dLbls>
          <c:showLegendKey val="0"/>
          <c:showVal val="0"/>
          <c:showCatName val="0"/>
          <c:showSerName val="0"/>
          <c:showPercent val="0"/>
          <c:showBubbleSize val="0"/>
        </c:dLbls>
        <c:gapWidth val="150"/>
        <c:overlap val="100"/>
        <c:axId val="1072597184"/>
        <c:axId val="1072602624"/>
      </c:barChart>
      <c:catAx>
        <c:axId val="10725971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72602624"/>
        <c:crosses val="autoZero"/>
        <c:auto val="1"/>
        <c:lblAlgn val="ctr"/>
        <c:lblOffset val="100"/>
        <c:noMultiLvlLbl val="0"/>
      </c:catAx>
      <c:valAx>
        <c:axId val="10726026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72597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Odesílaná pošta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stacked"/>
        <c:varyColors val="0"/>
        <c:ser>
          <c:idx val="0"/>
          <c:order val="0"/>
          <c:tx>
            <c:strRef>
              <c:f>OO!$A$9</c:f>
              <c:strCache>
                <c:ptCount val="1"/>
                <c:pt idx="0">
                  <c:v> - obyčejné zásilky</c:v>
                </c:pt>
              </c:strCache>
            </c:strRef>
          </c:tx>
          <c:spPr>
            <a:solidFill>
              <a:schemeClr val="accent1"/>
            </a:solidFill>
            <a:ln>
              <a:noFill/>
            </a:ln>
            <a:effectLst/>
          </c:spPr>
          <c:invertIfNegative val="0"/>
          <c:cat>
            <c:strRef>
              <c:f>OO!$B$1:$AE$1</c:f>
              <c:strCache>
                <c:ptCount val="19"/>
                <c:pt idx="0">
                  <c:v>1Q2021</c:v>
                </c:pt>
                <c:pt idx="1">
                  <c:v>2Q2021</c:v>
                </c:pt>
                <c:pt idx="2">
                  <c:v>3Q2021</c:v>
                </c:pt>
                <c:pt idx="3">
                  <c:v>4Q2021</c:v>
                </c:pt>
                <c:pt idx="4">
                  <c:v>1Q2022</c:v>
                </c:pt>
                <c:pt idx="5">
                  <c:v>2Q2022</c:v>
                </c:pt>
                <c:pt idx="6">
                  <c:v>3Q2022</c:v>
                </c:pt>
                <c:pt idx="7">
                  <c:v>4Q2022</c:v>
                </c:pt>
                <c:pt idx="8">
                  <c:v>1Q2023</c:v>
                </c:pt>
                <c:pt idx="9">
                  <c:v>2Q2023</c:v>
                </c:pt>
                <c:pt idx="10">
                  <c:v>3Q2023</c:v>
                </c:pt>
                <c:pt idx="11">
                  <c:v>4Q2023</c:v>
                </c:pt>
                <c:pt idx="12">
                  <c:v>1Q2024</c:v>
                </c:pt>
                <c:pt idx="13">
                  <c:v>2Q2024</c:v>
                </c:pt>
                <c:pt idx="14">
                  <c:v>3Q2024</c:v>
                </c:pt>
                <c:pt idx="15">
                  <c:v>4Q2024</c:v>
                </c:pt>
                <c:pt idx="16">
                  <c:v>1Q2025</c:v>
                </c:pt>
                <c:pt idx="17">
                  <c:v>2Q2025</c:v>
                </c:pt>
                <c:pt idx="18">
                  <c:v>3Q2025</c:v>
                </c:pt>
              </c:strCache>
            </c:strRef>
          </c:cat>
          <c:val>
            <c:numRef>
              <c:f>OO!$B$9:$AE$9</c:f>
              <c:numCache>
                <c:formatCode>General</c:formatCode>
                <c:ptCount val="19"/>
                <c:pt idx="0">
                  <c:v>2513</c:v>
                </c:pt>
                <c:pt idx="1">
                  <c:v>4484</c:v>
                </c:pt>
                <c:pt idx="2">
                  <c:v>5190</c:v>
                </c:pt>
                <c:pt idx="3">
                  <c:v>2214</c:v>
                </c:pt>
                <c:pt idx="4">
                  <c:v>1362</c:v>
                </c:pt>
                <c:pt idx="5">
                  <c:v>3672</c:v>
                </c:pt>
                <c:pt idx="6">
                  <c:v>1378</c:v>
                </c:pt>
                <c:pt idx="7">
                  <c:v>2002</c:v>
                </c:pt>
                <c:pt idx="8">
                  <c:v>1709</c:v>
                </c:pt>
                <c:pt idx="9">
                  <c:v>2088</c:v>
                </c:pt>
                <c:pt idx="10">
                  <c:v>1545</c:v>
                </c:pt>
                <c:pt idx="11">
                  <c:v>1766</c:v>
                </c:pt>
                <c:pt idx="12">
                  <c:v>1417</c:v>
                </c:pt>
                <c:pt idx="13">
                  <c:v>1718</c:v>
                </c:pt>
                <c:pt idx="14">
                  <c:v>1753</c:v>
                </c:pt>
                <c:pt idx="15">
                  <c:v>1483</c:v>
                </c:pt>
                <c:pt idx="16">
                  <c:v>1416</c:v>
                </c:pt>
                <c:pt idx="17">
                  <c:v>2356</c:v>
                </c:pt>
                <c:pt idx="18">
                  <c:v>1750</c:v>
                </c:pt>
              </c:numCache>
            </c:numRef>
          </c:val>
          <c:extLst>
            <c:ext xmlns:c16="http://schemas.microsoft.com/office/drawing/2014/chart" uri="{C3380CC4-5D6E-409C-BE32-E72D297353CC}">
              <c16:uniqueId val="{00000000-2D60-4A7E-B25F-164A94E4E4BF}"/>
            </c:ext>
          </c:extLst>
        </c:ser>
        <c:ser>
          <c:idx val="1"/>
          <c:order val="1"/>
          <c:tx>
            <c:strRef>
              <c:f>OO!$A$10</c:f>
              <c:strCache>
                <c:ptCount val="1"/>
                <c:pt idx="0">
                  <c:v> - doporučené zásilky</c:v>
                </c:pt>
              </c:strCache>
            </c:strRef>
          </c:tx>
          <c:spPr>
            <a:solidFill>
              <a:schemeClr val="accent2"/>
            </a:solidFill>
            <a:ln>
              <a:noFill/>
            </a:ln>
            <a:effectLst/>
          </c:spPr>
          <c:invertIfNegative val="0"/>
          <c:cat>
            <c:strRef>
              <c:f>OO!$B$1:$AE$1</c:f>
              <c:strCache>
                <c:ptCount val="19"/>
                <c:pt idx="0">
                  <c:v>1Q2021</c:v>
                </c:pt>
                <c:pt idx="1">
                  <c:v>2Q2021</c:v>
                </c:pt>
                <c:pt idx="2">
                  <c:v>3Q2021</c:v>
                </c:pt>
                <c:pt idx="3">
                  <c:v>4Q2021</c:v>
                </c:pt>
                <c:pt idx="4">
                  <c:v>1Q2022</c:v>
                </c:pt>
                <c:pt idx="5">
                  <c:v>2Q2022</c:v>
                </c:pt>
                <c:pt idx="6">
                  <c:v>3Q2022</c:v>
                </c:pt>
                <c:pt idx="7">
                  <c:v>4Q2022</c:v>
                </c:pt>
                <c:pt idx="8">
                  <c:v>1Q2023</c:v>
                </c:pt>
                <c:pt idx="9">
                  <c:v>2Q2023</c:v>
                </c:pt>
                <c:pt idx="10">
                  <c:v>3Q2023</c:v>
                </c:pt>
                <c:pt idx="11">
                  <c:v>4Q2023</c:v>
                </c:pt>
                <c:pt idx="12">
                  <c:v>1Q2024</c:v>
                </c:pt>
                <c:pt idx="13">
                  <c:v>2Q2024</c:v>
                </c:pt>
                <c:pt idx="14">
                  <c:v>3Q2024</c:v>
                </c:pt>
                <c:pt idx="15">
                  <c:v>4Q2024</c:v>
                </c:pt>
                <c:pt idx="16">
                  <c:v>1Q2025</c:v>
                </c:pt>
                <c:pt idx="17">
                  <c:v>2Q2025</c:v>
                </c:pt>
                <c:pt idx="18">
                  <c:v>3Q2025</c:v>
                </c:pt>
              </c:strCache>
            </c:strRef>
          </c:cat>
          <c:val>
            <c:numRef>
              <c:f>OO!$B$10:$AE$10</c:f>
              <c:numCache>
                <c:formatCode>General</c:formatCode>
                <c:ptCount val="19"/>
                <c:pt idx="0">
                  <c:v>4504</c:v>
                </c:pt>
                <c:pt idx="1">
                  <c:v>2850</c:v>
                </c:pt>
                <c:pt idx="2">
                  <c:v>3046</c:v>
                </c:pt>
                <c:pt idx="3">
                  <c:v>5418</c:v>
                </c:pt>
                <c:pt idx="4">
                  <c:v>5596</c:v>
                </c:pt>
                <c:pt idx="5">
                  <c:v>4824</c:v>
                </c:pt>
                <c:pt idx="6">
                  <c:v>5316</c:v>
                </c:pt>
                <c:pt idx="7">
                  <c:v>6690</c:v>
                </c:pt>
                <c:pt idx="8">
                  <c:v>6372</c:v>
                </c:pt>
                <c:pt idx="9">
                  <c:v>6059</c:v>
                </c:pt>
                <c:pt idx="10">
                  <c:v>5583</c:v>
                </c:pt>
                <c:pt idx="11">
                  <c:v>6626</c:v>
                </c:pt>
                <c:pt idx="12">
                  <c:v>5746</c:v>
                </c:pt>
                <c:pt idx="13">
                  <c:v>6618</c:v>
                </c:pt>
                <c:pt idx="14">
                  <c:v>5174</c:v>
                </c:pt>
                <c:pt idx="15">
                  <c:v>4453</c:v>
                </c:pt>
                <c:pt idx="16">
                  <c:v>4871</c:v>
                </c:pt>
                <c:pt idx="17">
                  <c:v>5751</c:v>
                </c:pt>
                <c:pt idx="18">
                  <c:v>5874</c:v>
                </c:pt>
              </c:numCache>
            </c:numRef>
          </c:val>
          <c:extLst>
            <c:ext xmlns:c16="http://schemas.microsoft.com/office/drawing/2014/chart" uri="{C3380CC4-5D6E-409C-BE32-E72D297353CC}">
              <c16:uniqueId val="{00000001-2D60-4A7E-B25F-164A94E4E4BF}"/>
            </c:ext>
          </c:extLst>
        </c:ser>
        <c:ser>
          <c:idx val="2"/>
          <c:order val="2"/>
          <c:tx>
            <c:strRef>
              <c:f>OO!$A$11</c:f>
              <c:strCache>
                <c:ptCount val="1"/>
                <c:pt idx="0">
                  <c:v> - datové schránky</c:v>
                </c:pt>
              </c:strCache>
            </c:strRef>
          </c:tx>
          <c:spPr>
            <a:solidFill>
              <a:schemeClr val="accent3"/>
            </a:solidFill>
            <a:ln>
              <a:noFill/>
            </a:ln>
            <a:effectLst/>
          </c:spPr>
          <c:invertIfNegative val="0"/>
          <c:cat>
            <c:strRef>
              <c:f>OO!$B$1:$AE$1</c:f>
              <c:strCache>
                <c:ptCount val="19"/>
                <c:pt idx="0">
                  <c:v>1Q2021</c:v>
                </c:pt>
                <c:pt idx="1">
                  <c:v>2Q2021</c:v>
                </c:pt>
                <c:pt idx="2">
                  <c:v>3Q2021</c:v>
                </c:pt>
                <c:pt idx="3">
                  <c:v>4Q2021</c:v>
                </c:pt>
                <c:pt idx="4">
                  <c:v>1Q2022</c:v>
                </c:pt>
                <c:pt idx="5">
                  <c:v>2Q2022</c:v>
                </c:pt>
                <c:pt idx="6">
                  <c:v>3Q2022</c:v>
                </c:pt>
                <c:pt idx="7">
                  <c:v>4Q2022</c:v>
                </c:pt>
                <c:pt idx="8">
                  <c:v>1Q2023</c:v>
                </c:pt>
                <c:pt idx="9">
                  <c:v>2Q2023</c:v>
                </c:pt>
                <c:pt idx="10">
                  <c:v>3Q2023</c:v>
                </c:pt>
                <c:pt idx="11">
                  <c:v>4Q2023</c:v>
                </c:pt>
                <c:pt idx="12">
                  <c:v>1Q2024</c:v>
                </c:pt>
                <c:pt idx="13">
                  <c:v>2Q2024</c:v>
                </c:pt>
                <c:pt idx="14">
                  <c:v>3Q2024</c:v>
                </c:pt>
                <c:pt idx="15">
                  <c:v>4Q2024</c:v>
                </c:pt>
                <c:pt idx="16">
                  <c:v>1Q2025</c:v>
                </c:pt>
                <c:pt idx="17">
                  <c:v>2Q2025</c:v>
                </c:pt>
                <c:pt idx="18">
                  <c:v>3Q2025</c:v>
                </c:pt>
              </c:strCache>
            </c:strRef>
          </c:cat>
          <c:val>
            <c:numRef>
              <c:f>OO!$B$11:$AE$11</c:f>
              <c:numCache>
                <c:formatCode>General</c:formatCode>
                <c:ptCount val="19"/>
                <c:pt idx="0">
                  <c:v>12539</c:v>
                </c:pt>
                <c:pt idx="1">
                  <c:v>13694</c:v>
                </c:pt>
                <c:pt idx="2">
                  <c:v>14220</c:v>
                </c:pt>
                <c:pt idx="3">
                  <c:v>13958</c:v>
                </c:pt>
                <c:pt idx="4">
                  <c:v>11815</c:v>
                </c:pt>
                <c:pt idx="5">
                  <c:v>13102</c:v>
                </c:pt>
                <c:pt idx="6">
                  <c:v>10780</c:v>
                </c:pt>
                <c:pt idx="7">
                  <c:v>12824</c:v>
                </c:pt>
                <c:pt idx="8">
                  <c:v>13261</c:v>
                </c:pt>
                <c:pt idx="9">
                  <c:v>14510</c:v>
                </c:pt>
                <c:pt idx="10">
                  <c:v>14631</c:v>
                </c:pt>
                <c:pt idx="11">
                  <c:v>16397</c:v>
                </c:pt>
                <c:pt idx="12">
                  <c:v>15056</c:v>
                </c:pt>
                <c:pt idx="13">
                  <c:v>18581</c:v>
                </c:pt>
                <c:pt idx="14">
                  <c:v>16535</c:v>
                </c:pt>
                <c:pt idx="15">
                  <c:v>15859</c:v>
                </c:pt>
                <c:pt idx="16">
                  <c:v>16502</c:v>
                </c:pt>
                <c:pt idx="17">
                  <c:v>18439</c:v>
                </c:pt>
                <c:pt idx="18">
                  <c:v>18164</c:v>
                </c:pt>
              </c:numCache>
            </c:numRef>
          </c:val>
          <c:extLst>
            <c:ext xmlns:c16="http://schemas.microsoft.com/office/drawing/2014/chart" uri="{C3380CC4-5D6E-409C-BE32-E72D297353CC}">
              <c16:uniqueId val="{00000002-2D60-4A7E-B25F-164A94E4E4BF}"/>
            </c:ext>
          </c:extLst>
        </c:ser>
        <c:ser>
          <c:idx val="3"/>
          <c:order val="3"/>
          <c:tx>
            <c:strRef>
              <c:f>OO!$A$12</c:f>
              <c:strCache>
                <c:ptCount val="1"/>
                <c:pt idx="0">
                  <c:v> - dopis online</c:v>
                </c:pt>
              </c:strCache>
            </c:strRef>
          </c:tx>
          <c:spPr>
            <a:solidFill>
              <a:schemeClr val="accent4"/>
            </a:solidFill>
            <a:ln>
              <a:noFill/>
            </a:ln>
            <a:effectLst/>
          </c:spPr>
          <c:invertIfNegative val="0"/>
          <c:cat>
            <c:strRef>
              <c:f>OO!$B$1:$AE$1</c:f>
              <c:strCache>
                <c:ptCount val="19"/>
                <c:pt idx="0">
                  <c:v>1Q2021</c:v>
                </c:pt>
                <c:pt idx="1">
                  <c:v>2Q2021</c:v>
                </c:pt>
                <c:pt idx="2">
                  <c:v>3Q2021</c:v>
                </c:pt>
                <c:pt idx="3">
                  <c:v>4Q2021</c:v>
                </c:pt>
                <c:pt idx="4">
                  <c:v>1Q2022</c:v>
                </c:pt>
                <c:pt idx="5">
                  <c:v>2Q2022</c:v>
                </c:pt>
                <c:pt idx="6">
                  <c:v>3Q2022</c:v>
                </c:pt>
                <c:pt idx="7">
                  <c:v>4Q2022</c:v>
                </c:pt>
                <c:pt idx="8">
                  <c:v>1Q2023</c:v>
                </c:pt>
                <c:pt idx="9">
                  <c:v>2Q2023</c:v>
                </c:pt>
                <c:pt idx="10">
                  <c:v>3Q2023</c:v>
                </c:pt>
                <c:pt idx="11">
                  <c:v>4Q2023</c:v>
                </c:pt>
                <c:pt idx="12">
                  <c:v>1Q2024</c:v>
                </c:pt>
                <c:pt idx="13">
                  <c:v>2Q2024</c:v>
                </c:pt>
                <c:pt idx="14">
                  <c:v>3Q2024</c:v>
                </c:pt>
                <c:pt idx="15">
                  <c:v>4Q2024</c:v>
                </c:pt>
                <c:pt idx="16">
                  <c:v>1Q2025</c:v>
                </c:pt>
                <c:pt idx="17">
                  <c:v>2Q2025</c:v>
                </c:pt>
                <c:pt idx="18">
                  <c:v>3Q2025</c:v>
                </c:pt>
              </c:strCache>
            </c:strRef>
          </c:cat>
          <c:val>
            <c:numRef>
              <c:f>OO!$B$12:$AE$12</c:f>
              <c:numCache>
                <c:formatCode>General</c:formatCode>
                <c:ptCount val="19"/>
                <c:pt idx="0">
                  <c:v>1398</c:v>
                </c:pt>
                <c:pt idx="1">
                  <c:v>4245</c:v>
                </c:pt>
                <c:pt idx="2">
                  <c:v>7556</c:v>
                </c:pt>
                <c:pt idx="3">
                  <c:v>2261</c:v>
                </c:pt>
                <c:pt idx="4">
                  <c:v>1506</c:v>
                </c:pt>
                <c:pt idx="5">
                  <c:v>1026</c:v>
                </c:pt>
                <c:pt idx="6">
                  <c:v>1434</c:v>
                </c:pt>
                <c:pt idx="7">
                  <c:v>1381</c:v>
                </c:pt>
                <c:pt idx="8">
                  <c:v>902</c:v>
                </c:pt>
                <c:pt idx="9">
                  <c:v>1028</c:v>
                </c:pt>
                <c:pt idx="10">
                  <c:v>1242</c:v>
                </c:pt>
                <c:pt idx="11">
                  <c:v>798</c:v>
                </c:pt>
                <c:pt idx="12">
                  <c:v>2037</c:v>
                </c:pt>
                <c:pt idx="13">
                  <c:v>2689</c:v>
                </c:pt>
                <c:pt idx="14">
                  <c:v>3042</c:v>
                </c:pt>
                <c:pt idx="15">
                  <c:v>3277</c:v>
                </c:pt>
                <c:pt idx="16">
                  <c:v>4011</c:v>
                </c:pt>
                <c:pt idx="17">
                  <c:v>3703</c:v>
                </c:pt>
                <c:pt idx="18">
                  <c:v>2288</c:v>
                </c:pt>
              </c:numCache>
            </c:numRef>
          </c:val>
          <c:extLst>
            <c:ext xmlns:c16="http://schemas.microsoft.com/office/drawing/2014/chart" uri="{C3380CC4-5D6E-409C-BE32-E72D297353CC}">
              <c16:uniqueId val="{00000003-2D60-4A7E-B25F-164A94E4E4BF}"/>
            </c:ext>
          </c:extLst>
        </c:ser>
        <c:dLbls>
          <c:showLegendKey val="0"/>
          <c:showVal val="0"/>
          <c:showCatName val="0"/>
          <c:showSerName val="0"/>
          <c:showPercent val="0"/>
          <c:showBubbleSize val="0"/>
        </c:dLbls>
        <c:gapWidth val="150"/>
        <c:overlap val="100"/>
        <c:axId val="1072601536"/>
        <c:axId val="1072605344"/>
      </c:barChart>
      <c:catAx>
        <c:axId val="1072601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72605344"/>
        <c:crosses val="autoZero"/>
        <c:auto val="1"/>
        <c:lblAlgn val="ctr"/>
        <c:lblOffset val="100"/>
        <c:noMultiLvlLbl val="0"/>
      </c:catAx>
      <c:valAx>
        <c:axId val="10726053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72601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ndard"/>
        <c:varyColors val="0"/>
        <c:ser>
          <c:idx val="0"/>
          <c:order val="0"/>
          <c:tx>
            <c:strRef>
              <c:f>OO!$A$13</c:f>
              <c:strCache>
                <c:ptCount val="1"/>
                <c:pt idx="0">
                  <c:v>Poštovné celkem</c:v>
                </c:pt>
              </c:strCache>
            </c:strRef>
          </c:tx>
          <c:spPr>
            <a:ln w="28575" cap="rnd">
              <a:solidFill>
                <a:schemeClr val="accent1"/>
              </a:solidFill>
              <a:round/>
            </a:ln>
            <a:effectLst/>
          </c:spPr>
          <c:marker>
            <c:symbol val="none"/>
          </c:marker>
          <c:cat>
            <c:strRef>
              <c:f>OO!$B$1:$AE$1</c:f>
              <c:strCache>
                <c:ptCount val="30"/>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pt idx="25">
                  <c:v>3Q2024</c:v>
                </c:pt>
                <c:pt idx="26">
                  <c:v>4Q2024</c:v>
                </c:pt>
                <c:pt idx="27">
                  <c:v>1Q2025</c:v>
                </c:pt>
                <c:pt idx="28">
                  <c:v>2Q2025</c:v>
                </c:pt>
                <c:pt idx="29">
                  <c:v>3Q2025</c:v>
                </c:pt>
              </c:strCache>
            </c:strRef>
          </c:cat>
          <c:val>
            <c:numRef>
              <c:f>OO!$B$13:$AE$13</c:f>
              <c:numCache>
                <c:formatCode>General</c:formatCode>
                <c:ptCount val="30"/>
                <c:pt idx="0">
                  <c:v>364562.4</c:v>
                </c:pt>
                <c:pt idx="1">
                  <c:v>292309.90000000002</c:v>
                </c:pt>
                <c:pt idx="2">
                  <c:v>361171.7</c:v>
                </c:pt>
                <c:pt idx="3">
                  <c:v>354761.9</c:v>
                </c:pt>
                <c:pt idx="4">
                  <c:v>535389.1</c:v>
                </c:pt>
                <c:pt idx="5">
                  <c:v>622949.5</c:v>
                </c:pt>
                <c:pt idx="6" formatCode="#,##0.00">
                  <c:v>409541.3</c:v>
                </c:pt>
                <c:pt idx="7" formatCode="#,##0.00">
                  <c:v>467390.5</c:v>
                </c:pt>
                <c:pt idx="8" formatCode="#,##0.00">
                  <c:v>1053480.8700000001</c:v>
                </c:pt>
                <c:pt idx="9" formatCode="#,##0.00">
                  <c:v>863001.21</c:v>
                </c:pt>
                <c:pt idx="10" formatCode="#,##0.00">
                  <c:v>554872.69999999995</c:v>
                </c:pt>
                <c:pt idx="11" formatCode="#,##0.00">
                  <c:v>525907</c:v>
                </c:pt>
                <c:pt idx="12" formatCode="#,##0.00">
                  <c:v>548408.6</c:v>
                </c:pt>
                <c:pt idx="13" formatCode="#,##0.00">
                  <c:v>1333559.04</c:v>
                </c:pt>
                <c:pt idx="14" formatCode="#,##0.00">
                  <c:v>750075.52</c:v>
                </c:pt>
                <c:pt idx="15" formatCode="#,##0.00">
                  <c:v>733823.19</c:v>
                </c:pt>
                <c:pt idx="16" formatCode="#,##0.00">
                  <c:v>769594.4</c:v>
                </c:pt>
                <c:pt idx="17" formatCode="#,##0.00">
                  <c:v>495246.3</c:v>
                </c:pt>
                <c:pt idx="18">
                  <c:v>721319.97</c:v>
                </c:pt>
                <c:pt idx="19">
                  <c:v>733823.19</c:v>
                </c:pt>
                <c:pt idx="20">
                  <c:v>667743.26</c:v>
                </c:pt>
                <c:pt idx="21">
                  <c:v>805734.76</c:v>
                </c:pt>
                <c:pt idx="22">
                  <c:v>813305.6</c:v>
                </c:pt>
                <c:pt idx="23">
                  <c:v>915883.3</c:v>
                </c:pt>
                <c:pt idx="24">
                  <c:v>1117837.1000000001</c:v>
                </c:pt>
                <c:pt idx="25">
                  <c:v>963542.94</c:v>
                </c:pt>
                <c:pt idx="26">
                  <c:v>893978.18</c:v>
                </c:pt>
                <c:pt idx="27" formatCode="#,##0.00">
                  <c:v>1166836.26</c:v>
                </c:pt>
                <c:pt idx="28" formatCode="#,##0.00">
                  <c:v>1277998.18</c:v>
                </c:pt>
                <c:pt idx="29" formatCode="#,##0.00">
                  <c:v>1109136.72</c:v>
                </c:pt>
              </c:numCache>
            </c:numRef>
          </c:val>
          <c:smooth val="0"/>
          <c:extLst>
            <c:ext xmlns:c16="http://schemas.microsoft.com/office/drawing/2014/chart" uri="{C3380CC4-5D6E-409C-BE32-E72D297353CC}">
              <c16:uniqueId val="{00000000-052E-4206-9418-F791E6BC4EA0}"/>
            </c:ext>
          </c:extLst>
        </c:ser>
        <c:dLbls>
          <c:showLegendKey val="0"/>
          <c:showVal val="0"/>
          <c:showCatName val="0"/>
          <c:showSerName val="0"/>
          <c:showPercent val="0"/>
          <c:showBubbleSize val="0"/>
        </c:dLbls>
        <c:smooth val="0"/>
        <c:axId val="1072598272"/>
        <c:axId val="1072593920"/>
      </c:lineChart>
      <c:catAx>
        <c:axId val="1072598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72593920"/>
        <c:crosses val="autoZero"/>
        <c:auto val="1"/>
        <c:lblAlgn val="ctr"/>
        <c:lblOffset val="100"/>
        <c:noMultiLvlLbl val="0"/>
      </c:catAx>
      <c:valAx>
        <c:axId val="1072593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72598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cked"/>
        <c:varyColors val="0"/>
        <c:ser>
          <c:idx val="0"/>
          <c:order val="0"/>
          <c:tx>
            <c:strRef>
              <c:f>OO!$A$18</c:f>
              <c:strCache>
                <c:ptCount val="1"/>
                <c:pt idx="0">
                  <c:v>archiv - nové spisy</c:v>
                </c:pt>
              </c:strCache>
            </c:strRef>
          </c:tx>
          <c:spPr>
            <a:ln w="28575" cap="rnd">
              <a:solidFill>
                <a:schemeClr val="accent1"/>
              </a:solidFill>
              <a:round/>
            </a:ln>
            <a:effectLst/>
          </c:spPr>
          <c:marker>
            <c:symbol val="none"/>
          </c:marker>
          <c:cat>
            <c:strRef>
              <c:f>OO!$B$1:$AE$1</c:f>
              <c:strCache>
                <c:ptCount val="30"/>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pt idx="25">
                  <c:v>3Q2024</c:v>
                </c:pt>
                <c:pt idx="26">
                  <c:v>4Q2024</c:v>
                </c:pt>
                <c:pt idx="27">
                  <c:v>1Q2025</c:v>
                </c:pt>
                <c:pt idx="28">
                  <c:v>2Q2025</c:v>
                </c:pt>
                <c:pt idx="29">
                  <c:v>3Q2025</c:v>
                </c:pt>
              </c:strCache>
            </c:strRef>
          </c:cat>
          <c:val>
            <c:numRef>
              <c:f>OO!$B$18:$AE$18</c:f>
              <c:numCache>
                <c:formatCode>General</c:formatCode>
                <c:ptCount val="30"/>
                <c:pt idx="0">
                  <c:v>89</c:v>
                </c:pt>
                <c:pt idx="1">
                  <c:v>74</c:v>
                </c:pt>
                <c:pt idx="2">
                  <c:v>84</c:v>
                </c:pt>
                <c:pt idx="3">
                  <c:v>259</c:v>
                </c:pt>
                <c:pt idx="4">
                  <c:v>292</c:v>
                </c:pt>
                <c:pt idx="5">
                  <c:v>133</c:v>
                </c:pt>
                <c:pt idx="6">
                  <c:v>92</c:v>
                </c:pt>
                <c:pt idx="7">
                  <c:v>115</c:v>
                </c:pt>
                <c:pt idx="8">
                  <c:v>971</c:v>
                </c:pt>
                <c:pt idx="9">
                  <c:v>616</c:v>
                </c:pt>
                <c:pt idx="10">
                  <c:v>636</c:v>
                </c:pt>
                <c:pt idx="11">
                  <c:v>288</c:v>
                </c:pt>
                <c:pt idx="12">
                  <c:v>401</c:v>
                </c:pt>
                <c:pt idx="13">
                  <c:v>398</c:v>
                </c:pt>
                <c:pt idx="14">
                  <c:v>344</c:v>
                </c:pt>
                <c:pt idx="15">
                  <c:v>618</c:v>
                </c:pt>
                <c:pt idx="16">
                  <c:v>632</c:v>
                </c:pt>
                <c:pt idx="17">
                  <c:v>692</c:v>
                </c:pt>
                <c:pt idx="18">
                  <c:v>569</c:v>
                </c:pt>
                <c:pt idx="19">
                  <c:v>764</c:v>
                </c:pt>
                <c:pt idx="20">
                  <c:v>1116</c:v>
                </c:pt>
                <c:pt idx="21">
                  <c:v>1082</c:v>
                </c:pt>
                <c:pt idx="22">
                  <c:v>823</c:v>
                </c:pt>
                <c:pt idx="23">
                  <c:v>907</c:v>
                </c:pt>
                <c:pt idx="24">
                  <c:v>960</c:v>
                </c:pt>
                <c:pt idx="25">
                  <c:v>928</c:v>
                </c:pt>
                <c:pt idx="26">
                  <c:v>1000</c:v>
                </c:pt>
                <c:pt idx="27">
                  <c:v>1083</c:v>
                </c:pt>
                <c:pt idx="28">
                  <c:v>995</c:v>
                </c:pt>
                <c:pt idx="29">
                  <c:v>1031</c:v>
                </c:pt>
              </c:numCache>
            </c:numRef>
          </c:val>
          <c:smooth val="0"/>
          <c:extLst>
            <c:ext xmlns:c16="http://schemas.microsoft.com/office/drawing/2014/chart" uri="{C3380CC4-5D6E-409C-BE32-E72D297353CC}">
              <c16:uniqueId val="{00000000-3A8F-4FB4-A308-E0E6F39CB793}"/>
            </c:ext>
          </c:extLst>
        </c:ser>
        <c:dLbls>
          <c:showLegendKey val="0"/>
          <c:showVal val="0"/>
          <c:showCatName val="0"/>
          <c:showSerName val="0"/>
          <c:showPercent val="0"/>
          <c:showBubbleSize val="0"/>
        </c:dLbls>
        <c:smooth val="0"/>
        <c:axId val="860430464"/>
        <c:axId val="858949008"/>
      </c:lineChart>
      <c:catAx>
        <c:axId val="860430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58949008"/>
        <c:crosses val="autoZero"/>
        <c:auto val="1"/>
        <c:lblAlgn val="ctr"/>
        <c:lblOffset val="100"/>
        <c:noMultiLvlLbl val="0"/>
      </c:catAx>
      <c:valAx>
        <c:axId val="858949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60430464"/>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1.4066272965879265E-2"/>
          <c:y val="1.3888888888888888E-2"/>
          <c:w val="0.96159557882240199"/>
          <c:h val="0.7831654945208999"/>
        </c:manualLayout>
      </c:layout>
      <c:barChart>
        <c:barDir val="bar"/>
        <c:grouping val="stacked"/>
        <c:varyColors val="0"/>
        <c:ser>
          <c:idx val="0"/>
          <c:order val="0"/>
          <c:tx>
            <c:strRef>
              <c:f>PO!$B$2</c:f>
              <c:strCache>
                <c:ptCount val="1"/>
                <c:pt idx="0">
                  <c:v>Stížnosti</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PO!$A$3:$A$29</c:f>
              <c:strCache>
                <c:ptCount val="27"/>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pt idx="16">
                  <c:v>1Q2023</c:v>
                </c:pt>
                <c:pt idx="17">
                  <c:v>2Q2023</c:v>
                </c:pt>
                <c:pt idx="18">
                  <c:v>3Q2023</c:v>
                </c:pt>
                <c:pt idx="19">
                  <c:v>4Q2023</c:v>
                </c:pt>
                <c:pt idx="20">
                  <c:v>1Q2024</c:v>
                </c:pt>
                <c:pt idx="21">
                  <c:v>2Q2024</c:v>
                </c:pt>
                <c:pt idx="22">
                  <c:v>3Q2024</c:v>
                </c:pt>
                <c:pt idx="23">
                  <c:v>4q2024</c:v>
                </c:pt>
                <c:pt idx="24">
                  <c:v>1Q2025</c:v>
                </c:pt>
                <c:pt idx="25">
                  <c:v>2Q2025</c:v>
                </c:pt>
                <c:pt idx="26">
                  <c:v>3Q2025</c:v>
                </c:pt>
              </c:strCache>
            </c:strRef>
          </c:cat>
          <c:val>
            <c:numRef>
              <c:f>PO!$B$3:$B$29</c:f>
              <c:numCache>
                <c:formatCode>General</c:formatCode>
                <c:ptCount val="27"/>
                <c:pt idx="0">
                  <c:v>9</c:v>
                </c:pt>
                <c:pt idx="1">
                  <c:v>7</c:v>
                </c:pt>
                <c:pt idx="2">
                  <c:v>12</c:v>
                </c:pt>
                <c:pt idx="3">
                  <c:v>7</c:v>
                </c:pt>
                <c:pt idx="4">
                  <c:v>2</c:v>
                </c:pt>
                <c:pt idx="5">
                  <c:v>10</c:v>
                </c:pt>
                <c:pt idx="6">
                  <c:v>7</c:v>
                </c:pt>
                <c:pt idx="7">
                  <c:v>3</c:v>
                </c:pt>
                <c:pt idx="8">
                  <c:v>4</c:v>
                </c:pt>
                <c:pt idx="9">
                  <c:v>15</c:v>
                </c:pt>
                <c:pt idx="10">
                  <c:v>19</c:v>
                </c:pt>
                <c:pt idx="11">
                  <c:v>8</c:v>
                </c:pt>
                <c:pt idx="12">
                  <c:v>10</c:v>
                </c:pt>
                <c:pt idx="13">
                  <c:v>14</c:v>
                </c:pt>
                <c:pt idx="14">
                  <c:v>11</c:v>
                </c:pt>
                <c:pt idx="15">
                  <c:v>7</c:v>
                </c:pt>
                <c:pt idx="16">
                  <c:v>13</c:v>
                </c:pt>
                <c:pt idx="17">
                  <c:v>17</c:v>
                </c:pt>
                <c:pt idx="18">
                  <c:v>14</c:v>
                </c:pt>
                <c:pt idx="19">
                  <c:v>5</c:v>
                </c:pt>
                <c:pt idx="20">
                  <c:v>7</c:v>
                </c:pt>
                <c:pt idx="21">
                  <c:v>22</c:v>
                </c:pt>
                <c:pt idx="22">
                  <c:v>11</c:v>
                </c:pt>
                <c:pt idx="23">
                  <c:v>7</c:v>
                </c:pt>
                <c:pt idx="24">
                  <c:v>14</c:v>
                </c:pt>
                <c:pt idx="25">
                  <c:v>19</c:v>
                </c:pt>
                <c:pt idx="26">
                  <c:v>13</c:v>
                </c:pt>
              </c:numCache>
            </c:numRef>
          </c:val>
          <c:extLst>
            <c:ext xmlns:c16="http://schemas.microsoft.com/office/drawing/2014/chart" uri="{C3380CC4-5D6E-409C-BE32-E72D297353CC}">
              <c16:uniqueId val="{00000000-1578-4E53-A270-616DB191ED70}"/>
            </c:ext>
          </c:extLst>
        </c:ser>
        <c:ser>
          <c:idx val="1"/>
          <c:order val="1"/>
          <c:tx>
            <c:strRef>
              <c:f>PO!$C$2</c:f>
              <c:strCache>
                <c:ptCount val="1"/>
                <c:pt idx="0">
                  <c:v>Podněty</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PO!$A$3:$A$29</c:f>
              <c:strCache>
                <c:ptCount val="27"/>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pt idx="16">
                  <c:v>1Q2023</c:v>
                </c:pt>
                <c:pt idx="17">
                  <c:v>2Q2023</c:v>
                </c:pt>
                <c:pt idx="18">
                  <c:v>3Q2023</c:v>
                </c:pt>
                <c:pt idx="19">
                  <c:v>4Q2023</c:v>
                </c:pt>
                <c:pt idx="20">
                  <c:v>1Q2024</c:v>
                </c:pt>
                <c:pt idx="21">
                  <c:v>2Q2024</c:v>
                </c:pt>
                <c:pt idx="22">
                  <c:v>3Q2024</c:v>
                </c:pt>
                <c:pt idx="23">
                  <c:v>4q2024</c:v>
                </c:pt>
                <c:pt idx="24">
                  <c:v>1Q2025</c:v>
                </c:pt>
                <c:pt idx="25">
                  <c:v>2Q2025</c:v>
                </c:pt>
                <c:pt idx="26">
                  <c:v>3Q2025</c:v>
                </c:pt>
              </c:strCache>
            </c:strRef>
          </c:cat>
          <c:val>
            <c:numRef>
              <c:f>PO!$C$3:$C$29</c:f>
              <c:numCache>
                <c:formatCode>General</c:formatCode>
                <c:ptCount val="27"/>
                <c:pt idx="0">
                  <c:v>5</c:v>
                </c:pt>
                <c:pt idx="1">
                  <c:v>12</c:v>
                </c:pt>
                <c:pt idx="2">
                  <c:v>10</c:v>
                </c:pt>
                <c:pt idx="3">
                  <c:v>8</c:v>
                </c:pt>
                <c:pt idx="4">
                  <c:v>10</c:v>
                </c:pt>
                <c:pt idx="5">
                  <c:v>13</c:v>
                </c:pt>
                <c:pt idx="6">
                  <c:v>15</c:v>
                </c:pt>
                <c:pt idx="7">
                  <c:v>16</c:v>
                </c:pt>
                <c:pt idx="8">
                  <c:v>17</c:v>
                </c:pt>
                <c:pt idx="9">
                  <c:v>14</c:v>
                </c:pt>
                <c:pt idx="10">
                  <c:v>14</c:v>
                </c:pt>
                <c:pt idx="11">
                  <c:v>11</c:v>
                </c:pt>
                <c:pt idx="12">
                  <c:v>13</c:v>
                </c:pt>
                <c:pt idx="13">
                  <c:v>12</c:v>
                </c:pt>
                <c:pt idx="14">
                  <c:v>7</c:v>
                </c:pt>
                <c:pt idx="15">
                  <c:v>2</c:v>
                </c:pt>
                <c:pt idx="16">
                  <c:v>7</c:v>
                </c:pt>
                <c:pt idx="17">
                  <c:v>41</c:v>
                </c:pt>
                <c:pt idx="18">
                  <c:v>28</c:v>
                </c:pt>
                <c:pt idx="19">
                  <c:v>9</c:v>
                </c:pt>
                <c:pt idx="20">
                  <c:v>8</c:v>
                </c:pt>
                <c:pt idx="21">
                  <c:v>24</c:v>
                </c:pt>
                <c:pt idx="22">
                  <c:v>4</c:v>
                </c:pt>
                <c:pt idx="23">
                  <c:v>15</c:v>
                </c:pt>
                <c:pt idx="24">
                  <c:v>17</c:v>
                </c:pt>
                <c:pt idx="25">
                  <c:v>18</c:v>
                </c:pt>
                <c:pt idx="26">
                  <c:v>13</c:v>
                </c:pt>
              </c:numCache>
            </c:numRef>
          </c:val>
          <c:extLst>
            <c:ext xmlns:c16="http://schemas.microsoft.com/office/drawing/2014/chart" uri="{C3380CC4-5D6E-409C-BE32-E72D297353CC}">
              <c16:uniqueId val="{00000001-1578-4E53-A270-616DB191ED70}"/>
            </c:ext>
          </c:extLst>
        </c:ser>
        <c:ser>
          <c:idx val="2"/>
          <c:order val="2"/>
          <c:tx>
            <c:strRef>
              <c:f>PO!$D$2</c:f>
              <c:strCache>
                <c:ptCount val="1"/>
                <c:pt idx="0">
                  <c:v>106 žádosti</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PO!$A$3:$A$29</c:f>
              <c:strCache>
                <c:ptCount val="27"/>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pt idx="16">
                  <c:v>1Q2023</c:v>
                </c:pt>
                <c:pt idx="17">
                  <c:v>2Q2023</c:v>
                </c:pt>
                <c:pt idx="18">
                  <c:v>3Q2023</c:v>
                </c:pt>
                <c:pt idx="19">
                  <c:v>4Q2023</c:v>
                </c:pt>
                <c:pt idx="20">
                  <c:v>1Q2024</c:v>
                </c:pt>
                <c:pt idx="21">
                  <c:v>2Q2024</c:v>
                </c:pt>
                <c:pt idx="22">
                  <c:v>3Q2024</c:v>
                </c:pt>
                <c:pt idx="23">
                  <c:v>4q2024</c:v>
                </c:pt>
                <c:pt idx="24">
                  <c:v>1Q2025</c:v>
                </c:pt>
                <c:pt idx="25">
                  <c:v>2Q2025</c:v>
                </c:pt>
                <c:pt idx="26">
                  <c:v>3Q2025</c:v>
                </c:pt>
              </c:strCache>
            </c:strRef>
          </c:cat>
          <c:val>
            <c:numRef>
              <c:f>PO!$D$3:$D$29</c:f>
              <c:numCache>
                <c:formatCode>General</c:formatCode>
                <c:ptCount val="27"/>
                <c:pt idx="0">
                  <c:v>59</c:v>
                </c:pt>
                <c:pt idx="1">
                  <c:v>54</c:v>
                </c:pt>
                <c:pt idx="2">
                  <c:v>51</c:v>
                </c:pt>
                <c:pt idx="3">
                  <c:v>74</c:v>
                </c:pt>
                <c:pt idx="4">
                  <c:v>65</c:v>
                </c:pt>
                <c:pt idx="5">
                  <c:v>56</c:v>
                </c:pt>
                <c:pt idx="6">
                  <c:v>45</c:v>
                </c:pt>
                <c:pt idx="7">
                  <c:v>56</c:v>
                </c:pt>
                <c:pt idx="8">
                  <c:v>41</c:v>
                </c:pt>
                <c:pt idx="9">
                  <c:v>36</c:v>
                </c:pt>
                <c:pt idx="10">
                  <c:v>39</c:v>
                </c:pt>
                <c:pt idx="11">
                  <c:v>43</c:v>
                </c:pt>
                <c:pt idx="12">
                  <c:v>62</c:v>
                </c:pt>
                <c:pt idx="13">
                  <c:v>21</c:v>
                </c:pt>
                <c:pt idx="14">
                  <c:v>30</c:v>
                </c:pt>
                <c:pt idx="15">
                  <c:v>15</c:v>
                </c:pt>
                <c:pt idx="16">
                  <c:v>42</c:v>
                </c:pt>
                <c:pt idx="17">
                  <c:v>29</c:v>
                </c:pt>
                <c:pt idx="18">
                  <c:v>16</c:v>
                </c:pt>
                <c:pt idx="19">
                  <c:v>63</c:v>
                </c:pt>
                <c:pt idx="20">
                  <c:v>42</c:v>
                </c:pt>
                <c:pt idx="21">
                  <c:v>31</c:v>
                </c:pt>
                <c:pt idx="22">
                  <c:v>33</c:v>
                </c:pt>
                <c:pt idx="23">
                  <c:v>41</c:v>
                </c:pt>
                <c:pt idx="24">
                  <c:v>31</c:v>
                </c:pt>
                <c:pt idx="25">
                  <c:v>39</c:v>
                </c:pt>
                <c:pt idx="26">
                  <c:v>27</c:v>
                </c:pt>
              </c:numCache>
            </c:numRef>
          </c:val>
          <c:extLst>
            <c:ext xmlns:c16="http://schemas.microsoft.com/office/drawing/2014/chart" uri="{C3380CC4-5D6E-409C-BE32-E72D297353CC}">
              <c16:uniqueId val="{00000002-1578-4E53-A270-616DB191ED70}"/>
            </c:ext>
          </c:extLst>
        </c:ser>
        <c:ser>
          <c:idx val="3"/>
          <c:order val="3"/>
          <c:tx>
            <c:strRef>
              <c:f>PO!$E$2</c:f>
              <c:strCache>
                <c:ptCount val="1"/>
                <c:pt idx="0">
                  <c:v>ZM</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PO!$A$3:$A$29</c:f>
              <c:strCache>
                <c:ptCount val="27"/>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pt idx="16">
                  <c:v>1Q2023</c:v>
                </c:pt>
                <c:pt idx="17">
                  <c:v>2Q2023</c:v>
                </c:pt>
                <c:pt idx="18">
                  <c:v>3Q2023</c:v>
                </c:pt>
                <c:pt idx="19">
                  <c:v>4Q2023</c:v>
                </c:pt>
                <c:pt idx="20">
                  <c:v>1Q2024</c:v>
                </c:pt>
                <c:pt idx="21">
                  <c:v>2Q2024</c:v>
                </c:pt>
                <c:pt idx="22">
                  <c:v>3Q2024</c:v>
                </c:pt>
                <c:pt idx="23">
                  <c:v>4q2024</c:v>
                </c:pt>
                <c:pt idx="24">
                  <c:v>1Q2025</c:v>
                </c:pt>
                <c:pt idx="25">
                  <c:v>2Q2025</c:v>
                </c:pt>
                <c:pt idx="26">
                  <c:v>3Q2025</c:v>
                </c:pt>
              </c:strCache>
            </c:strRef>
          </c:cat>
          <c:val>
            <c:numRef>
              <c:f>PO!$E$3:$E$29</c:f>
              <c:numCache>
                <c:formatCode>General</c:formatCode>
                <c:ptCount val="27"/>
                <c:pt idx="0">
                  <c:v>1</c:v>
                </c:pt>
                <c:pt idx="2">
                  <c:v>2</c:v>
                </c:pt>
                <c:pt idx="3">
                  <c:v>3</c:v>
                </c:pt>
                <c:pt idx="7">
                  <c:v>2</c:v>
                </c:pt>
                <c:pt idx="8">
                  <c:v>5</c:v>
                </c:pt>
                <c:pt idx="9">
                  <c:v>2</c:v>
                </c:pt>
                <c:pt idx="11">
                  <c:v>1</c:v>
                </c:pt>
                <c:pt idx="15">
                  <c:v>0</c:v>
                </c:pt>
                <c:pt idx="17">
                  <c:v>1</c:v>
                </c:pt>
                <c:pt idx="20">
                  <c:v>3</c:v>
                </c:pt>
                <c:pt idx="21">
                  <c:v>2</c:v>
                </c:pt>
                <c:pt idx="23">
                  <c:v>1</c:v>
                </c:pt>
                <c:pt idx="25">
                  <c:v>1</c:v>
                </c:pt>
                <c:pt idx="26">
                  <c:v>0</c:v>
                </c:pt>
              </c:numCache>
            </c:numRef>
          </c:val>
          <c:extLst>
            <c:ext xmlns:c16="http://schemas.microsoft.com/office/drawing/2014/chart" uri="{C3380CC4-5D6E-409C-BE32-E72D297353CC}">
              <c16:uniqueId val="{00000003-1578-4E53-A270-616DB191ED70}"/>
            </c:ext>
          </c:extLst>
        </c:ser>
        <c:dLbls>
          <c:dLblPos val="ctr"/>
          <c:showLegendKey val="0"/>
          <c:showVal val="1"/>
          <c:showCatName val="0"/>
          <c:showSerName val="0"/>
          <c:showPercent val="0"/>
          <c:showBubbleSize val="0"/>
        </c:dLbls>
        <c:gapWidth val="150"/>
        <c:overlap val="100"/>
        <c:axId val="1072597728"/>
        <c:axId val="1072603712"/>
      </c:barChart>
      <c:catAx>
        <c:axId val="107259772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5400000" spcFirstLastPara="1" vertOverflow="ellipsis"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cs-CZ"/>
          </a:p>
        </c:txPr>
        <c:crossAx val="1072603712"/>
        <c:crosses val="autoZero"/>
        <c:auto val="1"/>
        <c:lblAlgn val="ctr"/>
        <c:lblOffset val="100"/>
        <c:noMultiLvlLbl val="0"/>
      </c:catAx>
      <c:valAx>
        <c:axId val="1072603712"/>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072597728"/>
        <c:crosses val="autoZero"/>
        <c:crossBetween val="between"/>
      </c:valAx>
      <c:spPr>
        <a:noFill/>
        <a:ln>
          <a:noFill/>
        </a:ln>
        <a:effectLst/>
      </c:spPr>
    </c:plotArea>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Autoprovoz</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stacked"/>
        <c:varyColors val="0"/>
        <c:ser>
          <c:idx val="0"/>
          <c:order val="0"/>
          <c:tx>
            <c:strRef>
              <c:f>HO!$A$7</c:f>
              <c:strCache>
                <c:ptCount val="1"/>
                <c:pt idx="0">
                  <c:v>km - služební řidiči</c:v>
                </c:pt>
              </c:strCache>
            </c:strRef>
          </c:tx>
          <c:spPr>
            <a:solidFill>
              <a:schemeClr val="accent1"/>
            </a:solidFill>
            <a:ln>
              <a:noFill/>
            </a:ln>
            <a:effectLst/>
          </c:spPr>
          <c:invertIfNegative val="0"/>
          <c:cat>
            <c:strRef>
              <c:f>HO!$B$1:$AE$1</c:f>
              <c:strCache>
                <c:ptCount val="19"/>
                <c:pt idx="0">
                  <c:v>1Q2021</c:v>
                </c:pt>
                <c:pt idx="1">
                  <c:v>2Q2021</c:v>
                </c:pt>
                <c:pt idx="2">
                  <c:v>3Q2021</c:v>
                </c:pt>
                <c:pt idx="3">
                  <c:v>4Q2021</c:v>
                </c:pt>
                <c:pt idx="4">
                  <c:v>1Q2022</c:v>
                </c:pt>
                <c:pt idx="5">
                  <c:v>2Q2022</c:v>
                </c:pt>
                <c:pt idx="6">
                  <c:v>3Q2022</c:v>
                </c:pt>
                <c:pt idx="7">
                  <c:v>4Q2022</c:v>
                </c:pt>
                <c:pt idx="8">
                  <c:v>1Q2023</c:v>
                </c:pt>
                <c:pt idx="9">
                  <c:v>2Q2023</c:v>
                </c:pt>
                <c:pt idx="10">
                  <c:v>3Q2023</c:v>
                </c:pt>
                <c:pt idx="11">
                  <c:v>4Q2023</c:v>
                </c:pt>
                <c:pt idx="12">
                  <c:v>1Q2024</c:v>
                </c:pt>
                <c:pt idx="13">
                  <c:v>2Q2024</c:v>
                </c:pt>
                <c:pt idx="14">
                  <c:v>3Q2024</c:v>
                </c:pt>
                <c:pt idx="15">
                  <c:v>4Q2024</c:v>
                </c:pt>
                <c:pt idx="16">
                  <c:v>1Q2025</c:v>
                </c:pt>
                <c:pt idx="17">
                  <c:v>2Q2025</c:v>
                </c:pt>
                <c:pt idx="18">
                  <c:v>3Q2025</c:v>
                </c:pt>
              </c:strCache>
            </c:strRef>
          </c:cat>
          <c:val>
            <c:numRef>
              <c:f>HO!$B$7:$AE$7</c:f>
              <c:numCache>
                <c:formatCode>General</c:formatCode>
                <c:ptCount val="19"/>
                <c:pt idx="0">
                  <c:v>8704</c:v>
                </c:pt>
                <c:pt idx="1">
                  <c:v>15509</c:v>
                </c:pt>
                <c:pt idx="2">
                  <c:v>9650</c:v>
                </c:pt>
                <c:pt idx="3">
                  <c:v>18737</c:v>
                </c:pt>
                <c:pt idx="4">
                  <c:v>19236</c:v>
                </c:pt>
                <c:pt idx="5">
                  <c:v>22733</c:v>
                </c:pt>
                <c:pt idx="6">
                  <c:v>11195</c:v>
                </c:pt>
                <c:pt idx="7">
                  <c:v>15832</c:v>
                </c:pt>
                <c:pt idx="8">
                  <c:v>19698</c:v>
                </c:pt>
                <c:pt idx="9">
                  <c:v>17211</c:v>
                </c:pt>
                <c:pt idx="10">
                  <c:v>11011</c:v>
                </c:pt>
                <c:pt idx="11">
                  <c:v>17875</c:v>
                </c:pt>
                <c:pt idx="12">
                  <c:v>16444</c:v>
                </c:pt>
                <c:pt idx="13">
                  <c:v>20552</c:v>
                </c:pt>
                <c:pt idx="14">
                  <c:v>8958</c:v>
                </c:pt>
                <c:pt idx="15">
                  <c:v>18487</c:v>
                </c:pt>
                <c:pt idx="16">
                  <c:v>15670</c:v>
                </c:pt>
                <c:pt idx="17">
                  <c:v>16707</c:v>
                </c:pt>
                <c:pt idx="18">
                  <c:v>11560</c:v>
                </c:pt>
              </c:numCache>
            </c:numRef>
          </c:val>
          <c:extLst>
            <c:ext xmlns:c16="http://schemas.microsoft.com/office/drawing/2014/chart" uri="{C3380CC4-5D6E-409C-BE32-E72D297353CC}">
              <c16:uniqueId val="{00000000-E918-4DDC-8ECB-31095396CFA8}"/>
            </c:ext>
          </c:extLst>
        </c:ser>
        <c:ser>
          <c:idx val="1"/>
          <c:order val="1"/>
          <c:tx>
            <c:strRef>
              <c:f>HO!$A$8</c:f>
              <c:strCache>
                <c:ptCount val="1"/>
                <c:pt idx="0">
                  <c:v>km - referentská vozidla</c:v>
                </c:pt>
              </c:strCache>
            </c:strRef>
          </c:tx>
          <c:spPr>
            <a:solidFill>
              <a:schemeClr val="accent2"/>
            </a:solidFill>
            <a:ln>
              <a:noFill/>
            </a:ln>
            <a:effectLst/>
          </c:spPr>
          <c:invertIfNegative val="0"/>
          <c:cat>
            <c:strRef>
              <c:f>HO!$B$1:$AE$1</c:f>
              <c:strCache>
                <c:ptCount val="19"/>
                <c:pt idx="0">
                  <c:v>1Q2021</c:v>
                </c:pt>
                <c:pt idx="1">
                  <c:v>2Q2021</c:v>
                </c:pt>
                <c:pt idx="2">
                  <c:v>3Q2021</c:v>
                </c:pt>
                <c:pt idx="3">
                  <c:v>4Q2021</c:v>
                </c:pt>
                <c:pt idx="4">
                  <c:v>1Q2022</c:v>
                </c:pt>
                <c:pt idx="5">
                  <c:v>2Q2022</c:v>
                </c:pt>
                <c:pt idx="6">
                  <c:v>3Q2022</c:v>
                </c:pt>
                <c:pt idx="7">
                  <c:v>4Q2022</c:v>
                </c:pt>
                <c:pt idx="8">
                  <c:v>1Q2023</c:v>
                </c:pt>
                <c:pt idx="9">
                  <c:v>2Q2023</c:v>
                </c:pt>
                <c:pt idx="10">
                  <c:v>3Q2023</c:v>
                </c:pt>
                <c:pt idx="11">
                  <c:v>4Q2023</c:v>
                </c:pt>
                <c:pt idx="12">
                  <c:v>1Q2024</c:v>
                </c:pt>
                <c:pt idx="13">
                  <c:v>2Q2024</c:v>
                </c:pt>
                <c:pt idx="14">
                  <c:v>3Q2024</c:v>
                </c:pt>
                <c:pt idx="15">
                  <c:v>4Q2024</c:v>
                </c:pt>
                <c:pt idx="16">
                  <c:v>1Q2025</c:v>
                </c:pt>
                <c:pt idx="17">
                  <c:v>2Q2025</c:v>
                </c:pt>
                <c:pt idx="18">
                  <c:v>3Q2025</c:v>
                </c:pt>
              </c:strCache>
            </c:strRef>
          </c:cat>
          <c:val>
            <c:numRef>
              <c:f>HO!$B$8:$AE$8</c:f>
              <c:numCache>
                <c:formatCode>General</c:formatCode>
                <c:ptCount val="19"/>
                <c:pt idx="0">
                  <c:v>17848</c:v>
                </c:pt>
                <c:pt idx="1">
                  <c:v>26107</c:v>
                </c:pt>
                <c:pt idx="2">
                  <c:v>17532</c:v>
                </c:pt>
                <c:pt idx="3">
                  <c:v>25182</c:v>
                </c:pt>
                <c:pt idx="4">
                  <c:v>20803</c:v>
                </c:pt>
                <c:pt idx="5">
                  <c:v>32260</c:v>
                </c:pt>
                <c:pt idx="6">
                  <c:v>27495</c:v>
                </c:pt>
                <c:pt idx="7">
                  <c:v>27181</c:v>
                </c:pt>
                <c:pt idx="8">
                  <c:v>25086</c:v>
                </c:pt>
                <c:pt idx="9">
                  <c:v>28657</c:v>
                </c:pt>
                <c:pt idx="10">
                  <c:v>26189</c:v>
                </c:pt>
                <c:pt idx="11">
                  <c:v>27133</c:v>
                </c:pt>
                <c:pt idx="12">
                  <c:v>23495</c:v>
                </c:pt>
                <c:pt idx="13">
                  <c:v>32700</c:v>
                </c:pt>
                <c:pt idx="14">
                  <c:v>34801</c:v>
                </c:pt>
                <c:pt idx="15">
                  <c:v>35264</c:v>
                </c:pt>
                <c:pt idx="16">
                  <c:v>31132</c:v>
                </c:pt>
                <c:pt idx="17">
                  <c:v>37198</c:v>
                </c:pt>
                <c:pt idx="18">
                  <c:v>34239</c:v>
                </c:pt>
              </c:numCache>
            </c:numRef>
          </c:val>
          <c:extLst>
            <c:ext xmlns:c16="http://schemas.microsoft.com/office/drawing/2014/chart" uri="{C3380CC4-5D6E-409C-BE32-E72D297353CC}">
              <c16:uniqueId val="{00000001-E918-4DDC-8ECB-31095396CFA8}"/>
            </c:ext>
          </c:extLst>
        </c:ser>
        <c:ser>
          <c:idx val="2"/>
          <c:order val="2"/>
          <c:tx>
            <c:strRef>
              <c:f>HO!$A$9</c:f>
              <c:strCache>
                <c:ptCount val="1"/>
                <c:pt idx="0">
                  <c:v>km - samospráva</c:v>
                </c:pt>
              </c:strCache>
            </c:strRef>
          </c:tx>
          <c:spPr>
            <a:solidFill>
              <a:schemeClr val="accent3"/>
            </a:solidFill>
            <a:ln>
              <a:noFill/>
            </a:ln>
            <a:effectLst/>
          </c:spPr>
          <c:invertIfNegative val="0"/>
          <c:cat>
            <c:strRef>
              <c:f>HO!$B$1:$AE$1</c:f>
              <c:strCache>
                <c:ptCount val="19"/>
                <c:pt idx="0">
                  <c:v>1Q2021</c:v>
                </c:pt>
                <c:pt idx="1">
                  <c:v>2Q2021</c:v>
                </c:pt>
                <c:pt idx="2">
                  <c:v>3Q2021</c:v>
                </c:pt>
                <c:pt idx="3">
                  <c:v>4Q2021</c:v>
                </c:pt>
                <c:pt idx="4">
                  <c:v>1Q2022</c:v>
                </c:pt>
                <c:pt idx="5">
                  <c:v>2Q2022</c:v>
                </c:pt>
                <c:pt idx="6">
                  <c:v>3Q2022</c:v>
                </c:pt>
                <c:pt idx="7">
                  <c:v>4Q2022</c:v>
                </c:pt>
                <c:pt idx="8">
                  <c:v>1Q2023</c:v>
                </c:pt>
                <c:pt idx="9">
                  <c:v>2Q2023</c:v>
                </c:pt>
                <c:pt idx="10">
                  <c:v>3Q2023</c:v>
                </c:pt>
                <c:pt idx="11">
                  <c:v>4Q2023</c:v>
                </c:pt>
                <c:pt idx="12">
                  <c:v>1Q2024</c:v>
                </c:pt>
                <c:pt idx="13">
                  <c:v>2Q2024</c:v>
                </c:pt>
                <c:pt idx="14">
                  <c:v>3Q2024</c:v>
                </c:pt>
                <c:pt idx="15">
                  <c:v>4Q2024</c:v>
                </c:pt>
                <c:pt idx="16">
                  <c:v>1Q2025</c:v>
                </c:pt>
                <c:pt idx="17">
                  <c:v>2Q2025</c:v>
                </c:pt>
                <c:pt idx="18">
                  <c:v>3Q2025</c:v>
                </c:pt>
              </c:strCache>
            </c:strRef>
          </c:cat>
          <c:val>
            <c:numRef>
              <c:f>HO!$B$9:$AE$9</c:f>
              <c:numCache>
                <c:formatCode>General</c:formatCode>
                <c:ptCount val="19"/>
                <c:pt idx="0">
                  <c:v>5593</c:v>
                </c:pt>
                <c:pt idx="1">
                  <c:v>10549</c:v>
                </c:pt>
                <c:pt idx="2">
                  <c:v>12163</c:v>
                </c:pt>
                <c:pt idx="3">
                  <c:v>11333</c:v>
                </c:pt>
                <c:pt idx="4">
                  <c:v>11631</c:v>
                </c:pt>
                <c:pt idx="5">
                  <c:v>15224</c:v>
                </c:pt>
                <c:pt idx="6">
                  <c:v>15047</c:v>
                </c:pt>
                <c:pt idx="7">
                  <c:v>9124</c:v>
                </c:pt>
                <c:pt idx="8">
                  <c:v>14230</c:v>
                </c:pt>
                <c:pt idx="9">
                  <c:v>11609</c:v>
                </c:pt>
                <c:pt idx="10">
                  <c:v>12092</c:v>
                </c:pt>
                <c:pt idx="11">
                  <c:v>9858</c:v>
                </c:pt>
                <c:pt idx="12">
                  <c:v>8398</c:v>
                </c:pt>
                <c:pt idx="13">
                  <c:v>9613</c:v>
                </c:pt>
                <c:pt idx="14">
                  <c:v>9025</c:v>
                </c:pt>
                <c:pt idx="15">
                  <c:v>8605</c:v>
                </c:pt>
                <c:pt idx="16">
                  <c:v>10586</c:v>
                </c:pt>
                <c:pt idx="17">
                  <c:v>10570</c:v>
                </c:pt>
                <c:pt idx="18">
                  <c:v>9028</c:v>
                </c:pt>
              </c:numCache>
            </c:numRef>
          </c:val>
          <c:extLst>
            <c:ext xmlns:c16="http://schemas.microsoft.com/office/drawing/2014/chart" uri="{C3380CC4-5D6E-409C-BE32-E72D297353CC}">
              <c16:uniqueId val="{00000002-E918-4DDC-8ECB-31095396CFA8}"/>
            </c:ext>
          </c:extLst>
        </c:ser>
        <c:dLbls>
          <c:showLegendKey val="0"/>
          <c:showVal val="0"/>
          <c:showCatName val="0"/>
          <c:showSerName val="0"/>
          <c:showPercent val="0"/>
          <c:showBubbleSize val="0"/>
        </c:dLbls>
        <c:gapWidth val="219"/>
        <c:overlap val="100"/>
        <c:axId val="860428288"/>
        <c:axId val="860428832"/>
      </c:barChart>
      <c:catAx>
        <c:axId val="860428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60428832"/>
        <c:crosses val="autoZero"/>
        <c:auto val="1"/>
        <c:lblAlgn val="ctr"/>
        <c:lblOffset val="100"/>
        <c:noMultiLvlLbl val="0"/>
      </c:catAx>
      <c:valAx>
        <c:axId val="8604288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60428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a:t>
            </a:r>
            <a:r>
              <a:rPr lang="en-US"/>
              <a:t>okladní operace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cked"/>
        <c:varyColors val="0"/>
        <c:ser>
          <c:idx val="0"/>
          <c:order val="0"/>
          <c:tx>
            <c:strRef>
              <c:f>HO!$A$2</c:f>
              <c:strCache>
                <c:ptCount val="1"/>
                <c:pt idx="0">
                  <c:v>pokladní operace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HO!$B$1:$AE$1</c:f>
              <c:strCache>
                <c:ptCount val="19"/>
                <c:pt idx="0">
                  <c:v>1Q2021</c:v>
                </c:pt>
                <c:pt idx="1">
                  <c:v>2Q2021</c:v>
                </c:pt>
                <c:pt idx="2">
                  <c:v>3Q2021</c:v>
                </c:pt>
                <c:pt idx="3">
                  <c:v>4Q2021</c:v>
                </c:pt>
                <c:pt idx="4">
                  <c:v>1Q2022</c:v>
                </c:pt>
                <c:pt idx="5">
                  <c:v>2Q2022</c:v>
                </c:pt>
                <c:pt idx="6">
                  <c:v>3Q2022</c:v>
                </c:pt>
                <c:pt idx="7">
                  <c:v>4Q2022</c:v>
                </c:pt>
                <c:pt idx="8">
                  <c:v>1Q2023</c:v>
                </c:pt>
                <c:pt idx="9">
                  <c:v>2Q2023</c:v>
                </c:pt>
                <c:pt idx="10">
                  <c:v>3Q2023</c:v>
                </c:pt>
                <c:pt idx="11">
                  <c:v>4Q2023</c:v>
                </c:pt>
                <c:pt idx="12">
                  <c:v>1Q2024</c:v>
                </c:pt>
                <c:pt idx="13">
                  <c:v>2Q2024</c:v>
                </c:pt>
                <c:pt idx="14">
                  <c:v>3Q2024</c:v>
                </c:pt>
                <c:pt idx="15">
                  <c:v>4Q2024</c:v>
                </c:pt>
                <c:pt idx="16">
                  <c:v>1Q2025</c:v>
                </c:pt>
                <c:pt idx="17">
                  <c:v>2Q2025</c:v>
                </c:pt>
                <c:pt idx="18">
                  <c:v>3Q2025</c:v>
                </c:pt>
              </c:strCache>
            </c:strRef>
          </c:cat>
          <c:val>
            <c:numRef>
              <c:f>HO!$B$2:$AE$2</c:f>
              <c:numCache>
                <c:formatCode>General</c:formatCode>
                <c:ptCount val="19"/>
                <c:pt idx="0">
                  <c:v>3678</c:v>
                </c:pt>
                <c:pt idx="1">
                  <c:v>7236</c:v>
                </c:pt>
                <c:pt idx="2">
                  <c:v>3809</c:v>
                </c:pt>
                <c:pt idx="3">
                  <c:v>2986</c:v>
                </c:pt>
                <c:pt idx="4">
                  <c:v>6339</c:v>
                </c:pt>
                <c:pt idx="5">
                  <c:v>6611</c:v>
                </c:pt>
                <c:pt idx="6">
                  <c:v>2284</c:v>
                </c:pt>
                <c:pt idx="7">
                  <c:v>2043</c:v>
                </c:pt>
                <c:pt idx="8">
                  <c:v>3424</c:v>
                </c:pt>
                <c:pt idx="9">
                  <c:v>9083</c:v>
                </c:pt>
                <c:pt idx="10">
                  <c:v>2402</c:v>
                </c:pt>
                <c:pt idx="11">
                  <c:v>2097</c:v>
                </c:pt>
                <c:pt idx="12">
                  <c:v>4121</c:v>
                </c:pt>
                <c:pt idx="13">
                  <c:v>9528</c:v>
                </c:pt>
                <c:pt idx="14">
                  <c:v>2964</c:v>
                </c:pt>
                <c:pt idx="15">
                  <c:v>1885</c:v>
                </c:pt>
                <c:pt idx="16">
                  <c:v>5015</c:v>
                </c:pt>
                <c:pt idx="17">
                  <c:v>7293</c:v>
                </c:pt>
                <c:pt idx="18">
                  <c:v>2158</c:v>
                </c:pt>
              </c:numCache>
            </c:numRef>
          </c:val>
          <c:smooth val="0"/>
          <c:extLst>
            <c:ext xmlns:c16="http://schemas.microsoft.com/office/drawing/2014/chart" uri="{C3380CC4-5D6E-409C-BE32-E72D297353CC}">
              <c16:uniqueId val="{00000000-F197-4615-A96B-E0D1EE89AE72}"/>
            </c:ext>
          </c:extLst>
        </c:ser>
        <c:dLbls>
          <c:showLegendKey val="0"/>
          <c:showVal val="0"/>
          <c:showCatName val="0"/>
          <c:showSerName val="0"/>
          <c:showPercent val="0"/>
          <c:showBubbleSize val="0"/>
        </c:dLbls>
        <c:marker val="1"/>
        <c:smooth val="0"/>
        <c:axId val="860431552"/>
        <c:axId val="860426112"/>
      </c:lineChart>
      <c:catAx>
        <c:axId val="860431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60426112"/>
        <c:crosses val="autoZero"/>
        <c:auto val="1"/>
        <c:lblAlgn val="ctr"/>
        <c:lblOffset val="100"/>
        <c:noMultiLvlLbl val="0"/>
      </c:catAx>
      <c:valAx>
        <c:axId val="860426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60431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169</TotalTime>
  <Pages>151</Pages>
  <Words>50862</Words>
  <Characters>300092</Characters>
  <Application>Microsoft Office Word</Application>
  <DocSecurity>0</DocSecurity>
  <Lines>2500</Lines>
  <Paragraphs>700</Paragraphs>
  <ScaleCrop>false</ScaleCrop>
  <HeadingPairs>
    <vt:vector size="2" baseType="variant">
      <vt:variant>
        <vt:lpstr>Název</vt:lpstr>
      </vt:variant>
      <vt:variant>
        <vt:i4>1</vt:i4>
      </vt:variant>
    </vt:vector>
  </HeadingPairs>
  <TitlesOfParts>
    <vt:vector size="1" baseType="lpstr">
      <vt:lpstr/>
    </vt:vector>
  </TitlesOfParts>
  <Company>MyCompany</Company>
  <LinksUpToDate>false</LinksUpToDate>
  <CharactersWithSpaces>350254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BLAHOVÁ Hana</dc:creator>
  <cp:keywords/>
  <dc:description/>
  <cp:lastModifiedBy>BLAHOVÁ Hana</cp:lastModifiedBy>
  <cp:revision>91</cp:revision>
  <dcterms:created xsi:type="dcterms:W3CDTF">2025-10-20T12:20:00Z</dcterms:created>
  <dcterms:modified xsi:type="dcterms:W3CDTF">2025-10-21T06:23:00Z</dcterms:modified>
</cp:coreProperties>
</file>