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7B40" w14:textId="77777777" w:rsidR="00187028" w:rsidRPr="00187028" w:rsidRDefault="00187028" w:rsidP="00187028">
      <w:pPr>
        <w:jc w:val="both"/>
        <w:rPr>
          <w:b/>
          <w:sz w:val="24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 w:rsidRPr="00187028">
        <w:rPr>
          <w:b/>
          <w:sz w:val="28"/>
        </w:rPr>
        <w:t>Smlouva o poskytování služeb obecného hospodářského zájmu</w:t>
      </w:r>
      <w:r>
        <w:rPr>
          <w:b/>
          <w:sz w:val="28"/>
        </w:rPr>
        <w:tab/>
      </w:r>
      <w:r>
        <w:rPr>
          <w:b/>
          <w:sz w:val="24"/>
        </w:rPr>
        <w:br/>
      </w:r>
      <w:r w:rsidRPr="00187028">
        <w:rPr>
          <w:b/>
        </w:rPr>
        <w:t>uzavíraná v souladu s rozhodnutím Komise ze dne 20. 12. 2011 o použití čl. 106 odst. 2 Smlouvy o fungování Evropské unie na státní podporu ve formě vyrovnávací platby za závazek veřejné služby poskytované určitým podnikům pověřeným poskytováním služeb obecného hospodářského zájmu (</w:t>
      </w:r>
      <w:bookmarkStart w:id="0" w:name="_Hlk209780720"/>
      <w:r w:rsidRPr="00187028">
        <w:rPr>
          <w:b/>
        </w:rPr>
        <w:t>2012/21</w:t>
      </w:r>
      <w:r w:rsidR="006C7C7A">
        <w:rPr>
          <w:b/>
        </w:rPr>
        <w:t>/</w:t>
      </w:r>
      <w:r w:rsidRPr="00187028">
        <w:rPr>
          <w:b/>
        </w:rPr>
        <w:t>EU</w:t>
      </w:r>
      <w:bookmarkEnd w:id="0"/>
      <w:r w:rsidRPr="00187028">
        <w:rPr>
          <w:b/>
        </w:rPr>
        <w:t>).</w:t>
      </w:r>
    </w:p>
    <w:p w14:paraId="0C9B4F5F" w14:textId="77777777" w:rsidR="00187028" w:rsidRDefault="00187028"/>
    <w:p w14:paraId="3D40B293" w14:textId="77777777" w:rsidR="00187028" w:rsidRDefault="00187028">
      <w:r w:rsidRPr="00187028">
        <w:rPr>
          <w:b/>
        </w:rPr>
        <w:t>Smluvní strany:</w:t>
      </w:r>
      <w:r>
        <w:br/>
      </w:r>
      <w:r w:rsidRPr="00187028">
        <w:rPr>
          <w:b/>
        </w:rPr>
        <w:t>Statutární město Jihlava</w:t>
      </w:r>
      <w:r>
        <w:t xml:space="preserve"> </w:t>
      </w:r>
      <w:r>
        <w:br/>
        <w:t>se sídlem Masarykovo náměstí 97/1, 586 01 Jihlava</w:t>
      </w:r>
      <w:r>
        <w:br/>
        <w:t>IČO: 00286010, DIČ: CZ00286010</w:t>
      </w:r>
      <w:r>
        <w:br/>
        <w:t>Zastoupené: Ing. Richardem Šedivým, náměstkem primátora</w:t>
      </w:r>
      <w:r>
        <w:br/>
        <w:t>Bankovní spojení: 27-1466072369/0800, Česká spořitelna a.s.</w:t>
      </w:r>
      <w:r>
        <w:br/>
        <w:t>dále jen „Město“)</w:t>
      </w:r>
    </w:p>
    <w:p w14:paraId="760F7AAE" w14:textId="77777777" w:rsidR="00187028" w:rsidRDefault="00187028">
      <w:r>
        <w:t>a</w:t>
      </w:r>
    </w:p>
    <w:p w14:paraId="4AE257C7" w14:textId="7185914D" w:rsidR="00B43318" w:rsidRDefault="00187028">
      <w:r w:rsidRPr="00187028">
        <w:rPr>
          <w:b/>
        </w:rPr>
        <w:t>SLUŽBY MĚSTA JIHLAVY s.r.o.</w:t>
      </w:r>
      <w:r>
        <w:br/>
        <w:t xml:space="preserve">se sídlem Havlíčkova </w:t>
      </w:r>
      <w:r w:rsidR="00BF5236">
        <w:t>218/</w:t>
      </w:r>
      <w:r>
        <w:t>64, 586 01 Jihlava</w:t>
      </w:r>
      <w:r>
        <w:br/>
        <w:t>IČO: 60727772, DIČ: CZ60727772</w:t>
      </w:r>
      <w:r>
        <w:br/>
        <w:t>Zastoupené: Ing. Josefem Ederem, jednatelem</w:t>
      </w:r>
      <w:r>
        <w:br/>
        <w:t>Bankovní spojení: 19-4649590277/0100, Komerční banka a.s.</w:t>
      </w:r>
      <w:r>
        <w:br/>
        <w:t>(dále jen „SMJ“).</w:t>
      </w:r>
    </w:p>
    <w:p w14:paraId="684E3CCA" w14:textId="77777777" w:rsidR="00187028" w:rsidRDefault="00187028" w:rsidP="00B43318">
      <w:pPr>
        <w:tabs>
          <w:tab w:val="left" w:pos="3945"/>
        </w:tabs>
      </w:pPr>
    </w:p>
    <w:p w14:paraId="1C7F06DF" w14:textId="77777777" w:rsidR="00B43318" w:rsidRPr="00B43318" w:rsidRDefault="00B43318" w:rsidP="00B43318">
      <w:pPr>
        <w:tabs>
          <w:tab w:val="left" w:pos="3945"/>
        </w:tabs>
        <w:jc w:val="center"/>
        <w:rPr>
          <w:b/>
        </w:rPr>
      </w:pPr>
      <w:r w:rsidRPr="00B43318">
        <w:rPr>
          <w:b/>
        </w:rPr>
        <w:t>I.</w:t>
      </w:r>
    </w:p>
    <w:p w14:paraId="50376BA8" w14:textId="77777777" w:rsidR="00B43318" w:rsidRPr="00B43318" w:rsidRDefault="00B43318" w:rsidP="00B43318">
      <w:pPr>
        <w:tabs>
          <w:tab w:val="left" w:pos="3945"/>
        </w:tabs>
        <w:jc w:val="center"/>
        <w:rPr>
          <w:b/>
        </w:rPr>
      </w:pPr>
      <w:r w:rsidRPr="00B43318">
        <w:rPr>
          <w:b/>
        </w:rPr>
        <w:t>Účel smlouvy</w:t>
      </w:r>
    </w:p>
    <w:p w14:paraId="7929F347" w14:textId="77777777" w:rsidR="00B43318" w:rsidRDefault="00B43318" w:rsidP="00B43318">
      <w:pPr>
        <w:tabs>
          <w:tab w:val="left" w:pos="3945"/>
        </w:tabs>
        <w:jc w:val="both"/>
      </w:pPr>
      <w:r>
        <w:t>Účelem této smlouvy je zajištění služeb obecného hospodářského zájmu na území města Jihlavy, způsob stanovení vyrovnávací platby za výkon těchto služeb, jakož i úprava otázek souvisejících. Obecným hospodářským zájmem (závazek veřejné služby) se rozumí provozování areálu Malý Heulos s příslušenstvím.</w:t>
      </w:r>
    </w:p>
    <w:p w14:paraId="5966F688" w14:textId="77777777" w:rsidR="00B43318" w:rsidRPr="00B43318" w:rsidRDefault="00B43318" w:rsidP="00B43318">
      <w:pPr>
        <w:tabs>
          <w:tab w:val="left" w:pos="3945"/>
        </w:tabs>
        <w:jc w:val="center"/>
        <w:rPr>
          <w:b/>
        </w:rPr>
      </w:pPr>
      <w:r w:rsidRPr="00B43318">
        <w:rPr>
          <w:b/>
        </w:rPr>
        <w:t xml:space="preserve">II. </w:t>
      </w:r>
    </w:p>
    <w:p w14:paraId="5E0CB677" w14:textId="77777777" w:rsidR="00B43318" w:rsidRPr="00B43318" w:rsidRDefault="00B43318" w:rsidP="00B43318">
      <w:pPr>
        <w:tabs>
          <w:tab w:val="left" w:pos="3945"/>
        </w:tabs>
        <w:jc w:val="center"/>
        <w:rPr>
          <w:b/>
        </w:rPr>
      </w:pPr>
      <w:r w:rsidRPr="00B43318">
        <w:rPr>
          <w:b/>
        </w:rPr>
        <w:t>Závazek veřejné služby</w:t>
      </w:r>
    </w:p>
    <w:p w14:paraId="151FD122" w14:textId="77777777" w:rsidR="002F2CB4" w:rsidRDefault="00B43318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t xml:space="preserve">Město prohlašuje, že poskytování </w:t>
      </w:r>
      <w:r w:rsidR="006C7C7A">
        <w:t>veřejné služby provozování areálu Malý Heulos s příslušenstvím</w:t>
      </w:r>
      <w:r>
        <w:t xml:space="preserve"> není schopno zajistit vlastními silami, pověřuje SMJ závazkem veřejné služby a SMJ tento závazek přijímá dle podmínek této smlouvy.</w:t>
      </w:r>
      <w:r w:rsidR="00BF5236">
        <w:t xml:space="preserve"> </w:t>
      </w:r>
    </w:p>
    <w:p w14:paraId="28C0E520" w14:textId="64A32288" w:rsidR="00B43318" w:rsidRDefault="006B6B1E" w:rsidP="006B6B1E">
      <w:pPr>
        <w:pStyle w:val="Odstavecseseznamem"/>
        <w:tabs>
          <w:tab w:val="left" w:pos="3945"/>
        </w:tabs>
        <w:ind w:left="426" w:hanging="426"/>
        <w:jc w:val="both"/>
      </w:pPr>
      <w:r>
        <w:tab/>
      </w:r>
      <w:r w:rsidR="00B43318">
        <w:t xml:space="preserve">SMJ jsou založeny za účelem poskytování veřejně prospěšných služeb pro obyvatelstvo i podnikatele s cílem vykonávat tyto služby efektivně a kvalitně s možností jejich operativního poskytování podle představ a potřeb města a ostatních zákazníků. Jediným zakladatelem a společníkem SMJ je Město. SMJ se organizačně člení na 6 divizí. </w:t>
      </w:r>
      <w:r w:rsidR="00B43318">
        <w:tab/>
      </w:r>
      <w:r w:rsidR="00B43318">
        <w:br/>
        <w:t xml:space="preserve">Divize </w:t>
      </w:r>
      <w:r w:rsidR="005D0828">
        <w:t>5</w:t>
      </w:r>
      <w:r w:rsidR="00B43318">
        <w:t xml:space="preserve"> je mimo jiné provozovatelem areálu Malý Heulos s příslušenstvím. Areál slouží k pořádání venkovních kulturních a společenských akcí. Zázemí pod plátnem umožňuje pořádat celoročně klubovou a schůzovní činnost. Součástí areálu je moderní dětské hřiště se spoustou atrakcí.</w:t>
      </w:r>
    </w:p>
    <w:p w14:paraId="0B22B3B3" w14:textId="55EC5189" w:rsidR="00B43318" w:rsidRDefault="006E4CCF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t>SMJ provozuje areál Malý Heulos na základě Smlouvy o výpůjčce ze dne 23. 12. 2015, ev. č. 2234/KP/</w:t>
      </w:r>
      <w:r w:rsidR="006C7C7A">
        <w:t>15</w:t>
      </w:r>
      <w:r>
        <w:t>.</w:t>
      </w:r>
    </w:p>
    <w:p w14:paraId="4D54A0E9" w14:textId="77777777" w:rsidR="006E4CCF" w:rsidRDefault="006E4CCF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t>Závazek veřejné služby se uzavírá na dobu určitou od 1. 1. 2026 do 31. 12. 2035.</w:t>
      </w:r>
    </w:p>
    <w:p w14:paraId="42ADDE0A" w14:textId="77777777" w:rsidR="006E4CCF" w:rsidRDefault="006E4CCF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lastRenderedPageBreak/>
        <w:t>Město prohlašuje, že provoz areálu Malý Heulos s příslušenstvím je v souladu s jeho prioritami.</w:t>
      </w:r>
    </w:p>
    <w:p w14:paraId="232C05D8" w14:textId="070C0D51" w:rsidR="006E4CCF" w:rsidRDefault="006E4CCF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t>Město se zavazuje, že bude veřejnou službu uvedeno</w:t>
      </w:r>
      <w:r w:rsidR="006C7C7A">
        <w:t>u v čl. I</w:t>
      </w:r>
      <w:r w:rsidR="002667E7">
        <w:t>I</w:t>
      </w:r>
      <w:r>
        <w:t>. této smlouvy po celou dobu účinnosti této smlouvy podporovat.</w:t>
      </w:r>
    </w:p>
    <w:p w14:paraId="6AE8EBA2" w14:textId="77777777" w:rsidR="006E4CCF" w:rsidRDefault="006E4CCF" w:rsidP="006B6B1E">
      <w:pPr>
        <w:pStyle w:val="Odstavecseseznamem"/>
        <w:numPr>
          <w:ilvl w:val="0"/>
          <w:numId w:val="2"/>
        </w:numPr>
        <w:tabs>
          <w:tab w:val="left" w:pos="3945"/>
        </w:tabs>
        <w:ind w:left="426" w:hanging="426"/>
        <w:jc w:val="both"/>
      </w:pPr>
      <w:r>
        <w:t>Smluvní strany jsou povinny jednat způsobem, který neohrožuje zájmy smluvních stran, a jsou povinny zdržet se jakékoliv činnosti, která by mohla znemožn</w:t>
      </w:r>
      <w:bookmarkStart w:id="1" w:name="_GoBack"/>
      <w:bookmarkEnd w:id="1"/>
      <w:r>
        <w:t>it nebo ztížit plnění předmětu této smlouvy.</w:t>
      </w:r>
    </w:p>
    <w:p w14:paraId="04A4A097" w14:textId="77777777" w:rsidR="006E4CCF" w:rsidRDefault="006E4CCF" w:rsidP="0029522F">
      <w:pPr>
        <w:tabs>
          <w:tab w:val="left" w:pos="3945"/>
        </w:tabs>
        <w:ind w:left="720"/>
        <w:jc w:val="both"/>
      </w:pPr>
    </w:p>
    <w:p w14:paraId="3AB16259" w14:textId="77777777" w:rsidR="006E4CCF" w:rsidRPr="007B28EA" w:rsidRDefault="006E4CCF" w:rsidP="006E4CCF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>III.</w:t>
      </w:r>
    </w:p>
    <w:p w14:paraId="4216D197" w14:textId="77777777" w:rsidR="006E4CCF" w:rsidRPr="007B28EA" w:rsidRDefault="006E4CCF" w:rsidP="006E4CCF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>Platební podmínky</w:t>
      </w:r>
    </w:p>
    <w:p w14:paraId="00735EDB" w14:textId="77777777" w:rsidR="006E4CCF" w:rsidRDefault="006E4CCF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Město se zavazuje poskytnout za plnění této smlouvy vyrovnávací platbu.</w:t>
      </w:r>
    </w:p>
    <w:p w14:paraId="650AB898" w14:textId="77777777" w:rsidR="006E4CCF" w:rsidRDefault="006E4CCF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Vyrovnávací platbou se rozumí dotace poskytovaná z rozpočtu města a její výše se stanoví jako rozdíl mezi prokazatelnými náklady a výnosy, které SMJ vzniknou v souvislosti se zajištěním provozování areálu Malý Heulos s příslušenstvím (výkaz zisků a ztrát, tzv. výsledovka).</w:t>
      </w:r>
      <w:r>
        <w:br/>
        <w:t>Neuznatelnými náklady, které SMJ nemůže zahrnout do nákladů pro vyrovnávací platbu, jsou daně a s nimi související penále, případně další sankce plynoucí z neuhrazených závazků po lhůtě splatnosti.</w:t>
      </w:r>
      <w:r w:rsidR="006C7C7A">
        <w:t xml:space="preserve"> Vyrovnávací platba by neměla přesáhnout rozsah nezbytný k pokrytí čistých nákladů, které SMJ vynaložilo při poskytování služby, včetně přiměřeného zisku.</w:t>
      </w:r>
    </w:p>
    <w:p w14:paraId="677BA2F0" w14:textId="1AA8FAEC" w:rsidR="007D4B7E" w:rsidRDefault="006E4CCF" w:rsidP="002F2CB4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Výše vyrovnávací platby je poskytována v maximální výši 700.000 Kč ročně s povinností jejího vyúčtování do 15. 3. následujícího roku.</w:t>
      </w:r>
      <w:r w:rsidR="006C7C7A">
        <w:tab/>
      </w:r>
      <w:r>
        <w:br/>
        <w:t xml:space="preserve">Vyrovnávací platba bude poskytována ve formě jednorázové zálohy takto: </w:t>
      </w:r>
    </w:p>
    <w:p w14:paraId="2D21E999" w14:textId="5FAEF80A" w:rsidR="007D4B7E" w:rsidRDefault="006E4CCF" w:rsidP="007D4B7E">
      <w:pPr>
        <w:pStyle w:val="Odstavecseseznamem"/>
        <w:numPr>
          <w:ilvl w:val="0"/>
          <w:numId w:val="6"/>
        </w:numPr>
        <w:tabs>
          <w:tab w:val="left" w:pos="3945"/>
        </w:tabs>
        <w:jc w:val="both"/>
      </w:pPr>
      <w:r>
        <w:t>pro rok 2026 nejpozději do konce dubna 2026,</w:t>
      </w:r>
      <w:r>
        <w:tab/>
      </w:r>
    </w:p>
    <w:p w14:paraId="206AC48A" w14:textId="566E7C56" w:rsidR="007D4B7E" w:rsidRDefault="006E4CCF" w:rsidP="0029522F">
      <w:pPr>
        <w:pStyle w:val="Odstavecseseznamem"/>
        <w:numPr>
          <w:ilvl w:val="0"/>
          <w:numId w:val="6"/>
        </w:numPr>
        <w:tabs>
          <w:tab w:val="left" w:pos="3945"/>
        </w:tabs>
        <w:spacing w:after="0"/>
        <w:ind w:left="1145" w:hanging="357"/>
        <w:contextualSpacing w:val="0"/>
        <w:jc w:val="both"/>
      </w:pPr>
      <w:r>
        <w:t>pro roky následující – 2027 až 2035, nejpozději do 15 dnů po předložení vyúčtování za předcházející kalendářní rok.</w:t>
      </w:r>
      <w:r>
        <w:tab/>
      </w:r>
    </w:p>
    <w:p w14:paraId="67589288" w14:textId="67A4CDE0" w:rsidR="006E4CCF" w:rsidRDefault="006E4CCF" w:rsidP="0029522F">
      <w:pPr>
        <w:tabs>
          <w:tab w:val="left" w:pos="3945"/>
        </w:tabs>
        <w:spacing w:after="0"/>
        <w:ind w:left="425"/>
        <w:jc w:val="both"/>
      </w:pPr>
      <w:r>
        <w:t xml:space="preserve">Záloha bude poskytována bezhotovostně na účet SMJ uvedený v záhlaví této smlouvy. </w:t>
      </w:r>
    </w:p>
    <w:p w14:paraId="4C1A67CF" w14:textId="387AF406" w:rsidR="007D4B7E" w:rsidRDefault="006E4CCF" w:rsidP="002F2CB4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 xml:space="preserve">Vyúčtování vyrovnávací platby je SMJ povinen předložit Městu nejpozději do 15. 3. následujícího kalendářního roku, a to doložením uvedených dokumentů střediska – areál Malý Heulos: </w:t>
      </w:r>
    </w:p>
    <w:p w14:paraId="7B548174" w14:textId="5FF0685D" w:rsidR="007D4B7E" w:rsidRDefault="006E4CCF" w:rsidP="007D4B7E">
      <w:pPr>
        <w:pStyle w:val="Odstavecseseznamem"/>
        <w:numPr>
          <w:ilvl w:val="0"/>
          <w:numId w:val="7"/>
        </w:numPr>
        <w:tabs>
          <w:tab w:val="left" w:pos="3945"/>
        </w:tabs>
        <w:jc w:val="both"/>
      </w:pPr>
      <w:r>
        <w:t>Vnitřní účetní předpis SMJ (uvedení střediska)</w:t>
      </w:r>
    </w:p>
    <w:p w14:paraId="7B73B03E" w14:textId="6F6C4375" w:rsidR="007D4B7E" w:rsidRDefault="006E4CCF" w:rsidP="007D4B7E">
      <w:pPr>
        <w:pStyle w:val="Odstavecseseznamem"/>
        <w:numPr>
          <w:ilvl w:val="0"/>
          <w:numId w:val="7"/>
        </w:numPr>
        <w:tabs>
          <w:tab w:val="left" w:pos="3945"/>
        </w:tabs>
        <w:jc w:val="both"/>
      </w:pPr>
      <w:r>
        <w:t>Výkaz zisku a ztráty</w:t>
      </w:r>
    </w:p>
    <w:p w14:paraId="11CC849C" w14:textId="30E04590" w:rsidR="007D4B7E" w:rsidRDefault="006E4CCF" w:rsidP="007D4B7E">
      <w:pPr>
        <w:pStyle w:val="Odstavecseseznamem"/>
        <w:numPr>
          <w:ilvl w:val="0"/>
          <w:numId w:val="7"/>
        </w:numPr>
        <w:tabs>
          <w:tab w:val="left" w:pos="3945"/>
        </w:tabs>
        <w:jc w:val="both"/>
      </w:pPr>
      <w:r>
        <w:t>Hlavní knihu analytické evidence</w:t>
      </w:r>
    </w:p>
    <w:p w14:paraId="260FBF30" w14:textId="55464E0F" w:rsidR="007D4B7E" w:rsidRDefault="006E4CCF" w:rsidP="007D4B7E">
      <w:pPr>
        <w:pStyle w:val="Odstavecseseznamem"/>
        <w:numPr>
          <w:ilvl w:val="0"/>
          <w:numId w:val="7"/>
        </w:numPr>
        <w:tabs>
          <w:tab w:val="left" w:pos="3945"/>
        </w:tabs>
        <w:jc w:val="both"/>
      </w:pPr>
      <w:r>
        <w:t>Přiznání k dani z přidané hodnoty</w:t>
      </w:r>
    </w:p>
    <w:p w14:paraId="5FA85281" w14:textId="20358E0C" w:rsidR="007D4B7E" w:rsidRDefault="006E4CCF" w:rsidP="0029522F">
      <w:pPr>
        <w:pStyle w:val="Odstavecseseznamem"/>
        <w:numPr>
          <w:ilvl w:val="0"/>
          <w:numId w:val="7"/>
        </w:numPr>
        <w:tabs>
          <w:tab w:val="left" w:pos="3945"/>
        </w:tabs>
        <w:spacing w:after="0"/>
        <w:ind w:left="1145" w:hanging="357"/>
        <w:contextualSpacing w:val="0"/>
        <w:jc w:val="both"/>
      </w:pPr>
      <w:r>
        <w:t>Stručnou zprávu o provozu areálu</w:t>
      </w:r>
      <w:r w:rsidR="007B28EA">
        <w:tab/>
      </w:r>
    </w:p>
    <w:p w14:paraId="4BFA659D" w14:textId="419729FE" w:rsidR="006E4CCF" w:rsidRDefault="006E4CCF" w:rsidP="0029522F">
      <w:pPr>
        <w:tabs>
          <w:tab w:val="left" w:pos="3945"/>
        </w:tabs>
        <w:spacing w:after="0"/>
        <w:ind w:left="425"/>
        <w:jc w:val="both"/>
      </w:pPr>
      <w:r>
        <w:t xml:space="preserve">V případě, že se při vyúčtování vyrovnávací platby zjistí, že SMJ na vyrovnávací platbu nevzniklo právo, jsou SMJ povinny ji v plné výši vrátit v termínu pro vyúčtování na účet Města. </w:t>
      </w:r>
      <w:r>
        <w:br/>
        <w:t xml:space="preserve">V případě, že SMJ právo na vyrovnávací platbu vzniklo, ale poskytnutá záloha je vyšší než výsledná </w:t>
      </w:r>
      <w:r w:rsidR="007B28EA">
        <w:t>z</w:t>
      </w:r>
      <w:r>
        <w:t xml:space="preserve">tráta zjištěná dle odst. 2 tohoto článku, jsou SMJ povinny příslušný přeplatek vrátit v termínu pro vyúčtování vyrovnávací platby na účet Města. </w:t>
      </w:r>
    </w:p>
    <w:p w14:paraId="60191BB0" w14:textId="77777777" w:rsidR="006E4CCF" w:rsidRDefault="006E4CCF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SMJ se zavazují zajistit ve svém účetnictví nebo daňové evidenci v souladu s obecně závaznými právními předpisy řádné evidování nákladů a výnosů prokazatelně spojených s činností realizovanou v obecném hospodářském zájmu dle čl. II. této smlouvy.</w:t>
      </w:r>
    </w:p>
    <w:p w14:paraId="3E481F1B" w14:textId="77777777" w:rsidR="006E4CCF" w:rsidRDefault="006E4CCF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SMJ se zavazují, že dle svých možností učiní veškerá opatření, aby poskytnutá vyrovnávací platba byla využita účelně, hospodárně a efektivně. Město je oprávněno požadovat po SMJ zdůvodnění nákladů a výnosů vzniklých se zajištěním provozování areálu Malý Heulos s příslušenstvím a je rovněž oprávněno předložené náklady a výnosy neuznat.</w:t>
      </w:r>
    </w:p>
    <w:p w14:paraId="2E9E709C" w14:textId="61507824" w:rsidR="0029522F" w:rsidRDefault="006E4CCF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lastRenderedPageBreak/>
        <w:t>Vyrovnávací platba je ve smyslu zákona č. 320/2001 Sb., o finanční kontrole ve veřejné správě a o změně některých zákonů ve znění pozdějších předpisů, veřejnou finanční podporou a vztahují se na ni všechna ustanovení tohoto zákona.</w:t>
      </w:r>
    </w:p>
    <w:p w14:paraId="671DD62A" w14:textId="3C25892B" w:rsidR="002667E7" w:rsidRDefault="002667E7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SMJ jsou povinny:</w:t>
      </w:r>
      <w:r>
        <w:tab/>
      </w:r>
      <w:r>
        <w:br/>
        <w:t>a) v případě přeměny právnické osoby dle § 174 a násl. zákona č. 89/2012 Sb., občanský zákoník (dále jen občanský zákoník), neprodleně tuto změnu ohlásit Městu a zajistit přechod práv a povinností z této smlouvy na nástupnickou právnickou osobu.</w:t>
      </w:r>
      <w:r>
        <w:tab/>
      </w:r>
      <w:r>
        <w:br/>
        <w:t xml:space="preserve">b) v případě jeho zrušení s likvidací dle § 187 a násl. občanského zákoníku neprodleně oznámit Městu vstup do likvidace a nejpozději ke dni vstupu do likvidace vrátit poskytnutou dotaci (do té doby veškeré vyplacené peněžní prostředky) na účet Města. </w:t>
      </w:r>
    </w:p>
    <w:p w14:paraId="3B4B3BFD" w14:textId="77777777" w:rsidR="007B28EA" w:rsidRDefault="007B28EA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SMJ se zavazují dodržovat veškeré závazky a povinnosti vyplývající jim z této smlouvy.</w:t>
      </w:r>
    </w:p>
    <w:p w14:paraId="50491DFE" w14:textId="77777777" w:rsidR="007B28EA" w:rsidRDefault="007B28EA" w:rsidP="0029522F">
      <w:pPr>
        <w:pStyle w:val="Odstavecseseznamem"/>
        <w:numPr>
          <w:ilvl w:val="0"/>
          <w:numId w:val="3"/>
        </w:numPr>
        <w:tabs>
          <w:tab w:val="left" w:pos="3945"/>
        </w:tabs>
        <w:ind w:left="426" w:hanging="426"/>
        <w:jc w:val="both"/>
      </w:pPr>
      <w:r>
        <w:t>Poruší-li SMJ povinnosti stanovené touto smlouvou, zejména nepředloží-li vyúčtování ve stanoveném termínu nebo použijí-li vyrovnávací platbu k jinému než stanovenému účelu, bude Město postupovat dle ustanovení o porušení rozpočtové kázně zákona č. 250/2000 Sb., o rozpočtových pravidlech územních rozpočtů</w:t>
      </w:r>
      <w:r w:rsidR="006C7C7A">
        <w:t>,</w:t>
      </w:r>
      <w:r>
        <w:t xml:space="preserve"> v platném znění. </w:t>
      </w:r>
    </w:p>
    <w:p w14:paraId="2010853F" w14:textId="77777777" w:rsidR="007B28EA" w:rsidRDefault="007B28EA" w:rsidP="007B28EA">
      <w:pPr>
        <w:tabs>
          <w:tab w:val="left" w:pos="3945"/>
        </w:tabs>
        <w:jc w:val="both"/>
      </w:pPr>
    </w:p>
    <w:p w14:paraId="34D491E9" w14:textId="77777777" w:rsidR="007B28EA" w:rsidRPr="007B28EA" w:rsidRDefault="007B28EA" w:rsidP="007B28EA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>IV.</w:t>
      </w:r>
    </w:p>
    <w:p w14:paraId="59EE712F" w14:textId="77777777" w:rsidR="007B28EA" w:rsidRPr="007B28EA" w:rsidRDefault="007B28EA" w:rsidP="007B28EA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>Trvání smlouvy, ukončení smlouvy</w:t>
      </w:r>
    </w:p>
    <w:p w14:paraId="2B78F43D" w14:textId="77777777" w:rsidR="007B28EA" w:rsidRDefault="007B28EA" w:rsidP="007B28EA">
      <w:pPr>
        <w:pStyle w:val="Odstavecseseznamem"/>
        <w:numPr>
          <w:ilvl w:val="0"/>
          <w:numId w:val="4"/>
        </w:numPr>
        <w:tabs>
          <w:tab w:val="left" w:pos="3945"/>
        </w:tabs>
        <w:jc w:val="both"/>
      </w:pPr>
      <w:r>
        <w:t>Tato smlouva se uzavírá na dobu určitou do 31. 12. 2035.</w:t>
      </w:r>
    </w:p>
    <w:p w14:paraId="5A3E8BAB" w14:textId="77777777" w:rsidR="007B28EA" w:rsidRDefault="007B28EA" w:rsidP="007B28EA">
      <w:pPr>
        <w:pStyle w:val="Odstavecseseznamem"/>
        <w:numPr>
          <w:ilvl w:val="0"/>
          <w:numId w:val="4"/>
        </w:numPr>
        <w:tabs>
          <w:tab w:val="left" w:pos="3945"/>
        </w:tabs>
        <w:jc w:val="both"/>
      </w:pPr>
      <w:r>
        <w:t>Před uplynutím doby, na kterou byla uzavřena, lze tuto smlouvu ukončit na základě písemné dohody smluvních stran nebo výpovědí.</w:t>
      </w:r>
    </w:p>
    <w:p w14:paraId="2C811236" w14:textId="5044251C" w:rsidR="007B28EA" w:rsidRDefault="007B28EA" w:rsidP="007B28EA">
      <w:pPr>
        <w:pStyle w:val="Odstavecseseznamem"/>
        <w:numPr>
          <w:ilvl w:val="0"/>
          <w:numId w:val="4"/>
        </w:numPr>
        <w:tabs>
          <w:tab w:val="left" w:pos="3945"/>
        </w:tabs>
        <w:jc w:val="both"/>
      </w:pPr>
      <w:r>
        <w:t xml:space="preserve">Kterákoliv ze smluvních stran může vypovědět tuto smlouvu bez udání důvodu. Výpovědní lhůta je tříměsíční a počíná běžet první den měsíce následujícího po doručení výpovědi druhému partnerovi. </w:t>
      </w:r>
      <w:r w:rsidR="006C7C7A">
        <w:tab/>
      </w:r>
      <w:r>
        <w:br/>
      </w:r>
      <w:r w:rsidR="002667E7">
        <w:t>Výpověď je</w:t>
      </w:r>
      <w:r w:rsidR="006C7C7A">
        <w:t xml:space="preserve"> </w:t>
      </w:r>
      <w:r>
        <w:t xml:space="preserve">doručována prostřednictvím datové schránky, pro doručení </w:t>
      </w:r>
      <w:r w:rsidR="002667E7">
        <w:t xml:space="preserve">platí </w:t>
      </w:r>
      <w:r>
        <w:t xml:space="preserve">postup stanovený právními předpisy platnými v době doručování. </w:t>
      </w:r>
    </w:p>
    <w:p w14:paraId="6EA47B74" w14:textId="77777777" w:rsidR="007B28EA" w:rsidRDefault="007B28EA" w:rsidP="007B28EA">
      <w:pPr>
        <w:tabs>
          <w:tab w:val="left" w:pos="3945"/>
        </w:tabs>
        <w:jc w:val="both"/>
      </w:pPr>
    </w:p>
    <w:p w14:paraId="3721092D" w14:textId="77777777" w:rsidR="007B28EA" w:rsidRPr="007B28EA" w:rsidRDefault="007B28EA" w:rsidP="007B28EA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>V.</w:t>
      </w:r>
    </w:p>
    <w:p w14:paraId="0969DCE4" w14:textId="77777777" w:rsidR="007B28EA" w:rsidRDefault="007B28EA" w:rsidP="007B28EA">
      <w:pPr>
        <w:tabs>
          <w:tab w:val="left" w:pos="3945"/>
        </w:tabs>
        <w:jc w:val="center"/>
        <w:rPr>
          <w:b/>
        </w:rPr>
      </w:pPr>
      <w:r w:rsidRPr="007B28EA">
        <w:rPr>
          <w:b/>
        </w:rPr>
        <w:t xml:space="preserve">Závěrečná ustanovení </w:t>
      </w:r>
    </w:p>
    <w:p w14:paraId="3D4BCCA1" w14:textId="77777777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>Tato smlouva může být změněna pouze písemnými po sobě číslovanými dodatky k této smlouvě podepsanými oprávněnými zástupci obou smluvních stran.</w:t>
      </w:r>
    </w:p>
    <w:p w14:paraId="1FF60000" w14:textId="77777777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>Smluvní strany prohlašují, že si smlouvu před jejím podpisem řádně přečetly, s jejím obsahem souhlasí, že smlouva je v souladu s jejich skutečnou a svobodnou vůlí a smlouvu nepodepisují v tísni a za nápadně nevýhodných podmínek. Na důkaz toho připojují své podpisy.</w:t>
      </w:r>
    </w:p>
    <w:p w14:paraId="3B6ACCBA" w14:textId="77777777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>Smlouva je vyhotovena ve čtyřech stejnopisech, z nichž každá strana obdrží po dvou vyhotoveních.</w:t>
      </w:r>
    </w:p>
    <w:p w14:paraId="0B3CD56A" w14:textId="77777777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>Smluvní vztah založený touto veřejnoprávní smlouvou se řídí příslušnými ustanoveními zákona č. 500/2004 Sb., správní řád, ve znění pozdějších předpisů</w:t>
      </w:r>
      <w:r w:rsidR="00032B42">
        <w:t>,</w:t>
      </w:r>
      <w:r>
        <w:t xml:space="preserve"> se subsidiárním použitím zákona č. 89/2012 Sb., občanský zákoník.</w:t>
      </w:r>
    </w:p>
    <w:p w14:paraId="37D3EED1" w14:textId="49389218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>Tato smlouva nabývá platnosti dnem podpisu obou smluvních stran</w:t>
      </w:r>
      <w:r w:rsidR="003F78FB">
        <w:t xml:space="preserve"> a účinnosti dnem</w:t>
      </w:r>
      <w:r w:rsidR="00D355EF">
        <w:t xml:space="preserve"> jejího </w:t>
      </w:r>
      <w:r w:rsidR="003F78FB">
        <w:t xml:space="preserve"> zveřejnění v registru smluv, v souladu se zákonem č. 340/2015 Sb., o registru smluv, ve znění pozdějších předpisů (dále jen „zákon o registru smluv“)</w:t>
      </w:r>
      <w:r>
        <w:t>.</w:t>
      </w:r>
      <w:r w:rsidR="003F78FB">
        <w:t xml:space="preserve"> Smluvní strany souhlasí s uveřejněním </w:t>
      </w:r>
      <w:r w:rsidR="003F78FB">
        <w:lastRenderedPageBreak/>
        <w:t>této smlouvy a všech jejich budoucích dodatků v registru smluv. Zveřejnění smlouvy v registru smluv zajistí Město.</w:t>
      </w:r>
    </w:p>
    <w:p w14:paraId="587DA150" w14:textId="77777777" w:rsidR="007B28EA" w:rsidRDefault="007B28EA" w:rsidP="00473481">
      <w:pPr>
        <w:pStyle w:val="Odstavecseseznamem"/>
        <w:numPr>
          <w:ilvl w:val="0"/>
          <w:numId w:val="5"/>
        </w:numPr>
        <w:tabs>
          <w:tab w:val="left" w:pos="3945"/>
        </w:tabs>
        <w:jc w:val="both"/>
      </w:pPr>
      <w:r>
        <w:t xml:space="preserve">Tato smlouva byla projednána na </w:t>
      </w:r>
      <w:r w:rsidR="006774AE">
        <w:t>22</w:t>
      </w:r>
      <w:r>
        <w:t>. zasedání Zas</w:t>
      </w:r>
      <w:r w:rsidR="006774AE">
        <w:t>tupitelstva města Jihlavy dne 4. 11. 2025</w:t>
      </w:r>
      <w:r>
        <w:t xml:space="preserve"> a schválena usnesením č.</w:t>
      </w:r>
    </w:p>
    <w:p w14:paraId="66A26EA6" w14:textId="77777777" w:rsidR="007B28EA" w:rsidRDefault="007B28EA" w:rsidP="007B28EA">
      <w:pPr>
        <w:tabs>
          <w:tab w:val="left" w:pos="3945"/>
        </w:tabs>
      </w:pPr>
    </w:p>
    <w:p w14:paraId="007BC86D" w14:textId="1A49748B" w:rsidR="004F7B18" w:rsidRDefault="004F7B18" w:rsidP="007B28EA">
      <w:pPr>
        <w:tabs>
          <w:tab w:val="left" w:pos="3945"/>
        </w:tabs>
      </w:pPr>
      <w:r>
        <w:t xml:space="preserve">V Jihlavě dne </w:t>
      </w:r>
      <w:r>
        <w:tab/>
      </w:r>
      <w:r>
        <w:tab/>
      </w:r>
      <w:r>
        <w:tab/>
      </w:r>
      <w:r>
        <w:tab/>
        <w:t xml:space="preserve">V </w:t>
      </w:r>
      <w:r w:rsidR="006B6B1E">
        <w:t xml:space="preserve">Jihlavě </w:t>
      </w:r>
      <w:r>
        <w:t>dne</w:t>
      </w:r>
    </w:p>
    <w:p w14:paraId="6D5AA83E" w14:textId="77777777" w:rsidR="006B6B1E" w:rsidRDefault="006B6B1E" w:rsidP="004F7B18"/>
    <w:p w14:paraId="27C4A337" w14:textId="4DCDDB16" w:rsidR="007B28EA" w:rsidRDefault="006B6B1E" w:rsidP="004F7B18">
      <w:r>
        <w:t>Za Město: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SMJ</w:t>
      </w:r>
    </w:p>
    <w:p w14:paraId="11EE21C2" w14:textId="77777777" w:rsidR="006B6B1E" w:rsidRDefault="006B6B1E" w:rsidP="004F7B18"/>
    <w:p w14:paraId="594AC27D" w14:textId="77777777" w:rsidR="006B6B1E" w:rsidRDefault="006B6B1E" w:rsidP="004F7B18"/>
    <w:p w14:paraId="3DB62F80" w14:textId="47A9D485" w:rsidR="004F7B18" w:rsidRPr="004F7B18" w:rsidRDefault="004F7B18" w:rsidP="004F7B18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11492186" w14:textId="5CBFA9D9" w:rsidR="004F7B18" w:rsidRDefault="006B6B1E" w:rsidP="006B6B1E">
      <w:pPr>
        <w:spacing w:after="0"/>
      </w:pPr>
      <w:r>
        <w:t>Ing. Richard Šedivý</w:t>
      </w:r>
      <w:r>
        <w:tab/>
      </w:r>
      <w:r>
        <w:tab/>
      </w:r>
      <w:r>
        <w:tab/>
      </w:r>
      <w:r>
        <w:tab/>
      </w:r>
      <w:r>
        <w:tab/>
      </w:r>
      <w:r>
        <w:tab/>
        <w:t>Ing. Josef Eder</w:t>
      </w:r>
    </w:p>
    <w:p w14:paraId="74666232" w14:textId="061B95AB" w:rsidR="006B6B1E" w:rsidRPr="004F7B18" w:rsidRDefault="006B6B1E" w:rsidP="004F7B18">
      <w:r>
        <w:t>Náměstek primátora</w:t>
      </w:r>
      <w:r>
        <w:tab/>
      </w:r>
      <w:r>
        <w:tab/>
      </w:r>
      <w:r>
        <w:tab/>
      </w:r>
      <w:r>
        <w:tab/>
      </w:r>
      <w:r>
        <w:tab/>
      </w:r>
      <w:r>
        <w:tab/>
        <w:t>jednatel</w:t>
      </w:r>
    </w:p>
    <w:sectPr w:rsidR="006B6B1E" w:rsidRPr="004F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67AADB" w16cex:dateUtc="2025-09-26T10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54DABF" w16cid:durableId="3867AA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00EE7" w14:textId="77777777" w:rsidR="00636284" w:rsidRDefault="00636284" w:rsidP="00636284">
      <w:pPr>
        <w:spacing w:after="0" w:line="240" w:lineRule="auto"/>
      </w:pPr>
      <w:r>
        <w:separator/>
      </w:r>
    </w:p>
  </w:endnote>
  <w:endnote w:type="continuationSeparator" w:id="0">
    <w:p w14:paraId="7E09E633" w14:textId="77777777" w:rsidR="00636284" w:rsidRDefault="00636284" w:rsidP="0063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2EF3B" w14:textId="77777777" w:rsidR="00636284" w:rsidRDefault="00636284" w:rsidP="00636284">
      <w:pPr>
        <w:spacing w:after="0" w:line="240" w:lineRule="auto"/>
      </w:pPr>
      <w:r>
        <w:separator/>
      </w:r>
    </w:p>
  </w:footnote>
  <w:footnote w:type="continuationSeparator" w:id="0">
    <w:p w14:paraId="4692E191" w14:textId="77777777" w:rsidR="00636284" w:rsidRDefault="00636284" w:rsidP="0063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5BE0"/>
    <w:multiLevelType w:val="hybridMultilevel"/>
    <w:tmpl w:val="7696F1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B7D7C"/>
    <w:multiLevelType w:val="hybridMultilevel"/>
    <w:tmpl w:val="9AECB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22227"/>
    <w:multiLevelType w:val="hybridMultilevel"/>
    <w:tmpl w:val="0F56C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F1DC1"/>
    <w:multiLevelType w:val="hybridMultilevel"/>
    <w:tmpl w:val="4CC0D0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50CA7"/>
    <w:multiLevelType w:val="hybridMultilevel"/>
    <w:tmpl w:val="AEF09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5D56"/>
    <w:multiLevelType w:val="hybridMultilevel"/>
    <w:tmpl w:val="DE60CC62"/>
    <w:lvl w:ilvl="0" w:tplc="CEF065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C21928"/>
    <w:multiLevelType w:val="hybridMultilevel"/>
    <w:tmpl w:val="6B226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E2D17"/>
    <w:multiLevelType w:val="hybridMultilevel"/>
    <w:tmpl w:val="20E0911A"/>
    <w:lvl w:ilvl="0" w:tplc="CEF065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87758E"/>
    <w:multiLevelType w:val="hybridMultilevel"/>
    <w:tmpl w:val="F4F4C21C"/>
    <w:lvl w:ilvl="0" w:tplc="7C263104">
      <w:start w:val="1"/>
      <w:numFmt w:val="upperRoman"/>
      <w:lvlText w:val="%1."/>
      <w:lvlJc w:val="left"/>
      <w:pPr>
        <w:ind w:left="46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25" w:hanging="360"/>
      </w:pPr>
    </w:lvl>
    <w:lvl w:ilvl="2" w:tplc="0405001B" w:tentative="1">
      <w:start w:val="1"/>
      <w:numFmt w:val="lowerRoman"/>
      <w:lvlText w:val="%3."/>
      <w:lvlJc w:val="right"/>
      <w:pPr>
        <w:ind w:left="5745" w:hanging="180"/>
      </w:pPr>
    </w:lvl>
    <w:lvl w:ilvl="3" w:tplc="0405000F" w:tentative="1">
      <w:start w:val="1"/>
      <w:numFmt w:val="decimal"/>
      <w:lvlText w:val="%4."/>
      <w:lvlJc w:val="left"/>
      <w:pPr>
        <w:ind w:left="6465" w:hanging="360"/>
      </w:pPr>
    </w:lvl>
    <w:lvl w:ilvl="4" w:tplc="04050019" w:tentative="1">
      <w:start w:val="1"/>
      <w:numFmt w:val="lowerLetter"/>
      <w:lvlText w:val="%5."/>
      <w:lvlJc w:val="left"/>
      <w:pPr>
        <w:ind w:left="7185" w:hanging="360"/>
      </w:pPr>
    </w:lvl>
    <w:lvl w:ilvl="5" w:tplc="0405001B" w:tentative="1">
      <w:start w:val="1"/>
      <w:numFmt w:val="lowerRoman"/>
      <w:lvlText w:val="%6."/>
      <w:lvlJc w:val="right"/>
      <w:pPr>
        <w:ind w:left="7905" w:hanging="180"/>
      </w:pPr>
    </w:lvl>
    <w:lvl w:ilvl="6" w:tplc="0405000F" w:tentative="1">
      <w:start w:val="1"/>
      <w:numFmt w:val="decimal"/>
      <w:lvlText w:val="%7."/>
      <w:lvlJc w:val="left"/>
      <w:pPr>
        <w:ind w:left="8625" w:hanging="360"/>
      </w:pPr>
    </w:lvl>
    <w:lvl w:ilvl="7" w:tplc="04050019" w:tentative="1">
      <w:start w:val="1"/>
      <w:numFmt w:val="lowerLetter"/>
      <w:lvlText w:val="%8."/>
      <w:lvlJc w:val="left"/>
      <w:pPr>
        <w:ind w:left="9345" w:hanging="360"/>
      </w:pPr>
    </w:lvl>
    <w:lvl w:ilvl="8" w:tplc="0405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9" w15:restartNumberingAfterBreak="0">
    <w:nsid w:val="76493307"/>
    <w:multiLevelType w:val="hybridMultilevel"/>
    <w:tmpl w:val="1F0EA6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AC"/>
    <w:rsid w:val="00032B42"/>
    <w:rsid w:val="00187028"/>
    <w:rsid w:val="002667E7"/>
    <w:rsid w:val="0029522F"/>
    <w:rsid w:val="002F2CB4"/>
    <w:rsid w:val="003F78FB"/>
    <w:rsid w:val="004057C5"/>
    <w:rsid w:val="00473481"/>
    <w:rsid w:val="004F7B18"/>
    <w:rsid w:val="00527180"/>
    <w:rsid w:val="005D0828"/>
    <w:rsid w:val="00636284"/>
    <w:rsid w:val="006774AE"/>
    <w:rsid w:val="006B6B1E"/>
    <w:rsid w:val="006C7C7A"/>
    <w:rsid w:val="006E4CCF"/>
    <w:rsid w:val="007B28EA"/>
    <w:rsid w:val="007D4B7E"/>
    <w:rsid w:val="00936A2B"/>
    <w:rsid w:val="00976455"/>
    <w:rsid w:val="009B0D8E"/>
    <w:rsid w:val="00B43318"/>
    <w:rsid w:val="00BF5236"/>
    <w:rsid w:val="00C468AC"/>
    <w:rsid w:val="00D355EF"/>
    <w:rsid w:val="00E33AB2"/>
    <w:rsid w:val="00E37A23"/>
    <w:rsid w:val="00E6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C80B"/>
  <w15:chartTrackingRefBased/>
  <w15:docId w15:val="{23890BDD-BB2A-46A8-B936-B0ADEDD6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331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3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284"/>
  </w:style>
  <w:style w:type="paragraph" w:styleId="Zpat">
    <w:name w:val="footer"/>
    <w:basedOn w:val="Normln"/>
    <w:link w:val="ZpatChar"/>
    <w:uiPriority w:val="99"/>
    <w:unhideWhenUsed/>
    <w:rsid w:val="006362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284"/>
  </w:style>
  <w:style w:type="paragraph" w:styleId="Revize">
    <w:name w:val="Revision"/>
    <w:hidden/>
    <w:uiPriority w:val="99"/>
    <w:semiHidden/>
    <w:rsid w:val="00BF523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71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718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718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71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718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D964-1A3C-4AB0-80F6-B8A39128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HAMÁČKOVÁ Ivana Bc.</dc:creator>
  <cp:keywords/>
  <dc:description/>
  <cp:lastModifiedBy>HAMÁČKOVÁ Ivana Bc.</cp:lastModifiedBy>
  <cp:revision>6</cp:revision>
  <dcterms:created xsi:type="dcterms:W3CDTF">2025-09-26T10:25:00Z</dcterms:created>
  <dcterms:modified xsi:type="dcterms:W3CDTF">2025-09-29T08:30:00Z</dcterms:modified>
</cp:coreProperties>
</file>