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F5442" w14:textId="759E1F89" w:rsidR="00A72315" w:rsidRPr="00A72315" w:rsidRDefault="008B224D" w:rsidP="0099126B">
      <w:pPr>
        <w:widowControl w:val="0"/>
        <w:spacing w:line="32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Společenská smlouva</w:t>
      </w:r>
    </w:p>
    <w:p w14:paraId="3BF0463D" w14:textId="77777777" w:rsidR="00A72315" w:rsidRPr="00A72315" w:rsidRDefault="00A72315" w:rsidP="0099126B">
      <w:pPr>
        <w:widowControl w:val="0"/>
        <w:spacing w:line="32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72315">
        <w:rPr>
          <w:rFonts w:ascii="Arial" w:hAnsi="Arial" w:cs="Arial"/>
          <w:b/>
          <w:sz w:val="28"/>
          <w:szCs w:val="28"/>
        </w:rPr>
        <w:t>obchodní společnosti</w:t>
      </w:r>
    </w:p>
    <w:p w14:paraId="0BC36FF9" w14:textId="670B5765" w:rsidR="00A72315" w:rsidRPr="00A72315" w:rsidRDefault="00B53D57" w:rsidP="00B53D57">
      <w:pPr>
        <w:widowControl w:val="0"/>
        <w:spacing w:line="32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53D57">
        <w:rPr>
          <w:rFonts w:ascii="Arial" w:hAnsi="Arial" w:cs="Arial"/>
          <w:b/>
          <w:sz w:val="28"/>
          <w:szCs w:val="28"/>
        </w:rPr>
        <w:t>HC Dukla Jihlava, s.r.o.</w:t>
      </w:r>
    </w:p>
    <w:p w14:paraId="63AB66D1" w14:textId="77777777" w:rsidR="00A72315" w:rsidRPr="00A72315" w:rsidRDefault="00A72315" w:rsidP="0099126B">
      <w:pPr>
        <w:widowControl w:val="0"/>
        <w:spacing w:line="320" w:lineRule="atLeast"/>
        <w:contextualSpacing/>
        <w:jc w:val="center"/>
        <w:rPr>
          <w:rFonts w:ascii="Arial" w:hAnsi="Arial" w:cs="Arial"/>
          <w:sz w:val="22"/>
          <w:szCs w:val="22"/>
        </w:rPr>
      </w:pPr>
    </w:p>
    <w:p w14:paraId="41944514" w14:textId="77777777" w:rsidR="00A72315" w:rsidRPr="00A72315" w:rsidRDefault="00A72315" w:rsidP="0099126B">
      <w:pPr>
        <w:widowControl w:val="0"/>
        <w:spacing w:line="320" w:lineRule="atLeast"/>
        <w:contextualSpacing/>
        <w:jc w:val="left"/>
        <w:rPr>
          <w:rFonts w:ascii="Arial" w:hAnsi="Arial" w:cs="Arial"/>
          <w:sz w:val="22"/>
          <w:szCs w:val="22"/>
        </w:rPr>
      </w:pPr>
    </w:p>
    <w:p w14:paraId="702AF258" w14:textId="3924A877" w:rsidR="00A72315" w:rsidRPr="004354A1" w:rsidRDefault="00A72315" w:rsidP="004354A1">
      <w:pPr>
        <w:pStyle w:val="Odstavecseseznamem"/>
        <w:widowControl w:val="0"/>
        <w:numPr>
          <w:ilvl w:val="0"/>
          <w:numId w:val="12"/>
        </w:numPr>
        <w:spacing w:line="320" w:lineRule="atLeast"/>
        <w:jc w:val="left"/>
        <w:rPr>
          <w:rFonts w:ascii="Arial" w:hAnsi="Arial" w:cs="Arial"/>
          <w:b/>
          <w:sz w:val="22"/>
          <w:szCs w:val="22"/>
        </w:rPr>
      </w:pPr>
      <w:r w:rsidRPr="004354A1">
        <w:rPr>
          <w:rFonts w:ascii="Arial" w:hAnsi="Arial" w:cs="Arial"/>
          <w:b/>
          <w:sz w:val="22"/>
          <w:szCs w:val="22"/>
        </w:rPr>
        <w:t>Základní ustanovení</w:t>
      </w:r>
    </w:p>
    <w:p w14:paraId="3AA01141" w14:textId="77777777" w:rsidR="00A72315" w:rsidRPr="00A72315" w:rsidRDefault="00A72315" w:rsidP="0099126B">
      <w:pPr>
        <w:widowControl w:val="0"/>
        <w:spacing w:line="320" w:lineRule="atLeast"/>
        <w:contextualSpacing/>
        <w:jc w:val="left"/>
        <w:rPr>
          <w:rFonts w:ascii="Arial" w:hAnsi="Arial" w:cs="Arial"/>
          <w:b/>
          <w:sz w:val="22"/>
          <w:szCs w:val="22"/>
        </w:rPr>
      </w:pPr>
    </w:p>
    <w:p w14:paraId="29C2CB0C" w14:textId="481069F2" w:rsidR="00A72315" w:rsidRPr="004354A1" w:rsidRDefault="00A72315" w:rsidP="004354A1">
      <w:pPr>
        <w:pStyle w:val="Odstavecseseznamem"/>
        <w:widowControl w:val="0"/>
        <w:numPr>
          <w:ilvl w:val="1"/>
          <w:numId w:val="13"/>
        </w:numPr>
        <w:spacing w:line="320" w:lineRule="atLeast"/>
        <w:ind w:left="709" w:hanging="709"/>
        <w:rPr>
          <w:rFonts w:ascii="Arial" w:hAnsi="Arial" w:cs="Arial"/>
          <w:b/>
          <w:bCs/>
          <w:sz w:val="22"/>
          <w:szCs w:val="22"/>
        </w:rPr>
      </w:pPr>
      <w:r w:rsidRPr="004354A1">
        <w:rPr>
          <w:rFonts w:ascii="Arial" w:hAnsi="Arial" w:cs="Arial"/>
          <w:sz w:val="22"/>
          <w:szCs w:val="22"/>
        </w:rPr>
        <w:t xml:space="preserve">Obchodní firma společnosti zní: </w:t>
      </w:r>
      <w:r w:rsidR="00B53D57" w:rsidRPr="004354A1">
        <w:rPr>
          <w:rFonts w:ascii="Arial" w:hAnsi="Arial" w:cs="Arial"/>
          <w:b/>
          <w:bCs/>
          <w:sz w:val="22"/>
          <w:szCs w:val="22"/>
        </w:rPr>
        <w:t>HC Dukla Jihlava, s.r.o.</w:t>
      </w:r>
    </w:p>
    <w:p w14:paraId="30F45C6F" w14:textId="143B2EC5" w:rsidR="00A72315" w:rsidRPr="00A72315" w:rsidRDefault="00A72315" w:rsidP="004354A1">
      <w:pPr>
        <w:pStyle w:val="Odstavecseseznamem"/>
        <w:widowControl w:val="0"/>
        <w:numPr>
          <w:ilvl w:val="1"/>
          <w:numId w:val="13"/>
        </w:numPr>
        <w:spacing w:line="320" w:lineRule="atLeast"/>
        <w:ind w:left="709" w:hanging="709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 xml:space="preserve">Sídlem společnosti je: </w:t>
      </w:r>
      <w:r w:rsidR="00B53D57" w:rsidRPr="00E77BD9">
        <w:rPr>
          <w:rFonts w:ascii="Arial" w:hAnsi="Arial" w:cs="Arial"/>
          <w:b/>
          <w:bCs/>
          <w:sz w:val="22"/>
          <w:szCs w:val="22"/>
        </w:rPr>
        <w:t>Jihlava</w:t>
      </w:r>
      <w:r w:rsidRPr="004354A1">
        <w:rPr>
          <w:rFonts w:ascii="Arial" w:hAnsi="Arial" w:cs="Arial"/>
          <w:sz w:val="22"/>
          <w:szCs w:val="22"/>
        </w:rPr>
        <w:t>.</w:t>
      </w:r>
    </w:p>
    <w:p w14:paraId="30D73590" w14:textId="3D7DF76F" w:rsidR="00396B38" w:rsidRPr="0012424A" w:rsidRDefault="00A72315" w:rsidP="004354A1">
      <w:pPr>
        <w:pStyle w:val="Odstavecseseznamem"/>
        <w:widowControl w:val="0"/>
        <w:numPr>
          <w:ilvl w:val="1"/>
          <w:numId w:val="13"/>
        </w:numPr>
        <w:spacing w:line="320" w:lineRule="atLeast"/>
        <w:ind w:left="709" w:hanging="709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>Společnost se zakládá na dobu neurčitou.</w:t>
      </w:r>
    </w:p>
    <w:p w14:paraId="47C44FCB" w14:textId="67D79586" w:rsidR="00586BF1" w:rsidRPr="0012424A" w:rsidRDefault="00586BF1" w:rsidP="004354A1">
      <w:pPr>
        <w:pStyle w:val="Odstavecseseznamem"/>
        <w:widowControl w:val="0"/>
        <w:numPr>
          <w:ilvl w:val="1"/>
          <w:numId w:val="13"/>
        </w:numPr>
        <w:spacing w:line="320" w:lineRule="atLeast"/>
        <w:ind w:left="709" w:hanging="709"/>
        <w:rPr>
          <w:rFonts w:ascii="Arial" w:hAnsi="Arial" w:cs="Arial"/>
          <w:sz w:val="22"/>
          <w:szCs w:val="22"/>
        </w:rPr>
      </w:pPr>
      <w:r w:rsidRPr="0012424A">
        <w:rPr>
          <w:rFonts w:ascii="Arial" w:hAnsi="Arial" w:cs="Arial"/>
          <w:sz w:val="22"/>
          <w:szCs w:val="22"/>
        </w:rPr>
        <w:t>Předmětem podnikání společnosti je:</w:t>
      </w:r>
    </w:p>
    <w:p w14:paraId="519AC1E8" w14:textId="4053CE75" w:rsidR="00CE7C62" w:rsidRDefault="00CE7C62" w:rsidP="004354A1">
      <w:pPr>
        <w:widowControl w:val="0"/>
        <w:numPr>
          <w:ilvl w:val="0"/>
          <w:numId w:val="9"/>
        </w:numPr>
        <w:spacing w:line="320" w:lineRule="atLeast"/>
        <w:contextualSpacing/>
        <w:rPr>
          <w:rFonts w:ascii="Arial" w:hAnsi="Arial" w:cs="Arial"/>
          <w:sz w:val="22"/>
          <w:szCs w:val="22"/>
        </w:rPr>
      </w:pPr>
      <w:r w:rsidRPr="00CE7C62">
        <w:rPr>
          <w:rFonts w:ascii="Arial" w:hAnsi="Arial" w:cs="Arial"/>
          <w:sz w:val="22"/>
          <w:szCs w:val="22"/>
        </w:rPr>
        <w:t>hostinská činnost</w:t>
      </w:r>
      <w:r>
        <w:rPr>
          <w:rFonts w:ascii="Arial" w:hAnsi="Arial" w:cs="Arial"/>
          <w:sz w:val="22"/>
          <w:szCs w:val="22"/>
        </w:rPr>
        <w:t>;</w:t>
      </w:r>
    </w:p>
    <w:p w14:paraId="25CF6973" w14:textId="25075FB7" w:rsidR="00CE7C62" w:rsidRDefault="00CE7C62" w:rsidP="004354A1">
      <w:pPr>
        <w:widowControl w:val="0"/>
        <w:numPr>
          <w:ilvl w:val="0"/>
          <w:numId w:val="9"/>
        </w:numPr>
        <w:spacing w:line="320" w:lineRule="atLeast"/>
        <w:contextualSpacing/>
        <w:rPr>
          <w:rFonts w:ascii="Arial" w:hAnsi="Arial" w:cs="Arial"/>
          <w:sz w:val="22"/>
          <w:szCs w:val="22"/>
        </w:rPr>
      </w:pPr>
      <w:r w:rsidRPr="00CE7C62">
        <w:rPr>
          <w:rFonts w:ascii="Arial" w:hAnsi="Arial" w:cs="Arial"/>
          <w:sz w:val="22"/>
          <w:szCs w:val="22"/>
        </w:rPr>
        <w:t>prodej kvasného lihu, konzumního lihu a lihovin</w:t>
      </w:r>
      <w:r>
        <w:rPr>
          <w:rFonts w:ascii="Arial" w:hAnsi="Arial" w:cs="Arial"/>
          <w:sz w:val="22"/>
          <w:szCs w:val="22"/>
        </w:rPr>
        <w:t>;</w:t>
      </w:r>
    </w:p>
    <w:p w14:paraId="02C14B64" w14:textId="54901D01" w:rsidR="00841C10" w:rsidRPr="00584A20" w:rsidRDefault="00584A20" w:rsidP="004354A1">
      <w:pPr>
        <w:widowControl w:val="0"/>
        <w:numPr>
          <w:ilvl w:val="0"/>
          <w:numId w:val="9"/>
        </w:numPr>
        <w:spacing w:line="320" w:lineRule="atLeast"/>
        <w:contextualSpacing/>
        <w:rPr>
          <w:rFonts w:ascii="Arial" w:hAnsi="Arial" w:cs="Arial"/>
          <w:sz w:val="22"/>
          <w:szCs w:val="22"/>
        </w:rPr>
      </w:pPr>
      <w:r w:rsidRPr="00584A20">
        <w:rPr>
          <w:rFonts w:ascii="Arial" w:hAnsi="Arial" w:cs="Arial"/>
          <w:sz w:val="22"/>
          <w:szCs w:val="22"/>
        </w:rPr>
        <w:t>výroba, obchod a služby neuvedené v přílohách 1 až 3 živnostenského zákona</w:t>
      </w:r>
      <w:r>
        <w:rPr>
          <w:rFonts w:ascii="Arial" w:hAnsi="Arial" w:cs="Arial"/>
          <w:sz w:val="22"/>
          <w:szCs w:val="22"/>
        </w:rPr>
        <w:t xml:space="preserve"> </w:t>
      </w:r>
      <w:r w:rsidRPr="00584A20">
        <w:rPr>
          <w:rFonts w:ascii="Arial" w:hAnsi="Arial" w:cs="Arial"/>
          <w:sz w:val="22"/>
          <w:szCs w:val="22"/>
        </w:rPr>
        <w:t>v oborech činnost</w:t>
      </w:r>
      <w:r>
        <w:rPr>
          <w:rFonts w:ascii="Arial" w:hAnsi="Arial" w:cs="Arial"/>
          <w:sz w:val="22"/>
          <w:szCs w:val="22"/>
        </w:rPr>
        <w:t>i</w:t>
      </w:r>
      <w:r w:rsidR="00841C10" w:rsidRPr="00584A20">
        <w:rPr>
          <w:rFonts w:ascii="Arial" w:hAnsi="Arial" w:cs="Arial"/>
          <w:sz w:val="22"/>
          <w:szCs w:val="22"/>
        </w:rPr>
        <w:t xml:space="preserve">: </w:t>
      </w:r>
    </w:p>
    <w:p w14:paraId="442CDC86" w14:textId="43F334C8" w:rsidR="00584A20" w:rsidRPr="00584A20" w:rsidRDefault="00584A20" w:rsidP="004354A1">
      <w:pPr>
        <w:widowControl w:val="0"/>
        <w:numPr>
          <w:ilvl w:val="0"/>
          <w:numId w:val="8"/>
        </w:numPr>
        <w:spacing w:line="320" w:lineRule="atLeast"/>
        <w:ind w:left="1134" w:hanging="283"/>
        <w:contextualSpacing/>
        <w:rPr>
          <w:rFonts w:ascii="Arial" w:hAnsi="Arial" w:cs="Arial"/>
          <w:sz w:val="22"/>
          <w:szCs w:val="22"/>
        </w:rPr>
      </w:pPr>
      <w:r w:rsidRPr="00584A20">
        <w:rPr>
          <w:rFonts w:ascii="Arial" w:hAnsi="Arial" w:cs="Arial"/>
          <w:sz w:val="22"/>
          <w:szCs w:val="22"/>
        </w:rPr>
        <w:t>Zprostředkování obchodu a služeb</w:t>
      </w:r>
      <w:r>
        <w:rPr>
          <w:rFonts w:ascii="Arial" w:hAnsi="Arial" w:cs="Arial"/>
          <w:sz w:val="22"/>
          <w:szCs w:val="22"/>
        </w:rPr>
        <w:t>,</w:t>
      </w:r>
    </w:p>
    <w:p w14:paraId="0814EA7B" w14:textId="55A3F9D0" w:rsidR="00584A20" w:rsidRPr="00584A20" w:rsidRDefault="00584A20" w:rsidP="004354A1">
      <w:pPr>
        <w:widowControl w:val="0"/>
        <w:numPr>
          <w:ilvl w:val="0"/>
          <w:numId w:val="8"/>
        </w:numPr>
        <w:spacing w:line="320" w:lineRule="atLeast"/>
        <w:ind w:left="1134" w:hanging="283"/>
        <w:contextualSpacing/>
        <w:rPr>
          <w:rFonts w:ascii="Arial" w:hAnsi="Arial" w:cs="Arial"/>
          <w:sz w:val="22"/>
          <w:szCs w:val="22"/>
        </w:rPr>
      </w:pPr>
      <w:r w:rsidRPr="00584A20">
        <w:rPr>
          <w:rFonts w:ascii="Arial" w:hAnsi="Arial" w:cs="Arial"/>
          <w:sz w:val="22"/>
          <w:szCs w:val="22"/>
        </w:rPr>
        <w:t>Velkoobchod a maloobchod</w:t>
      </w:r>
      <w:r>
        <w:rPr>
          <w:rFonts w:ascii="Arial" w:hAnsi="Arial" w:cs="Arial"/>
          <w:sz w:val="22"/>
          <w:szCs w:val="22"/>
        </w:rPr>
        <w:t>,</w:t>
      </w:r>
    </w:p>
    <w:p w14:paraId="25743672" w14:textId="4E3E6099" w:rsidR="00584A20" w:rsidRPr="00584A20" w:rsidRDefault="00584A20" w:rsidP="004354A1">
      <w:pPr>
        <w:widowControl w:val="0"/>
        <w:numPr>
          <w:ilvl w:val="0"/>
          <w:numId w:val="8"/>
        </w:numPr>
        <w:spacing w:line="320" w:lineRule="atLeast"/>
        <w:ind w:left="1134" w:hanging="283"/>
        <w:contextualSpacing/>
        <w:rPr>
          <w:rFonts w:ascii="Arial" w:hAnsi="Arial" w:cs="Arial"/>
          <w:sz w:val="22"/>
          <w:szCs w:val="22"/>
        </w:rPr>
      </w:pPr>
      <w:r w:rsidRPr="00584A20">
        <w:rPr>
          <w:rFonts w:ascii="Arial" w:hAnsi="Arial" w:cs="Arial"/>
          <w:sz w:val="22"/>
          <w:szCs w:val="22"/>
        </w:rPr>
        <w:t>Skladování, balení zboží, manipulace s nákladem a technické činnosti v</w:t>
      </w:r>
      <w:r>
        <w:rPr>
          <w:rFonts w:ascii="Arial" w:hAnsi="Arial" w:cs="Arial"/>
          <w:sz w:val="22"/>
          <w:szCs w:val="22"/>
        </w:rPr>
        <w:t> </w:t>
      </w:r>
      <w:r w:rsidRPr="00584A20">
        <w:rPr>
          <w:rFonts w:ascii="Arial" w:hAnsi="Arial" w:cs="Arial"/>
          <w:sz w:val="22"/>
          <w:szCs w:val="22"/>
        </w:rPr>
        <w:t>dopravě</w:t>
      </w:r>
      <w:r>
        <w:rPr>
          <w:rFonts w:ascii="Arial" w:hAnsi="Arial" w:cs="Arial"/>
          <w:sz w:val="22"/>
          <w:szCs w:val="22"/>
        </w:rPr>
        <w:t>,</w:t>
      </w:r>
    </w:p>
    <w:p w14:paraId="76596B02" w14:textId="73D8A401" w:rsidR="00584A20" w:rsidRPr="00584A20" w:rsidRDefault="00584A20" w:rsidP="004354A1">
      <w:pPr>
        <w:widowControl w:val="0"/>
        <w:numPr>
          <w:ilvl w:val="0"/>
          <w:numId w:val="8"/>
        </w:numPr>
        <w:spacing w:line="320" w:lineRule="atLeast"/>
        <w:ind w:left="1134" w:hanging="283"/>
        <w:contextualSpacing/>
        <w:rPr>
          <w:rFonts w:ascii="Arial" w:hAnsi="Arial" w:cs="Arial"/>
          <w:sz w:val="22"/>
          <w:szCs w:val="22"/>
        </w:rPr>
      </w:pPr>
      <w:r w:rsidRPr="00584A20">
        <w:rPr>
          <w:rFonts w:ascii="Arial" w:hAnsi="Arial" w:cs="Arial"/>
          <w:sz w:val="22"/>
          <w:szCs w:val="22"/>
        </w:rPr>
        <w:t>Ubytovací služby</w:t>
      </w:r>
      <w:r>
        <w:rPr>
          <w:rFonts w:ascii="Arial" w:hAnsi="Arial" w:cs="Arial"/>
          <w:sz w:val="22"/>
          <w:szCs w:val="22"/>
        </w:rPr>
        <w:t>,</w:t>
      </w:r>
    </w:p>
    <w:p w14:paraId="5F6B2363" w14:textId="4BBB620E" w:rsidR="00584A20" w:rsidRPr="00584A20" w:rsidRDefault="00584A20" w:rsidP="004354A1">
      <w:pPr>
        <w:widowControl w:val="0"/>
        <w:numPr>
          <w:ilvl w:val="0"/>
          <w:numId w:val="8"/>
        </w:numPr>
        <w:spacing w:line="320" w:lineRule="atLeast"/>
        <w:ind w:left="1134" w:hanging="283"/>
        <w:contextualSpacing/>
        <w:rPr>
          <w:rFonts w:ascii="Arial" w:hAnsi="Arial" w:cs="Arial"/>
          <w:sz w:val="22"/>
          <w:szCs w:val="22"/>
        </w:rPr>
      </w:pPr>
      <w:r w:rsidRPr="00584A20">
        <w:rPr>
          <w:rFonts w:ascii="Arial" w:hAnsi="Arial" w:cs="Arial"/>
          <w:sz w:val="22"/>
          <w:szCs w:val="22"/>
        </w:rPr>
        <w:t>Nákup, prodej, správa a údržba nemovitostí</w:t>
      </w:r>
      <w:r>
        <w:rPr>
          <w:rFonts w:ascii="Arial" w:hAnsi="Arial" w:cs="Arial"/>
          <w:sz w:val="22"/>
          <w:szCs w:val="22"/>
        </w:rPr>
        <w:t>,</w:t>
      </w:r>
    </w:p>
    <w:p w14:paraId="2C3969F4" w14:textId="0F6FE1B2" w:rsidR="00584A20" w:rsidRPr="00584A20" w:rsidRDefault="00584A20" w:rsidP="004354A1">
      <w:pPr>
        <w:widowControl w:val="0"/>
        <w:numPr>
          <w:ilvl w:val="0"/>
          <w:numId w:val="8"/>
        </w:numPr>
        <w:spacing w:line="320" w:lineRule="atLeast"/>
        <w:ind w:left="1134" w:hanging="283"/>
        <w:contextualSpacing/>
        <w:rPr>
          <w:rFonts w:ascii="Arial" w:hAnsi="Arial" w:cs="Arial"/>
          <w:sz w:val="22"/>
          <w:szCs w:val="22"/>
        </w:rPr>
      </w:pPr>
      <w:r w:rsidRPr="00584A20">
        <w:rPr>
          <w:rFonts w:ascii="Arial" w:hAnsi="Arial" w:cs="Arial"/>
          <w:sz w:val="22"/>
          <w:szCs w:val="22"/>
        </w:rPr>
        <w:t>Pronájem a půjčování věcí movitých</w:t>
      </w:r>
      <w:r>
        <w:rPr>
          <w:rFonts w:ascii="Arial" w:hAnsi="Arial" w:cs="Arial"/>
          <w:sz w:val="22"/>
          <w:szCs w:val="22"/>
        </w:rPr>
        <w:t>,</w:t>
      </w:r>
    </w:p>
    <w:p w14:paraId="31A27914" w14:textId="6E220234" w:rsidR="00584A20" w:rsidRPr="00584A20" w:rsidRDefault="00584A20" w:rsidP="004354A1">
      <w:pPr>
        <w:widowControl w:val="0"/>
        <w:numPr>
          <w:ilvl w:val="0"/>
          <w:numId w:val="8"/>
        </w:numPr>
        <w:spacing w:line="320" w:lineRule="atLeast"/>
        <w:ind w:left="1134" w:hanging="283"/>
        <w:contextualSpacing/>
        <w:rPr>
          <w:rFonts w:ascii="Arial" w:hAnsi="Arial" w:cs="Arial"/>
          <w:sz w:val="22"/>
          <w:szCs w:val="22"/>
        </w:rPr>
      </w:pPr>
      <w:r w:rsidRPr="00584A20">
        <w:rPr>
          <w:rFonts w:ascii="Arial" w:hAnsi="Arial" w:cs="Arial"/>
          <w:sz w:val="22"/>
          <w:szCs w:val="22"/>
        </w:rPr>
        <w:t>Reklamní činnost, marketing, mediální zastoupení</w:t>
      </w:r>
      <w:r>
        <w:rPr>
          <w:rFonts w:ascii="Arial" w:hAnsi="Arial" w:cs="Arial"/>
          <w:sz w:val="22"/>
          <w:szCs w:val="22"/>
        </w:rPr>
        <w:t>,</w:t>
      </w:r>
    </w:p>
    <w:p w14:paraId="410BBA06" w14:textId="2E6112D0" w:rsidR="00584A20" w:rsidRPr="00584A20" w:rsidRDefault="00584A20" w:rsidP="004354A1">
      <w:pPr>
        <w:widowControl w:val="0"/>
        <w:numPr>
          <w:ilvl w:val="0"/>
          <w:numId w:val="8"/>
        </w:numPr>
        <w:spacing w:line="320" w:lineRule="atLeast"/>
        <w:ind w:left="1134" w:hanging="283"/>
        <w:contextualSpacing/>
        <w:rPr>
          <w:rFonts w:ascii="Arial" w:hAnsi="Arial" w:cs="Arial"/>
          <w:sz w:val="22"/>
          <w:szCs w:val="22"/>
        </w:rPr>
      </w:pPr>
      <w:r w:rsidRPr="00584A20">
        <w:rPr>
          <w:rFonts w:ascii="Arial" w:hAnsi="Arial" w:cs="Arial"/>
          <w:sz w:val="22"/>
          <w:szCs w:val="22"/>
        </w:rPr>
        <w:t>Služby v oblasti administrativní správy a služby organizačně hospodářské povahy</w:t>
      </w:r>
      <w:r>
        <w:rPr>
          <w:rFonts w:ascii="Arial" w:hAnsi="Arial" w:cs="Arial"/>
          <w:sz w:val="22"/>
          <w:szCs w:val="22"/>
        </w:rPr>
        <w:t>,</w:t>
      </w:r>
    </w:p>
    <w:p w14:paraId="79EC5623" w14:textId="7E1533E3" w:rsidR="00584A20" w:rsidRPr="00584A20" w:rsidRDefault="00584A20" w:rsidP="004354A1">
      <w:pPr>
        <w:widowControl w:val="0"/>
        <w:numPr>
          <w:ilvl w:val="0"/>
          <w:numId w:val="8"/>
        </w:numPr>
        <w:spacing w:line="320" w:lineRule="atLeast"/>
        <w:ind w:left="1134" w:hanging="283"/>
        <w:contextualSpacing/>
        <w:rPr>
          <w:rFonts w:ascii="Arial" w:hAnsi="Arial" w:cs="Arial"/>
          <w:sz w:val="22"/>
          <w:szCs w:val="22"/>
        </w:rPr>
      </w:pPr>
      <w:r w:rsidRPr="00584A20">
        <w:rPr>
          <w:rFonts w:ascii="Arial" w:hAnsi="Arial" w:cs="Arial"/>
          <w:sz w:val="22"/>
          <w:szCs w:val="22"/>
        </w:rPr>
        <w:t>Mimoškolní výchova a vzdělávání, pořádání kurzů, školení, včetně lektorské činnosti</w:t>
      </w:r>
      <w:r>
        <w:rPr>
          <w:rFonts w:ascii="Arial" w:hAnsi="Arial" w:cs="Arial"/>
          <w:sz w:val="22"/>
          <w:szCs w:val="22"/>
        </w:rPr>
        <w:t>,</w:t>
      </w:r>
    </w:p>
    <w:p w14:paraId="7AB1745F" w14:textId="018DCA04" w:rsidR="00584A20" w:rsidRPr="00584A20" w:rsidRDefault="00584A20" w:rsidP="004354A1">
      <w:pPr>
        <w:widowControl w:val="0"/>
        <w:numPr>
          <w:ilvl w:val="0"/>
          <w:numId w:val="8"/>
        </w:numPr>
        <w:spacing w:line="320" w:lineRule="atLeast"/>
        <w:ind w:left="1134" w:hanging="283"/>
        <w:contextualSpacing/>
        <w:rPr>
          <w:rFonts w:ascii="Arial" w:hAnsi="Arial" w:cs="Arial"/>
          <w:sz w:val="22"/>
          <w:szCs w:val="22"/>
        </w:rPr>
      </w:pPr>
      <w:r w:rsidRPr="00584A20">
        <w:rPr>
          <w:rFonts w:ascii="Arial" w:hAnsi="Arial" w:cs="Arial"/>
          <w:sz w:val="22"/>
          <w:szCs w:val="22"/>
        </w:rPr>
        <w:t>Provozování kulturních, kulturně-vzdělávacích a zábavních zařízení, pořádání kulturních produkcí, zábav, výstav, veletrhů, přehlídek, prodejních a obdobných akcí</w:t>
      </w:r>
      <w:r>
        <w:rPr>
          <w:rFonts w:ascii="Arial" w:hAnsi="Arial" w:cs="Arial"/>
          <w:sz w:val="22"/>
          <w:szCs w:val="22"/>
        </w:rPr>
        <w:t>,</w:t>
      </w:r>
    </w:p>
    <w:p w14:paraId="4B26DDCE" w14:textId="67A63A4F" w:rsidR="00CE171D" w:rsidRDefault="00584A20" w:rsidP="004354A1">
      <w:pPr>
        <w:widowControl w:val="0"/>
        <w:numPr>
          <w:ilvl w:val="0"/>
          <w:numId w:val="8"/>
        </w:numPr>
        <w:spacing w:line="320" w:lineRule="atLeast"/>
        <w:ind w:left="1134" w:hanging="283"/>
        <w:contextualSpacing/>
        <w:rPr>
          <w:rFonts w:ascii="Arial" w:hAnsi="Arial" w:cs="Arial"/>
          <w:sz w:val="22"/>
          <w:szCs w:val="22"/>
        </w:rPr>
      </w:pPr>
      <w:r w:rsidRPr="00584A20">
        <w:rPr>
          <w:rFonts w:ascii="Arial" w:hAnsi="Arial" w:cs="Arial"/>
          <w:sz w:val="22"/>
          <w:szCs w:val="22"/>
        </w:rPr>
        <w:t>Provozování tělovýchovných a sportovních zařízení a organizování sportovní činnosti</w:t>
      </w:r>
      <w:r>
        <w:rPr>
          <w:rFonts w:ascii="Arial" w:hAnsi="Arial" w:cs="Arial"/>
          <w:sz w:val="22"/>
          <w:szCs w:val="22"/>
        </w:rPr>
        <w:t>.</w:t>
      </w:r>
    </w:p>
    <w:p w14:paraId="6CF00429" w14:textId="77777777" w:rsidR="00A72315" w:rsidRPr="00A72315" w:rsidRDefault="00A72315" w:rsidP="0099126B">
      <w:pPr>
        <w:widowControl w:val="0"/>
        <w:spacing w:line="320" w:lineRule="atLeast"/>
        <w:contextualSpacing/>
        <w:rPr>
          <w:rFonts w:ascii="Arial" w:hAnsi="Arial" w:cs="Arial"/>
          <w:sz w:val="22"/>
          <w:szCs w:val="22"/>
        </w:rPr>
      </w:pPr>
    </w:p>
    <w:p w14:paraId="4EDC852A" w14:textId="3E86630A" w:rsidR="00A72315" w:rsidRPr="004354A1" w:rsidRDefault="00A72315" w:rsidP="004354A1">
      <w:pPr>
        <w:pStyle w:val="Odstavecseseznamem"/>
        <w:widowControl w:val="0"/>
        <w:numPr>
          <w:ilvl w:val="0"/>
          <w:numId w:val="12"/>
        </w:numPr>
        <w:spacing w:line="320" w:lineRule="atLeast"/>
        <w:rPr>
          <w:rFonts w:ascii="Arial" w:hAnsi="Arial" w:cs="Arial"/>
          <w:b/>
          <w:sz w:val="22"/>
          <w:szCs w:val="22"/>
        </w:rPr>
      </w:pPr>
      <w:r w:rsidRPr="004354A1">
        <w:rPr>
          <w:rFonts w:ascii="Arial" w:hAnsi="Arial" w:cs="Arial"/>
          <w:b/>
          <w:sz w:val="22"/>
          <w:szCs w:val="22"/>
        </w:rPr>
        <w:t>Základní kapitál, podíl a společníci</w:t>
      </w:r>
    </w:p>
    <w:p w14:paraId="7CED883A" w14:textId="77777777" w:rsidR="00A72315" w:rsidRPr="00A72315" w:rsidRDefault="00A72315" w:rsidP="0099126B">
      <w:pPr>
        <w:widowControl w:val="0"/>
        <w:spacing w:line="320" w:lineRule="atLeast"/>
        <w:contextualSpacing/>
        <w:rPr>
          <w:rFonts w:ascii="Arial" w:hAnsi="Arial" w:cs="Arial"/>
          <w:b/>
          <w:sz w:val="22"/>
          <w:szCs w:val="22"/>
        </w:rPr>
      </w:pPr>
    </w:p>
    <w:p w14:paraId="3F900F75" w14:textId="32D9A3C7" w:rsidR="00A72315" w:rsidRPr="004354A1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4354A1">
        <w:rPr>
          <w:rFonts w:ascii="Arial" w:hAnsi="Arial" w:cs="Arial"/>
          <w:sz w:val="22"/>
          <w:szCs w:val="22"/>
        </w:rPr>
        <w:t xml:space="preserve">Základní kapitál společnosti činí </w:t>
      </w:r>
      <w:r w:rsidR="00A51C33" w:rsidRPr="004354A1">
        <w:rPr>
          <w:rFonts w:ascii="Arial" w:hAnsi="Arial" w:cs="Arial"/>
          <w:b/>
          <w:sz w:val="22"/>
          <w:szCs w:val="22"/>
        </w:rPr>
        <w:t>5.700</w:t>
      </w:r>
      <w:r w:rsidR="00D47002" w:rsidRPr="004354A1">
        <w:rPr>
          <w:rFonts w:ascii="Arial" w:hAnsi="Arial" w:cs="Arial"/>
          <w:b/>
          <w:sz w:val="22"/>
          <w:szCs w:val="22"/>
        </w:rPr>
        <w:t>.000</w:t>
      </w:r>
      <w:r w:rsidRPr="004354A1">
        <w:rPr>
          <w:rFonts w:ascii="Arial" w:hAnsi="Arial" w:cs="Arial"/>
          <w:b/>
          <w:sz w:val="22"/>
          <w:szCs w:val="22"/>
        </w:rPr>
        <w:t>,- Kč</w:t>
      </w:r>
      <w:r w:rsidRPr="004354A1">
        <w:rPr>
          <w:rFonts w:ascii="Arial" w:hAnsi="Arial" w:cs="Arial"/>
          <w:sz w:val="22"/>
          <w:szCs w:val="22"/>
        </w:rPr>
        <w:t xml:space="preserve"> (slovy: </w:t>
      </w:r>
      <w:r w:rsidR="00A51C33" w:rsidRPr="004354A1">
        <w:rPr>
          <w:rFonts w:ascii="Arial" w:hAnsi="Arial" w:cs="Arial"/>
          <w:sz w:val="22"/>
          <w:szCs w:val="22"/>
        </w:rPr>
        <w:t xml:space="preserve">pět milionů sedm set tisíc </w:t>
      </w:r>
      <w:r w:rsidRPr="004354A1">
        <w:rPr>
          <w:rFonts w:ascii="Arial" w:hAnsi="Arial" w:cs="Arial"/>
          <w:sz w:val="22"/>
          <w:szCs w:val="22"/>
        </w:rPr>
        <w:t>korun českých).</w:t>
      </w:r>
    </w:p>
    <w:p w14:paraId="6BD2E328" w14:textId="6F6742A7" w:rsidR="00A72315" w:rsidRPr="00910CF2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910CF2">
        <w:rPr>
          <w:rFonts w:ascii="Arial" w:hAnsi="Arial" w:cs="Arial"/>
          <w:sz w:val="22"/>
          <w:szCs w:val="22"/>
        </w:rPr>
        <w:t xml:space="preserve">Minimální výše vkladu činí </w:t>
      </w:r>
      <w:r w:rsidR="00910CF2" w:rsidRPr="00E77BD9">
        <w:rPr>
          <w:rFonts w:ascii="Arial" w:hAnsi="Arial" w:cs="Arial"/>
          <w:b/>
          <w:bCs/>
          <w:sz w:val="22"/>
          <w:szCs w:val="22"/>
        </w:rPr>
        <w:t>1</w:t>
      </w:r>
      <w:r w:rsidR="00B258B4" w:rsidRPr="00E77BD9">
        <w:rPr>
          <w:rFonts w:ascii="Arial" w:hAnsi="Arial" w:cs="Arial"/>
          <w:b/>
          <w:bCs/>
          <w:sz w:val="22"/>
          <w:szCs w:val="22"/>
        </w:rPr>
        <w:t>.0</w:t>
      </w:r>
      <w:r w:rsidRPr="00E77BD9">
        <w:rPr>
          <w:rFonts w:ascii="Arial" w:hAnsi="Arial" w:cs="Arial"/>
          <w:b/>
          <w:bCs/>
          <w:sz w:val="22"/>
          <w:szCs w:val="22"/>
        </w:rPr>
        <w:t>00,- Kč</w:t>
      </w:r>
      <w:r w:rsidRPr="00910CF2">
        <w:rPr>
          <w:rFonts w:ascii="Arial" w:hAnsi="Arial" w:cs="Arial"/>
          <w:sz w:val="22"/>
          <w:szCs w:val="22"/>
        </w:rPr>
        <w:t xml:space="preserve"> (slovy: </w:t>
      </w:r>
      <w:r w:rsidR="00B258B4">
        <w:rPr>
          <w:rFonts w:ascii="Arial" w:hAnsi="Arial" w:cs="Arial"/>
          <w:sz w:val="22"/>
          <w:szCs w:val="22"/>
        </w:rPr>
        <w:t>jeden tisíc</w:t>
      </w:r>
      <w:r w:rsidR="00B258B4" w:rsidRPr="00910CF2">
        <w:rPr>
          <w:rFonts w:ascii="Arial" w:hAnsi="Arial" w:cs="Arial"/>
          <w:sz w:val="22"/>
          <w:szCs w:val="22"/>
        </w:rPr>
        <w:t xml:space="preserve"> </w:t>
      </w:r>
      <w:r w:rsidRPr="00910CF2">
        <w:rPr>
          <w:rFonts w:ascii="Arial" w:hAnsi="Arial" w:cs="Arial"/>
          <w:sz w:val="22"/>
          <w:szCs w:val="22"/>
        </w:rPr>
        <w:t xml:space="preserve">korun českých). </w:t>
      </w:r>
    </w:p>
    <w:p w14:paraId="14615F68" w14:textId="5F9F1F9A" w:rsidR="00A72315" w:rsidRPr="00830680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910CF2">
        <w:rPr>
          <w:rFonts w:ascii="Arial" w:hAnsi="Arial" w:cs="Arial"/>
          <w:sz w:val="22"/>
          <w:szCs w:val="22"/>
        </w:rPr>
        <w:t>Vydání kmenového listu se nepřipouští.</w:t>
      </w:r>
    </w:p>
    <w:p w14:paraId="7695E594" w14:textId="51AEEF5C" w:rsidR="00A72315" w:rsidRPr="00830680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830680">
        <w:rPr>
          <w:rFonts w:ascii="Arial" w:hAnsi="Arial" w:cs="Arial"/>
          <w:sz w:val="22"/>
          <w:szCs w:val="22"/>
        </w:rPr>
        <w:t>Ve společnosti existuje jediný druh podílu, a to podíl základní, se kterým nejsou spojena žádná zvláštní práva a povinnosti. Každý společník může vlastnit více podílů.</w:t>
      </w:r>
    </w:p>
    <w:p w14:paraId="6F9565EF" w14:textId="687D90F1" w:rsidR="00F45D15" w:rsidRDefault="00584A20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Společníky </w:t>
      </w:r>
      <w:r w:rsidR="00D84936">
        <w:rPr>
          <w:rFonts w:ascii="Arial" w:hAnsi="Arial" w:cs="Arial"/>
          <w:sz w:val="22"/>
          <w:szCs w:val="22"/>
        </w:rPr>
        <w:t>společnosti j</w:t>
      </w:r>
      <w:r>
        <w:rPr>
          <w:rFonts w:ascii="Arial" w:hAnsi="Arial" w:cs="Arial"/>
          <w:sz w:val="22"/>
          <w:szCs w:val="22"/>
        </w:rPr>
        <w:t>sou</w:t>
      </w:r>
      <w:r w:rsidR="00F45D15">
        <w:rPr>
          <w:rFonts w:ascii="Arial" w:hAnsi="Arial" w:cs="Arial"/>
          <w:sz w:val="22"/>
          <w:szCs w:val="22"/>
        </w:rPr>
        <w:t>:</w:t>
      </w:r>
    </w:p>
    <w:p w14:paraId="7571A9FD" w14:textId="119FF61A" w:rsidR="00E939DE" w:rsidRPr="00633F70" w:rsidRDefault="00B006DA" w:rsidP="004354A1">
      <w:pPr>
        <w:pStyle w:val="Odstavecseseznamem"/>
        <w:widowControl w:val="0"/>
        <w:numPr>
          <w:ilvl w:val="0"/>
          <w:numId w:val="2"/>
        </w:numPr>
        <w:spacing w:line="320" w:lineRule="atLeast"/>
        <w:ind w:left="993"/>
        <w:rPr>
          <w:rFonts w:ascii="Arial" w:hAnsi="Arial" w:cs="Arial"/>
          <w:iCs/>
          <w:sz w:val="22"/>
          <w:szCs w:val="22"/>
        </w:rPr>
      </w:pPr>
      <w:r w:rsidRPr="00A40260">
        <w:rPr>
          <w:rFonts w:ascii="Arial" w:hAnsi="Arial"/>
          <w:b/>
          <w:sz w:val="22"/>
        </w:rPr>
        <w:t>SPM INVEST s.r.o.</w:t>
      </w:r>
      <w:r w:rsidRPr="00A40260">
        <w:rPr>
          <w:rFonts w:ascii="Arial" w:hAnsi="Arial"/>
          <w:sz w:val="22"/>
        </w:rPr>
        <w:t>, se sídlem Křížová 2598/4, Smíchov, 150 00 Praha 5, IČO: 19742762, zapsaná v obchodním rejstříku Městského soudu v</w:t>
      </w:r>
      <w:r>
        <w:rPr>
          <w:rFonts w:ascii="Arial" w:hAnsi="Arial"/>
          <w:sz w:val="22"/>
        </w:rPr>
        <w:t> </w:t>
      </w:r>
      <w:r w:rsidRPr="00A40260">
        <w:rPr>
          <w:rFonts w:ascii="Arial" w:hAnsi="Arial"/>
          <w:sz w:val="22"/>
        </w:rPr>
        <w:t>Praze</w:t>
      </w:r>
      <w:r>
        <w:rPr>
          <w:rFonts w:ascii="Arial" w:hAnsi="Arial"/>
          <w:sz w:val="22"/>
        </w:rPr>
        <w:t>,</w:t>
      </w:r>
      <w:r w:rsidRPr="00A40260">
        <w:rPr>
          <w:rFonts w:ascii="Arial" w:hAnsi="Arial"/>
          <w:sz w:val="22"/>
        </w:rPr>
        <w:t xml:space="preserve"> oddíl C</w:t>
      </w:r>
      <w:r>
        <w:rPr>
          <w:rFonts w:ascii="Arial" w:hAnsi="Arial"/>
          <w:sz w:val="22"/>
        </w:rPr>
        <w:t>,</w:t>
      </w:r>
      <w:r w:rsidRPr="00A40260">
        <w:rPr>
          <w:rFonts w:ascii="Arial" w:hAnsi="Arial"/>
          <w:sz w:val="22"/>
        </w:rPr>
        <w:t xml:space="preserve"> vložka 390938</w:t>
      </w:r>
      <w:r>
        <w:rPr>
          <w:rFonts w:ascii="Arial" w:hAnsi="Arial" w:cs="Arial"/>
          <w:iCs/>
          <w:sz w:val="22"/>
          <w:szCs w:val="22"/>
        </w:rPr>
        <w:t>,</w:t>
      </w:r>
      <w:r w:rsidRPr="00CA45D7">
        <w:rPr>
          <w:rFonts w:ascii="Arial" w:hAnsi="Arial" w:cs="Arial"/>
          <w:iCs/>
          <w:sz w:val="22"/>
          <w:szCs w:val="22"/>
        </w:rPr>
        <w:t xml:space="preserve"> kter</w:t>
      </w:r>
      <w:r>
        <w:rPr>
          <w:rFonts w:ascii="Arial" w:hAnsi="Arial" w:cs="Arial"/>
          <w:iCs/>
          <w:sz w:val="22"/>
          <w:szCs w:val="22"/>
        </w:rPr>
        <w:t>á</w:t>
      </w:r>
      <w:r w:rsidRPr="00CA45D7">
        <w:rPr>
          <w:rFonts w:ascii="Arial" w:hAnsi="Arial" w:cs="Arial"/>
          <w:iCs/>
          <w:sz w:val="22"/>
          <w:szCs w:val="22"/>
        </w:rPr>
        <w:t xml:space="preserve"> má </w:t>
      </w:r>
      <w:r>
        <w:rPr>
          <w:rFonts w:ascii="Arial" w:hAnsi="Arial" w:cs="Arial"/>
          <w:iCs/>
          <w:sz w:val="22"/>
          <w:szCs w:val="22"/>
        </w:rPr>
        <w:t>80</w:t>
      </w:r>
      <w:r w:rsidRPr="00CA45D7">
        <w:rPr>
          <w:rFonts w:ascii="Arial" w:hAnsi="Arial" w:cs="Arial"/>
          <w:iCs/>
          <w:sz w:val="22"/>
          <w:szCs w:val="22"/>
        </w:rPr>
        <w:t xml:space="preserve"> % podíl na společnosti, čemuž odpovídá vklad do </w:t>
      </w:r>
      <w:r w:rsidRPr="00CA45D7">
        <w:rPr>
          <w:rFonts w:ascii="Arial" w:hAnsi="Arial" w:cs="Arial"/>
          <w:iCs/>
          <w:sz w:val="22"/>
          <w:szCs w:val="22"/>
        </w:rPr>
        <w:lastRenderedPageBreak/>
        <w:t xml:space="preserve">základního kapitálu společnosti ve výši </w:t>
      </w:r>
      <w:r>
        <w:rPr>
          <w:rFonts w:ascii="Arial" w:hAnsi="Arial" w:cs="Arial"/>
          <w:b/>
          <w:iCs/>
          <w:sz w:val="22"/>
          <w:szCs w:val="22"/>
        </w:rPr>
        <w:t>4</w:t>
      </w:r>
      <w:r w:rsidR="00881D62">
        <w:rPr>
          <w:rFonts w:ascii="Arial" w:hAnsi="Arial" w:cs="Arial"/>
          <w:b/>
          <w:iCs/>
          <w:sz w:val="22"/>
          <w:szCs w:val="22"/>
        </w:rPr>
        <w:t>.560</w:t>
      </w:r>
      <w:r w:rsidRPr="00CA45D7">
        <w:rPr>
          <w:rFonts w:ascii="Arial" w:hAnsi="Arial" w:cs="Arial"/>
          <w:b/>
          <w:iCs/>
          <w:sz w:val="22"/>
          <w:szCs w:val="22"/>
        </w:rPr>
        <w:t>.</w:t>
      </w:r>
      <w:r w:rsidR="00881D62">
        <w:rPr>
          <w:rFonts w:ascii="Arial" w:hAnsi="Arial" w:cs="Arial"/>
          <w:b/>
          <w:iCs/>
          <w:sz w:val="22"/>
          <w:szCs w:val="22"/>
        </w:rPr>
        <w:t>0</w:t>
      </w:r>
      <w:r w:rsidRPr="00CA45D7">
        <w:rPr>
          <w:rFonts w:ascii="Arial" w:hAnsi="Arial" w:cs="Arial"/>
          <w:b/>
          <w:iCs/>
          <w:sz w:val="22"/>
          <w:szCs w:val="22"/>
        </w:rPr>
        <w:t>00,- Kč</w:t>
      </w:r>
      <w:r w:rsidRPr="00CA45D7">
        <w:rPr>
          <w:rFonts w:ascii="Arial" w:hAnsi="Arial" w:cs="Arial"/>
          <w:iCs/>
          <w:sz w:val="22"/>
          <w:szCs w:val="22"/>
        </w:rPr>
        <w:t xml:space="preserve"> (slovy: </w:t>
      </w:r>
      <w:r w:rsidR="00881D62">
        <w:rPr>
          <w:rFonts w:ascii="Arial" w:hAnsi="Arial" w:cs="Arial"/>
          <w:iCs/>
          <w:sz w:val="22"/>
          <w:szCs w:val="22"/>
        </w:rPr>
        <w:t xml:space="preserve">čtyři miliony </w:t>
      </w:r>
      <w:r w:rsidR="00A92A96">
        <w:rPr>
          <w:rFonts w:ascii="Arial" w:hAnsi="Arial" w:cs="Arial"/>
          <w:iCs/>
          <w:sz w:val="22"/>
          <w:szCs w:val="22"/>
        </w:rPr>
        <w:t xml:space="preserve">pět set šedesát tisíc </w:t>
      </w:r>
      <w:r w:rsidRPr="00CA45D7">
        <w:rPr>
          <w:rFonts w:ascii="Arial" w:hAnsi="Arial" w:cs="Arial"/>
          <w:iCs/>
          <w:sz w:val="22"/>
          <w:szCs w:val="22"/>
        </w:rPr>
        <w:t>korun českých)</w:t>
      </w:r>
      <w:r w:rsidR="00633F70">
        <w:rPr>
          <w:rFonts w:ascii="Arial" w:hAnsi="Arial"/>
          <w:sz w:val="22"/>
        </w:rPr>
        <w:t>; a</w:t>
      </w:r>
    </w:p>
    <w:p w14:paraId="7C4D42AC" w14:textId="44FA4AD2" w:rsidR="000F1453" w:rsidRPr="00190AC6" w:rsidRDefault="009554CD" w:rsidP="004354A1">
      <w:pPr>
        <w:pStyle w:val="Odstavecseseznamem"/>
        <w:widowControl w:val="0"/>
        <w:numPr>
          <w:ilvl w:val="0"/>
          <w:numId w:val="2"/>
        </w:numPr>
        <w:spacing w:line="320" w:lineRule="atLeast"/>
        <w:ind w:left="993"/>
        <w:rPr>
          <w:rFonts w:ascii="Arial" w:hAnsi="Arial" w:cs="Arial"/>
          <w:iCs/>
          <w:sz w:val="22"/>
          <w:szCs w:val="22"/>
        </w:rPr>
      </w:pPr>
      <w:r w:rsidRPr="004354A1">
        <w:rPr>
          <w:rFonts w:ascii="Arial" w:hAnsi="Arial" w:cs="Arial"/>
          <w:b/>
          <w:bCs/>
          <w:iCs/>
          <w:sz w:val="22"/>
          <w:szCs w:val="22"/>
        </w:rPr>
        <w:t>Statutární město Jihlava</w:t>
      </w:r>
      <w:r w:rsidRPr="009554CD">
        <w:rPr>
          <w:rFonts w:ascii="Arial" w:hAnsi="Arial" w:cs="Arial"/>
          <w:iCs/>
          <w:sz w:val="22"/>
          <w:szCs w:val="22"/>
        </w:rPr>
        <w:t>, se sídlem Masarykovo náměstí 97/1, 586 01 Jihlava, IČO: 002 86 010</w:t>
      </w:r>
      <w:r w:rsidR="00190AC6">
        <w:rPr>
          <w:rFonts w:ascii="Arial" w:hAnsi="Arial" w:cs="Arial"/>
          <w:iCs/>
          <w:sz w:val="22"/>
          <w:szCs w:val="22"/>
        </w:rPr>
        <w:t>,</w:t>
      </w:r>
      <w:r w:rsidR="000F1453" w:rsidRPr="00CA45D7">
        <w:rPr>
          <w:rFonts w:ascii="Arial" w:hAnsi="Arial" w:cs="Arial"/>
          <w:iCs/>
          <w:sz w:val="22"/>
          <w:szCs w:val="22"/>
        </w:rPr>
        <w:t xml:space="preserve"> kter</w:t>
      </w:r>
      <w:r>
        <w:rPr>
          <w:rFonts w:ascii="Arial" w:hAnsi="Arial" w:cs="Arial"/>
          <w:iCs/>
          <w:sz w:val="22"/>
          <w:szCs w:val="22"/>
        </w:rPr>
        <w:t>é</w:t>
      </w:r>
      <w:r w:rsidR="000F1453" w:rsidRPr="00CA45D7">
        <w:rPr>
          <w:rFonts w:ascii="Arial" w:hAnsi="Arial" w:cs="Arial"/>
          <w:iCs/>
          <w:sz w:val="22"/>
          <w:szCs w:val="22"/>
        </w:rPr>
        <w:t xml:space="preserve"> má</w:t>
      </w:r>
      <w:r w:rsidR="00DD6E3F" w:rsidRPr="00CA45D7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20</w:t>
      </w:r>
      <w:r w:rsidRPr="00CA45D7">
        <w:rPr>
          <w:rFonts w:ascii="Arial" w:hAnsi="Arial" w:cs="Arial"/>
          <w:iCs/>
          <w:sz w:val="22"/>
          <w:szCs w:val="22"/>
        </w:rPr>
        <w:t xml:space="preserve"> </w:t>
      </w:r>
      <w:r w:rsidR="00DD6E3F" w:rsidRPr="00CA45D7">
        <w:rPr>
          <w:rFonts w:ascii="Arial" w:hAnsi="Arial" w:cs="Arial"/>
          <w:iCs/>
          <w:sz w:val="22"/>
          <w:szCs w:val="22"/>
        </w:rPr>
        <w:t>% podíl na společnosti, čemuž odpovídá</w:t>
      </w:r>
      <w:r w:rsidR="000F1453" w:rsidRPr="00CA45D7">
        <w:rPr>
          <w:rFonts w:ascii="Arial" w:hAnsi="Arial" w:cs="Arial"/>
          <w:iCs/>
          <w:sz w:val="22"/>
          <w:szCs w:val="22"/>
        </w:rPr>
        <w:t xml:space="preserve"> vklad do základního kapitálu </w:t>
      </w:r>
      <w:r w:rsidR="00DD6E3F" w:rsidRPr="00CA45D7">
        <w:rPr>
          <w:rFonts w:ascii="Arial" w:hAnsi="Arial" w:cs="Arial"/>
          <w:iCs/>
          <w:sz w:val="22"/>
          <w:szCs w:val="22"/>
        </w:rPr>
        <w:t xml:space="preserve">společnosti </w:t>
      </w:r>
      <w:r w:rsidR="000F1453" w:rsidRPr="00CA45D7">
        <w:rPr>
          <w:rFonts w:ascii="Arial" w:hAnsi="Arial" w:cs="Arial"/>
          <w:iCs/>
          <w:sz w:val="22"/>
          <w:szCs w:val="22"/>
        </w:rPr>
        <w:t xml:space="preserve">ve výši </w:t>
      </w:r>
      <w:r>
        <w:rPr>
          <w:rFonts w:ascii="Arial" w:hAnsi="Arial" w:cs="Arial"/>
          <w:b/>
          <w:iCs/>
          <w:sz w:val="22"/>
          <w:szCs w:val="22"/>
        </w:rPr>
        <w:t>1.140</w:t>
      </w:r>
      <w:r w:rsidR="000F1453" w:rsidRPr="00CA45D7">
        <w:rPr>
          <w:rFonts w:ascii="Arial" w:hAnsi="Arial" w:cs="Arial"/>
          <w:b/>
          <w:iCs/>
          <w:sz w:val="22"/>
          <w:szCs w:val="22"/>
        </w:rPr>
        <w:t>.</w:t>
      </w:r>
      <w:r>
        <w:rPr>
          <w:rFonts w:ascii="Arial" w:hAnsi="Arial" w:cs="Arial"/>
          <w:b/>
          <w:iCs/>
          <w:sz w:val="22"/>
          <w:szCs w:val="22"/>
        </w:rPr>
        <w:t>0</w:t>
      </w:r>
      <w:r w:rsidRPr="00CA45D7">
        <w:rPr>
          <w:rFonts w:ascii="Arial" w:hAnsi="Arial" w:cs="Arial"/>
          <w:b/>
          <w:iCs/>
          <w:sz w:val="22"/>
          <w:szCs w:val="22"/>
        </w:rPr>
        <w:t>00</w:t>
      </w:r>
      <w:r w:rsidR="000F1453" w:rsidRPr="00CA45D7">
        <w:rPr>
          <w:rFonts w:ascii="Arial" w:hAnsi="Arial" w:cs="Arial"/>
          <w:b/>
          <w:iCs/>
          <w:sz w:val="22"/>
          <w:szCs w:val="22"/>
        </w:rPr>
        <w:t>,- Kč</w:t>
      </w:r>
      <w:r w:rsidR="000F1453" w:rsidRPr="00CA45D7">
        <w:rPr>
          <w:rFonts w:ascii="Arial" w:hAnsi="Arial" w:cs="Arial"/>
          <w:iCs/>
          <w:sz w:val="22"/>
          <w:szCs w:val="22"/>
        </w:rPr>
        <w:t xml:space="preserve"> (slovy: </w:t>
      </w:r>
      <w:r>
        <w:rPr>
          <w:rFonts w:ascii="Arial" w:hAnsi="Arial" w:cs="Arial"/>
          <w:iCs/>
          <w:sz w:val="22"/>
          <w:szCs w:val="22"/>
        </w:rPr>
        <w:t xml:space="preserve">jeden milion sto čtyřicet tisíc </w:t>
      </w:r>
      <w:r w:rsidR="000F1453" w:rsidRPr="00CA45D7">
        <w:rPr>
          <w:rFonts w:ascii="Arial" w:hAnsi="Arial" w:cs="Arial"/>
          <w:iCs/>
          <w:sz w:val="22"/>
          <w:szCs w:val="22"/>
        </w:rPr>
        <w:t>korun českých)</w:t>
      </w:r>
      <w:r w:rsidR="00190AC6">
        <w:rPr>
          <w:rFonts w:ascii="Arial" w:hAnsi="Arial" w:cs="Arial"/>
          <w:iCs/>
          <w:sz w:val="22"/>
          <w:szCs w:val="22"/>
        </w:rPr>
        <w:t>.</w:t>
      </w:r>
    </w:p>
    <w:p w14:paraId="4F6DD92C" w14:textId="77777777" w:rsidR="00A72315" w:rsidRPr="00A72315" w:rsidRDefault="00A72315" w:rsidP="0099126B">
      <w:pPr>
        <w:widowControl w:val="0"/>
        <w:spacing w:line="320" w:lineRule="atLeast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 xml:space="preserve"> </w:t>
      </w:r>
    </w:p>
    <w:p w14:paraId="44314686" w14:textId="511521C5" w:rsidR="00A72315" w:rsidRDefault="00A72315" w:rsidP="004354A1">
      <w:pPr>
        <w:pStyle w:val="Odstavecseseznamem"/>
        <w:widowControl w:val="0"/>
        <w:numPr>
          <w:ilvl w:val="0"/>
          <w:numId w:val="12"/>
        </w:numPr>
        <w:spacing w:line="320" w:lineRule="atLeast"/>
        <w:rPr>
          <w:rFonts w:ascii="Arial" w:hAnsi="Arial" w:cs="Arial"/>
          <w:b/>
          <w:sz w:val="22"/>
          <w:szCs w:val="22"/>
        </w:rPr>
      </w:pPr>
      <w:r w:rsidRPr="00A72315">
        <w:rPr>
          <w:rFonts w:ascii="Arial" w:hAnsi="Arial" w:cs="Arial"/>
          <w:b/>
          <w:sz w:val="22"/>
          <w:szCs w:val="22"/>
        </w:rPr>
        <w:t>Práva a povinnosti společníků</w:t>
      </w:r>
    </w:p>
    <w:p w14:paraId="316B5ED8" w14:textId="77777777" w:rsidR="00A72315" w:rsidRPr="00A72315" w:rsidRDefault="00A72315" w:rsidP="0099126B">
      <w:pPr>
        <w:widowControl w:val="0"/>
        <w:spacing w:line="320" w:lineRule="atLeast"/>
        <w:contextualSpacing/>
        <w:rPr>
          <w:rFonts w:ascii="Arial" w:hAnsi="Arial" w:cs="Arial"/>
          <w:b/>
          <w:sz w:val="22"/>
          <w:szCs w:val="22"/>
        </w:rPr>
      </w:pPr>
    </w:p>
    <w:p w14:paraId="7F2247FA" w14:textId="32BD6759" w:rsidR="00A72315" w:rsidRPr="00A72315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>Společníci se podílejí na zisku určeném valnou hromadou k rozdělení mezi společníky v poměru svých podílů.</w:t>
      </w:r>
    </w:p>
    <w:p w14:paraId="613034E9" w14:textId="27328093" w:rsidR="00A72315" w:rsidRPr="00A72315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>Podíl na zisku se stanovuje na základě řádné nebo mimořádné účetní závěrky schválené valnou hromadou.</w:t>
      </w:r>
    </w:p>
    <w:p w14:paraId="116AA87D" w14:textId="577B4691" w:rsidR="00A72315" w:rsidRPr="00A72315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>Společník může ze společnosti vystoupit jen, připouští-li to zákon č. 90/2012 Sb., o obchodních společnostech a družstvech (dále jen „</w:t>
      </w:r>
      <w:r w:rsidRPr="00E77BD9">
        <w:rPr>
          <w:rFonts w:ascii="Arial" w:hAnsi="Arial" w:cs="Arial"/>
          <w:b/>
          <w:bCs/>
          <w:sz w:val="22"/>
          <w:szCs w:val="22"/>
        </w:rPr>
        <w:t>zákon</w:t>
      </w:r>
      <w:r w:rsidRPr="00A72315">
        <w:rPr>
          <w:rFonts w:ascii="Arial" w:hAnsi="Arial" w:cs="Arial"/>
          <w:sz w:val="22"/>
          <w:szCs w:val="22"/>
        </w:rPr>
        <w:t xml:space="preserve">“). </w:t>
      </w:r>
    </w:p>
    <w:p w14:paraId="43CE6EB8" w14:textId="2F4F073D" w:rsidR="00A72315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>Společník může svůj podíl převést</w:t>
      </w:r>
      <w:r w:rsidR="00FF64C0">
        <w:rPr>
          <w:rFonts w:ascii="Arial" w:hAnsi="Arial" w:cs="Arial"/>
          <w:sz w:val="22"/>
          <w:szCs w:val="22"/>
        </w:rPr>
        <w:t xml:space="preserve"> nebo zatížit</w:t>
      </w:r>
      <w:r w:rsidRPr="00A72315">
        <w:rPr>
          <w:rFonts w:ascii="Arial" w:hAnsi="Arial" w:cs="Arial"/>
          <w:sz w:val="22"/>
          <w:szCs w:val="22"/>
        </w:rPr>
        <w:t>, jen se souhlasem valné hromady. Nabytím podílu přistupuje nabyvatel ke společenské smlouvě společnosti. Převodce ručí společnosti za dluhy, které byly s podílem na nabyvatele převedeny.</w:t>
      </w:r>
      <w:r w:rsidR="005C334D">
        <w:rPr>
          <w:rFonts w:ascii="Arial" w:hAnsi="Arial" w:cs="Arial"/>
          <w:sz w:val="22"/>
          <w:szCs w:val="22"/>
        </w:rPr>
        <w:t xml:space="preserve"> Společníci se dohodli, že </w:t>
      </w:r>
      <w:proofErr w:type="gramStart"/>
      <w:r w:rsidR="005C334D">
        <w:rPr>
          <w:rFonts w:ascii="Arial" w:hAnsi="Arial" w:cs="Arial"/>
          <w:sz w:val="22"/>
          <w:szCs w:val="22"/>
        </w:rPr>
        <w:t>se</w:t>
      </w:r>
      <w:proofErr w:type="gramEnd"/>
      <w:r w:rsidR="005C33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334D">
        <w:rPr>
          <w:rFonts w:ascii="Arial" w:hAnsi="Arial" w:cs="Arial"/>
          <w:sz w:val="22"/>
          <w:szCs w:val="22"/>
        </w:rPr>
        <w:t>ust</w:t>
      </w:r>
      <w:proofErr w:type="spellEnd"/>
      <w:r w:rsidR="005C334D">
        <w:rPr>
          <w:rFonts w:ascii="Arial" w:hAnsi="Arial" w:cs="Arial"/>
          <w:sz w:val="22"/>
          <w:szCs w:val="22"/>
        </w:rPr>
        <w:t xml:space="preserve">. § </w:t>
      </w:r>
      <w:r w:rsidR="00A45A06">
        <w:rPr>
          <w:rFonts w:ascii="Arial" w:hAnsi="Arial" w:cs="Arial"/>
          <w:sz w:val="22"/>
          <w:szCs w:val="22"/>
        </w:rPr>
        <w:t>207 odst. 4 zákona</w:t>
      </w:r>
      <w:r w:rsidR="00FF64C0">
        <w:rPr>
          <w:rFonts w:ascii="Arial" w:hAnsi="Arial" w:cs="Arial"/>
          <w:sz w:val="22"/>
          <w:szCs w:val="22"/>
        </w:rPr>
        <w:t xml:space="preserve"> neuplatní.</w:t>
      </w:r>
    </w:p>
    <w:p w14:paraId="617A623B" w14:textId="05D56B7B" w:rsidR="00A72315" w:rsidRPr="00A72315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CC50A2">
        <w:rPr>
          <w:rFonts w:ascii="Arial" w:hAnsi="Arial" w:cs="Arial"/>
          <w:sz w:val="22"/>
          <w:szCs w:val="22"/>
        </w:rPr>
        <w:t>Má-li společnost jediného společníka, je podíl vždy převoditelný.</w:t>
      </w:r>
    </w:p>
    <w:p w14:paraId="2F176606" w14:textId="678909A0" w:rsidR="00A72315" w:rsidRPr="00A72315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>Společníci mají přednostní právo k účasti na zvýšení základního kapitálu, a to převzetím vkladové povinnosti.</w:t>
      </w:r>
    </w:p>
    <w:p w14:paraId="2FB1BFEF" w14:textId="0F4324F5" w:rsidR="00A72315" w:rsidRPr="00A72315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>Smrtí nebo zánikem společníka přechází jeho podíl ve společnosti na dědice nebo právního nástupce.</w:t>
      </w:r>
    </w:p>
    <w:p w14:paraId="511CFFCD" w14:textId="1DED78B6" w:rsidR="00A72315" w:rsidRPr="00A72315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>Dědic se může domáhat zrušení své účasti ve společnosti soudem, nelze-li na něm spravedlivě požadovat, aby byl společníkem, a to ve lhůtě 3 (slovy: tří) měsíců od právní moci rozhodnutí soudu o dědictví, jinak se k uplatněnému právu nepřihlíží. Dědic, který se domáhá zrušení své účasti ve společnosti soudem, se nesmí podílet na činnosti společnosti, ledaže se s ostatními společníky dohodne písemně jinak. Účast dědice ve společnosti však nelze zrušit, jedná-li se o jediného společníka společnosti.</w:t>
      </w:r>
    </w:p>
    <w:p w14:paraId="608E3C5A" w14:textId="3A3CB050" w:rsidR="00A72315" w:rsidRPr="00A72315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>Při zániku účasti společníka ve společnosti za trvání společnosti jinak než převodem podílu nebo udělením příklepu v řízení o výkonu rozhodnutí, vzniká společníkovi nebo jeho právnímu nástupci právo na vypořádání (dále jen „</w:t>
      </w:r>
      <w:r w:rsidRPr="00E77BD9">
        <w:rPr>
          <w:rFonts w:ascii="Arial" w:hAnsi="Arial" w:cs="Arial"/>
          <w:b/>
          <w:bCs/>
          <w:sz w:val="22"/>
          <w:szCs w:val="22"/>
        </w:rPr>
        <w:t>vypořádací podíl</w:t>
      </w:r>
      <w:r w:rsidRPr="00A72315">
        <w:rPr>
          <w:rFonts w:ascii="Arial" w:hAnsi="Arial" w:cs="Arial"/>
          <w:sz w:val="22"/>
          <w:szCs w:val="22"/>
        </w:rPr>
        <w:t>“). Vypořádací podíl se vyplácí v penězích.</w:t>
      </w:r>
    </w:p>
    <w:p w14:paraId="4BAE4394" w14:textId="77777777" w:rsidR="00A72315" w:rsidRPr="00A72315" w:rsidRDefault="00A72315" w:rsidP="0099126B">
      <w:pPr>
        <w:widowControl w:val="0"/>
        <w:spacing w:line="320" w:lineRule="atLeast"/>
        <w:contextualSpacing/>
        <w:rPr>
          <w:rFonts w:ascii="Arial" w:hAnsi="Arial" w:cs="Arial"/>
          <w:sz w:val="22"/>
          <w:szCs w:val="22"/>
        </w:rPr>
      </w:pPr>
    </w:p>
    <w:p w14:paraId="77635A68" w14:textId="4544D0DE" w:rsidR="00A72315" w:rsidRDefault="00A72315" w:rsidP="004354A1">
      <w:pPr>
        <w:pStyle w:val="Odstavecseseznamem"/>
        <w:widowControl w:val="0"/>
        <w:numPr>
          <w:ilvl w:val="0"/>
          <w:numId w:val="12"/>
        </w:numPr>
        <w:spacing w:line="320" w:lineRule="atLeast"/>
        <w:rPr>
          <w:rFonts w:ascii="Arial" w:hAnsi="Arial" w:cs="Arial"/>
          <w:b/>
          <w:sz w:val="22"/>
          <w:szCs w:val="22"/>
        </w:rPr>
      </w:pPr>
      <w:r w:rsidRPr="00A72315">
        <w:rPr>
          <w:rFonts w:ascii="Arial" w:hAnsi="Arial" w:cs="Arial"/>
          <w:b/>
          <w:sz w:val="22"/>
          <w:szCs w:val="22"/>
        </w:rPr>
        <w:t>Valná hromada</w:t>
      </w:r>
    </w:p>
    <w:p w14:paraId="39903939" w14:textId="77777777" w:rsidR="00A72315" w:rsidRPr="00A72315" w:rsidRDefault="00A72315" w:rsidP="0099126B">
      <w:pPr>
        <w:widowControl w:val="0"/>
        <w:spacing w:line="320" w:lineRule="atLeast"/>
        <w:contextualSpacing/>
        <w:rPr>
          <w:rFonts w:ascii="Arial" w:hAnsi="Arial" w:cs="Arial"/>
          <w:b/>
          <w:sz w:val="22"/>
          <w:szCs w:val="22"/>
        </w:rPr>
      </w:pPr>
    </w:p>
    <w:p w14:paraId="6CF019D8" w14:textId="7C0DAC63" w:rsidR="00A72315" w:rsidRPr="00A72315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>Nejvyšším orgánem společnosti je valná hromada, která rozhoduje o všech zásadních otázkách chodu společnosti, zejména o:</w:t>
      </w:r>
    </w:p>
    <w:p w14:paraId="521C6103" w14:textId="339B46B4" w:rsidR="00A72315" w:rsidRDefault="00A72315" w:rsidP="004354A1">
      <w:pPr>
        <w:widowControl w:val="0"/>
        <w:numPr>
          <w:ilvl w:val="0"/>
          <w:numId w:val="10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>rozhodování o změně obsahu společenské smlouvy, nedochází-li k ní na základě zákona;</w:t>
      </w:r>
    </w:p>
    <w:p w14:paraId="76C5A3B5" w14:textId="320DA938" w:rsidR="00946486" w:rsidRPr="00A72315" w:rsidRDefault="00946486" w:rsidP="004354A1">
      <w:pPr>
        <w:widowControl w:val="0"/>
        <w:numPr>
          <w:ilvl w:val="0"/>
          <w:numId w:val="10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 xml:space="preserve">rozhodování o změnách výše základního kapitálu nebo o připuštění nepeněžitého vkladu či o možnosti započtení peněžité pohledávky vůči společnosti proti </w:t>
      </w:r>
      <w:r w:rsidRPr="00A72315">
        <w:rPr>
          <w:rFonts w:ascii="Arial" w:hAnsi="Arial" w:cs="Arial"/>
          <w:sz w:val="22"/>
          <w:szCs w:val="22"/>
        </w:rPr>
        <w:lastRenderedPageBreak/>
        <w:t>pohledávce na splnění vkladové povinnosti;</w:t>
      </w:r>
    </w:p>
    <w:p w14:paraId="00BB5CCF" w14:textId="27DCD340" w:rsidR="00946486" w:rsidRDefault="00946486" w:rsidP="00946486">
      <w:pPr>
        <w:widowControl w:val="0"/>
        <w:numPr>
          <w:ilvl w:val="0"/>
          <w:numId w:val="10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>volba a odvolání jednatelů společnosti a schvalování jejich smluv o výkonu funkce a jiných plnění ve prospěch jednatelů;</w:t>
      </w:r>
    </w:p>
    <w:p w14:paraId="11F0ADDD" w14:textId="655F7772" w:rsidR="00946486" w:rsidRDefault="00946486" w:rsidP="00946486">
      <w:pPr>
        <w:widowControl w:val="0"/>
        <w:numPr>
          <w:ilvl w:val="0"/>
          <w:numId w:val="10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946486">
        <w:rPr>
          <w:rFonts w:ascii="Arial" w:hAnsi="Arial" w:cs="Arial"/>
          <w:sz w:val="22"/>
          <w:szCs w:val="22"/>
        </w:rPr>
        <w:t>volba a odvolání členů dozorčí rady</w:t>
      </w:r>
      <w:r w:rsidR="004E083C">
        <w:rPr>
          <w:rFonts w:ascii="Arial" w:hAnsi="Arial" w:cs="Arial"/>
          <w:sz w:val="22"/>
          <w:szCs w:val="22"/>
        </w:rPr>
        <w:t xml:space="preserve"> společnosti</w:t>
      </w:r>
      <w:r w:rsidR="00A11CFA">
        <w:rPr>
          <w:rFonts w:ascii="Arial" w:hAnsi="Arial" w:cs="Arial"/>
          <w:sz w:val="22"/>
          <w:szCs w:val="22"/>
        </w:rPr>
        <w:t xml:space="preserve"> a</w:t>
      </w:r>
      <w:r w:rsidRPr="00A72315">
        <w:rPr>
          <w:rFonts w:ascii="Arial" w:hAnsi="Arial" w:cs="Arial"/>
          <w:sz w:val="22"/>
          <w:szCs w:val="22"/>
        </w:rPr>
        <w:t xml:space="preserve"> schvalování jejich smluv o výkonu funkce a jiných plnění ve prospěch </w:t>
      </w:r>
      <w:r w:rsidR="004E083C">
        <w:rPr>
          <w:rFonts w:ascii="Arial" w:hAnsi="Arial" w:cs="Arial"/>
          <w:sz w:val="22"/>
          <w:szCs w:val="22"/>
        </w:rPr>
        <w:t>členů dozorčí rady</w:t>
      </w:r>
      <w:r>
        <w:rPr>
          <w:rFonts w:ascii="Arial" w:hAnsi="Arial" w:cs="Arial"/>
          <w:sz w:val="22"/>
          <w:szCs w:val="22"/>
        </w:rPr>
        <w:t>;</w:t>
      </w:r>
    </w:p>
    <w:p w14:paraId="6812F233" w14:textId="0BAE8106" w:rsidR="00CD2268" w:rsidRPr="00A72315" w:rsidRDefault="00CD2268" w:rsidP="00CD2268">
      <w:pPr>
        <w:widowControl w:val="0"/>
        <w:numPr>
          <w:ilvl w:val="0"/>
          <w:numId w:val="10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>volba a odvolání likvidátora společnosti</w:t>
      </w:r>
      <w:r>
        <w:rPr>
          <w:rFonts w:ascii="Arial" w:hAnsi="Arial" w:cs="Arial"/>
          <w:sz w:val="22"/>
          <w:szCs w:val="22"/>
        </w:rPr>
        <w:t>, včetně stanovení odměny likvidátora</w:t>
      </w:r>
      <w:r w:rsidRPr="00A72315">
        <w:rPr>
          <w:rFonts w:ascii="Arial" w:hAnsi="Arial" w:cs="Arial"/>
          <w:sz w:val="22"/>
          <w:szCs w:val="22"/>
        </w:rPr>
        <w:t>;</w:t>
      </w:r>
    </w:p>
    <w:p w14:paraId="5EDED60A" w14:textId="6E82D69E" w:rsidR="00CD2268" w:rsidRDefault="003366D9" w:rsidP="00946486">
      <w:pPr>
        <w:widowControl w:val="0"/>
        <w:numPr>
          <w:ilvl w:val="0"/>
          <w:numId w:val="10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3366D9">
        <w:rPr>
          <w:rFonts w:ascii="Arial" w:hAnsi="Arial" w:cs="Arial"/>
          <w:sz w:val="22"/>
          <w:szCs w:val="22"/>
        </w:rPr>
        <w:t>schvalování udělení a odvolání prokury, včetně stanovení odměny prokuristy</w:t>
      </w:r>
      <w:r>
        <w:rPr>
          <w:rFonts w:ascii="Arial" w:hAnsi="Arial" w:cs="Arial"/>
          <w:sz w:val="22"/>
          <w:szCs w:val="22"/>
        </w:rPr>
        <w:t>;</w:t>
      </w:r>
    </w:p>
    <w:p w14:paraId="21728A55" w14:textId="41463335" w:rsidR="003366D9" w:rsidRDefault="003366D9" w:rsidP="00946486">
      <w:pPr>
        <w:widowControl w:val="0"/>
        <w:numPr>
          <w:ilvl w:val="0"/>
          <w:numId w:val="10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3366D9">
        <w:rPr>
          <w:rFonts w:ascii="Arial" w:hAnsi="Arial" w:cs="Arial"/>
          <w:sz w:val="22"/>
          <w:szCs w:val="22"/>
        </w:rPr>
        <w:t xml:space="preserve">rozhodování o zrušení </w:t>
      </w:r>
      <w:r>
        <w:rPr>
          <w:rFonts w:ascii="Arial" w:hAnsi="Arial" w:cs="Arial"/>
          <w:sz w:val="22"/>
          <w:szCs w:val="22"/>
        </w:rPr>
        <w:t>s</w:t>
      </w:r>
      <w:r w:rsidRPr="003366D9">
        <w:rPr>
          <w:rFonts w:ascii="Arial" w:hAnsi="Arial" w:cs="Arial"/>
          <w:sz w:val="22"/>
          <w:szCs w:val="22"/>
        </w:rPr>
        <w:t>polečnosti s</w:t>
      </w:r>
      <w:r>
        <w:rPr>
          <w:rFonts w:ascii="Arial" w:hAnsi="Arial" w:cs="Arial"/>
          <w:sz w:val="22"/>
          <w:szCs w:val="22"/>
        </w:rPr>
        <w:t> </w:t>
      </w:r>
      <w:r w:rsidRPr="003366D9">
        <w:rPr>
          <w:rFonts w:ascii="Arial" w:hAnsi="Arial" w:cs="Arial"/>
          <w:sz w:val="22"/>
          <w:szCs w:val="22"/>
        </w:rPr>
        <w:t>likvidací</w:t>
      </w:r>
      <w:r>
        <w:rPr>
          <w:rFonts w:ascii="Arial" w:hAnsi="Arial" w:cs="Arial"/>
          <w:sz w:val="22"/>
          <w:szCs w:val="22"/>
        </w:rPr>
        <w:t>;</w:t>
      </w:r>
    </w:p>
    <w:p w14:paraId="25C29F83" w14:textId="4377461B" w:rsidR="00A72315" w:rsidRDefault="003366D9" w:rsidP="004354A1">
      <w:pPr>
        <w:widowControl w:val="0"/>
        <w:numPr>
          <w:ilvl w:val="0"/>
          <w:numId w:val="10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3366D9">
        <w:rPr>
          <w:rFonts w:ascii="Arial" w:hAnsi="Arial" w:cs="Arial"/>
          <w:sz w:val="22"/>
          <w:szCs w:val="22"/>
        </w:rPr>
        <w:t>schvalování řádné, mimořádné, konsolidované účetní závěrky a v případech, kdy její vyhotovení stanoví jiný právní předpis, i mezitímní účetní závěrky, rozdělení zisku nebo</w:t>
      </w:r>
      <w:r>
        <w:rPr>
          <w:rFonts w:ascii="Arial" w:hAnsi="Arial" w:cs="Arial"/>
          <w:sz w:val="22"/>
          <w:szCs w:val="22"/>
        </w:rPr>
        <w:t xml:space="preserve"> </w:t>
      </w:r>
      <w:r w:rsidRPr="003366D9">
        <w:rPr>
          <w:rFonts w:ascii="Arial" w:hAnsi="Arial" w:cs="Arial"/>
          <w:sz w:val="22"/>
          <w:szCs w:val="22"/>
        </w:rPr>
        <w:t>jiných vlastních zdrojů a úhrady ztrát</w:t>
      </w:r>
      <w:r w:rsidR="00A72315" w:rsidRPr="003366D9">
        <w:rPr>
          <w:rFonts w:ascii="Arial" w:hAnsi="Arial" w:cs="Arial"/>
          <w:sz w:val="22"/>
          <w:szCs w:val="22"/>
        </w:rPr>
        <w:t>;</w:t>
      </w:r>
    </w:p>
    <w:p w14:paraId="57A1E624" w14:textId="1B5DF600" w:rsidR="003366D9" w:rsidRDefault="003366D9" w:rsidP="004354A1">
      <w:pPr>
        <w:widowControl w:val="0"/>
        <w:numPr>
          <w:ilvl w:val="0"/>
          <w:numId w:val="10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3366D9">
        <w:rPr>
          <w:rFonts w:ascii="Arial" w:hAnsi="Arial" w:cs="Arial"/>
          <w:sz w:val="22"/>
          <w:szCs w:val="22"/>
        </w:rPr>
        <w:t>schválení převodu nebo zastavení závodu nebo takové jeho části, která by znamenala</w:t>
      </w:r>
      <w:r>
        <w:rPr>
          <w:rFonts w:ascii="Arial" w:hAnsi="Arial" w:cs="Arial"/>
          <w:sz w:val="22"/>
          <w:szCs w:val="22"/>
        </w:rPr>
        <w:t xml:space="preserve"> </w:t>
      </w:r>
      <w:r w:rsidRPr="003366D9">
        <w:rPr>
          <w:rFonts w:ascii="Arial" w:hAnsi="Arial" w:cs="Arial"/>
          <w:sz w:val="22"/>
          <w:szCs w:val="22"/>
        </w:rPr>
        <w:t xml:space="preserve">podstatnou změnu dosavadní struktury závodu nebo podstatnou změnu v předmětu podnikání nebo činnosti </w:t>
      </w:r>
      <w:r>
        <w:rPr>
          <w:rFonts w:ascii="Arial" w:hAnsi="Arial" w:cs="Arial"/>
          <w:sz w:val="22"/>
          <w:szCs w:val="22"/>
        </w:rPr>
        <w:t>s</w:t>
      </w:r>
      <w:r w:rsidRPr="003366D9">
        <w:rPr>
          <w:rFonts w:ascii="Arial" w:hAnsi="Arial" w:cs="Arial"/>
          <w:sz w:val="22"/>
          <w:szCs w:val="22"/>
        </w:rPr>
        <w:t>polečnosti</w:t>
      </w:r>
      <w:r>
        <w:rPr>
          <w:rFonts w:ascii="Arial" w:hAnsi="Arial" w:cs="Arial"/>
          <w:sz w:val="22"/>
          <w:szCs w:val="22"/>
        </w:rPr>
        <w:t>;</w:t>
      </w:r>
    </w:p>
    <w:p w14:paraId="409E4F3A" w14:textId="5AA7D1C1" w:rsidR="003366D9" w:rsidRDefault="00BC7965" w:rsidP="004354A1">
      <w:pPr>
        <w:widowControl w:val="0"/>
        <w:numPr>
          <w:ilvl w:val="0"/>
          <w:numId w:val="10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BC7965">
        <w:rPr>
          <w:rFonts w:ascii="Arial" w:hAnsi="Arial" w:cs="Arial"/>
          <w:sz w:val="22"/>
          <w:szCs w:val="22"/>
        </w:rPr>
        <w:t xml:space="preserve">rozhodování o pachtu závodu </w:t>
      </w:r>
      <w:r>
        <w:rPr>
          <w:rFonts w:ascii="Arial" w:hAnsi="Arial" w:cs="Arial"/>
          <w:sz w:val="22"/>
          <w:szCs w:val="22"/>
        </w:rPr>
        <w:t>s</w:t>
      </w:r>
      <w:r w:rsidRPr="00BC7965">
        <w:rPr>
          <w:rFonts w:ascii="Arial" w:hAnsi="Arial" w:cs="Arial"/>
          <w:sz w:val="22"/>
          <w:szCs w:val="22"/>
        </w:rPr>
        <w:t>polečnosti nebo takové jeho části, k jejímuž zcizení se</w:t>
      </w:r>
      <w:r>
        <w:rPr>
          <w:rFonts w:ascii="Arial" w:hAnsi="Arial" w:cs="Arial"/>
          <w:sz w:val="22"/>
          <w:szCs w:val="22"/>
        </w:rPr>
        <w:t xml:space="preserve"> </w:t>
      </w:r>
      <w:r w:rsidRPr="00BC7965">
        <w:rPr>
          <w:rFonts w:ascii="Arial" w:hAnsi="Arial" w:cs="Arial"/>
          <w:sz w:val="22"/>
          <w:szCs w:val="22"/>
        </w:rPr>
        <w:t>vyžaduje souhlas valné hromady podle zákona</w:t>
      </w:r>
      <w:r>
        <w:rPr>
          <w:rFonts w:ascii="Arial" w:hAnsi="Arial" w:cs="Arial"/>
          <w:sz w:val="22"/>
          <w:szCs w:val="22"/>
        </w:rPr>
        <w:t>;</w:t>
      </w:r>
    </w:p>
    <w:p w14:paraId="58643D87" w14:textId="196EF554" w:rsidR="00BC7965" w:rsidRDefault="00BF306A" w:rsidP="004354A1">
      <w:pPr>
        <w:widowControl w:val="0"/>
        <w:numPr>
          <w:ilvl w:val="0"/>
          <w:numId w:val="10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BF306A">
        <w:rPr>
          <w:rFonts w:ascii="Arial" w:hAnsi="Arial" w:cs="Arial"/>
          <w:sz w:val="22"/>
          <w:szCs w:val="22"/>
        </w:rPr>
        <w:t xml:space="preserve">rozhodnutí o přeměně </w:t>
      </w:r>
      <w:r w:rsidR="00B45071">
        <w:rPr>
          <w:rFonts w:ascii="Arial" w:hAnsi="Arial" w:cs="Arial"/>
          <w:sz w:val="22"/>
          <w:szCs w:val="22"/>
        </w:rPr>
        <w:t>s</w:t>
      </w:r>
      <w:r w:rsidRPr="00BF306A">
        <w:rPr>
          <w:rFonts w:ascii="Arial" w:hAnsi="Arial" w:cs="Arial"/>
          <w:sz w:val="22"/>
          <w:szCs w:val="22"/>
        </w:rPr>
        <w:t>polečnosti, ledaže zákon upravující přeměny obchodních</w:t>
      </w:r>
      <w:r>
        <w:rPr>
          <w:rFonts w:ascii="Arial" w:hAnsi="Arial" w:cs="Arial"/>
          <w:sz w:val="22"/>
          <w:szCs w:val="22"/>
        </w:rPr>
        <w:t xml:space="preserve"> </w:t>
      </w:r>
      <w:r w:rsidRPr="00BF306A">
        <w:rPr>
          <w:rFonts w:ascii="Arial" w:hAnsi="Arial" w:cs="Arial"/>
          <w:sz w:val="22"/>
          <w:szCs w:val="22"/>
        </w:rPr>
        <w:t>společností a družstev stanoví jinak</w:t>
      </w:r>
      <w:r>
        <w:rPr>
          <w:rFonts w:ascii="Arial" w:hAnsi="Arial" w:cs="Arial"/>
          <w:sz w:val="22"/>
          <w:szCs w:val="22"/>
        </w:rPr>
        <w:t>;</w:t>
      </w:r>
    </w:p>
    <w:p w14:paraId="0B682AD1" w14:textId="7C015C10" w:rsidR="00BF306A" w:rsidRDefault="00BF306A" w:rsidP="004354A1">
      <w:pPr>
        <w:widowControl w:val="0"/>
        <w:numPr>
          <w:ilvl w:val="0"/>
          <w:numId w:val="10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BF306A">
        <w:rPr>
          <w:rFonts w:ascii="Arial" w:hAnsi="Arial" w:cs="Arial"/>
          <w:sz w:val="22"/>
          <w:szCs w:val="22"/>
        </w:rPr>
        <w:t>určení auditora</w:t>
      </w:r>
      <w:r>
        <w:rPr>
          <w:rFonts w:ascii="Arial" w:hAnsi="Arial" w:cs="Arial"/>
          <w:sz w:val="22"/>
          <w:szCs w:val="22"/>
        </w:rPr>
        <w:t>;</w:t>
      </w:r>
    </w:p>
    <w:p w14:paraId="32E43A9D" w14:textId="7860A2D9" w:rsidR="00BF306A" w:rsidRDefault="00BF306A" w:rsidP="004354A1">
      <w:pPr>
        <w:widowControl w:val="0"/>
        <w:numPr>
          <w:ilvl w:val="0"/>
          <w:numId w:val="10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BF306A">
        <w:rPr>
          <w:rFonts w:ascii="Arial" w:hAnsi="Arial" w:cs="Arial"/>
          <w:sz w:val="22"/>
          <w:szCs w:val="22"/>
        </w:rPr>
        <w:t>rozhodnutí o naložení se vkladovým ážiem</w:t>
      </w:r>
      <w:r>
        <w:rPr>
          <w:rFonts w:ascii="Arial" w:hAnsi="Arial" w:cs="Arial"/>
          <w:sz w:val="22"/>
          <w:szCs w:val="22"/>
        </w:rPr>
        <w:t>;</w:t>
      </w:r>
    </w:p>
    <w:p w14:paraId="25A03459" w14:textId="4C54E0C9" w:rsidR="00064F23" w:rsidRDefault="00064F23" w:rsidP="004354A1">
      <w:pPr>
        <w:widowControl w:val="0"/>
        <w:numPr>
          <w:ilvl w:val="0"/>
          <w:numId w:val="10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064F23">
        <w:rPr>
          <w:rFonts w:ascii="Arial" w:hAnsi="Arial" w:cs="Arial"/>
          <w:sz w:val="22"/>
          <w:szCs w:val="22"/>
        </w:rPr>
        <w:t>rozhodnutí o příplatkové povinnosti</w:t>
      </w:r>
      <w:r>
        <w:rPr>
          <w:rFonts w:ascii="Arial" w:hAnsi="Arial" w:cs="Arial"/>
          <w:sz w:val="22"/>
          <w:szCs w:val="22"/>
        </w:rPr>
        <w:t>;</w:t>
      </w:r>
    </w:p>
    <w:p w14:paraId="6FEA2E2A" w14:textId="6453352A" w:rsidR="008249A5" w:rsidRPr="00472057" w:rsidRDefault="00472057" w:rsidP="004354A1">
      <w:pPr>
        <w:widowControl w:val="0"/>
        <w:numPr>
          <w:ilvl w:val="0"/>
          <w:numId w:val="10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472057">
        <w:rPr>
          <w:rFonts w:ascii="Arial" w:hAnsi="Arial" w:cs="Arial"/>
          <w:sz w:val="22"/>
          <w:szCs w:val="22"/>
        </w:rPr>
        <w:t xml:space="preserve">alší případy, které do působnosti valné hromady svěřuje zákon nebo tato </w:t>
      </w:r>
      <w:r>
        <w:rPr>
          <w:rFonts w:ascii="Arial" w:hAnsi="Arial" w:cs="Arial"/>
          <w:sz w:val="22"/>
          <w:szCs w:val="22"/>
        </w:rPr>
        <w:t>společenská smlouva</w:t>
      </w:r>
      <w:r w:rsidRPr="00472057">
        <w:rPr>
          <w:rFonts w:ascii="Arial" w:hAnsi="Arial" w:cs="Arial"/>
          <w:sz w:val="22"/>
          <w:szCs w:val="22"/>
        </w:rPr>
        <w:t>;</w:t>
      </w:r>
    </w:p>
    <w:p w14:paraId="2E69B7E8" w14:textId="3031F958" w:rsidR="00472057" w:rsidRPr="00472057" w:rsidRDefault="00472057" w:rsidP="004354A1">
      <w:pPr>
        <w:widowControl w:val="0"/>
        <w:numPr>
          <w:ilvl w:val="0"/>
          <w:numId w:val="10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472057">
        <w:rPr>
          <w:rFonts w:ascii="Arial" w:hAnsi="Arial" w:cs="Arial"/>
          <w:sz w:val="22"/>
          <w:szCs w:val="22"/>
        </w:rPr>
        <w:t>další případy, které si k rozhodování valná hromada vyhradila usnesením.</w:t>
      </w:r>
    </w:p>
    <w:p w14:paraId="45198DD7" w14:textId="7268E33D" w:rsidR="008249A5" w:rsidRPr="00A72315" w:rsidRDefault="008249A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>Valná hromada si může vyhradit rozhodování případů, které podle zákona jinak náleží do působnosti jiných orgánů společnosti.</w:t>
      </w:r>
    </w:p>
    <w:p w14:paraId="00634FBE" w14:textId="2C78832C" w:rsidR="008249A5" w:rsidRDefault="008249A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>Má-li společnost jediného společníka, vykonává působnost valné hromady tento společník a valná hromada se nekoná. Rozhodnutí jediného společníka při výkonu působnosti valné hromady musí mít písemnou formu a musí být podepsáno společníkem. Forma veřejné listiny se vyžaduje pouze v případech stanovených zákonem.</w:t>
      </w:r>
    </w:p>
    <w:p w14:paraId="1DC5D487" w14:textId="77777777" w:rsidR="008249A5" w:rsidRPr="00A72315" w:rsidRDefault="008249A5" w:rsidP="0099126B">
      <w:pPr>
        <w:widowControl w:val="0"/>
        <w:spacing w:line="320" w:lineRule="atLeast"/>
        <w:ind w:left="567" w:hanging="567"/>
        <w:contextualSpacing/>
        <w:rPr>
          <w:rFonts w:ascii="Arial" w:hAnsi="Arial" w:cs="Arial"/>
          <w:sz w:val="22"/>
          <w:szCs w:val="22"/>
        </w:rPr>
      </w:pPr>
    </w:p>
    <w:p w14:paraId="2C1E50A5" w14:textId="264CEE4D" w:rsidR="008249A5" w:rsidRDefault="008249A5" w:rsidP="004354A1">
      <w:pPr>
        <w:pStyle w:val="Odstavecseseznamem"/>
        <w:widowControl w:val="0"/>
        <w:numPr>
          <w:ilvl w:val="0"/>
          <w:numId w:val="12"/>
        </w:numPr>
        <w:spacing w:line="320" w:lineRule="atLeast"/>
        <w:rPr>
          <w:rFonts w:ascii="Arial" w:hAnsi="Arial" w:cs="Arial"/>
          <w:b/>
          <w:sz w:val="22"/>
          <w:szCs w:val="22"/>
        </w:rPr>
      </w:pPr>
      <w:r w:rsidRPr="00A72315">
        <w:rPr>
          <w:rFonts w:ascii="Arial" w:hAnsi="Arial" w:cs="Arial"/>
          <w:b/>
          <w:sz w:val="22"/>
          <w:szCs w:val="22"/>
        </w:rPr>
        <w:t>Svolávání valné hromady</w:t>
      </w:r>
    </w:p>
    <w:p w14:paraId="220891CD" w14:textId="77777777" w:rsidR="008249A5" w:rsidRPr="00A72315" w:rsidRDefault="008249A5" w:rsidP="0099126B">
      <w:pPr>
        <w:widowControl w:val="0"/>
        <w:spacing w:line="320" w:lineRule="atLeast"/>
        <w:contextualSpacing/>
        <w:rPr>
          <w:rFonts w:ascii="Arial" w:hAnsi="Arial" w:cs="Arial"/>
          <w:b/>
          <w:sz w:val="22"/>
          <w:szCs w:val="22"/>
        </w:rPr>
      </w:pPr>
    </w:p>
    <w:p w14:paraId="3DCE205E" w14:textId="705EC61A" w:rsidR="008249A5" w:rsidRPr="00A72315" w:rsidRDefault="008249A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 xml:space="preserve">Valnou hromadu svolá jednatel alespoň jednou za účetní období. Valná hromada, která projednává řádnou účetní závěrku, se musí konat nejpozději do </w:t>
      </w:r>
      <w:r w:rsidRPr="00E77BD9">
        <w:rPr>
          <w:rFonts w:ascii="Arial" w:hAnsi="Arial" w:cs="Arial"/>
          <w:b/>
          <w:bCs/>
          <w:sz w:val="22"/>
          <w:szCs w:val="22"/>
        </w:rPr>
        <w:t>6</w:t>
      </w:r>
      <w:r w:rsidRPr="00A72315">
        <w:rPr>
          <w:rFonts w:ascii="Arial" w:hAnsi="Arial" w:cs="Arial"/>
          <w:sz w:val="22"/>
          <w:szCs w:val="22"/>
        </w:rPr>
        <w:t xml:space="preserve"> (slovy: šesti) měsíců od posledního dne předcházejícího účetního období.</w:t>
      </w:r>
    </w:p>
    <w:p w14:paraId="27BC8726" w14:textId="7EE2D43E" w:rsidR="008249A5" w:rsidRPr="00A72315" w:rsidRDefault="008249A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 xml:space="preserve">Valná hromada společnosti se svolává tak, že písemné pozvánky, podepsané jednatelem, budou doručeny do vlastních rukou společníkům společnosti nejpozději </w:t>
      </w:r>
      <w:r w:rsidRPr="00E77BD9">
        <w:rPr>
          <w:rFonts w:ascii="Arial" w:hAnsi="Arial" w:cs="Arial"/>
          <w:b/>
          <w:bCs/>
          <w:sz w:val="22"/>
          <w:szCs w:val="22"/>
        </w:rPr>
        <w:t>15</w:t>
      </w:r>
      <w:r w:rsidRPr="00A72315">
        <w:rPr>
          <w:rFonts w:ascii="Arial" w:hAnsi="Arial" w:cs="Arial"/>
          <w:sz w:val="22"/>
          <w:szCs w:val="22"/>
        </w:rPr>
        <w:t xml:space="preserve"> (slovy: patnáct) dnů přede dnem konání valné hromady.</w:t>
      </w:r>
    </w:p>
    <w:p w14:paraId="497D946B" w14:textId="377D5CAB" w:rsidR="008249A5" w:rsidRPr="00A72315" w:rsidRDefault="008249A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>Společník se může vzdát práva na včasné a řádné svolání valné hromady, a to písemným prohlášením s úředně ověřeným podpisem nebo ústním prohlášením učiněným na valné hromadě.</w:t>
      </w:r>
    </w:p>
    <w:p w14:paraId="71B3BB9D" w14:textId="5F58E6A2" w:rsidR="008249A5" w:rsidRPr="00A72315" w:rsidRDefault="008249A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lastRenderedPageBreak/>
        <w:t>Písemná pozvánka na valnou hromadu musí obsahovat program jednání a návrh usnesení valné hromady. Záležitosti neuvedené v pozvánce lze projednat jen tehdy, jsou-li na valné hromadě přítomni či zastoupeni všichni společníci a všichni společníci souhlasí s projednáním záležitosti neuvedené v pozvánce na valnou hromadu.</w:t>
      </w:r>
    </w:p>
    <w:p w14:paraId="173161B6" w14:textId="79045843" w:rsidR="008249A5" w:rsidRPr="00A72315" w:rsidRDefault="008249A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 xml:space="preserve">Společník nebo společníci, jejichž vklady dosahují </w:t>
      </w:r>
      <w:r w:rsidRPr="00CE171D">
        <w:rPr>
          <w:rFonts w:ascii="Arial" w:hAnsi="Arial" w:cs="Arial"/>
          <w:sz w:val="22"/>
          <w:szCs w:val="22"/>
        </w:rPr>
        <w:t xml:space="preserve">alespoň </w:t>
      </w:r>
      <w:r w:rsidRPr="00E77BD9">
        <w:rPr>
          <w:rFonts w:ascii="Arial" w:hAnsi="Arial" w:cs="Arial"/>
          <w:b/>
          <w:bCs/>
          <w:sz w:val="22"/>
          <w:szCs w:val="22"/>
        </w:rPr>
        <w:t>10 %</w:t>
      </w:r>
      <w:r w:rsidRPr="00CE171D">
        <w:rPr>
          <w:rFonts w:ascii="Arial" w:hAnsi="Arial" w:cs="Arial"/>
          <w:sz w:val="22"/>
          <w:szCs w:val="22"/>
        </w:rPr>
        <w:t xml:space="preserve"> základního</w:t>
      </w:r>
      <w:r w:rsidRPr="00A72315">
        <w:rPr>
          <w:rFonts w:ascii="Arial" w:hAnsi="Arial" w:cs="Arial"/>
          <w:sz w:val="22"/>
          <w:szCs w:val="22"/>
        </w:rPr>
        <w:t xml:space="preserve"> kapitálu společnosti, mohou požádat jednatele, aby svolal valnou hromadu k projednání jimi navržených záležitostí. Není-li valná hromada svolána do </w:t>
      </w:r>
      <w:r w:rsidRPr="00E77BD9">
        <w:rPr>
          <w:rFonts w:ascii="Arial" w:hAnsi="Arial" w:cs="Arial"/>
          <w:b/>
          <w:bCs/>
          <w:sz w:val="22"/>
          <w:szCs w:val="22"/>
        </w:rPr>
        <w:t>1</w:t>
      </w:r>
      <w:r w:rsidRPr="00A72315">
        <w:rPr>
          <w:rFonts w:ascii="Arial" w:hAnsi="Arial" w:cs="Arial"/>
          <w:sz w:val="22"/>
          <w:szCs w:val="22"/>
        </w:rPr>
        <w:t xml:space="preserve"> (slovy: jednoho) měsíce ode dne doručení žádosti a nekoná se v přiměřené lhůtě, jsou společníci oprávněni svolat ji sami. Nemá-li společnost jednatele, je oprávněn svolat valnou hromadu kterýkoli společník.</w:t>
      </w:r>
    </w:p>
    <w:p w14:paraId="3358793B" w14:textId="77777777" w:rsidR="00A72315" w:rsidRPr="00A72315" w:rsidRDefault="00A72315" w:rsidP="0099126B">
      <w:pPr>
        <w:widowControl w:val="0"/>
        <w:spacing w:line="320" w:lineRule="atLeast"/>
        <w:contextualSpacing/>
        <w:rPr>
          <w:rFonts w:ascii="Arial" w:hAnsi="Arial" w:cs="Arial"/>
          <w:sz w:val="22"/>
          <w:szCs w:val="22"/>
        </w:rPr>
      </w:pPr>
    </w:p>
    <w:p w14:paraId="642FA692" w14:textId="36BB0C82" w:rsidR="00A72315" w:rsidRDefault="00A72315" w:rsidP="004354A1">
      <w:pPr>
        <w:pStyle w:val="Odstavecseseznamem"/>
        <w:widowControl w:val="0"/>
        <w:numPr>
          <w:ilvl w:val="0"/>
          <w:numId w:val="12"/>
        </w:numPr>
        <w:spacing w:line="320" w:lineRule="atLeast"/>
        <w:rPr>
          <w:rFonts w:ascii="Arial" w:hAnsi="Arial" w:cs="Arial"/>
          <w:b/>
          <w:sz w:val="22"/>
          <w:szCs w:val="22"/>
        </w:rPr>
      </w:pPr>
      <w:r w:rsidRPr="00A72315">
        <w:rPr>
          <w:rFonts w:ascii="Arial" w:hAnsi="Arial" w:cs="Arial"/>
          <w:b/>
          <w:sz w:val="22"/>
          <w:szCs w:val="22"/>
        </w:rPr>
        <w:t>Hlasování na valné hromadě</w:t>
      </w:r>
    </w:p>
    <w:p w14:paraId="13161C96" w14:textId="77777777" w:rsidR="00A72315" w:rsidRPr="00A72315" w:rsidRDefault="00A72315" w:rsidP="0099126B">
      <w:pPr>
        <w:widowControl w:val="0"/>
        <w:spacing w:line="320" w:lineRule="atLeast"/>
        <w:contextualSpacing/>
        <w:rPr>
          <w:rFonts w:ascii="Arial" w:hAnsi="Arial" w:cs="Arial"/>
          <w:b/>
          <w:sz w:val="22"/>
          <w:szCs w:val="22"/>
        </w:rPr>
      </w:pPr>
    </w:p>
    <w:p w14:paraId="52536F66" w14:textId="1D773342" w:rsidR="00A72315" w:rsidRPr="004354A1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 xml:space="preserve">Valná hromada je schopná usnášení, jsou-li přítomni společníci, kteří mají </w:t>
      </w:r>
      <w:r w:rsidRPr="004354A1">
        <w:rPr>
          <w:rFonts w:ascii="Arial" w:hAnsi="Arial" w:cs="Arial"/>
          <w:sz w:val="22"/>
          <w:szCs w:val="22"/>
        </w:rPr>
        <w:t xml:space="preserve">alespoň </w:t>
      </w:r>
      <w:r w:rsidR="00BA446B" w:rsidRPr="00E77BD9">
        <w:rPr>
          <w:rFonts w:ascii="Arial" w:hAnsi="Arial" w:cs="Arial"/>
          <w:b/>
          <w:bCs/>
          <w:sz w:val="22"/>
          <w:szCs w:val="22"/>
        </w:rPr>
        <w:t xml:space="preserve">51 </w:t>
      </w:r>
      <w:r w:rsidR="003D428E" w:rsidRPr="00E77BD9">
        <w:rPr>
          <w:rFonts w:ascii="Arial" w:hAnsi="Arial" w:cs="Arial"/>
          <w:b/>
          <w:bCs/>
          <w:sz w:val="22"/>
          <w:szCs w:val="22"/>
        </w:rPr>
        <w:t>%</w:t>
      </w:r>
      <w:r w:rsidRPr="00A72315">
        <w:rPr>
          <w:rFonts w:ascii="Arial" w:hAnsi="Arial" w:cs="Arial"/>
          <w:sz w:val="22"/>
          <w:szCs w:val="22"/>
        </w:rPr>
        <w:t xml:space="preserve"> (slovy: </w:t>
      </w:r>
      <w:r w:rsidR="00BA446B">
        <w:rPr>
          <w:rFonts w:ascii="Arial" w:hAnsi="Arial" w:cs="Arial"/>
          <w:sz w:val="22"/>
          <w:szCs w:val="22"/>
        </w:rPr>
        <w:t xml:space="preserve">padesát jedna </w:t>
      </w:r>
      <w:r w:rsidR="003D428E">
        <w:rPr>
          <w:rFonts w:ascii="Arial" w:hAnsi="Arial" w:cs="Arial"/>
          <w:sz w:val="22"/>
          <w:szCs w:val="22"/>
        </w:rPr>
        <w:t>procent</w:t>
      </w:r>
      <w:r w:rsidRPr="00A72315">
        <w:rPr>
          <w:rFonts w:ascii="Arial" w:hAnsi="Arial" w:cs="Arial"/>
          <w:sz w:val="22"/>
          <w:szCs w:val="22"/>
        </w:rPr>
        <w:t xml:space="preserve">) </w:t>
      </w:r>
      <w:r w:rsidR="00F920F7" w:rsidRPr="00E77BD9">
        <w:rPr>
          <w:rFonts w:ascii="Arial" w:hAnsi="Arial" w:cs="Arial"/>
          <w:b/>
          <w:bCs/>
          <w:sz w:val="22"/>
          <w:szCs w:val="22"/>
        </w:rPr>
        <w:t>všech</w:t>
      </w:r>
      <w:r w:rsidR="00F920F7" w:rsidRPr="004354A1">
        <w:rPr>
          <w:rFonts w:ascii="Arial" w:hAnsi="Arial" w:cs="Arial"/>
          <w:b/>
          <w:bCs/>
          <w:sz w:val="22"/>
          <w:szCs w:val="22"/>
        </w:rPr>
        <w:t xml:space="preserve"> </w:t>
      </w:r>
      <w:r w:rsidRPr="00E77BD9">
        <w:rPr>
          <w:rFonts w:ascii="Arial" w:hAnsi="Arial" w:cs="Arial"/>
          <w:b/>
          <w:bCs/>
          <w:sz w:val="22"/>
          <w:szCs w:val="22"/>
        </w:rPr>
        <w:t xml:space="preserve">hlasů </w:t>
      </w:r>
      <w:r w:rsidR="00F920F7" w:rsidRPr="00E77BD9">
        <w:rPr>
          <w:rFonts w:ascii="Arial" w:hAnsi="Arial" w:cs="Arial"/>
          <w:b/>
          <w:bCs/>
          <w:sz w:val="22"/>
          <w:szCs w:val="22"/>
        </w:rPr>
        <w:t>ve společnosti</w:t>
      </w:r>
      <w:r w:rsidRPr="004354A1">
        <w:rPr>
          <w:rFonts w:ascii="Arial" w:hAnsi="Arial" w:cs="Arial"/>
          <w:sz w:val="22"/>
          <w:szCs w:val="22"/>
        </w:rPr>
        <w:t>.</w:t>
      </w:r>
    </w:p>
    <w:p w14:paraId="7C537C7C" w14:textId="14B51E96" w:rsidR="002D4BFE" w:rsidRPr="00E77BD9" w:rsidRDefault="002D4BFE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E77BD9">
        <w:rPr>
          <w:rFonts w:ascii="Arial" w:hAnsi="Arial" w:cs="Arial"/>
          <w:sz w:val="22"/>
          <w:szCs w:val="22"/>
        </w:rPr>
        <w:t xml:space="preserve">Valná hromada rozhoduje prostou většinou hlasů přítomných společníků, s výjimkou následujících případů, kde je zapotřebí souhlas </w:t>
      </w:r>
      <w:r w:rsidR="00200B43" w:rsidRPr="00E77BD9">
        <w:rPr>
          <w:rFonts w:ascii="Arial" w:hAnsi="Arial" w:cs="Arial"/>
          <w:sz w:val="22"/>
          <w:szCs w:val="22"/>
        </w:rPr>
        <w:t xml:space="preserve">alespoň </w:t>
      </w:r>
      <w:r w:rsidR="00CF4BF1" w:rsidRPr="004354A1">
        <w:rPr>
          <w:rFonts w:ascii="Arial" w:hAnsi="Arial" w:cs="Arial"/>
          <w:b/>
          <w:bCs/>
          <w:sz w:val="22"/>
          <w:szCs w:val="22"/>
        </w:rPr>
        <w:t xml:space="preserve">81 </w:t>
      </w:r>
      <w:r w:rsidRPr="004354A1">
        <w:rPr>
          <w:rFonts w:ascii="Arial" w:hAnsi="Arial" w:cs="Arial"/>
          <w:b/>
          <w:bCs/>
          <w:sz w:val="22"/>
          <w:szCs w:val="22"/>
        </w:rPr>
        <w:t>%</w:t>
      </w:r>
      <w:r w:rsidR="00E77BD9">
        <w:rPr>
          <w:rFonts w:ascii="Arial" w:hAnsi="Arial" w:cs="Arial"/>
          <w:b/>
          <w:bCs/>
          <w:sz w:val="22"/>
          <w:szCs w:val="22"/>
        </w:rPr>
        <w:t xml:space="preserve"> </w:t>
      </w:r>
      <w:r w:rsidR="00E77BD9" w:rsidRPr="004354A1">
        <w:rPr>
          <w:rFonts w:ascii="Arial" w:hAnsi="Arial" w:cs="Arial"/>
          <w:sz w:val="22"/>
          <w:szCs w:val="22"/>
        </w:rPr>
        <w:t>(slovy: osmdesát jedna procent)</w:t>
      </w:r>
      <w:r w:rsidRPr="004354A1">
        <w:rPr>
          <w:rFonts w:ascii="Arial" w:hAnsi="Arial" w:cs="Arial"/>
          <w:b/>
          <w:bCs/>
          <w:sz w:val="22"/>
          <w:szCs w:val="22"/>
        </w:rPr>
        <w:t xml:space="preserve"> všech hlasů </w:t>
      </w:r>
      <w:r w:rsidR="003241E4" w:rsidRPr="004354A1">
        <w:rPr>
          <w:rFonts w:ascii="Arial" w:hAnsi="Arial" w:cs="Arial"/>
          <w:b/>
          <w:bCs/>
          <w:sz w:val="22"/>
          <w:szCs w:val="22"/>
        </w:rPr>
        <w:t>s</w:t>
      </w:r>
      <w:r w:rsidRPr="004354A1">
        <w:rPr>
          <w:rFonts w:ascii="Arial" w:hAnsi="Arial" w:cs="Arial"/>
          <w:b/>
          <w:bCs/>
          <w:sz w:val="22"/>
          <w:szCs w:val="22"/>
        </w:rPr>
        <w:t>polečníků</w:t>
      </w:r>
      <w:r w:rsidRPr="00E77BD9">
        <w:rPr>
          <w:rFonts w:ascii="Arial" w:hAnsi="Arial" w:cs="Arial"/>
          <w:sz w:val="22"/>
          <w:szCs w:val="22"/>
        </w:rPr>
        <w:t>:</w:t>
      </w:r>
    </w:p>
    <w:p w14:paraId="6EED466B" w14:textId="221B4260" w:rsidR="00CF4BF1" w:rsidRPr="00CF4BF1" w:rsidRDefault="00CF4BF1" w:rsidP="004354A1">
      <w:pPr>
        <w:widowControl w:val="0"/>
        <w:numPr>
          <w:ilvl w:val="0"/>
          <w:numId w:val="11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obchodní firmy společnosti a změna názvu hokejového klubu HC Dukla Jihlava;</w:t>
      </w:r>
    </w:p>
    <w:p w14:paraId="2CB046A1" w14:textId="45038B08" w:rsidR="00395D31" w:rsidRDefault="00395D31" w:rsidP="00CF4BF1">
      <w:pPr>
        <w:widowControl w:val="0"/>
        <w:numPr>
          <w:ilvl w:val="0"/>
          <w:numId w:val="11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sídla společnosti;</w:t>
      </w:r>
    </w:p>
    <w:p w14:paraId="0F39FF1C" w14:textId="63F1B9E0" w:rsidR="002D4BFE" w:rsidRDefault="002D4BFE" w:rsidP="00CF4BF1">
      <w:pPr>
        <w:widowControl w:val="0"/>
        <w:numPr>
          <w:ilvl w:val="0"/>
          <w:numId w:val="11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CF4BF1">
        <w:rPr>
          <w:rFonts w:ascii="Arial" w:hAnsi="Arial" w:cs="Arial"/>
          <w:sz w:val="22"/>
          <w:szCs w:val="22"/>
        </w:rPr>
        <w:t xml:space="preserve">rozhodnutí o zrušení </w:t>
      </w:r>
      <w:r w:rsidR="00E91FF6" w:rsidRPr="00CF4BF1">
        <w:rPr>
          <w:rFonts w:ascii="Arial" w:hAnsi="Arial" w:cs="Arial"/>
          <w:sz w:val="22"/>
          <w:szCs w:val="22"/>
        </w:rPr>
        <w:t>s</w:t>
      </w:r>
      <w:r w:rsidRPr="00CF4BF1">
        <w:rPr>
          <w:rFonts w:ascii="Arial" w:hAnsi="Arial" w:cs="Arial"/>
          <w:sz w:val="22"/>
          <w:szCs w:val="22"/>
        </w:rPr>
        <w:t xml:space="preserve">polečnosti s likvidací a jmenování likvidátora, o ukončení činnosti </w:t>
      </w:r>
      <w:r w:rsidR="00E91FF6" w:rsidRPr="00CF4BF1">
        <w:rPr>
          <w:rFonts w:ascii="Arial" w:hAnsi="Arial" w:cs="Arial"/>
          <w:sz w:val="22"/>
          <w:szCs w:val="22"/>
        </w:rPr>
        <w:t>s</w:t>
      </w:r>
      <w:r w:rsidRPr="00CF4BF1">
        <w:rPr>
          <w:rFonts w:ascii="Arial" w:hAnsi="Arial" w:cs="Arial"/>
          <w:sz w:val="22"/>
          <w:szCs w:val="22"/>
        </w:rPr>
        <w:t xml:space="preserve">polečnosti nebo o přeměně </w:t>
      </w:r>
      <w:r w:rsidR="00E91FF6" w:rsidRPr="00CF4BF1">
        <w:rPr>
          <w:rFonts w:ascii="Arial" w:hAnsi="Arial" w:cs="Arial"/>
          <w:sz w:val="22"/>
          <w:szCs w:val="22"/>
        </w:rPr>
        <w:t>s</w:t>
      </w:r>
      <w:r w:rsidRPr="00CF4BF1">
        <w:rPr>
          <w:rFonts w:ascii="Arial" w:hAnsi="Arial" w:cs="Arial"/>
          <w:sz w:val="22"/>
          <w:szCs w:val="22"/>
        </w:rPr>
        <w:t>polečnosti;</w:t>
      </w:r>
    </w:p>
    <w:p w14:paraId="24F0117E" w14:textId="77777777" w:rsidR="00395D31" w:rsidRPr="00CF4BF1" w:rsidRDefault="00395D31" w:rsidP="00395D31">
      <w:pPr>
        <w:widowControl w:val="0"/>
        <w:numPr>
          <w:ilvl w:val="0"/>
          <w:numId w:val="11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CF4BF1">
        <w:rPr>
          <w:rFonts w:ascii="Arial" w:hAnsi="Arial" w:cs="Arial"/>
          <w:sz w:val="22"/>
          <w:szCs w:val="22"/>
        </w:rPr>
        <w:t>rozhodnutí o přeměně společnosti;</w:t>
      </w:r>
    </w:p>
    <w:p w14:paraId="7B9B8969" w14:textId="6CA32FD0" w:rsidR="00395D31" w:rsidRDefault="00992C14" w:rsidP="00CF4BF1">
      <w:pPr>
        <w:widowControl w:val="0"/>
        <w:numPr>
          <w:ilvl w:val="0"/>
          <w:numId w:val="11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992C14">
        <w:rPr>
          <w:rFonts w:ascii="Arial" w:hAnsi="Arial" w:cs="Arial"/>
          <w:sz w:val="22"/>
          <w:szCs w:val="22"/>
        </w:rPr>
        <w:t xml:space="preserve">rozhodnutí o připuštění nepeněžitého vkladu či o možnosti započtení peněžité pohledávky vůči </w:t>
      </w:r>
      <w:r w:rsidR="007003D7">
        <w:rPr>
          <w:rFonts w:ascii="Arial" w:hAnsi="Arial" w:cs="Arial"/>
          <w:sz w:val="22"/>
          <w:szCs w:val="22"/>
        </w:rPr>
        <w:t>s</w:t>
      </w:r>
      <w:r w:rsidRPr="00992C14">
        <w:rPr>
          <w:rFonts w:ascii="Arial" w:hAnsi="Arial" w:cs="Arial"/>
          <w:sz w:val="22"/>
          <w:szCs w:val="22"/>
        </w:rPr>
        <w:t>polečnosti proti pohledávce na splnění vkladové povinnosti</w:t>
      </w:r>
      <w:r>
        <w:rPr>
          <w:rFonts w:ascii="Arial" w:hAnsi="Arial" w:cs="Arial"/>
          <w:sz w:val="22"/>
          <w:szCs w:val="22"/>
        </w:rPr>
        <w:t>;</w:t>
      </w:r>
    </w:p>
    <w:p w14:paraId="08A406F8" w14:textId="1785CCAF" w:rsidR="007003D7" w:rsidRDefault="00D60E20" w:rsidP="00CF4BF1">
      <w:pPr>
        <w:widowControl w:val="0"/>
        <w:numPr>
          <w:ilvl w:val="0"/>
          <w:numId w:val="11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D60E20">
        <w:rPr>
          <w:rFonts w:ascii="Arial" w:hAnsi="Arial" w:cs="Arial"/>
          <w:sz w:val="22"/>
          <w:szCs w:val="22"/>
        </w:rPr>
        <w:t>schvalování udělení a odvolání prokury</w:t>
      </w:r>
      <w:r>
        <w:rPr>
          <w:rFonts w:ascii="Arial" w:hAnsi="Arial" w:cs="Arial"/>
          <w:sz w:val="22"/>
          <w:szCs w:val="22"/>
        </w:rPr>
        <w:t>;</w:t>
      </w:r>
    </w:p>
    <w:p w14:paraId="3A9F27AC" w14:textId="4EF6F2CF" w:rsidR="00E946A8" w:rsidRPr="00E946A8" w:rsidRDefault="00E946A8" w:rsidP="004354A1">
      <w:pPr>
        <w:widowControl w:val="0"/>
        <w:numPr>
          <w:ilvl w:val="0"/>
          <w:numId w:val="11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E946A8">
        <w:rPr>
          <w:rFonts w:ascii="Arial" w:hAnsi="Arial" w:cs="Arial"/>
          <w:sz w:val="22"/>
          <w:szCs w:val="22"/>
        </w:rPr>
        <w:t xml:space="preserve">schválení převodu nebo zastavení závodu nebo takové části jmění, která by znamenala podstatnou změnu skutečného předmětu podnikání nebo činnosti </w:t>
      </w:r>
      <w:r>
        <w:rPr>
          <w:rFonts w:ascii="Arial" w:hAnsi="Arial" w:cs="Arial"/>
          <w:sz w:val="22"/>
          <w:szCs w:val="22"/>
        </w:rPr>
        <w:t>s</w:t>
      </w:r>
      <w:r w:rsidRPr="00E946A8">
        <w:rPr>
          <w:rFonts w:ascii="Arial" w:hAnsi="Arial" w:cs="Arial"/>
          <w:sz w:val="22"/>
          <w:szCs w:val="22"/>
        </w:rPr>
        <w:t xml:space="preserve">polečnosti, přičemž se ze </w:t>
      </w:r>
      <w:proofErr w:type="gramStart"/>
      <w:r w:rsidRPr="00E946A8">
        <w:rPr>
          <w:rFonts w:ascii="Arial" w:hAnsi="Arial" w:cs="Arial"/>
          <w:sz w:val="22"/>
          <w:szCs w:val="22"/>
        </w:rPr>
        <w:t>převod</w:t>
      </w:r>
      <w:proofErr w:type="gramEnd"/>
      <w:r w:rsidRPr="00E946A8">
        <w:rPr>
          <w:rFonts w:ascii="Arial" w:hAnsi="Arial" w:cs="Arial"/>
          <w:sz w:val="22"/>
          <w:szCs w:val="22"/>
        </w:rPr>
        <w:t xml:space="preserve"> takové části jmění, která by znamenala podstatnou změnu skutečného předmětu podnikání nebo činnosti </w:t>
      </w:r>
      <w:r>
        <w:rPr>
          <w:rFonts w:ascii="Arial" w:hAnsi="Arial" w:cs="Arial"/>
          <w:sz w:val="22"/>
          <w:szCs w:val="22"/>
        </w:rPr>
        <w:t>s</w:t>
      </w:r>
      <w:r w:rsidRPr="00E946A8">
        <w:rPr>
          <w:rFonts w:ascii="Arial" w:hAnsi="Arial" w:cs="Arial"/>
          <w:sz w:val="22"/>
          <w:szCs w:val="22"/>
        </w:rPr>
        <w:t>polečnosti považuje převod licencí pro účast v příslušných hokejových soutěží</w:t>
      </w:r>
      <w:r>
        <w:rPr>
          <w:rFonts w:ascii="Arial" w:hAnsi="Arial" w:cs="Arial"/>
          <w:sz w:val="22"/>
          <w:szCs w:val="22"/>
        </w:rPr>
        <w:t>,</w:t>
      </w:r>
      <w:r w:rsidRPr="00E946A8">
        <w:rPr>
          <w:rFonts w:ascii="Arial" w:hAnsi="Arial" w:cs="Arial"/>
          <w:sz w:val="22"/>
          <w:szCs w:val="22"/>
        </w:rPr>
        <w:t xml:space="preserve"> např. soutěží organizovaných Českým svazem ledního hokeje </w:t>
      </w:r>
      <w:proofErr w:type="spellStart"/>
      <w:r w:rsidRPr="00E946A8">
        <w:rPr>
          <w:rFonts w:ascii="Arial" w:hAnsi="Arial" w:cs="Arial"/>
          <w:sz w:val="22"/>
          <w:szCs w:val="22"/>
        </w:rPr>
        <w:t>z.s</w:t>
      </w:r>
      <w:proofErr w:type="spellEnd"/>
      <w:r w:rsidRPr="00E946A8">
        <w:rPr>
          <w:rFonts w:ascii="Arial" w:hAnsi="Arial" w:cs="Arial"/>
          <w:sz w:val="22"/>
          <w:szCs w:val="22"/>
        </w:rPr>
        <w:t>.;</w:t>
      </w:r>
    </w:p>
    <w:p w14:paraId="546799C1" w14:textId="5F36E324" w:rsidR="00D60E20" w:rsidRDefault="00AB679F" w:rsidP="00CF4BF1">
      <w:pPr>
        <w:widowControl w:val="0"/>
        <w:numPr>
          <w:ilvl w:val="0"/>
          <w:numId w:val="11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AB679F">
        <w:rPr>
          <w:rFonts w:ascii="Arial" w:hAnsi="Arial" w:cs="Arial"/>
          <w:sz w:val="22"/>
          <w:szCs w:val="22"/>
        </w:rPr>
        <w:t>schválení smlouvy o tiché společnosti a jiných smluv, jimiž se zakládá právo na podíl na zisku společnosti nebo jiných vlastních zdrojích</w:t>
      </w:r>
      <w:r w:rsidR="0036731E">
        <w:rPr>
          <w:rFonts w:ascii="Arial" w:hAnsi="Arial" w:cs="Arial"/>
          <w:sz w:val="22"/>
          <w:szCs w:val="22"/>
        </w:rPr>
        <w:t>;</w:t>
      </w:r>
    </w:p>
    <w:p w14:paraId="672BB32B" w14:textId="0509DCF2" w:rsidR="0036731E" w:rsidRDefault="0036731E" w:rsidP="00CF4BF1">
      <w:pPr>
        <w:widowControl w:val="0"/>
        <w:numPr>
          <w:ilvl w:val="0"/>
          <w:numId w:val="11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36731E">
        <w:rPr>
          <w:rFonts w:ascii="Arial" w:hAnsi="Arial" w:cs="Arial"/>
          <w:sz w:val="22"/>
          <w:szCs w:val="22"/>
        </w:rPr>
        <w:t xml:space="preserve">volba a odvolání jednatele B </w:t>
      </w:r>
      <w:r w:rsidR="00C26DC3">
        <w:rPr>
          <w:rFonts w:ascii="Arial" w:hAnsi="Arial" w:cs="Arial"/>
          <w:sz w:val="22"/>
          <w:szCs w:val="22"/>
        </w:rPr>
        <w:t>s</w:t>
      </w:r>
      <w:r w:rsidRPr="0036731E">
        <w:rPr>
          <w:rFonts w:ascii="Arial" w:hAnsi="Arial" w:cs="Arial"/>
          <w:sz w:val="22"/>
          <w:szCs w:val="22"/>
        </w:rPr>
        <w:t>polečnosti</w:t>
      </w:r>
      <w:r>
        <w:rPr>
          <w:rFonts w:ascii="Arial" w:hAnsi="Arial" w:cs="Arial"/>
          <w:sz w:val="22"/>
          <w:szCs w:val="22"/>
        </w:rPr>
        <w:t>;</w:t>
      </w:r>
    </w:p>
    <w:p w14:paraId="491C3C51" w14:textId="77777777" w:rsidR="000307E3" w:rsidRDefault="00B97A55" w:rsidP="004354A1">
      <w:pPr>
        <w:widowControl w:val="0"/>
        <w:numPr>
          <w:ilvl w:val="0"/>
          <w:numId w:val="11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 w:rsidRPr="00B97A55">
        <w:rPr>
          <w:rFonts w:ascii="Arial" w:hAnsi="Arial" w:cs="Arial"/>
          <w:sz w:val="22"/>
          <w:szCs w:val="22"/>
        </w:rPr>
        <w:t xml:space="preserve">změna </w:t>
      </w:r>
      <w:r w:rsidR="00C26DC3">
        <w:rPr>
          <w:rFonts w:ascii="Arial" w:hAnsi="Arial" w:cs="Arial"/>
          <w:sz w:val="22"/>
          <w:szCs w:val="22"/>
        </w:rPr>
        <w:t>s</w:t>
      </w:r>
      <w:r w:rsidRPr="00B97A55">
        <w:rPr>
          <w:rFonts w:ascii="Arial" w:hAnsi="Arial" w:cs="Arial"/>
          <w:sz w:val="22"/>
          <w:szCs w:val="22"/>
        </w:rPr>
        <w:t xml:space="preserve">polečenské smlouvy </w:t>
      </w:r>
      <w:r w:rsidR="00C26DC3">
        <w:rPr>
          <w:rFonts w:ascii="Arial" w:hAnsi="Arial" w:cs="Arial"/>
          <w:sz w:val="22"/>
          <w:szCs w:val="22"/>
        </w:rPr>
        <w:t xml:space="preserve">společnosti </w:t>
      </w:r>
      <w:r w:rsidRPr="00B97A55">
        <w:rPr>
          <w:rFonts w:ascii="Arial" w:hAnsi="Arial" w:cs="Arial"/>
          <w:sz w:val="22"/>
          <w:szCs w:val="22"/>
        </w:rPr>
        <w:t xml:space="preserve">a rozhodnutí, jehož důsledkem se mění </w:t>
      </w:r>
      <w:r w:rsidR="00C26DC3">
        <w:rPr>
          <w:rFonts w:ascii="Arial" w:hAnsi="Arial" w:cs="Arial"/>
          <w:sz w:val="22"/>
          <w:szCs w:val="22"/>
        </w:rPr>
        <w:t>s</w:t>
      </w:r>
      <w:r w:rsidRPr="00B97A55">
        <w:rPr>
          <w:rFonts w:ascii="Arial" w:hAnsi="Arial" w:cs="Arial"/>
          <w:sz w:val="22"/>
          <w:szCs w:val="22"/>
        </w:rPr>
        <w:t>polečenská smlouva</w:t>
      </w:r>
      <w:r w:rsidR="000307E3">
        <w:rPr>
          <w:rFonts w:ascii="Arial" w:hAnsi="Arial" w:cs="Arial"/>
          <w:sz w:val="22"/>
          <w:szCs w:val="22"/>
        </w:rPr>
        <w:t>,</w:t>
      </w:r>
    </w:p>
    <w:p w14:paraId="2F7DD14F" w14:textId="0221A738" w:rsidR="002D4BFE" w:rsidRPr="00CF4BF1" w:rsidRDefault="000307E3" w:rsidP="004354A1">
      <w:pPr>
        <w:widowControl w:val="0"/>
        <w:numPr>
          <w:ilvl w:val="0"/>
          <w:numId w:val="11"/>
        </w:numPr>
        <w:spacing w:line="320" w:lineRule="atLeast"/>
        <w:ind w:left="99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0307E3">
        <w:rPr>
          <w:rFonts w:ascii="Arial" w:hAnsi="Arial" w:cs="Arial"/>
          <w:sz w:val="22"/>
          <w:szCs w:val="22"/>
        </w:rPr>
        <w:t>výšení základního kapitálu</w:t>
      </w:r>
      <w:r>
        <w:rPr>
          <w:rFonts w:ascii="Arial" w:hAnsi="Arial" w:cs="Arial"/>
          <w:sz w:val="22"/>
          <w:szCs w:val="22"/>
        </w:rPr>
        <w:t xml:space="preserve"> a snížení základního kapitálu</w:t>
      </w:r>
      <w:r w:rsidR="00B97A55">
        <w:rPr>
          <w:rFonts w:ascii="Arial" w:hAnsi="Arial" w:cs="Arial"/>
          <w:sz w:val="22"/>
          <w:szCs w:val="22"/>
        </w:rPr>
        <w:t>.</w:t>
      </w:r>
    </w:p>
    <w:p w14:paraId="2D649553" w14:textId="140C830E" w:rsidR="00A72315" w:rsidRPr="00A72315" w:rsidRDefault="00F43224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D32752">
        <w:rPr>
          <w:rFonts w:ascii="Arial" w:hAnsi="Arial" w:cs="Arial"/>
          <w:sz w:val="22"/>
          <w:szCs w:val="22"/>
        </w:rPr>
        <w:t xml:space="preserve">Každý společník </w:t>
      </w:r>
      <w:r w:rsidR="004467CB" w:rsidRPr="00D32752">
        <w:rPr>
          <w:rFonts w:ascii="Arial" w:hAnsi="Arial" w:cs="Arial"/>
          <w:sz w:val="22"/>
          <w:szCs w:val="22"/>
        </w:rPr>
        <w:t>má</w:t>
      </w:r>
      <w:r w:rsidR="00D32752" w:rsidRPr="00D32752">
        <w:rPr>
          <w:rFonts w:ascii="Arial" w:hAnsi="Arial" w:cs="Arial"/>
          <w:sz w:val="22"/>
          <w:szCs w:val="22"/>
        </w:rPr>
        <w:t xml:space="preserve"> na valné hromadě</w:t>
      </w:r>
      <w:r w:rsidR="00A72315" w:rsidRPr="00D32752">
        <w:rPr>
          <w:rFonts w:ascii="Arial" w:hAnsi="Arial" w:cs="Arial"/>
          <w:sz w:val="22"/>
          <w:szCs w:val="22"/>
        </w:rPr>
        <w:t xml:space="preserve"> </w:t>
      </w:r>
      <w:r w:rsidR="00A72315" w:rsidRPr="00E77BD9">
        <w:rPr>
          <w:rFonts w:ascii="Arial" w:hAnsi="Arial" w:cs="Arial"/>
          <w:b/>
          <w:bCs/>
          <w:sz w:val="22"/>
          <w:szCs w:val="22"/>
        </w:rPr>
        <w:t>1</w:t>
      </w:r>
      <w:r w:rsidR="00A72315" w:rsidRPr="00D32752">
        <w:rPr>
          <w:rFonts w:ascii="Arial" w:hAnsi="Arial" w:cs="Arial"/>
          <w:sz w:val="22"/>
          <w:szCs w:val="22"/>
        </w:rPr>
        <w:t xml:space="preserve"> (slovy: </w:t>
      </w:r>
      <w:r w:rsidR="004467CB" w:rsidRPr="00D32752">
        <w:rPr>
          <w:rFonts w:ascii="Arial" w:hAnsi="Arial" w:cs="Arial"/>
          <w:sz w:val="22"/>
          <w:szCs w:val="22"/>
        </w:rPr>
        <w:t>jeden</w:t>
      </w:r>
      <w:r w:rsidR="00A72315" w:rsidRPr="00D32752">
        <w:rPr>
          <w:rFonts w:ascii="Arial" w:hAnsi="Arial" w:cs="Arial"/>
          <w:sz w:val="22"/>
          <w:szCs w:val="22"/>
        </w:rPr>
        <w:t xml:space="preserve">) </w:t>
      </w:r>
      <w:r w:rsidR="004467CB" w:rsidRPr="00D32752">
        <w:rPr>
          <w:rFonts w:ascii="Arial" w:hAnsi="Arial" w:cs="Arial"/>
          <w:sz w:val="22"/>
          <w:szCs w:val="22"/>
        </w:rPr>
        <w:t>hlas</w:t>
      </w:r>
      <w:r w:rsidR="00A72315" w:rsidRPr="00D32752">
        <w:rPr>
          <w:rFonts w:ascii="Arial" w:hAnsi="Arial" w:cs="Arial"/>
          <w:sz w:val="22"/>
          <w:szCs w:val="22"/>
        </w:rPr>
        <w:t xml:space="preserve"> </w:t>
      </w:r>
      <w:r w:rsidR="004467CB" w:rsidRPr="00D32752">
        <w:rPr>
          <w:rFonts w:ascii="Arial" w:hAnsi="Arial" w:cs="Arial"/>
          <w:sz w:val="22"/>
          <w:szCs w:val="22"/>
        </w:rPr>
        <w:t>na každou</w:t>
      </w:r>
      <w:r w:rsidR="00A72315" w:rsidRPr="00D32752">
        <w:rPr>
          <w:rFonts w:ascii="Arial" w:hAnsi="Arial" w:cs="Arial"/>
          <w:sz w:val="22"/>
          <w:szCs w:val="22"/>
        </w:rPr>
        <w:t xml:space="preserve"> </w:t>
      </w:r>
      <w:r w:rsidR="00A72315" w:rsidRPr="00E77BD9">
        <w:rPr>
          <w:rFonts w:ascii="Arial" w:hAnsi="Arial" w:cs="Arial"/>
          <w:b/>
          <w:bCs/>
          <w:sz w:val="22"/>
          <w:szCs w:val="22"/>
        </w:rPr>
        <w:t>1</w:t>
      </w:r>
      <w:r w:rsidR="004467CB" w:rsidRPr="00E77BD9">
        <w:rPr>
          <w:rFonts w:ascii="Arial" w:hAnsi="Arial" w:cs="Arial"/>
          <w:b/>
          <w:bCs/>
          <w:sz w:val="22"/>
          <w:szCs w:val="22"/>
        </w:rPr>
        <w:t>,- Kč</w:t>
      </w:r>
      <w:r w:rsidR="00A72315" w:rsidRPr="004354A1">
        <w:rPr>
          <w:rFonts w:ascii="Arial" w:hAnsi="Arial" w:cs="Arial"/>
          <w:sz w:val="22"/>
          <w:szCs w:val="22"/>
        </w:rPr>
        <w:t xml:space="preserve"> </w:t>
      </w:r>
      <w:r w:rsidR="00A72315" w:rsidRPr="00D32752">
        <w:rPr>
          <w:rFonts w:ascii="Arial" w:hAnsi="Arial" w:cs="Arial"/>
          <w:sz w:val="22"/>
          <w:szCs w:val="22"/>
        </w:rPr>
        <w:t xml:space="preserve">(slovy: </w:t>
      </w:r>
      <w:r w:rsidR="004467CB" w:rsidRPr="00D32752">
        <w:rPr>
          <w:rFonts w:ascii="Arial" w:hAnsi="Arial" w:cs="Arial"/>
          <w:sz w:val="22"/>
          <w:szCs w:val="22"/>
        </w:rPr>
        <w:t>jednu korun</w:t>
      </w:r>
      <w:r w:rsidR="00D32752" w:rsidRPr="00D32752">
        <w:rPr>
          <w:rFonts w:ascii="Arial" w:hAnsi="Arial" w:cs="Arial"/>
          <w:sz w:val="22"/>
          <w:szCs w:val="22"/>
        </w:rPr>
        <w:t>u českou</w:t>
      </w:r>
      <w:r w:rsidR="00A72315" w:rsidRPr="00D32752">
        <w:rPr>
          <w:rFonts w:ascii="Arial" w:hAnsi="Arial" w:cs="Arial"/>
          <w:sz w:val="22"/>
          <w:szCs w:val="22"/>
        </w:rPr>
        <w:t xml:space="preserve">) </w:t>
      </w:r>
      <w:r w:rsidR="00D32752" w:rsidRPr="00D32752">
        <w:rPr>
          <w:rFonts w:ascii="Arial" w:hAnsi="Arial" w:cs="Arial"/>
          <w:sz w:val="22"/>
          <w:szCs w:val="22"/>
        </w:rPr>
        <w:t>svého vkladu</w:t>
      </w:r>
      <w:r w:rsidR="00A72315" w:rsidRPr="00D32752">
        <w:rPr>
          <w:rFonts w:ascii="Arial" w:hAnsi="Arial" w:cs="Arial"/>
          <w:sz w:val="22"/>
          <w:szCs w:val="22"/>
        </w:rPr>
        <w:t>.</w:t>
      </w:r>
    </w:p>
    <w:p w14:paraId="06C15770" w14:textId="3F0C5A7F" w:rsidR="00A72315" w:rsidRPr="00A72315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 xml:space="preserve">Valná hromada zvolí svého předsedu a zapisovatele; do doby zvolení předsedy a v případě, že předseda zvolen nebyl, řídí valnou hromadu její svolavatel. Nebyl-li zvolen </w:t>
      </w:r>
      <w:r w:rsidRPr="00A72315">
        <w:rPr>
          <w:rFonts w:ascii="Arial" w:hAnsi="Arial" w:cs="Arial"/>
          <w:sz w:val="22"/>
          <w:szCs w:val="22"/>
        </w:rPr>
        <w:lastRenderedPageBreak/>
        <w:t xml:space="preserve">zapisovatel, určí jej svolavatel valné hromady. Zapisovatel je povinen vyhotovit zápis z jednání valné hromady do </w:t>
      </w:r>
      <w:r w:rsidRPr="00E77BD9">
        <w:rPr>
          <w:rFonts w:ascii="Arial" w:hAnsi="Arial" w:cs="Arial"/>
          <w:b/>
          <w:bCs/>
          <w:sz w:val="22"/>
          <w:szCs w:val="22"/>
        </w:rPr>
        <w:t>15</w:t>
      </w:r>
      <w:r w:rsidRPr="00A72315">
        <w:rPr>
          <w:rFonts w:ascii="Arial" w:hAnsi="Arial" w:cs="Arial"/>
          <w:sz w:val="22"/>
          <w:szCs w:val="22"/>
        </w:rPr>
        <w:t xml:space="preserve"> (slovy: patnácti) dnů a zaslat jej na náklady společnosti bez zbytečného odkladu všem společníkům.</w:t>
      </w:r>
    </w:p>
    <w:p w14:paraId="424425B3" w14:textId="7537FC2A" w:rsidR="00A72315" w:rsidRPr="00A72315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>Společníci mohou hlasovat na valné hromadě i s využitím technických prostředků. Podmínky hlasování s využitím technických prostředků určí jednatelé společnosti tak, aby umožňovaly společnosti ověřit totožnost osoby oprávněné vykonávat hlasovací právo a určit podíly, s nimiž je spojeno vykonávané hlasovací právo. Podmínky hlasování nebo rozhodování s využitím technických prostředků jednatel vždy uvede v pozvánce na valnou hromadu.</w:t>
      </w:r>
    </w:p>
    <w:p w14:paraId="4B671ED7" w14:textId="7FD1C4E0" w:rsidR="00A72315" w:rsidRPr="00A72315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 xml:space="preserve">Společníci mohou rozhodovat mimo valnou hromadu per </w:t>
      </w:r>
      <w:proofErr w:type="spellStart"/>
      <w:r w:rsidRPr="00A72315">
        <w:rPr>
          <w:rFonts w:ascii="Arial" w:hAnsi="Arial" w:cs="Arial"/>
          <w:sz w:val="22"/>
          <w:szCs w:val="22"/>
        </w:rPr>
        <w:t>rollam</w:t>
      </w:r>
      <w:proofErr w:type="spellEnd"/>
      <w:r w:rsidRPr="00A72315">
        <w:rPr>
          <w:rFonts w:ascii="Arial" w:hAnsi="Arial" w:cs="Arial"/>
          <w:sz w:val="22"/>
          <w:szCs w:val="22"/>
        </w:rPr>
        <w:t xml:space="preserve"> ve smyslu </w:t>
      </w:r>
      <w:proofErr w:type="spellStart"/>
      <w:r w:rsidRPr="00A72315">
        <w:rPr>
          <w:rFonts w:ascii="Arial" w:hAnsi="Arial" w:cs="Arial"/>
          <w:sz w:val="22"/>
          <w:szCs w:val="22"/>
        </w:rPr>
        <w:t>ust</w:t>
      </w:r>
      <w:proofErr w:type="spellEnd"/>
      <w:r w:rsidRPr="00A72315">
        <w:rPr>
          <w:rFonts w:ascii="Arial" w:hAnsi="Arial" w:cs="Arial"/>
          <w:sz w:val="22"/>
          <w:szCs w:val="22"/>
        </w:rPr>
        <w:t xml:space="preserve">. § 175 a násl. zákona, a to i s využitím technických prostředků. Podmínky rozhodování s využitím technických prostředků určí jednatelé společnosti tak, aby umožňovaly společnosti ověřit totožnost osoby oprávněné vykonávat hlasovací právo a určit podíly, s nimiž je spojeno vykonávané hlasovací právo. Podmínky rozhodování s využitím technických prostředků jednatel vždy uvede v návrhu na rozhodnutí per </w:t>
      </w:r>
      <w:proofErr w:type="spellStart"/>
      <w:r w:rsidRPr="00A72315">
        <w:rPr>
          <w:rFonts w:ascii="Arial" w:hAnsi="Arial" w:cs="Arial"/>
          <w:sz w:val="22"/>
          <w:szCs w:val="22"/>
        </w:rPr>
        <w:t>rollam</w:t>
      </w:r>
      <w:proofErr w:type="spellEnd"/>
      <w:r w:rsidRPr="00A72315">
        <w:rPr>
          <w:rFonts w:ascii="Arial" w:hAnsi="Arial" w:cs="Arial"/>
          <w:sz w:val="22"/>
          <w:szCs w:val="22"/>
        </w:rPr>
        <w:t>.</w:t>
      </w:r>
    </w:p>
    <w:p w14:paraId="4E16FDA3" w14:textId="2D7ABBB0" w:rsidR="00A72315" w:rsidRPr="00A72315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 xml:space="preserve">Společníci, kteří nebyli přítomni na valné hromadě, mohou dodatečně písemně vykonat své hlasovací právo, a to nejdéle do </w:t>
      </w:r>
      <w:r w:rsidRPr="00E77BD9">
        <w:rPr>
          <w:rFonts w:ascii="Arial" w:hAnsi="Arial" w:cs="Arial"/>
          <w:b/>
          <w:bCs/>
          <w:sz w:val="22"/>
          <w:szCs w:val="22"/>
        </w:rPr>
        <w:t>7</w:t>
      </w:r>
      <w:r w:rsidRPr="004354A1">
        <w:rPr>
          <w:rFonts w:ascii="Arial" w:hAnsi="Arial" w:cs="Arial"/>
          <w:sz w:val="22"/>
          <w:szCs w:val="22"/>
        </w:rPr>
        <w:t xml:space="preserve"> </w:t>
      </w:r>
      <w:r w:rsidRPr="00A72315">
        <w:rPr>
          <w:rFonts w:ascii="Arial" w:hAnsi="Arial" w:cs="Arial"/>
          <w:sz w:val="22"/>
          <w:szCs w:val="22"/>
        </w:rPr>
        <w:t>(slovy: sedmi) dnů ode dne konání valné hromady. Hlasuje-li takto společník, platí, že byl při projednávání záležitosti na valné hromadě přítomen.</w:t>
      </w:r>
    </w:p>
    <w:p w14:paraId="630D46C1" w14:textId="77777777" w:rsidR="00A72315" w:rsidRPr="00A72315" w:rsidRDefault="00A72315" w:rsidP="0099126B">
      <w:pPr>
        <w:widowControl w:val="0"/>
        <w:spacing w:line="320" w:lineRule="atLeast"/>
        <w:contextualSpacing/>
        <w:rPr>
          <w:rFonts w:ascii="Arial" w:hAnsi="Arial" w:cs="Arial"/>
          <w:sz w:val="22"/>
          <w:szCs w:val="22"/>
        </w:rPr>
      </w:pPr>
    </w:p>
    <w:p w14:paraId="0F605393" w14:textId="587F2195" w:rsidR="00A72315" w:rsidRDefault="00A72315" w:rsidP="004354A1">
      <w:pPr>
        <w:pStyle w:val="Odstavecseseznamem"/>
        <w:widowControl w:val="0"/>
        <w:numPr>
          <w:ilvl w:val="0"/>
          <w:numId w:val="12"/>
        </w:numPr>
        <w:spacing w:line="320" w:lineRule="atLeast"/>
        <w:rPr>
          <w:rFonts w:ascii="Arial" w:hAnsi="Arial" w:cs="Arial"/>
          <w:b/>
          <w:sz w:val="22"/>
          <w:szCs w:val="22"/>
        </w:rPr>
      </w:pPr>
      <w:r w:rsidRPr="00A72315">
        <w:rPr>
          <w:rFonts w:ascii="Arial" w:hAnsi="Arial" w:cs="Arial"/>
          <w:b/>
          <w:sz w:val="22"/>
          <w:szCs w:val="22"/>
        </w:rPr>
        <w:t>Jednatel</w:t>
      </w:r>
      <w:r w:rsidR="005628E2">
        <w:rPr>
          <w:rFonts w:ascii="Arial" w:hAnsi="Arial" w:cs="Arial"/>
          <w:b/>
          <w:sz w:val="22"/>
          <w:szCs w:val="22"/>
        </w:rPr>
        <w:t>é</w:t>
      </w:r>
    </w:p>
    <w:p w14:paraId="7D72F2BC" w14:textId="77777777" w:rsidR="00A72315" w:rsidRPr="00A72315" w:rsidRDefault="00A72315" w:rsidP="0099126B">
      <w:pPr>
        <w:widowControl w:val="0"/>
        <w:spacing w:line="320" w:lineRule="atLeast"/>
        <w:contextualSpacing/>
        <w:rPr>
          <w:rFonts w:ascii="Arial" w:hAnsi="Arial" w:cs="Arial"/>
          <w:b/>
          <w:sz w:val="22"/>
          <w:szCs w:val="22"/>
        </w:rPr>
      </w:pPr>
    </w:p>
    <w:p w14:paraId="6B0C2E98" w14:textId="44EFC238" w:rsidR="00E61104" w:rsidRPr="00A63724" w:rsidRDefault="00E61104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63724">
        <w:rPr>
          <w:rFonts w:ascii="Arial" w:hAnsi="Arial" w:cs="Arial"/>
          <w:sz w:val="22"/>
          <w:szCs w:val="22"/>
        </w:rPr>
        <w:t xml:space="preserve">Statutárním orgánem společnosti jsou </w:t>
      </w:r>
      <w:r w:rsidR="00BC4D58">
        <w:rPr>
          <w:rFonts w:ascii="Arial" w:hAnsi="Arial" w:cs="Arial"/>
          <w:sz w:val="22"/>
          <w:szCs w:val="22"/>
        </w:rPr>
        <w:t>3</w:t>
      </w:r>
      <w:r w:rsidR="00BC4D58" w:rsidRPr="00A63724">
        <w:rPr>
          <w:rFonts w:ascii="Arial" w:hAnsi="Arial" w:cs="Arial"/>
          <w:sz w:val="22"/>
          <w:szCs w:val="22"/>
        </w:rPr>
        <w:t xml:space="preserve"> </w:t>
      </w:r>
      <w:r w:rsidRPr="00A63724">
        <w:rPr>
          <w:rFonts w:ascii="Arial" w:hAnsi="Arial" w:cs="Arial"/>
          <w:sz w:val="22"/>
          <w:szCs w:val="22"/>
        </w:rPr>
        <w:t xml:space="preserve">(slovy: </w:t>
      </w:r>
      <w:r w:rsidR="00BC4D58">
        <w:rPr>
          <w:rFonts w:ascii="Arial" w:hAnsi="Arial" w:cs="Arial"/>
          <w:sz w:val="22"/>
          <w:szCs w:val="22"/>
        </w:rPr>
        <w:t>tři</w:t>
      </w:r>
      <w:r w:rsidRPr="00A63724">
        <w:rPr>
          <w:rFonts w:ascii="Arial" w:hAnsi="Arial" w:cs="Arial"/>
          <w:sz w:val="22"/>
          <w:szCs w:val="22"/>
        </w:rPr>
        <w:t>) jednatelé</w:t>
      </w:r>
      <w:r w:rsidR="00BC4D58">
        <w:rPr>
          <w:rFonts w:ascii="Arial" w:hAnsi="Arial" w:cs="Arial"/>
          <w:sz w:val="22"/>
          <w:szCs w:val="22"/>
        </w:rPr>
        <w:t xml:space="preserve">, </w:t>
      </w:r>
      <w:r w:rsidR="001000A3">
        <w:rPr>
          <w:rFonts w:ascii="Arial" w:hAnsi="Arial" w:cs="Arial"/>
          <w:sz w:val="22"/>
          <w:szCs w:val="22"/>
        </w:rPr>
        <w:t>a to</w:t>
      </w:r>
      <w:r w:rsidR="00BC4D58">
        <w:rPr>
          <w:rFonts w:ascii="Arial" w:hAnsi="Arial" w:cs="Arial"/>
          <w:sz w:val="22"/>
          <w:szCs w:val="22"/>
        </w:rPr>
        <w:t xml:space="preserve"> dva jednatelé</w:t>
      </w:r>
      <w:r w:rsidR="001000A3">
        <w:rPr>
          <w:rFonts w:ascii="Arial" w:hAnsi="Arial" w:cs="Arial"/>
          <w:sz w:val="22"/>
          <w:szCs w:val="22"/>
        </w:rPr>
        <w:t xml:space="preserve"> A</w:t>
      </w:r>
      <w:r w:rsidR="00BC4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4D58">
        <w:rPr>
          <w:rFonts w:ascii="Arial" w:hAnsi="Arial" w:cs="Arial"/>
          <w:sz w:val="22"/>
          <w:szCs w:val="22"/>
        </w:rPr>
        <w:t>a</w:t>
      </w:r>
      <w:proofErr w:type="spellEnd"/>
      <w:r w:rsidR="00BC4D58">
        <w:rPr>
          <w:rFonts w:ascii="Arial" w:hAnsi="Arial" w:cs="Arial"/>
          <w:sz w:val="22"/>
          <w:szCs w:val="22"/>
        </w:rPr>
        <w:t xml:space="preserve"> jeden jednatel B</w:t>
      </w:r>
      <w:r w:rsidRPr="00A63724">
        <w:rPr>
          <w:rFonts w:ascii="Arial" w:hAnsi="Arial" w:cs="Arial"/>
          <w:sz w:val="22"/>
          <w:szCs w:val="22"/>
        </w:rPr>
        <w:t>.</w:t>
      </w:r>
    </w:p>
    <w:p w14:paraId="2C601DFA" w14:textId="38AC5B78" w:rsidR="00803382" w:rsidRPr="00E77BD9" w:rsidRDefault="00E61104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63724">
        <w:rPr>
          <w:rFonts w:ascii="Arial" w:hAnsi="Arial" w:cs="Arial"/>
          <w:sz w:val="22"/>
          <w:szCs w:val="22"/>
        </w:rPr>
        <w:t>Za společnost jedná každý jednatel</w:t>
      </w:r>
      <w:r w:rsidR="00BC4D58">
        <w:rPr>
          <w:rFonts w:ascii="Arial" w:hAnsi="Arial" w:cs="Arial"/>
          <w:sz w:val="22"/>
          <w:szCs w:val="22"/>
        </w:rPr>
        <w:t xml:space="preserve"> A</w:t>
      </w:r>
      <w:r w:rsidRPr="00A63724">
        <w:rPr>
          <w:rFonts w:ascii="Arial" w:hAnsi="Arial" w:cs="Arial"/>
          <w:sz w:val="22"/>
          <w:szCs w:val="22"/>
        </w:rPr>
        <w:t xml:space="preserve"> </w:t>
      </w:r>
      <w:r w:rsidR="00803382" w:rsidRPr="00A63724">
        <w:rPr>
          <w:rFonts w:ascii="Arial" w:hAnsi="Arial" w:cs="Arial"/>
          <w:sz w:val="22"/>
          <w:szCs w:val="22"/>
        </w:rPr>
        <w:t>samostatně,</w:t>
      </w:r>
      <w:r w:rsidRPr="00A63724">
        <w:rPr>
          <w:rFonts w:ascii="Arial" w:hAnsi="Arial" w:cs="Arial"/>
          <w:sz w:val="22"/>
          <w:szCs w:val="22"/>
        </w:rPr>
        <w:t xml:space="preserve"> </w:t>
      </w:r>
      <w:r w:rsidR="00803382" w:rsidRPr="00E77BD9">
        <w:rPr>
          <w:rFonts w:ascii="Arial" w:hAnsi="Arial" w:cs="Arial"/>
          <w:sz w:val="22"/>
          <w:szCs w:val="22"/>
        </w:rPr>
        <w:t xml:space="preserve">a to s výjimkou právních jednání, kdy </w:t>
      </w:r>
      <w:r w:rsidR="007D6AEE" w:rsidRPr="00E77BD9">
        <w:rPr>
          <w:rFonts w:ascii="Arial" w:hAnsi="Arial" w:cs="Arial"/>
          <w:sz w:val="22"/>
          <w:szCs w:val="22"/>
        </w:rPr>
        <w:t xml:space="preserve">dle této společenské smlouvy </w:t>
      </w:r>
      <w:r w:rsidR="00803382" w:rsidRPr="00E77BD9">
        <w:rPr>
          <w:rFonts w:ascii="Arial" w:hAnsi="Arial" w:cs="Arial"/>
          <w:sz w:val="22"/>
          <w:szCs w:val="22"/>
        </w:rPr>
        <w:t xml:space="preserve">jednají </w:t>
      </w:r>
      <w:r w:rsidR="00BC4D58" w:rsidRPr="00E77BD9">
        <w:rPr>
          <w:rFonts w:ascii="Arial" w:hAnsi="Arial" w:cs="Arial"/>
          <w:sz w:val="22"/>
          <w:szCs w:val="22"/>
        </w:rPr>
        <w:t xml:space="preserve">oba </w:t>
      </w:r>
      <w:r w:rsidR="00803382" w:rsidRPr="00E77BD9">
        <w:rPr>
          <w:rFonts w:ascii="Arial" w:hAnsi="Arial" w:cs="Arial"/>
          <w:sz w:val="22"/>
          <w:szCs w:val="22"/>
        </w:rPr>
        <w:t>jednatelé</w:t>
      </w:r>
      <w:r w:rsidR="00BC4D58" w:rsidRPr="00E77BD9">
        <w:rPr>
          <w:rFonts w:ascii="Arial" w:hAnsi="Arial" w:cs="Arial"/>
          <w:sz w:val="22"/>
          <w:szCs w:val="22"/>
        </w:rPr>
        <w:t xml:space="preserve"> A</w:t>
      </w:r>
      <w:r w:rsidR="00576D2A" w:rsidRPr="00E77BD9">
        <w:rPr>
          <w:rFonts w:ascii="Arial" w:hAnsi="Arial" w:cs="Arial"/>
          <w:sz w:val="22"/>
          <w:szCs w:val="22"/>
        </w:rPr>
        <w:t xml:space="preserve"> společně</w:t>
      </w:r>
      <w:r w:rsidR="00B64E55" w:rsidRPr="00E77BD9">
        <w:rPr>
          <w:rFonts w:ascii="Arial" w:hAnsi="Arial" w:cs="Arial"/>
          <w:sz w:val="22"/>
          <w:szCs w:val="22"/>
        </w:rPr>
        <w:t>,</w:t>
      </w:r>
      <w:r w:rsidR="007D6AEE" w:rsidRPr="00E77BD9">
        <w:rPr>
          <w:rFonts w:ascii="Arial" w:hAnsi="Arial" w:cs="Arial"/>
          <w:sz w:val="22"/>
          <w:szCs w:val="22"/>
        </w:rPr>
        <w:t xml:space="preserve"> nebo </w:t>
      </w:r>
      <w:r w:rsidR="00CD20FF" w:rsidRPr="00E77BD9">
        <w:rPr>
          <w:rFonts w:ascii="Arial" w:hAnsi="Arial" w:cs="Arial"/>
          <w:sz w:val="22"/>
          <w:szCs w:val="22"/>
        </w:rPr>
        <w:t xml:space="preserve">oba jednatelé A </w:t>
      </w:r>
      <w:r w:rsidR="00B64E55" w:rsidRPr="00E77BD9">
        <w:rPr>
          <w:rFonts w:ascii="Arial" w:hAnsi="Arial" w:cs="Arial"/>
          <w:sz w:val="22"/>
          <w:szCs w:val="22"/>
        </w:rPr>
        <w:t>společně s jednatelem B</w:t>
      </w:r>
      <w:r w:rsidR="00E32C79" w:rsidRPr="00E77BD9">
        <w:rPr>
          <w:rFonts w:ascii="Arial" w:hAnsi="Arial" w:cs="Arial"/>
          <w:sz w:val="22"/>
          <w:szCs w:val="22"/>
        </w:rPr>
        <w:t>.</w:t>
      </w:r>
      <w:r w:rsidR="00E77BD9" w:rsidRPr="00E77BD9">
        <w:rPr>
          <w:rFonts w:ascii="Arial" w:hAnsi="Arial" w:cs="Arial"/>
          <w:sz w:val="22"/>
          <w:szCs w:val="22"/>
        </w:rPr>
        <w:t xml:space="preserve"> Jednatel B je oprávněn jednat za společnost jen společně s oběma jednateli A.</w:t>
      </w:r>
    </w:p>
    <w:p w14:paraId="1DF37C45" w14:textId="62AD8921" w:rsidR="00E32C79" w:rsidRPr="00E77BD9" w:rsidRDefault="00F1343D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E77BD9">
        <w:rPr>
          <w:rFonts w:ascii="Arial" w:hAnsi="Arial" w:cs="Arial"/>
          <w:sz w:val="22"/>
          <w:szCs w:val="22"/>
        </w:rPr>
        <w:t>Společné jednání obou jednatelů A se vyžaduje u následujících právních jednání:</w:t>
      </w:r>
    </w:p>
    <w:p w14:paraId="7E6ABEC2" w14:textId="758CEAA4" w:rsidR="00803382" w:rsidRPr="00A40260" w:rsidRDefault="00803382" w:rsidP="0099126B">
      <w:pPr>
        <w:pStyle w:val="CZcontractlevel2"/>
        <w:widowControl w:val="0"/>
        <w:numPr>
          <w:ilvl w:val="0"/>
          <w:numId w:val="6"/>
        </w:numPr>
        <w:rPr>
          <w:rFonts w:ascii="Arial" w:hAnsi="Arial"/>
          <w:sz w:val="22"/>
        </w:rPr>
      </w:pPr>
      <w:r w:rsidRPr="00A40260">
        <w:rPr>
          <w:rFonts w:ascii="Arial" w:hAnsi="Arial"/>
          <w:sz w:val="22"/>
        </w:rPr>
        <w:t xml:space="preserve">přijímání úvěrů a/nebo zápůjček jménem </w:t>
      </w:r>
      <w:r w:rsidR="00995342">
        <w:rPr>
          <w:rFonts w:ascii="Arial" w:hAnsi="Arial"/>
          <w:sz w:val="22"/>
        </w:rPr>
        <w:t>s</w:t>
      </w:r>
      <w:r w:rsidRPr="00A40260">
        <w:rPr>
          <w:rFonts w:ascii="Arial" w:hAnsi="Arial"/>
          <w:sz w:val="22"/>
        </w:rPr>
        <w:t>polečnosti;</w:t>
      </w:r>
    </w:p>
    <w:p w14:paraId="6025087E" w14:textId="473DED20" w:rsidR="00803382" w:rsidRPr="00A40260" w:rsidRDefault="00803382" w:rsidP="0099126B">
      <w:pPr>
        <w:pStyle w:val="CZcontractlevel2"/>
        <w:widowControl w:val="0"/>
        <w:numPr>
          <w:ilvl w:val="0"/>
          <w:numId w:val="6"/>
        </w:numPr>
        <w:rPr>
          <w:rFonts w:ascii="Arial" w:hAnsi="Arial"/>
          <w:sz w:val="22"/>
        </w:rPr>
      </w:pPr>
      <w:r w:rsidRPr="00A40260">
        <w:rPr>
          <w:rFonts w:ascii="Arial" w:hAnsi="Arial"/>
          <w:sz w:val="22"/>
        </w:rPr>
        <w:t xml:space="preserve">poskytování úvěrů a/nebo zápůjček </w:t>
      </w:r>
      <w:r w:rsidR="00BC4D58">
        <w:rPr>
          <w:rFonts w:ascii="Arial" w:hAnsi="Arial"/>
          <w:sz w:val="22"/>
        </w:rPr>
        <w:t>s</w:t>
      </w:r>
      <w:r w:rsidR="00BC4D58" w:rsidRPr="00A40260">
        <w:rPr>
          <w:rFonts w:ascii="Arial" w:hAnsi="Arial"/>
          <w:sz w:val="22"/>
        </w:rPr>
        <w:t xml:space="preserve">polečností </w:t>
      </w:r>
      <w:r w:rsidRPr="00A40260">
        <w:rPr>
          <w:rFonts w:ascii="Arial" w:hAnsi="Arial"/>
          <w:sz w:val="22"/>
        </w:rPr>
        <w:t>třetím osobám;</w:t>
      </w:r>
    </w:p>
    <w:p w14:paraId="07C3B8E5" w14:textId="007885BD" w:rsidR="00803382" w:rsidRPr="00A40260" w:rsidRDefault="00803382" w:rsidP="0099126B">
      <w:pPr>
        <w:pStyle w:val="CZcontractlevel2"/>
        <w:widowControl w:val="0"/>
        <w:numPr>
          <w:ilvl w:val="0"/>
          <w:numId w:val="6"/>
        </w:numPr>
        <w:rPr>
          <w:rFonts w:ascii="Arial" w:hAnsi="Arial"/>
          <w:sz w:val="22"/>
        </w:rPr>
      </w:pPr>
      <w:r w:rsidRPr="00A40260">
        <w:rPr>
          <w:rFonts w:ascii="Arial" w:hAnsi="Arial"/>
          <w:sz w:val="22"/>
        </w:rPr>
        <w:t xml:space="preserve">zřízení zástavního práva, věcného břemene, předkupního práva k majetku </w:t>
      </w:r>
      <w:r w:rsidR="00995342">
        <w:rPr>
          <w:rFonts w:ascii="Arial" w:hAnsi="Arial"/>
          <w:sz w:val="22"/>
        </w:rPr>
        <w:t>s</w:t>
      </w:r>
      <w:r w:rsidRPr="00A40260">
        <w:rPr>
          <w:rFonts w:ascii="Arial" w:hAnsi="Arial"/>
          <w:sz w:val="22"/>
        </w:rPr>
        <w:t xml:space="preserve">polečnosti, vložení majetku </w:t>
      </w:r>
      <w:r w:rsidR="00995342">
        <w:rPr>
          <w:rFonts w:ascii="Arial" w:hAnsi="Arial"/>
          <w:sz w:val="22"/>
        </w:rPr>
        <w:t>s</w:t>
      </w:r>
      <w:r w:rsidRPr="00A40260">
        <w:rPr>
          <w:rFonts w:ascii="Arial" w:hAnsi="Arial"/>
          <w:sz w:val="22"/>
        </w:rPr>
        <w:t xml:space="preserve">polečnosti </w:t>
      </w:r>
      <w:r w:rsidR="00A53FB5" w:rsidRPr="00A53FB5">
        <w:rPr>
          <w:rFonts w:ascii="Arial" w:hAnsi="Arial"/>
          <w:sz w:val="22"/>
        </w:rPr>
        <w:t>do základního kapitálu jiné společnosti nebo družstva, nebo vyčlenění majetku z vlastnictví Společnosti za účelem zřízení svěřen</w:t>
      </w:r>
      <w:r w:rsidR="004C4DA4" w:rsidRPr="00FA6C3B">
        <w:rPr>
          <w:rFonts w:ascii="Arial" w:hAnsi="Arial"/>
          <w:color w:val="auto"/>
          <w:sz w:val="22"/>
        </w:rPr>
        <w:t>ec</w:t>
      </w:r>
      <w:r w:rsidR="00A53FB5" w:rsidRPr="00FA6C3B">
        <w:rPr>
          <w:rFonts w:ascii="Arial" w:hAnsi="Arial"/>
          <w:color w:val="auto"/>
          <w:sz w:val="22"/>
        </w:rPr>
        <w:t>k</w:t>
      </w:r>
      <w:r w:rsidR="00A53FB5" w:rsidRPr="0073060F">
        <w:rPr>
          <w:rFonts w:ascii="Arial" w:hAnsi="Arial"/>
          <w:color w:val="auto"/>
          <w:sz w:val="22"/>
        </w:rPr>
        <w:t>é</w:t>
      </w:r>
      <w:r w:rsidR="00A53FB5" w:rsidRPr="00A53FB5">
        <w:rPr>
          <w:rFonts w:ascii="Arial" w:hAnsi="Arial"/>
          <w:sz w:val="22"/>
        </w:rPr>
        <w:t>ho fondu</w:t>
      </w:r>
      <w:r w:rsidRPr="00A40260">
        <w:rPr>
          <w:rFonts w:ascii="Arial" w:hAnsi="Arial"/>
          <w:sz w:val="22"/>
        </w:rPr>
        <w:t>;</w:t>
      </w:r>
    </w:p>
    <w:p w14:paraId="7A98EAFA" w14:textId="7E322ABC" w:rsidR="00803382" w:rsidRPr="00A40260" w:rsidRDefault="00803382" w:rsidP="0099126B">
      <w:pPr>
        <w:pStyle w:val="CZcontractlevel2"/>
        <w:widowControl w:val="0"/>
        <w:numPr>
          <w:ilvl w:val="0"/>
          <w:numId w:val="6"/>
        </w:numPr>
        <w:rPr>
          <w:rFonts w:ascii="Arial" w:hAnsi="Arial"/>
          <w:sz w:val="22"/>
        </w:rPr>
      </w:pPr>
      <w:r w:rsidRPr="00A40260">
        <w:rPr>
          <w:rFonts w:ascii="Arial" w:hAnsi="Arial"/>
          <w:sz w:val="22"/>
        </w:rPr>
        <w:t xml:space="preserve">převod, nájem nebo pacht nemovitých věcí ve vlastnictví </w:t>
      </w:r>
      <w:r w:rsidR="00995342">
        <w:rPr>
          <w:rFonts w:ascii="Arial" w:hAnsi="Arial"/>
          <w:sz w:val="22"/>
        </w:rPr>
        <w:t>s</w:t>
      </w:r>
      <w:r w:rsidRPr="00A40260">
        <w:rPr>
          <w:rFonts w:ascii="Arial" w:hAnsi="Arial"/>
          <w:sz w:val="22"/>
        </w:rPr>
        <w:t xml:space="preserve">polečnosti, zřízení práva stavby k nemovitým věcem ve vlastnictví </w:t>
      </w:r>
      <w:r w:rsidR="006D1CF7">
        <w:rPr>
          <w:rFonts w:ascii="Arial" w:hAnsi="Arial"/>
          <w:sz w:val="22"/>
        </w:rPr>
        <w:t>s</w:t>
      </w:r>
      <w:r w:rsidRPr="00A40260">
        <w:rPr>
          <w:rFonts w:ascii="Arial" w:hAnsi="Arial"/>
          <w:sz w:val="22"/>
        </w:rPr>
        <w:t>polečnosti;</w:t>
      </w:r>
    </w:p>
    <w:p w14:paraId="0B105CAD" w14:textId="44596352" w:rsidR="00803382" w:rsidRPr="00A40260" w:rsidRDefault="00803382" w:rsidP="0099126B">
      <w:pPr>
        <w:pStyle w:val="CZcontractlevel2"/>
        <w:widowControl w:val="0"/>
        <w:numPr>
          <w:ilvl w:val="0"/>
          <w:numId w:val="6"/>
        </w:numPr>
        <w:rPr>
          <w:rFonts w:ascii="Arial" w:hAnsi="Arial"/>
          <w:sz w:val="22"/>
        </w:rPr>
      </w:pPr>
      <w:r w:rsidRPr="00A40260">
        <w:rPr>
          <w:rFonts w:ascii="Arial" w:hAnsi="Arial"/>
          <w:sz w:val="22"/>
        </w:rPr>
        <w:t xml:space="preserve">vystavení směnky nebo šeku jménem </w:t>
      </w:r>
      <w:r w:rsidR="00985875">
        <w:rPr>
          <w:rFonts w:ascii="Arial" w:hAnsi="Arial"/>
          <w:sz w:val="22"/>
        </w:rPr>
        <w:t>s</w:t>
      </w:r>
      <w:r w:rsidRPr="00A40260">
        <w:rPr>
          <w:rFonts w:ascii="Arial" w:hAnsi="Arial"/>
          <w:sz w:val="22"/>
        </w:rPr>
        <w:t>polečnosti, avalování, nabytí nebo převod směnky;</w:t>
      </w:r>
      <w:bookmarkStart w:id="0" w:name="_GoBack"/>
      <w:bookmarkEnd w:id="0"/>
    </w:p>
    <w:p w14:paraId="0DC00EA7" w14:textId="5AE16007" w:rsidR="00803382" w:rsidRPr="00A40260" w:rsidRDefault="001E5804" w:rsidP="0099126B">
      <w:pPr>
        <w:pStyle w:val="CZcontractlevel2"/>
        <w:widowControl w:val="0"/>
        <w:numPr>
          <w:ilvl w:val="0"/>
          <w:numId w:val="6"/>
        </w:numPr>
        <w:rPr>
          <w:rFonts w:ascii="Arial" w:hAnsi="Arial"/>
          <w:sz w:val="22"/>
        </w:rPr>
      </w:pPr>
      <w:r w:rsidRPr="001E5804">
        <w:rPr>
          <w:rFonts w:ascii="Arial" w:hAnsi="Arial"/>
          <w:sz w:val="22"/>
        </w:rPr>
        <w:t>převzetí ručení za závazky třetích osob, vydání záruční listiny, zajišťovací převod práva, převzetí dluhu třetí osoby, přistoupení k dluhu třetí osoby</w:t>
      </w:r>
      <w:r w:rsidR="00803382" w:rsidRPr="00A40260">
        <w:rPr>
          <w:rFonts w:ascii="Arial" w:hAnsi="Arial"/>
          <w:sz w:val="22"/>
        </w:rPr>
        <w:t>;</w:t>
      </w:r>
    </w:p>
    <w:p w14:paraId="1BFED0D0" w14:textId="359B8EB1" w:rsidR="00803382" w:rsidRPr="00A40260" w:rsidRDefault="00803382" w:rsidP="0099126B">
      <w:pPr>
        <w:pStyle w:val="CZcontractlevel2"/>
        <w:widowControl w:val="0"/>
        <w:numPr>
          <w:ilvl w:val="0"/>
          <w:numId w:val="6"/>
        </w:numPr>
        <w:rPr>
          <w:rFonts w:ascii="Arial" w:hAnsi="Arial"/>
          <w:sz w:val="22"/>
        </w:rPr>
      </w:pPr>
      <w:r w:rsidRPr="00A40260">
        <w:rPr>
          <w:rFonts w:ascii="Arial" w:hAnsi="Arial"/>
          <w:sz w:val="22"/>
        </w:rPr>
        <w:t xml:space="preserve">postoupení nebo zajišťovací postoupení pohledávky </w:t>
      </w:r>
      <w:r w:rsidR="00985875">
        <w:rPr>
          <w:rFonts w:ascii="Arial" w:hAnsi="Arial"/>
          <w:sz w:val="22"/>
        </w:rPr>
        <w:t>s</w:t>
      </w:r>
      <w:r w:rsidRPr="00A40260">
        <w:rPr>
          <w:rFonts w:ascii="Arial" w:hAnsi="Arial"/>
          <w:sz w:val="22"/>
        </w:rPr>
        <w:t>polečnosti;</w:t>
      </w:r>
    </w:p>
    <w:p w14:paraId="199D6FFA" w14:textId="327E8A68" w:rsidR="00803382" w:rsidRPr="00A40260" w:rsidRDefault="00803382" w:rsidP="0099126B">
      <w:pPr>
        <w:pStyle w:val="CZcontractlevel2"/>
        <w:widowControl w:val="0"/>
        <w:numPr>
          <w:ilvl w:val="0"/>
          <w:numId w:val="6"/>
        </w:numPr>
        <w:rPr>
          <w:rFonts w:ascii="Arial" w:hAnsi="Arial"/>
          <w:sz w:val="22"/>
        </w:rPr>
      </w:pPr>
      <w:r w:rsidRPr="00A40260">
        <w:rPr>
          <w:rFonts w:ascii="Arial" w:hAnsi="Arial"/>
          <w:sz w:val="22"/>
        </w:rPr>
        <w:t xml:space="preserve">převod nebo postoupení majetku </w:t>
      </w:r>
      <w:r w:rsidR="00985875">
        <w:rPr>
          <w:rFonts w:ascii="Arial" w:hAnsi="Arial"/>
          <w:sz w:val="22"/>
        </w:rPr>
        <w:t>s</w:t>
      </w:r>
      <w:r w:rsidRPr="00A40260">
        <w:rPr>
          <w:rFonts w:ascii="Arial" w:hAnsi="Arial"/>
          <w:sz w:val="22"/>
        </w:rPr>
        <w:t xml:space="preserve">polečnosti se zpětným převodem či </w:t>
      </w:r>
      <w:r w:rsidRPr="00A40260">
        <w:rPr>
          <w:rFonts w:ascii="Arial" w:hAnsi="Arial"/>
          <w:sz w:val="22"/>
        </w:rPr>
        <w:lastRenderedPageBreak/>
        <w:t>postoupením;</w:t>
      </w:r>
    </w:p>
    <w:p w14:paraId="3B78214B" w14:textId="033130C9" w:rsidR="00803382" w:rsidRPr="00A40260" w:rsidRDefault="00803382" w:rsidP="0099126B">
      <w:pPr>
        <w:pStyle w:val="CZcontractlevel2"/>
        <w:widowControl w:val="0"/>
        <w:numPr>
          <w:ilvl w:val="0"/>
          <w:numId w:val="6"/>
        </w:numPr>
        <w:rPr>
          <w:rFonts w:ascii="Arial" w:hAnsi="Arial"/>
          <w:sz w:val="22"/>
        </w:rPr>
      </w:pPr>
      <w:r w:rsidRPr="00A40260">
        <w:rPr>
          <w:rFonts w:ascii="Arial" w:hAnsi="Arial"/>
          <w:sz w:val="22"/>
        </w:rPr>
        <w:t>udělování plných mocí třetím osobám;</w:t>
      </w:r>
    </w:p>
    <w:p w14:paraId="064E28A7" w14:textId="7326225D" w:rsidR="00803382" w:rsidRPr="00A40260" w:rsidRDefault="00803382" w:rsidP="0099126B">
      <w:pPr>
        <w:pStyle w:val="CZcontractlevel2"/>
        <w:widowControl w:val="0"/>
        <w:numPr>
          <w:ilvl w:val="0"/>
          <w:numId w:val="6"/>
        </w:numPr>
        <w:rPr>
          <w:rFonts w:ascii="Arial" w:hAnsi="Arial"/>
          <w:sz w:val="22"/>
        </w:rPr>
      </w:pPr>
      <w:r w:rsidRPr="0020138E">
        <w:rPr>
          <w:rFonts w:ascii="Arial" w:hAnsi="Arial"/>
          <w:sz w:val="22"/>
        </w:rPr>
        <w:t xml:space="preserve">uzavírání obchodních transakcí v hodnotě </w:t>
      </w:r>
      <w:r>
        <w:rPr>
          <w:rFonts w:ascii="Arial" w:hAnsi="Arial"/>
          <w:sz w:val="22"/>
        </w:rPr>
        <w:t>5</w:t>
      </w:r>
      <w:r w:rsidRPr="00A40260">
        <w:rPr>
          <w:rFonts w:ascii="Arial" w:hAnsi="Arial"/>
          <w:sz w:val="22"/>
        </w:rPr>
        <w:t xml:space="preserve">00.000,- Kč (slovy: </w:t>
      </w:r>
      <w:r>
        <w:rPr>
          <w:rFonts w:ascii="Arial" w:hAnsi="Arial"/>
          <w:sz w:val="22"/>
        </w:rPr>
        <w:t>pět set</w:t>
      </w:r>
      <w:r w:rsidRPr="00A40260">
        <w:rPr>
          <w:rFonts w:ascii="Arial" w:hAnsi="Arial"/>
          <w:sz w:val="22"/>
        </w:rPr>
        <w:t xml:space="preserve"> tisíc korun českých) a vyšší (nebo odpovídající této částce v jiné měně); </w:t>
      </w:r>
    </w:p>
    <w:p w14:paraId="0F11E515" w14:textId="782C9071" w:rsidR="00803382" w:rsidRPr="00A40260" w:rsidRDefault="00803382" w:rsidP="0099126B">
      <w:pPr>
        <w:pStyle w:val="CZcontractlevel2"/>
        <w:widowControl w:val="0"/>
        <w:numPr>
          <w:ilvl w:val="0"/>
          <w:numId w:val="6"/>
        </w:numPr>
        <w:rPr>
          <w:rFonts w:ascii="Arial" w:hAnsi="Arial"/>
          <w:sz w:val="22"/>
        </w:rPr>
      </w:pPr>
      <w:r w:rsidRPr="00A40260">
        <w:rPr>
          <w:rFonts w:ascii="Arial" w:hAnsi="Arial"/>
          <w:sz w:val="22"/>
        </w:rPr>
        <w:t xml:space="preserve">zmocnění pro výkon práv a povinností </w:t>
      </w:r>
      <w:r w:rsidR="00A80CC5">
        <w:rPr>
          <w:rFonts w:ascii="Arial" w:hAnsi="Arial"/>
          <w:sz w:val="22"/>
        </w:rPr>
        <w:t>s</w:t>
      </w:r>
      <w:r w:rsidRPr="00A40260">
        <w:rPr>
          <w:rFonts w:ascii="Arial" w:hAnsi="Arial"/>
          <w:sz w:val="22"/>
        </w:rPr>
        <w:t xml:space="preserve">polečnosti jako společníka či akcionáře jiné obchodní společnosti či jako člena družstva či spolku, výkon práv a povinností </w:t>
      </w:r>
      <w:r w:rsidR="00A80CC5">
        <w:rPr>
          <w:rFonts w:ascii="Arial" w:hAnsi="Arial"/>
          <w:sz w:val="22"/>
        </w:rPr>
        <w:t>s</w:t>
      </w:r>
      <w:r w:rsidRPr="00A40260">
        <w:rPr>
          <w:rFonts w:ascii="Arial" w:hAnsi="Arial"/>
          <w:sz w:val="22"/>
        </w:rPr>
        <w:t>polečnosti jako společníka či akcionáře jiné obchodní společnosti či jako člena družstva či spolku;</w:t>
      </w:r>
    </w:p>
    <w:p w14:paraId="206949CC" w14:textId="1966DF39" w:rsidR="00E61104" w:rsidRPr="00CF7C83" w:rsidRDefault="00803382" w:rsidP="00BD0EF1">
      <w:pPr>
        <w:pStyle w:val="CZcontractlevel2"/>
        <w:widowControl w:val="0"/>
        <w:numPr>
          <w:ilvl w:val="0"/>
          <w:numId w:val="6"/>
        </w:numPr>
        <w:spacing w:after="240"/>
        <w:rPr>
          <w:rFonts w:ascii="Arial" w:hAnsi="Arial" w:cs="Arial"/>
          <w:sz w:val="22"/>
        </w:rPr>
      </w:pPr>
      <w:r w:rsidRPr="00A40260">
        <w:rPr>
          <w:rFonts w:ascii="Arial" w:hAnsi="Arial"/>
          <w:sz w:val="22"/>
        </w:rPr>
        <w:t xml:space="preserve">nabytí akcií či podílu v obchodní společnosti či družstvu do vlastnictví </w:t>
      </w:r>
      <w:r w:rsidR="00A80CC5">
        <w:rPr>
          <w:rFonts w:ascii="Arial" w:hAnsi="Arial"/>
          <w:sz w:val="22"/>
        </w:rPr>
        <w:t>s</w:t>
      </w:r>
      <w:r w:rsidRPr="00A40260">
        <w:rPr>
          <w:rFonts w:ascii="Arial" w:hAnsi="Arial"/>
          <w:sz w:val="22"/>
        </w:rPr>
        <w:t>polečnosti a převod akcií či podílu v obchodní společnosti či družstvu ve vlastnictví Společnosti.</w:t>
      </w:r>
    </w:p>
    <w:p w14:paraId="3E320851" w14:textId="253E1471" w:rsidR="00CF7C83" w:rsidRPr="00FD0108" w:rsidRDefault="00FD0108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FD0108">
        <w:rPr>
          <w:rFonts w:ascii="Arial" w:hAnsi="Arial" w:cs="Arial"/>
          <w:sz w:val="22"/>
          <w:szCs w:val="22"/>
        </w:rPr>
        <w:t xml:space="preserve">Společné jednání obou jednatelů A </w:t>
      </w:r>
      <w:proofErr w:type="spellStart"/>
      <w:r w:rsidRPr="00FD0108">
        <w:rPr>
          <w:rFonts w:ascii="Arial" w:hAnsi="Arial" w:cs="Arial"/>
          <w:sz w:val="22"/>
          <w:szCs w:val="22"/>
        </w:rPr>
        <w:t>a</w:t>
      </w:r>
      <w:proofErr w:type="spellEnd"/>
      <w:r w:rsidRPr="00FD0108">
        <w:rPr>
          <w:rFonts w:ascii="Arial" w:hAnsi="Arial" w:cs="Arial"/>
          <w:sz w:val="22"/>
          <w:szCs w:val="22"/>
        </w:rPr>
        <w:t xml:space="preserve"> jednatele B </w:t>
      </w:r>
      <w:r w:rsidR="00B64E55">
        <w:rPr>
          <w:rFonts w:ascii="Arial" w:hAnsi="Arial" w:cs="Arial"/>
          <w:sz w:val="22"/>
          <w:szCs w:val="22"/>
        </w:rPr>
        <w:t>se vyžaduje</w:t>
      </w:r>
      <w:r w:rsidRPr="00FD0108">
        <w:rPr>
          <w:rFonts w:ascii="Arial" w:hAnsi="Arial" w:cs="Arial"/>
          <w:sz w:val="22"/>
          <w:szCs w:val="22"/>
        </w:rPr>
        <w:t xml:space="preserve"> u následujících právních jednání:</w:t>
      </w:r>
    </w:p>
    <w:p w14:paraId="648261D5" w14:textId="77777777" w:rsidR="00E978EA" w:rsidRPr="00E978EA" w:rsidRDefault="00E978EA" w:rsidP="00E978EA">
      <w:pPr>
        <w:pStyle w:val="CZcontractlevel2"/>
        <w:widowControl w:val="0"/>
        <w:numPr>
          <w:ilvl w:val="0"/>
          <w:numId w:val="6"/>
        </w:numPr>
        <w:rPr>
          <w:rFonts w:ascii="Arial" w:hAnsi="Arial" w:cs="Arial"/>
          <w:sz w:val="22"/>
        </w:rPr>
      </w:pPr>
      <w:r w:rsidRPr="00E978EA">
        <w:rPr>
          <w:rFonts w:ascii="Arial" w:hAnsi="Arial" w:cs="Arial"/>
          <w:sz w:val="22"/>
        </w:rPr>
        <w:t xml:space="preserve">změna názvu klubu HC Dukla Jihlava; </w:t>
      </w:r>
    </w:p>
    <w:p w14:paraId="78F01745" w14:textId="12BF82C3" w:rsidR="00E978EA" w:rsidRPr="00E978EA" w:rsidRDefault="00E978EA" w:rsidP="00E978EA">
      <w:pPr>
        <w:pStyle w:val="CZcontractlevel2"/>
        <w:widowControl w:val="0"/>
        <w:numPr>
          <w:ilvl w:val="0"/>
          <w:numId w:val="6"/>
        </w:numPr>
        <w:rPr>
          <w:rFonts w:ascii="Arial" w:hAnsi="Arial" w:cs="Arial"/>
          <w:sz w:val="22"/>
        </w:rPr>
      </w:pPr>
      <w:r w:rsidRPr="00E978EA">
        <w:rPr>
          <w:rFonts w:ascii="Arial" w:hAnsi="Arial" w:cs="Arial"/>
          <w:sz w:val="22"/>
        </w:rPr>
        <w:t xml:space="preserve">udělování licencí či podlicencí a nakládání s právy duševního vlastnictví patřícími </w:t>
      </w:r>
      <w:r w:rsidR="00261055">
        <w:rPr>
          <w:rFonts w:ascii="Arial" w:hAnsi="Arial" w:cs="Arial"/>
          <w:sz w:val="22"/>
        </w:rPr>
        <w:t>s</w:t>
      </w:r>
      <w:r w:rsidR="00261055" w:rsidRPr="00E978EA">
        <w:rPr>
          <w:rFonts w:ascii="Arial" w:hAnsi="Arial" w:cs="Arial"/>
          <w:sz w:val="22"/>
        </w:rPr>
        <w:t>polečnosti</w:t>
      </w:r>
      <w:r w:rsidRPr="00E978EA">
        <w:rPr>
          <w:rFonts w:ascii="Arial" w:hAnsi="Arial" w:cs="Arial"/>
          <w:sz w:val="22"/>
        </w:rPr>
        <w:t>;</w:t>
      </w:r>
    </w:p>
    <w:p w14:paraId="2DB9ABAD" w14:textId="77777777" w:rsidR="00E978EA" w:rsidRPr="00E978EA" w:rsidRDefault="00E978EA" w:rsidP="00E978EA">
      <w:pPr>
        <w:pStyle w:val="CZcontractlevel2"/>
        <w:widowControl w:val="0"/>
        <w:numPr>
          <w:ilvl w:val="0"/>
          <w:numId w:val="6"/>
        </w:numPr>
        <w:rPr>
          <w:rFonts w:ascii="Arial" w:hAnsi="Arial" w:cs="Arial"/>
          <w:sz w:val="22"/>
        </w:rPr>
      </w:pPr>
      <w:r w:rsidRPr="00E978EA">
        <w:rPr>
          <w:rFonts w:ascii="Arial" w:hAnsi="Arial" w:cs="Arial"/>
          <w:sz w:val="22"/>
        </w:rPr>
        <w:t>převod či pronájem licencí k soutěžím v ledním hokeji;</w:t>
      </w:r>
    </w:p>
    <w:p w14:paraId="6A77F0CD" w14:textId="16E2AFB0" w:rsidR="00C46756" w:rsidRDefault="00E978EA" w:rsidP="00BD0EF1">
      <w:pPr>
        <w:pStyle w:val="CZcontractlevel2"/>
        <w:widowControl w:val="0"/>
        <w:numPr>
          <w:ilvl w:val="0"/>
          <w:numId w:val="6"/>
        </w:numPr>
        <w:spacing w:after="240"/>
        <w:rPr>
          <w:rFonts w:ascii="Arial" w:hAnsi="Arial" w:cs="Arial"/>
          <w:sz w:val="22"/>
        </w:rPr>
      </w:pPr>
      <w:r w:rsidRPr="00E978EA">
        <w:rPr>
          <w:rFonts w:ascii="Arial" w:hAnsi="Arial" w:cs="Arial"/>
          <w:sz w:val="22"/>
        </w:rPr>
        <w:t xml:space="preserve">uzavření smlouvy </w:t>
      </w:r>
      <w:r w:rsidR="000E0A37">
        <w:rPr>
          <w:rFonts w:ascii="Arial" w:hAnsi="Arial" w:cs="Arial"/>
          <w:sz w:val="22"/>
        </w:rPr>
        <w:t xml:space="preserve">o </w:t>
      </w:r>
      <w:r w:rsidRPr="00E978EA">
        <w:rPr>
          <w:rFonts w:ascii="Arial" w:hAnsi="Arial" w:cs="Arial"/>
          <w:sz w:val="22"/>
        </w:rPr>
        <w:t xml:space="preserve">převodu nebo zastavení závodu nebo takové části jmění, která by znamenala podstatnou změnu skutečného předmětu podnikání nebo činnosti </w:t>
      </w:r>
      <w:r w:rsidR="00261055">
        <w:rPr>
          <w:rFonts w:ascii="Arial" w:hAnsi="Arial" w:cs="Arial"/>
          <w:sz w:val="22"/>
        </w:rPr>
        <w:t>s</w:t>
      </w:r>
      <w:r w:rsidR="00261055" w:rsidRPr="00E978EA">
        <w:rPr>
          <w:rFonts w:ascii="Arial" w:hAnsi="Arial" w:cs="Arial"/>
          <w:sz w:val="22"/>
        </w:rPr>
        <w:t>polečnosti</w:t>
      </w:r>
      <w:r w:rsidRPr="00E978EA">
        <w:rPr>
          <w:rFonts w:ascii="Arial" w:hAnsi="Arial" w:cs="Arial"/>
          <w:sz w:val="22"/>
        </w:rPr>
        <w:t xml:space="preserve">, </w:t>
      </w:r>
    </w:p>
    <w:p w14:paraId="6ADA8C97" w14:textId="44C6C0EB" w:rsidR="00CF7C83" w:rsidRPr="00A63724" w:rsidRDefault="00E978EA" w:rsidP="00BD0EF1">
      <w:pPr>
        <w:pStyle w:val="CZcontractlevel2"/>
        <w:widowControl w:val="0"/>
        <w:numPr>
          <w:ilvl w:val="0"/>
          <w:numId w:val="6"/>
        </w:numPr>
        <w:spacing w:after="240"/>
        <w:rPr>
          <w:rFonts w:ascii="Arial" w:hAnsi="Arial" w:cs="Arial"/>
          <w:sz w:val="22"/>
        </w:rPr>
      </w:pPr>
      <w:r w:rsidRPr="00E978EA">
        <w:rPr>
          <w:rFonts w:ascii="Arial" w:hAnsi="Arial" w:cs="Arial"/>
          <w:sz w:val="22"/>
        </w:rPr>
        <w:t xml:space="preserve">převod licencí </w:t>
      </w:r>
      <w:r w:rsidR="00C46756">
        <w:rPr>
          <w:rFonts w:ascii="Arial" w:hAnsi="Arial" w:cs="Arial"/>
          <w:sz w:val="22"/>
        </w:rPr>
        <w:t xml:space="preserve">potřebných </w:t>
      </w:r>
      <w:r w:rsidRPr="00E978EA">
        <w:rPr>
          <w:rFonts w:ascii="Arial" w:hAnsi="Arial" w:cs="Arial"/>
          <w:sz w:val="22"/>
        </w:rPr>
        <w:t xml:space="preserve">pro účast v příslušných hokejových soutěží např. soutěží organizovaných Českým svazem ledního </w:t>
      </w:r>
      <w:proofErr w:type="gramStart"/>
      <w:r w:rsidRPr="00E978EA">
        <w:rPr>
          <w:rFonts w:ascii="Arial" w:hAnsi="Arial" w:cs="Arial"/>
          <w:sz w:val="22"/>
        </w:rPr>
        <w:t xml:space="preserve">hokeje </w:t>
      </w:r>
      <w:proofErr w:type="spellStart"/>
      <w:r w:rsidRPr="00E978EA">
        <w:rPr>
          <w:rFonts w:ascii="Arial" w:hAnsi="Arial" w:cs="Arial"/>
          <w:sz w:val="22"/>
        </w:rPr>
        <w:t>z.s</w:t>
      </w:r>
      <w:proofErr w:type="spellEnd"/>
      <w:r w:rsidRPr="00E978EA">
        <w:rPr>
          <w:rFonts w:ascii="Arial" w:hAnsi="Arial" w:cs="Arial"/>
          <w:sz w:val="22"/>
        </w:rPr>
        <w:t>.</w:t>
      </w:r>
      <w:proofErr w:type="gramEnd"/>
    </w:p>
    <w:p w14:paraId="0E1566B9" w14:textId="3535ABC7" w:rsidR="00E61104" w:rsidRPr="00A63724" w:rsidRDefault="00E61104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63724">
        <w:rPr>
          <w:rFonts w:ascii="Arial" w:hAnsi="Arial" w:cs="Arial"/>
          <w:sz w:val="22"/>
          <w:szCs w:val="22"/>
        </w:rPr>
        <w:t>Jednatelům přísluší obchodní vedení společnosti.</w:t>
      </w:r>
    </w:p>
    <w:p w14:paraId="6F440560" w14:textId="670BB03B" w:rsidR="00E61104" w:rsidRPr="00A63724" w:rsidRDefault="00E61104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63724">
        <w:rPr>
          <w:rFonts w:ascii="Arial" w:hAnsi="Arial" w:cs="Arial"/>
          <w:sz w:val="22"/>
          <w:szCs w:val="22"/>
        </w:rPr>
        <w:t>Jednatelé zajišťují řádné vedení předepsané evidence a účetnictví, vedení seznamu společníků a na žádost informují společníky o věcech společnosti.</w:t>
      </w:r>
    </w:p>
    <w:p w14:paraId="50585CD8" w14:textId="4674B774" w:rsidR="00E61104" w:rsidRPr="00A63724" w:rsidRDefault="00E61104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63724">
        <w:rPr>
          <w:rFonts w:ascii="Arial" w:hAnsi="Arial" w:cs="Arial"/>
          <w:sz w:val="22"/>
          <w:szCs w:val="22"/>
        </w:rPr>
        <w:t xml:space="preserve">Na jednatele se </w:t>
      </w:r>
      <w:r w:rsidR="004925B9">
        <w:rPr>
          <w:rFonts w:ascii="Arial" w:hAnsi="Arial" w:cs="Arial"/>
          <w:sz w:val="22"/>
          <w:szCs w:val="22"/>
        </w:rPr>
        <w:t>ne</w:t>
      </w:r>
      <w:r w:rsidRPr="00A63724">
        <w:rPr>
          <w:rFonts w:ascii="Arial" w:hAnsi="Arial" w:cs="Arial"/>
          <w:sz w:val="22"/>
          <w:szCs w:val="22"/>
        </w:rPr>
        <w:t xml:space="preserve">vztahuje zákaz konkurence podle </w:t>
      </w:r>
      <w:proofErr w:type="spellStart"/>
      <w:r w:rsidRPr="00A63724">
        <w:rPr>
          <w:rFonts w:ascii="Arial" w:hAnsi="Arial" w:cs="Arial"/>
          <w:sz w:val="22"/>
          <w:szCs w:val="22"/>
        </w:rPr>
        <w:t>ust</w:t>
      </w:r>
      <w:proofErr w:type="spellEnd"/>
      <w:r w:rsidRPr="00A63724">
        <w:rPr>
          <w:rFonts w:ascii="Arial" w:hAnsi="Arial" w:cs="Arial"/>
          <w:sz w:val="22"/>
          <w:szCs w:val="22"/>
        </w:rPr>
        <w:t>. § 199 zákona.</w:t>
      </w:r>
    </w:p>
    <w:p w14:paraId="279ACB6E" w14:textId="06AEA5D3" w:rsidR="00E61104" w:rsidRPr="00A63724" w:rsidRDefault="00E61104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63724">
        <w:rPr>
          <w:rFonts w:ascii="Arial" w:hAnsi="Arial" w:cs="Arial"/>
          <w:sz w:val="22"/>
          <w:szCs w:val="22"/>
        </w:rPr>
        <w:t>Každý jednatel je povinen zachovávat mlčenlivost o všech věcech, které jsou předmětem obchodního tajemství společnosti. Tuto povinnost má i po ukončení funkce jednatele ve společnosti.</w:t>
      </w:r>
    </w:p>
    <w:p w14:paraId="34DF4D8A" w14:textId="751C4A78" w:rsidR="002F3D08" w:rsidRDefault="00E61104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63724">
        <w:rPr>
          <w:rFonts w:ascii="Arial" w:hAnsi="Arial" w:cs="Arial"/>
          <w:sz w:val="22"/>
          <w:szCs w:val="22"/>
        </w:rPr>
        <w:t>Jednatelem společnosti může být i právnická osoba. Je-li jednatelem společnosti právnická osoba, zmocní fyzickou osobu, aby ji v orgánu zastupovala, jinak takovou právnickou osobu zastupuje člen jejího statutárního orgánu.</w:t>
      </w:r>
    </w:p>
    <w:p w14:paraId="6F2FB80D" w14:textId="77777777" w:rsidR="00E77BD9" w:rsidRDefault="00E77BD9" w:rsidP="00744D5E">
      <w:pPr>
        <w:widowControl w:val="0"/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</w:p>
    <w:p w14:paraId="12A239EB" w14:textId="6515B02B" w:rsidR="00E77BD9" w:rsidRDefault="00E77BD9" w:rsidP="004354A1">
      <w:pPr>
        <w:pStyle w:val="Odstavecseseznamem"/>
        <w:widowControl w:val="0"/>
        <w:numPr>
          <w:ilvl w:val="0"/>
          <w:numId w:val="12"/>
        </w:numPr>
        <w:spacing w:line="32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Dozorčí rada</w:t>
      </w:r>
    </w:p>
    <w:p w14:paraId="25101173" w14:textId="77777777" w:rsidR="00E77BD9" w:rsidRDefault="00E77BD9" w:rsidP="00744D5E">
      <w:pPr>
        <w:widowControl w:val="0"/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</w:p>
    <w:p w14:paraId="7A090EAA" w14:textId="246C4C51" w:rsidR="00E77BD9" w:rsidRDefault="00AA310A" w:rsidP="00E77BD9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Kontrolním</w:t>
      </w:r>
      <w:r w:rsidR="00503AF5">
        <w:rPr>
          <w:rFonts w:ascii="Arial" w:hAnsi="Arial" w:cs="Arial"/>
          <w:sz w:val="22"/>
          <w:szCs w:val="22"/>
        </w:rPr>
        <w:t xml:space="preserve"> orgánem společnosti je dozorčí</w:t>
      </w:r>
      <w:r w:rsidR="00E77BD9" w:rsidRPr="00E77BD9">
        <w:rPr>
          <w:rFonts w:ascii="Arial" w:hAnsi="Arial" w:cs="Arial"/>
          <w:sz w:val="22"/>
          <w:szCs w:val="22"/>
        </w:rPr>
        <w:t xml:space="preserve"> rada</w:t>
      </w:r>
      <w:r w:rsidR="00503AF5">
        <w:rPr>
          <w:rFonts w:ascii="Arial" w:hAnsi="Arial" w:cs="Arial"/>
          <w:sz w:val="22"/>
          <w:szCs w:val="22"/>
        </w:rPr>
        <w:t>, která</w:t>
      </w:r>
      <w:r w:rsidR="00E77BD9" w:rsidRPr="00E77BD9">
        <w:rPr>
          <w:rFonts w:ascii="Arial" w:hAnsi="Arial" w:cs="Arial"/>
          <w:sz w:val="22"/>
          <w:szCs w:val="22"/>
        </w:rPr>
        <w:t xml:space="preserve"> má </w:t>
      </w:r>
      <w:r w:rsidR="005C46C1">
        <w:rPr>
          <w:rFonts w:ascii="Arial" w:hAnsi="Arial" w:cs="Arial"/>
          <w:sz w:val="22"/>
          <w:szCs w:val="22"/>
        </w:rPr>
        <w:t>3</w:t>
      </w:r>
      <w:r w:rsidR="00E77BD9" w:rsidRPr="00E77BD9">
        <w:rPr>
          <w:rFonts w:ascii="Arial" w:hAnsi="Arial" w:cs="Arial"/>
          <w:sz w:val="22"/>
          <w:szCs w:val="22"/>
        </w:rPr>
        <w:t xml:space="preserve"> (slovy: </w:t>
      </w:r>
      <w:r w:rsidR="005C46C1">
        <w:rPr>
          <w:rFonts w:ascii="Arial" w:hAnsi="Arial" w:cs="Arial"/>
          <w:sz w:val="22"/>
          <w:szCs w:val="22"/>
        </w:rPr>
        <w:t>tři</w:t>
      </w:r>
      <w:r w:rsidR="00E77BD9" w:rsidRPr="00E77BD9">
        <w:rPr>
          <w:rFonts w:ascii="Arial" w:hAnsi="Arial" w:cs="Arial"/>
          <w:sz w:val="22"/>
          <w:szCs w:val="22"/>
        </w:rPr>
        <w:t>) člen</w:t>
      </w:r>
      <w:r w:rsidR="005C46C1">
        <w:rPr>
          <w:rFonts w:ascii="Arial" w:hAnsi="Arial" w:cs="Arial"/>
          <w:sz w:val="22"/>
          <w:szCs w:val="22"/>
        </w:rPr>
        <w:t>y</w:t>
      </w:r>
      <w:r w:rsidR="00E77BD9">
        <w:rPr>
          <w:rFonts w:ascii="Arial" w:hAnsi="Arial" w:cs="Arial"/>
          <w:sz w:val="22"/>
          <w:szCs w:val="22"/>
        </w:rPr>
        <w:t>.</w:t>
      </w:r>
    </w:p>
    <w:p w14:paraId="621C6190" w14:textId="77777777" w:rsidR="00503AF5" w:rsidRDefault="00E77BD9" w:rsidP="00E77BD9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77BD9">
        <w:rPr>
          <w:rFonts w:ascii="Arial" w:hAnsi="Arial" w:cs="Arial"/>
          <w:sz w:val="22"/>
          <w:szCs w:val="22"/>
        </w:rPr>
        <w:t>ozorčí rada</w:t>
      </w:r>
      <w:r w:rsidR="00503AF5">
        <w:rPr>
          <w:rFonts w:ascii="Arial" w:hAnsi="Arial" w:cs="Arial"/>
          <w:sz w:val="22"/>
          <w:szCs w:val="22"/>
        </w:rPr>
        <w:t>:</w:t>
      </w:r>
    </w:p>
    <w:p w14:paraId="1582C28D" w14:textId="1C781E00" w:rsidR="00E77BD9" w:rsidRDefault="00E77BD9" w:rsidP="00503AF5">
      <w:pPr>
        <w:pStyle w:val="Odstavecseseznamem"/>
        <w:widowControl w:val="0"/>
        <w:numPr>
          <w:ilvl w:val="2"/>
          <w:numId w:val="12"/>
        </w:numPr>
        <w:spacing w:line="320" w:lineRule="atLeast"/>
        <w:rPr>
          <w:rFonts w:ascii="Arial" w:hAnsi="Arial" w:cs="Arial"/>
          <w:sz w:val="22"/>
          <w:szCs w:val="22"/>
        </w:rPr>
      </w:pPr>
      <w:r w:rsidRPr="00E77BD9">
        <w:rPr>
          <w:rFonts w:ascii="Arial" w:hAnsi="Arial" w:cs="Arial"/>
          <w:sz w:val="22"/>
          <w:szCs w:val="22"/>
        </w:rPr>
        <w:t>dohlíží na činnost jednatel</w:t>
      </w:r>
      <w:r>
        <w:rPr>
          <w:rFonts w:ascii="Arial" w:hAnsi="Arial" w:cs="Arial"/>
          <w:sz w:val="22"/>
          <w:szCs w:val="22"/>
        </w:rPr>
        <w:t>ů</w:t>
      </w:r>
      <w:r w:rsidRPr="00E77B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E77BD9">
        <w:rPr>
          <w:rFonts w:ascii="Arial" w:hAnsi="Arial" w:cs="Arial"/>
          <w:sz w:val="22"/>
          <w:szCs w:val="22"/>
        </w:rPr>
        <w:t>polečnosti</w:t>
      </w:r>
      <w:r w:rsidR="00503AF5">
        <w:rPr>
          <w:rFonts w:ascii="Arial" w:hAnsi="Arial" w:cs="Arial"/>
          <w:sz w:val="22"/>
          <w:szCs w:val="22"/>
        </w:rPr>
        <w:t>;</w:t>
      </w:r>
    </w:p>
    <w:p w14:paraId="32BF8588" w14:textId="5DCE1206" w:rsidR="00E77BD9" w:rsidRDefault="00E77BD9" w:rsidP="00503AF5">
      <w:pPr>
        <w:pStyle w:val="Odstavecseseznamem"/>
        <w:widowControl w:val="0"/>
        <w:numPr>
          <w:ilvl w:val="2"/>
          <w:numId w:val="12"/>
        </w:numPr>
        <w:spacing w:line="320" w:lineRule="atLeast"/>
        <w:rPr>
          <w:rFonts w:ascii="Arial" w:hAnsi="Arial" w:cs="Arial"/>
          <w:sz w:val="22"/>
          <w:szCs w:val="22"/>
        </w:rPr>
      </w:pPr>
      <w:r w:rsidRPr="00E77BD9">
        <w:rPr>
          <w:rFonts w:ascii="Arial" w:hAnsi="Arial" w:cs="Arial"/>
          <w:sz w:val="22"/>
          <w:szCs w:val="22"/>
        </w:rPr>
        <w:t>přezkoumává řádnou, mimořádnou a konsolidovanou, popřípadě i mezitímní účetní závěrku a návrh na rozdělení zisku nebo úhradu ztráty a předkládá své</w:t>
      </w:r>
      <w:r>
        <w:rPr>
          <w:rFonts w:ascii="Arial" w:hAnsi="Arial" w:cs="Arial"/>
          <w:sz w:val="22"/>
          <w:szCs w:val="22"/>
        </w:rPr>
        <w:t xml:space="preserve"> </w:t>
      </w:r>
      <w:r w:rsidRPr="00E77BD9">
        <w:rPr>
          <w:rFonts w:ascii="Arial" w:hAnsi="Arial" w:cs="Arial"/>
          <w:sz w:val="22"/>
          <w:szCs w:val="22"/>
        </w:rPr>
        <w:t>vyjádření valné hromadě</w:t>
      </w:r>
      <w:r w:rsidR="00503AF5">
        <w:rPr>
          <w:rFonts w:ascii="Arial" w:hAnsi="Arial" w:cs="Arial"/>
          <w:sz w:val="22"/>
          <w:szCs w:val="22"/>
        </w:rPr>
        <w:t>;</w:t>
      </w:r>
    </w:p>
    <w:p w14:paraId="7D3EC0D3" w14:textId="709447A1" w:rsidR="00E77BD9" w:rsidRDefault="00E77BD9" w:rsidP="004354A1">
      <w:pPr>
        <w:pStyle w:val="Odstavecseseznamem"/>
        <w:widowControl w:val="0"/>
        <w:numPr>
          <w:ilvl w:val="2"/>
          <w:numId w:val="12"/>
        </w:numPr>
        <w:spacing w:line="320" w:lineRule="atLeast"/>
        <w:rPr>
          <w:rFonts w:ascii="Arial" w:hAnsi="Arial" w:cs="Arial"/>
          <w:sz w:val="22"/>
          <w:szCs w:val="22"/>
        </w:rPr>
      </w:pPr>
      <w:r w:rsidRPr="004354A1">
        <w:rPr>
          <w:rFonts w:ascii="Arial" w:hAnsi="Arial" w:cs="Arial"/>
          <w:sz w:val="22"/>
          <w:szCs w:val="22"/>
        </w:rPr>
        <w:t>vykonává další působnost stanovenou jí zákonem nebo tout</w:t>
      </w:r>
      <w:r w:rsidRPr="00E77BD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společenskou </w:t>
      </w:r>
      <w:r>
        <w:rPr>
          <w:rFonts w:ascii="Arial" w:hAnsi="Arial" w:cs="Arial"/>
          <w:sz w:val="22"/>
          <w:szCs w:val="22"/>
        </w:rPr>
        <w:lastRenderedPageBreak/>
        <w:t>smlouvou.</w:t>
      </w:r>
    </w:p>
    <w:p w14:paraId="05B703F3" w14:textId="54C10F33" w:rsidR="00F63013" w:rsidRDefault="00F63013" w:rsidP="00F63013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4354A1">
        <w:rPr>
          <w:rFonts w:ascii="Arial" w:hAnsi="Arial" w:cs="Arial"/>
          <w:sz w:val="22"/>
          <w:szCs w:val="22"/>
        </w:rPr>
        <w:t xml:space="preserve">Funkční období členů dozorčí rady je </w:t>
      </w:r>
      <w:r w:rsidR="006C3C4C">
        <w:rPr>
          <w:rFonts w:ascii="Arial" w:hAnsi="Arial" w:cs="Arial"/>
          <w:sz w:val="22"/>
          <w:szCs w:val="22"/>
        </w:rPr>
        <w:t>neomezené</w:t>
      </w:r>
      <w:r>
        <w:rPr>
          <w:rFonts w:ascii="Arial" w:hAnsi="Arial" w:cs="Arial"/>
          <w:sz w:val="22"/>
          <w:szCs w:val="22"/>
        </w:rPr>
        <w:t xml:space="preserve">. </w:t>
      </w:r>
      <w:r w:rsidRPr="004354A1">
        <w:rPr>
          <w:rFonts w:ascii="Arial" w:hAnsi="Arial" w:cs="Arial"/>
          <w:sz w:val="22"/>
          <w:szCs w:val="22"/>
        </w:rPr>
        <w:t>Opětovná volba člena dozorčí rady je možná</w:t>
      </w:r>
      <w:r>
        <w:rPr>
          <w:rFonts w:ascii="Arial" w:hAnsi="Arial" w:cs="Arial"/>
          <w:sz w:val="22"/>
          <w:szCs w:val="22"/>
        </w:rPr>
        <w:t>.</w:t>
      </w:r>
    </w:p>
    <w:p w14:paraId="3FBEFA23" w14:textId="4EB40DBA" w:rsidR="00F63013" w:rsidRDefault="00F63013" w:rsidP="00F63013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F63013">
        <w:rPr>
          <w:rFonts w:ascii="Arial" w:hAnsi="Arial" w:cs="Arial"/>
          <w:sz w:val="22"/>
          <w:szCs w:val="22"/>
        </w:rPr>
        <w:t xml:space="preserve">Člen dozorčí rady může ze své funkce odstoupit. Nesmí tak však učinit v době, která je pro </w:t>
      </w:r>
      <w:r>
        <w:rPr>
          <w:rFonts w:ascii="Arial" w:hAnsi="Arial" w:cs="Arial"/>
          <w:sz w:val="22"/>
          <w:szCs w:val="22"/>
        </w:rPr>
        <w:t>s</w:t>
      </w:r>
      <w:r w:rsidRPr="00F63013">
        <w:rPr>
          <w:rFonts w:ascii="Arial" w:hAnsi="Arial" w:cs="Arial"/>
          <w:sz w:val="22"/>
          <w:szCs w:val="22"/>
        </w:rPr>
        <w:t xml:space="preserve">polečnost nevhodná. Odstupující člen oznámí své odstoupení valné hromadě, a jeho funkce končí uplynutím jednoho měsíce od doručení tohoto oznámení, neschválí-li valná hromada na žádost odstupujícího jiný okamžik zániku funkce. </w:t>
      </w:r>
      <w:r w:rsidR="001E0082">
        <w:rPr>
          <w:rFonts w:ascii="Arial" w:hAnsi="Arial" w:cs="Arial"/>
          <w:sz w:val="22"/>
          <w:szCs w:val="22"/>
        </w:rPr>
        <w:t>Vykonává-li působnost valné hromady</w:t>
      </w:r>
      <w:r w:rsidRPr="00F63013">
        <w:rPr>
          <w:rFonts w:ascii="Arial" w:hAnsi="Arial" w:cs="Arial"/>
          <w:sz w:val="22"/>
          <w:szCs w:val="22"/>
        </w:rPr>
        <w:t xml:space="preserve"> </w:t>
      </w:r>
      <w:r w:rsidR="001E0082">
        <w:rPr>
          <w:rFonts w:ascii="Arial" w:hAnsi="Arial" w:cs="Arial"/>
          <w:sz w:val="22"/>
          <w:szCs w:val="22"/>
        </w:rPr>
        <w:t xml:space="preserve">společnosti </w:t>
      </w:r>
      <w:r w:rsidRPr="00F63013">
        <w:rPr>
          <w:rFonts w:ascii="Arial" w:hAnsi="Arial" w:cs="Arial"/>
          <w:sz w:val="22"/>
          <w:szCs w:val="22"/>
        </w:rPr>
        <w:t>jediný společník, skončí funkce uplynutím 1 (slovy: jednoho) měsíce ode dne doručení oznámení o odstoupení z funkce jedinému společníku, neujednají-li si jiný okamžik</w:t>
      </w:r>
      <w:r>
        <w:rPr>
          <w:rFonts w:ascii="Arial" w:hAnsi="Arial" w:cs="Arial"/>
          <w:sz w:val="22"/>
          <w:szCs w:val="22"/>
        </w:rPr>
        <w:t xml:space="preserve"> </w:t>
      </w:r>
      <w:r w:rsidRPr="00F63013">
        <w:rPr>
          <w:rFonts w:ascii="Arial" w:hAnsi="Arial" w:cs="Arial"/>
          <w:sz w:val="22"/>
          <w:szCs w:val="22"/>
        </w:rPr>
        <w:t>zániku funkce</w:t>
      </w:r>
      <w:r>
        <w:rPr>
          <w:rFonts w:ascii="Arial" w:hAnsi="Arial" w:cs="Arial"/>
          <w:sz w:val="22"/>
          <w:szCs w:val="22"/>
        </w:rPr>
        <w:t>.</w:t>
      </w:r>
    </w:p>
    <w:p w14:paraId="175AEBFF" w14:textId="0C46C05B" w:rsidR="004E4AF5" w:rsidRPr="004354A1" w:rsidRDefault="004E4AF5" w:rsidP="00382856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4354A1">
        <w:rPr>
          <w:rFonts w:ascii="Arial" w:hAnsi="Arial" w:cs="Arial"/>
          <w:sz w:val="22"/>
          <w:szCs w:val="22"/>
        </w:rPr>
        <w:t>V případě smrti člena dozorčí rady, odstoupení z funkce, odvolání anebo jiného</w:t>
      </w:r>
      <w:r w:rsidR="00382856" w:rsidRPr="004354A1">
        <w:rPr>
          <w:rFonts w:ascii="Arial" w:hAnsi="Arial" w:cs="Arial"/>
          <w:sz w:val="22"/>
          <w:szCs w:val="22"/>
        </w:rPr>
        <w:t xml:space="preserve"> </w:t>
      </w:r>
      <w:r w:rsidRPr="004354A1">
        <w:rPr>
          <w:rFonts w:ascii="Arial" w:hAnsi="Arial" w:cs="Arial"/>
          <w:sz w:val="22"/>
          <w:szCs w:val="22"/>
        </w:rPr>
        <w:t xml:space="preserve">ukončení jeho funkce zvolí valná hromada do 2 </w:t>
      </w:r>
      <w:r w:rsidRPr="00382856">
        <w:rPr>
          <w:rFonts w:ascii="Arial" w:hAnsi="Arial" w:cs="Arial"/>
          <w:sz w:val="22"/>
          <w:szCs w:val="22"/>
        </w:rPr>
        <w:t xml:space="preserve">(slovy: dvou) </w:t>
      </w:r>
      <w:r w:rsidRPr="004354A1">
        <w:rPr>
          <w:rFonts w:ascii="Arial" w:hAnsi="Arial" w:cs="Arial"/>
          <w:sz w:val="22"/>
          <w:szCs w:val="22"/>
        </w:rPr>
        <w:t>měsíců nového člena</w:t>
      </w:r>
      <w:r w:rsidR="00382856" w:rsidRPr="004354A1">
        <w:rPr>
          <w:rFonts w:ascii="Arial" w:hAnsi="Arial" w:cs="Arial"/>
          <w:sz w:val="22"/>
          <w:szCs w:val="22"/>
        </w:rPr>
        <w:t xml:space="preserve"> </w:t>
      </w:r>
      <w:r w:rsidRPr="004354A1">
        <w:rPr>
          <w:rFonts w:ascii="Arial" w:hAnsi="Arial" w:cs="Arial"/>
          <w:sz w:val="22"/>
          <w:szCs w:val="22"/>
        </w:rPr>
        <w:t>dozorčí rady. Dozorčí rada, jejíž počet členů neklesl pod polovinu, může jmenovat</w:t>
      </w:r>
      <w:r w:rsidR="00382856">
        <w:rPr>
          <w:rFonts w:ascii="Arial" w:hAnsi="Arial" w:cs="Arial"/>
          <w:sz w:val="22"/>
          <w:szCs w:val="22"/>
        </w:rPr>
        <w:t xml:space="preserve"> </w:t>
      </w:r>
      <w:r w:rsidRPr="00382856">
        <w:rPr>
          <w:rFonts w:ascii="ArialMT" w:hAnsi="ArialMT" w:cs="ArialMT"/>
          <w:sz w:val="22"/>
          <w:szCs w:val="22"/>
        </w:rPr>
        <w:t>náhradní členy do příštího zasedání valné hromady.</w:t>
      </w:r>
    </w:p>
    <w:p w14:paraId="5FCEEA04" w14:textId="02A1C6B1" w:rsidR="004E4AF5" w:rsidRDefault="004E4AF5" w:rsidP="004E4AF5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4E4AF5">
        <w:rPr>
          <w:rFonts w:ascii="Arial" w:hAnsi="Arial" w:cs="Arial"/>
          <w:sz w:val="22"/>
          <w:szCs w:val="22"/>
        </w:rPr>
        <w:t>Členové dozorčí rady volí a odvolávají svého předsedu</w:t>
      </w:r>
      <w:r w:rsidR="00257F93">
        <w:rPr>
          <w:rFonts w:ascii="Arial" w:hAnsi="Arial" w:cs="Arial"/>
          <w:sz w:val="22"/>
          <w:szCs w:val="22"/>
        </w:rPr>
        <w:t>.</w:t>
      </w:r>
    </w:p>
    <w:p w14:paraId="6BD53B16" w14:textId="2C6B6F62" w:rsidR="006F5358" w:rsidRPr="001F7AC4" w:rsidRDefault="006F5358" w:rsidP="001F7AC4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4354A1">
        <w:rPr>
          <w:rFonts w:ascii="Arial" w:hAnsi="Arial" w:cs="Arial"/>
          <w:sz w:val="22"/>
          <w:szCs w:val="22"/>
        </w:rPr>
        <w:t xml:space="preserve">Zasedání dozorčí rady svolává její předseda písemnou pozvánkou, kde uvede místo, datum a hodinu konání a program zasedání. Pozvánka musí být členům dozorčí rady doručena alespoň </w:t>
      </w:r>
      <w:r w:rsidRPr="001F7AC4">
        <w:rPr>
          <w:rFonts w:ascii="Arial" w:hAnsi="Arial" w:cs="Arial"/>
          <w:sz w:val="22"/>
          <w:szCs w:val="22"/>
        </w:rPr>
        <w:t xml:space="preserve">7 (slovy: sedm) </w:t>
      </w:r>
      <w:r w:rsidRPr="004354A1">
        <w:rPr>
          <w:rFonts w:ascii="Arial" w:hAnsi="Arial" w:cs="Arial"/>
          <w:sz w:val="22"/>
          <w:szCs w:val="22"/>
        </w:rPr>
        <w:t xml:space="preserve">dnů před zasedáním. </w:t>
      </w:r>
      <w:r w:rsidRPr="001F7AC4">
        <w:rPr>
          <w:rFonts w:ascii="Arial" w:hAnsi="Arial" w:cs="Arial"/>
          <w:sz w:val="22"/>
          <w:szCs w:val="22"/>
        </w:rPr>
        <w:t xml:space="preserve">V </w:t>
      </w:r>
      <w:r w:rsidRPr="004354A1">
        <w:rPr>
          <w:rFonts w:ascii="Arial" w:hAnsi="Arial" w:cs="Arial"/>
          <w:sz w:val="22"/>
          <w:szCs w:val="22"/>
        </w:rPr>
        <w:t xml:space="preserve">případě, že se zasedání dozorčí rady účastní všichni členové dozorčí rady, může se zasedání dozorčí rady konat </w:t>
      </w:r>
      <w:r w:rsidRPr="001F7AC4">
        <w:rPr>
          <w:rFonts w:ascii="Arial" w:hAnsi="Arial" w:cs="Arial"/>
          <w:sz w:val="22"/>
          <w:szCs w:val="22"/>
        </w:rPr>
        <w:t xml:space="preserve">bez ohledu na </w:t>
      </w:r>
      <w:r w:rsidRPr="004354A1">
        <w:rPr>
          <w:rFonts w:ascii="Arial" w:hAnsi="Arial" w:cs="Arial"/>
          <w:sz w:val="22"/>
          <w:szCs w:val="22"/>
        </w:rPr>
        <w:t>splnění podmínek pro její svolání, pokud všichni členové dozorčí rady vysloví souhlas s pořadem jednání dozorčí rady a místem a časem konání zasedání</w:t>
      </w:r>
      <w:r w:rsidR="001F7AC4" w:rsidRPr="001F7AC4">
        <w:rPr>
          <w:rFonts w:ascii="Arial" w:hAnsi="Arial" w:cs="Arial"/>
          <w:sz w:val="22"/>
          <w:szCs w:val="22"/>
        </w:rPr>
        <w:t xml:space="preserve"> </w:t>
      </w:r>
      <w:r w:rsidRPr="001F7AC4">
        <w:rPr>
          <w:rFonts w:ascii="ArialMT" w:hAnsi="ArialMT" w:cs="ArialMT"/>
          <w:sz w:val="22"/>
          <w:szCs w:val="22"/>
        </w:rPr>
        <w:t>dozorčí rady</w:t>
      </w:r>
      <w:r w:rsidR="001F7AC4">
        <w:rPr>
          <w:rFonts w:ascii="ArialMT" w:hAnsi="ArialMT" w:cs="ArialMT"/>
          <w:sz w:val="22"/>
          <w:szCs w:val="22"/>
        </w:rPr>
        <w:t>.</w:t>
      </w:r>
    </w:p>
    <w:p w14:paraId="735C3B75" w14:textId="5C09ACB1" w:rsidR="00AA209C" w:rsidRDefault="00AA209C" w:rsidP="00C96754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A209C">
        <w:rPr>
          <w:rFonts w:ascii="Arial" w:hAnsi="Arial" w:cs="Arial"/>
          <w:sz w:val="22"/>
          <w:szCs w:val="22"/>
        </w:rPr>
        <w:t>Dozorčí rada může rozhodovat i mimo zasedání v písemné formě nebo s využitím technických prostředků</w:t>
      </w:r>
      <w:r>
        <w:rPr>
          <w:rFonts w:ascii="Arial" w:hAnsi="Arial" w:cs="Arial"/>
          <w:sz w:val="22"/>
          <w:szCs w:val="22"/>
        </w:rPr>
        <w:t>.</w:t>
      </w:r>
    </w:p>
    <w:p w14:paraId="7C15E630" w14:textId="658BA779" w:rsidR="00382856" w:rsidRPr="004354A1" w:rsidRDefault="00382856" w:rsidP="009D5CDD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382856">
        <w:rPr>
          <w:rFonts w:ascii="Arial" w:hAnsi="Arial" w:cs="Arial"/>
          <w:sz w:val="22"/>
          <w:szCs w:val="22"/>
        </w:rPr>
        <w:t>Výkon funkce člena dozorčí rady je nezastupitelný</w:t>
      </w:r>
      <w:r>
        <w:rPr>
          <w:rFonts w:ascii="Arial" w:hAnsi="Arial" w:cs="Arial"/>
          <w:sz w:val="22"/>
          <w:szCs w:val="22"/>
        </w:rPr>
        <w:t>.</w:t>
      </w:r>
    </w:p>
    <w:p w14:paraId="30D3D723" w14:textId="5EE20176" w:rsidR="00E77BD9" w:rsidRPr="00215A68" w:rsidRDefault="00EB66A0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215A68">
        <w:rPr>
          <w:rFonts w:ascii="Arial" w:hAnsi="Arial" w:cs="Arial"/>
          <w:sz w:val="22"/>
          <w:szCs w:val="22"/>
        </w:rPr>
        <w:t xml:space="preserve">Na členy dozorčí rady se nevztahuje zákaz konkurence podle </w:t>
      </w:r>
      <w:proofErr w:type="spellStart"/>
      <w:r w:rsidRPr="00215A68">
        <w:rPr>
          <w:rFonts w:ascii="Arial" w:hAnsi="Arial" w:cs="Arial"/>
          <w:sz w:val="22"/>
          <w:szCs w:val="22"/>
        </w:rPr>
        <w:t>ust</w:t>
      </w:r>
      <w:proofErr w:type="spellEnd"/>
      <w:r w:rsidRPr="00215A68">
        <w:rPr>
          <w:rFonts w:ascii="Arial" w:hAnsi="Arial" w:cs="Arial"/>
          <w:sz w:val="22"/>
          <w:szCs w:val="22"/>
        </w:rPr>
        <w:t>. § 199 zákona.</w:t>
      </w:r>
    </w:p>
    <w:p w14:paraId="3BDB30B5" w14:textId="77777777" w:rsidR="00A72315" w:rsidRPr="00A72315" w:rsidRDefault="00A72315" w:rsidP="0099126B">
      <w:pPr>
        <w:widowControl w:val="0"/>
        <w:spacing w:line="320" w:lineRule="atLeast"/>
        <w:contextualSpacing/>
        <w:rPr>
          <w:rFonts w:ascii="Arial" w:hAnsi="Arial" w:cs="Arial"/>
          <w:sz w:val="22"/>
          <w:szCs w:val="22"/>
        </w:rPr>
      </w:pPr>
    </w:p>
    <w:p w14:paraId="62E85F8D" w14:textId="5796071D" w:rsidR="00A72315" w:rsidRDefault="00A72315" w:rsidP="004354A1">
      <w:pPr>
        <w:pStyle w:val="Odstavecseseznamem"/>
        <w:widowControl w:val="0"/>
        <w:numPr>
          <w:ilvl w:val="0"/>
          <w:numId w:val="12"/>
        </w:numPr>
        <w:spacing w:line="320" w:lineRule="atLeast"/>
        <w:rPr>
          <w:rFonts w:ascii="Arial" w:hAnsi="Arial" w:cs="Arial"/>
          <w:b/>
          <w:sz w:val="22"/>
          <w:szCs w:val="22"/>
        </w:rPr>
      </w:pPr>
      <w:r w:rsidRPr="00A72315">
        <w:rPr>
          <w:rFonts w:ascii="Arial" w:hAnsi="Arial" w:cs="Arial"/>
          <w:b/>
          <w:sz w:val="22"/>
          <w:szCs w:val="22"/>
        </w:rPr>
        <w:t>Závěrečná ustanovení</w:t>
      </w:r>
    </w:p>
    <w:p w14:paraId="07A68F39" w14:textId="77777777" w:rsidR="00A72315" w:rsidRPr="00A72315" w:rsidRDefault="00A72315" w:rsidP="0099126B">
      <w:pPr>
        <w:widowControl w:val="0"/>
        <w:spacing w:line="320" w:lineRule="atLeast"/>
        <w:contextualSpacing/>
        <w:rPr>
          <w:rFonts w:ascii="Arial" w:hAnsi="Arial" w:cs="Arial"/>
          <w:b/>
          <w:sz w:val="22"/>
          <w:szCs w:val="22"/>
        </w:rPr>
      </w:pPr>
    </w:p>
    <w:p w14:paraId="1BD13FDF" w14:textId="4265F363" w:rsidR="00A72315" w:rsidRPr="00A72315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>Účetním obdobím společnosti je kalendářní rok.</w:t>
      </w:r>
    </w:p>
    <w:p w14:paraId="458C1066" w14:textId="43791094" w:rsidR="00A72315" w:rsidRPr="00A72315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 xml:space="preserve">Společnost může být zrušena v případech uvedených v </w:t>
      </w:r>
      <w:proofErr w:type="spellStart"/>
      <w:r w:rsidRPr="00A72315">
        <w:rPr>
          <w:rFonts w:ascii="Arial" w:hAnsi="Arial" w:cs="Arial"/>
          <w:sz w:val="22"/>
          <w:szCs w:val="22"/>
        </w:rPr>
        <w:t>ust</w:t>
      </w:r>
      <w:proofErr w:type="spellEnd"/>
      <w:r w:rsidRPr="00A72315">
        <w:rPr>
          <w:rFonts w:ascii="Arial" w:hAnsi="Arial" w:cs="Arial"/>
          <w:sz w:val="22"/>
          <w:szCs w:val="22"/>
        </w:rPr>
        <w:t xml:space="preserve">. § 168 a násl. zákona č. 89/2012 Sb., občanský zákoník a v </w:t>
      </w:r>
      <w:proofErr w:type="spellStart"/>
      <w:r w:rsidRPr="00A72315">
        <w:rPr>
          <w:rFonts w:ascii="Arial" w:hAnsi="Arial" w:cs="Arial"/>
          <w:sz w:val="22"/>
          <w:szCs w:val="22"/>
        </w:rPr>
        <w:t>ust</w:t>
      </w:r>
      <w:proofErr w:type="spellEnd"/>
      <w:r w:rsidRPr="00A72315">
        <w:rPr>
          <w:rFonts w:ascii="Arial" w:hAnsi="Arial" w:cs="Arial"/>
          <w:sz w:val="22"/>
          <w:szCs w:val="22"/>
        </w:rPr>
        <w:t>. § 93, § 241 a § 242 zákona.</w:t>
      </w:r>
    </w:p>
    <w:p w14:paraId="295DF059" w14:textId="7315FA60" w:rsidR="00A72315" w:rsidRPr="00A72315" w:rsidRDefault="00A72315" w:rsidP="004354A1">
      <w:pPr>
        <w:pStyle w:val="Odstavecseseznamem"/>
        <w:widowControl w:val="0"/>
        <w:numPr>
          <w:ilvl w:val="1"/>
          <w:numId w:val="12"/>
        </w:numPr>
        <w:spacing w:line="320" w:lineRule="atLeast"/>
        <w:ind w:left="567" w:hanging="567"/>
        <w:rPr>
          <w:rFonts w:ascii="Arial" w:hAnsi="Arial" w:cs="Arial"/>
          <w:sz w:val="22"/>
          <w:szCs w:val="22"/>
        </w:rPr>
      </w:pPr>
      <w:r w:rsidRPr="00A72315">
        <w:rPr>
          <w:rFonts w:ascii="Arial" w:hAnsi="Arial" w:cs="Arial"/>
          <w:sz w:val="22"/>
          <w:szCs w:val="22"/>
        </w:rPr>
        <w:t>V záležitostech neupravených touto společenskou smlouvou se společnost řídí příslušnými ustanoveními zákona a jinými právními předpisy České republiky.</w:t>
      </w:r>
    </w:p>
    <w:p w14:paraId="1263A5A2" w14:textId="77777777" w:rsidR="00215008" w:rsidRDefault="00215008" w:rsidP="0099126B">
      <w:pPr>
        <w:widowControl w:val="0"/>
        <w:spacing w:line="320" w:lineRule="atLeast"/>
        <w:contextualSpacing/>
        <w:rPr>
          <w:rFonts w:ascii="Arial" w:hAnsi="Arial" w:cs="Arial"/>
          <w:sz w:val="22"/>
          <w:szCs w:val="22"/>
        </w:rPr>
      </w:pPr>
    </w:p>
    <w:p w14:paraId="396C4365" w14:textId="77777777" w:rsidR="00A72315" w:rsidRPr="00A72315" w:rsidRDefault="00A72315" w:rsidP="0099126B">
      <w:pPr>
        <w:widowControl w:val="0"/>
        <w:spacing w:line="320" w:lineRule="atLeast"/>
        <w:contextualSpacing/>
        <w:rPr>
          <w:rFonts w:ascii="Arial" w:hAnsi="Arial" w:cs="Arial"/>
          <w:sz w:val="22"/>
          <w:szCs w:val="22"/>
        </w:rPr>
      </w:pPr>
    </w:p>
    <w:p w14:paraId="09623B2F" w14:textId="2D3338FA" w:rsidR="00A72315" w:rsidRDefault="00A72315" w:rsidP="0099126B">
      <w:pPr>
        <w:widowControl w:val="0"/>
        <w:spacing w:line="320" w:lineRule="atLeast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E77BD9">
        <w:rPr>
          <w:rFonts w:ascii="Arial" w:hAnsi="Arial" w:cs="Arial"/>
          <w:sz w:val="22"/>
          <w:szCs w:val="22"/>
        </w:rPr>
        <w:t xml:space="preserve">_________ </w:t>
      </w:r>
      <w:r>
        <w:rPr>
          <w:rFonts w:ascii="Arial" w:hAnsi="Arial" w:cs="Arial"/>
          <w:sz w:val="22"/>
          <w:szCs w:val="22"/>
        </w:rPr>
        <w:t xml:space="preserve">dne </w:t>
      </w:r>
      <w:r w:rsidR="00FB2C49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. </w:t>
      </w:r>
      <w:r w:rsidR="00AE3B1D">
        <w:rPr>
          <w:rFonts w:ascii="Arial" w:hAnsi="Arial" w:cs="Arial"/>
          <w:sz w:val="22"/>
          <w:szCs w:val="22"/>
        </w:rPr>
        <w:t>__</w:t>
      </w:r>
      <w:r w:rsidR="005C509F">
        <w:rPr>
          <w:rFonts w:ascii="Arial" w:hAnsi="Arial" w:cs="Arial"/>
          <w:sz w:val="22"/>
          <w:szCs w:val="22"/>
        </w:rPr>
        <w:t>. 20</w:t>
      </w:r>
      <w:r w:rsidR="00A04677">
        <w:rPr>
          <w:rFonts w:ascii="Arial" w:hAnsi="Arial" w:cs="Arial"/>
          <w:sz w:val="22"/>
          <w:szCs w:val="22"/>
        </w:rPr>
        <w:t>2</w:t>
      </w:r>
      <w:r w:rsidR="00AE3B1D">
        <w:rPr>
          <w:rFonts w:ascii="Arial" w:hAnsi="Arial" w:cs="Arial"/>
          <w:sz w:val="22"/>
          <w:szCs w:val="22"/>
        </w:rPr>
        <w:t>5</w:t>
      </w:r>
    </w:p>
    <w:p w14:paraId="1885241D" w14:textId="77777777" w:rsidR="005C509F" w:rsidRDefault="005C509F" w:rsidP="0099126B">
      <w:pPr>
        <w:widowControl w:val="0"/>
        <w:spacing w:line="320" w:lineRule="atLeast"/>
        <w:contextualSpacing/>
        <w:jc w:val="center"/>
        <w:rPr>
          <w:rFonts w:ascii="Arial" w:hAnsi="Arial" w:cs="Arial"/>
          <w:sz w:val="22"/>
          <w:szCs w:val="22"/>
        </w:rPr>
      </w:pPr>
    </w:p>
    <w:p w14:paraId="46C71C31" w14:textId="77777777" w:rsidR="005C509F" w:rsidRDefault="005C509F" w:rsidP="0099126B">
      <w:pPr>
        <w:widowControl w:val="0"/>
        <w:spacing w:line="320" w:lineRule="atLeast"/>
        <w:contextualSpacing/>
        <w:jc w:val="center"/>
        <w:rPr>
          <w:rFonts w:ascii="Arial" w:hAnsi="Arial" w:cs="Arial"/>
          <w:sz w:val="22"/>
          <w:szCs w:val="22"/>
        </w:rPr>
      </w:pPr>
    </w:p>
    <w:p w14:paraId="5F914B5B" w14:textId="77777777" w:rsidR="005C509F" w:rsidRDefault="005C509F" w:rsidP="0099126B">
      <w:pPr>
        <w:widowControl w:val="0"/>
        <w:spacing w:line="320" w:lineRule="atLeast"/>
        <w:contextualSpacing/>
        <w:jc w:val="center"/>
        <w:rPr>
          <w:rFonts w:ascii="Arial" w:hAnsi="Arial" w:cs="Arial"/>
          <w:sz w:val="22"/>
          <w:szCs w:val="22"/>
        </w:rPr>
      </w:pPr>
    </w:p>
    <w:p w14:paraId="27583952" w14:textId="77777777" w:rsidR="005C509F" w:rsidRDefault="005C509F" w:rsidP="0099126B">
      <w:pPr>
        <w:widowControl w:val="0"/>
        <w:spacing w:line="320" w:lineRule="atLeast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45E0611F" w14:textId="6F22FCC2" w:rsidR="006A6E94" w:rsidRPr="00A72315" w:rsidRDefault="00CD20FF" w:rsidP="004354A1">
      <w:pPr>
        <w:widowControl w:val="0"/>
        <w:tabs>
          <w:tab w:val="left" w:pos="3060"/>
        </w:tabs>
        <w:spacing w:line="320" w:lineRule="atLeast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4354A1">
        <w:rPr>
          <w:rFonts w:ascii="Arial" w:hAnsi="Arial" w:cs="Arial"/>
          <w:sz w:val="22"/>
          <w:szCs w:val="22"/>
          <w:highlight w:val="yellow"/>
        </w:rPr>
        <w:t>•</w:t>
      </w:r>
      <w:r>
        <w:rPr>
          <w:rFonts w:ascii="Arial" w:hAnsi="Arial" w:cs="Arial"/>
          <w:sz w:val="22"/>
          <w:szCs w:val="22"/>
        </w:rPr>
        <w:t>]</w:t>
      </w:r>
      <w:r w:rsidR="00644E6A" w:rsidRPr="00644E6A">
        <w:rPr>
          <w:rFonts w:ascii="Arial" w:hAnsi="Arial" w:cs="Arial"/>
          <w:sz w:val="22"/>
          <w:szCs w:val="22"/>
        </w:rPr>
        <w:t>, jednatel</w:t>
      </w:r>
      <w:r w:rsidR="00674343">
        <w:rPr>
          <w:rFonts w:ascii="Arial" w:hAnsi="Arial" w:cs="Arial"/>
          <w:sz w:val="22"/>
          <w:szCs w:val="22"/>
        </w:rPr>
        <w:t xml:space="preserve"> A</w:t>
      </w:r>
    </w:p>
    <w:sectPr w:rsidR="006A6E94" w:rsidRPr="00A72315" w:rsidSect="006A6E9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9E5A78" w16cex:dateUtc="2025-06-21T12:24:00Z"/>
  <w16cex:commentExtensible w16cex:durableId="533D95E7" w16cex:dateUtc="2025-06-21T12:28:00Z"/>
  <w16cex:commentExtensible w16cex:durableId="1B982FCD" w16cex:dateUtc="2025-06-21T12:30:00Z"/>
  <w16cex:commentExtensible w16cex:durableId="2F749D56" w16cex:dateUtc="2025-06-21T12:41:00Z"/>
  <w16cex:commentExtensible w16cex:durableId="58792C22" w16cex:dateUtc="2025-06-21T12:39:00Z"/>
  <w16cex:commentExtensible w16cex:durableId="69BCB3B9" w16cex:dateUtc="2025-06-21T12:44:00Z"/>
  <w16cex:commentExtensible w16cex:durableId="1E02756B" w16cex:dateUtc="2025-06-21T12:49:00Z"/>
  <w16cex:commentExtensible w16cex:durableId="051BE2C2" w16cex:dateUtc="2025-06-21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58D0AE" w16cid:durableId="079E5A78"/>
  <w16cid:commentId w16cid:paraId="5CF1DBB5" w16cid:durableId="533D95E7"/>
  <w16cid:commentId w16cid:paraId="06AA1803" w16cid:durableId="1B982FCD"/>
  <w16cid:commentId w16cid:paraId="41857E23" w16cid:durableId="2F749D56"/>
  <w16cid:commentId w16cid:paraId="44F330EE" w16cid:durableId="58792C22"/>
  <w16cid:commentId w16cid:paraId="1180B37B" w16cid:durableId="69BCB3B9"/>
  <w16cid:commentId w16cid:paraId="57462302" w16cid:durableId="1E02756B"/>
  <w16cid:commentId w16cid:paraId="38A2B794" w16cid:durableId="051BE2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BB1BF" w14:textId="77777777" w:rsidR="00CA35F8" w:rsidRDefault="00CA35F8" w:rsidP="00A72315">
      <w:r>
        <w:separator/>
      </w:r>
    </w:p>
  </w:endnote>
  <w:endnote w:type="continuationSeparator" w:id="0">
    <w:p w14:paraId="31ED2C3C" w14:textId="77777777" w:rsidR="00CA35F8" w:rsidRDefault="00CA35F8" w:rsidP="00A7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48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3E02874C" w14:textId="790692A7" w:rsidR="00F62EAF" w:rsidRPr="00A72315" w:rsidRDefault="00F62EAF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A72315">
              <w:rPr>
                <w:rFonts w:ascii="Arial" w:hAnsi="Arial" w:cs="Arial"/>
                <w:sz w:val="20"/>
              </w:rPr>
              <w:t xml:space="preserve">Stránka </w:t>
            </w:r>
            <w:proofErr w:type="gramEnd"/>
            <w:r w:rsidRPr="00A72315">
              <w:rPr>
                <w:rFonts w:ascii="Arial" w:hAnsi="Arial" w:cs="Arial"/>
                <w:sz w:val="20"/>
              </w:rPr>
              <w:fldChar w:fldCharType="begin"/>
            </w:r>
            <w:r w:rsidRPr="00A72315">
              <w:rPr>
                <w:rFonts w:ascii="Arial" w:hAnsi="Arial" w:cs="Arial"/>
                <w:sz w:val="20"/>
              </w:rPr>
              <w:instrText>PAGE</w:instrText>
            </w:r>
            <w:r w:rsidRPr="00A72315">
              <w:rPr>
                <w:rFonts w:ascii="Arial" w:hAnsi="Arial" w:cs="Arial"/>
                <w:sz w:val="20"/>
              </w:rPr>
              <w:fldChar w:fldCharType="separate"/>
            </w:r>
            <w:r w:rsidR="00B004D2">
              <w:rPr>
                <w:rFonts w:ascii="Arial" w:hAnsi="Arial" w:cs="Arial"/>
                <w:noProof/>
                <w:sz w:val="20"/>
              </w:rPr>
              <w:t>7</w:t>
            </w:r>
            <w:r w:rsidRPr="00A72315">
              <w:rPr>
                <w:rFonts w:ascii="Arial" w:hAnsi="Arial" w:cs="Arial"/>
                <w:sz w:val="20"/>
              </w:rPr>
              <w:fldChar w:fldCharType="end"/>
            </w:r>
            <w:proofErr w:type="gramStart"/>
            <w:r w:rsidRPr="00A72315">
              <w:rPr>
                <w:rFonts w:ascii="Arial" w:hAnsi="Arial" w:cs="Arial"/>
                <w:sz w:val="20"/>
              </w:rPr>
              <w:t xml:space="preserve"> z </w:t>
            </w:r>
            <w:proofErr w:type="gramEnd"/>
            <w:r w:rsidRPr="00A72315">
              <w:rPr>
                <w:rFonts w:ascii="Arial" w:hAnsi="Arial" w:cs="Arial"/>
                <w:sz w:val="20"/>
              </w:rPr>
              <w:fldChar w:fldCharType="begin"/>
            </w:r>
            <w:r w:rsidRPr="00A72315">
              <w:rPr>
                <w:rFonts w:ascii="Arial" w:hAnsi="Arial" w:cs="Arial"/>
                <w:sz w:val="20"/>
              </w:rPr>
              <w:instrText>NUMPAGES</w:instrText>
            </w:r>
            <w:r w:rsidRPr="00A72315">
              <w:rPr>
                <w:rFonts w:ascii="Arial" w:hAnsi="Arial" w:cs="Arial"/>
                <w:sz w:val="20"/>
              </w:rPr>
              <w:fldChar w:fldCharType="separate"/>
            </w:r>
            <w:r w:rsidR="00B004D2">
              <w:rPr>
                <w:rFonts w:ascii="Arial" w:hAnsi="Arial" w:cs="Arial"/>
                <w:noProof/>
                <w:sz w:val="20"/>
              </w:rPr>
              <w:t>7</w:t>
            </w:r>
            <w:r w:rsidRPr="00A72315">
              <w:rPr>
                <w:rFonts w:ascii="Arial" w:hAnsi="Arial" w:cs="Arial"/>
                <w:sz w:val="20"/>
              </w:rPr>
              <w:fldChar w:fldCharType="end"/>
            </w:r>
          </w:p>
        </w:sdtContent>
      </w:sdt>
    </w:sdtContent>
  </w:sdt>
  <w:p w14:paraId="020D3678" w14:textId="77777777" w:rsidR="00F62EAF" w:rsidRDefault="00F62E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15AF3" w14:textId="77777777" w:rsidR="00CA35F8" w:rsidRDefault="00CA35F8" w:rsidP="00A72315">
      <w:r>
        <w:separator/>
      </w:r>
    </w:p>
  </w:footnote>
  <w:footnote w:type="continuationSeparator" w:id="0">
    <w:p w14:paraId="64715C9C" w14:textId="77777777" w:rsidR="00CA35F8" w:rsidRDefault="00CA35F8" w:rsidP="00A72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2283"/>
    <w:multiLevelType w:val="hybridMultilevel"/>
    <w:tmpl w:val="6A9A2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2214"/>
    <w:multiLevelType w:val="multilevel"/>
    <w:tmpl w:val="18F00642"/>
    <w:lvl w:ilvl="0">
      <w:start w:val="1"/>
      <w:numFmt w:val="upperRoman"/>
      <w:suff w:val="space"/>
      <w:lvlText w:val="Článek %1.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A93857"/>
    <w:multiLevelType w:val="hybridMultilevel"/>
    <w:tmpl w:val="4524D3E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58764E9"/>
    <w:multiLevelType w:val="hybridMultilevel"/>
    <w:tmpl w:val="3B5CC8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D6BEE"/>
    <w:multiLevelType w:val="hybridMultilevel"/>
    <w:tmpl w:val="D5781376"/>
    <w:lvl w:ilvl="0" w:tplc="04090017">
      <w:start w:val="1"/>
      <w:numFmt w:val="lowerLetter"/>
      <w:lvlText w:val="%1)"/>
      <w:lvlJc w:val="left"/>
      <w:pPr>
        <w:ind w:left="2648" w:hanging="360"/>
      </w:pPr>
    </w:lvl>
    <w:lvl w:ilvl="1" w:tplc="04050019" w:tentative="1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5" w15:restartNumberingAfterBreak="0">
    <w:nsid w:val="29C52BB3"/>
    <w:multiLevelType w:val="hybridMultilevel"/>
    <w:tmpl w:val="3B5CC8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11E1F"/>
    <w:multiLevelType w:val="hybridMultilevel"/>
    <w:tmpl w:val="874CD678"/>
    <w:lvl w:ilvl="0" w:tplc="A5624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C7516"/>
    <w:multiLevelType w:val="multilevel"/>
    <w:tmpl w:val="18F00642"/>
    <w:lvl w:ilvl="0">
      <w:start w:val="1"/>
      <w:numFmt w:val="upperRoman"/>
      <w:suff w:val="space"/>
      <w:lvlText w:val="Článek %1.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B5B348F"/>
    <w:multiLevelType w:val="multilevel"/>
    <w:tmpl w:val="18F00642"/>
    <w:lvl w:ilvl="0">
      <w:start w:val="1"/>
      <w:numFmt w:val="upperRoman"/>
      <w:suff w:val="space"/>
      <w:lvlText w:val="Článek %1.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6F83792"/>
    <w:multiLevelType w:val="hybridMultilevel"/>
    <w:tmpl w:val="68A27662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0" w15:restartNumberingAfterBreak="0">
    <w:nsid w:val="6052785E"/>
    <w:multiLevelType w:val="hybridMultilevel"/>
    <w:tmpl w:val="ED32176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186B7B"/>
    <w:multiLevelType w:val="hybridMultilevel"/>
    <w:tmpl w:val="3B5CC8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4744F"/>
    <w:multiLevelType w:val="multilevel"/>
    <w:tmpl w:val="BC78E10E"/>
    <w:lvl w:ilvl="0">
      <w:start w:val="1"/>
      <w:numFmt w:val="decimal"/>
      <w:pStyle w:val="CZcontract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CZcontractlevel2"/>
      <w:lvlText w:val="%1.%2.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CZcontractlevel3"/>
      <w:lvlText w:val="%1.%2.%3."/>
      <w:lvlJc w:val="left"/>
      <w:pPr>
        <w:tabs>
          <w:tab w:val="num" w:pos="1928"/>
        </w:tabs>
        <w:ind w:left="1928" w:hanging="964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Letter"/>
      <w:pStyle w:val="CZcontractlevel4"/>
      <w:lvlText w:val="(%4)"/>
      <w:lvlJc w:val="left"/>
      <w:pPr>
        <w:tabs>
          <w:tab w:val="num" w:pos="2495"/>
        </w:tabs>
        <w:ind w:left="2495" w:hanging="567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Restart w:val="2"/>
      <w:pStyle w:val="CZcontractlevel5"/>
      <w:lvlText w:val="(%5)"/>
      <w:lvlJc w:val="left"/>
      <w:pPr>
        <w:tabs>
          <w:tab w:val="num" w:pos="1928"/>
        </w:tabs>
        <w:ind w:left="1928" w:hanging="964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none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98B4625"/>
    <w:multiLevelType w:val="multilevel"/>
    <w:tmpl w:val="32CC0438"/>
    <w:lvl w:ilvl="0">
      <w:start w:val="1"/>
      <w:numFmt w:val="upperRoman"/>
      <w:suff w:val="space"/>
      <w:lvlText w:val="Článek %1.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98D56E3"/>
    <w:multiLevelType w:val="multilevel"/>
    <w:tmpl w:val="FB8A6DA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2"/>
  </w:num>
  <w:num w:numId="5">
    <w:abstractNumId w:val="4"/>
  </w:num>
  <w:num w:numId="6">
    <w:abstractNumId w:val="9"/>
  </w:num>
  <w:num w:numId="7">
    <w:abstractNumId w:val="12"/>
  </w:num>
  <w:num w:numId="8">
    <w:abstractNumId w:val="0"/>
  </w:num>
  <w:num w:numId="9">
    <w:abstractNumId w:val="11"/>
  </w:num>
  <w:num w:numId="10">
    <w:abstractNumId w:val="3"/>
  </w:num>
  <w:num w:numId="11">
    <w:abstractNumId w:val="5"/>
  </w:num>
  <w:num w:numId="12">
    <w:abstractNumId w:val="8"/>
  </w:num>
  <w:num w:numId="13">
    <w:abstractNumId w:val="13"/>
  </w:num>
  <w:num w:numId="14">
    <w:abstractNumId w:val="1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2750E"/>
    <w:rsid w:val="000307E3"/>
    <w:rsid w:val="00042BAC"/>
    <w:rsid w:val="00062AA1"/>
    <w:rsid w:val="00064F23"/>
    <w:rsid w:val="00073CDF"/>
    <w:rsid w:val="00080D3B"/>
    <w:rsid w:val="00086E56"/>
    <w:rsid w:val="000D188D"/>
    <w:rsid w:val="000E0A37"/>
    <w:rsid w:val="000F1453"/>
    <w:rsid w:val="001000A3"/>
    <w:rsid w:val="001007DB"/>
    <w:rsid w:val="00102FE2"/>
    <w:rsid w:val="00103BD5"/>
    <w:rsid w:val="00116F76"/>
    <w:rsid w:val="0012424A"/>
    <w:rsid w:val="001344C2"/>
    <w:rsid w:val="00190AC6"/>
    <w:rsid w:val="00191FE2"/>
    <w:rsid w:val="00192DC7"/>
    <w:rsid w:val="001B1B09"/>
    <w:rsid w:val="001C03B7"/>
    <w:rsid w:val="001C3C65"/>
    <w:rsid w:val="001E0082"/>
    <w:rsid w:val="001E45E8"/>
    <w:rsid w:val="001E5804"/>
    <w:rsid w:val="001F686C"/>
    <w:rsid w:val="001F6F8C"/>
    <w:rsid w:val="001F7AC4"/>
    <w:rsid w:val="00200B43"/>
    <w:rsid w:val="0020407E"/>
    <w:rsid w:val="00215008"/>
    <w:rsid w:val="00215A68"/>
    <w:rsid w:val="00230574"/>
    <w:rsid w:val="002329CE"/>
    <w:rsid w:val="00237F6B"/>
    <w:rsid w:val="00257F93"/>
    <w:rsid w:val="00261055"/>
    <w:rsid w:val="002A5A3B"/>
    <w:rsid w:val="002B1539"/>
    <w:rsid w:val="002D1299"/>
    <w:rsid w:val="002D4BFE"/>
    <w:rsid w:val="002E254C"/>
    <w:rsid w:val="002F3D08"/>
    <w:rsid w:val="003241E4"/>
    <w:rsid w:val="00327042"/>
    <w:rsid w:val="003355F3"/>
    <w:rsid w:val="003366D9"/>
    <w:rsid w:val="00364B01"/>
    <w:rsid w:val="0036663D"/>
    <w:rsid w:val="0036731E"/>
    <w:rsid w:val="00376301"/>
    <w:rsid w:val="00382856"/>
    <w:rsid w:val="00395D31"/>
    <w:rsid w:val="00396B38"/>
    <w:rsid w:val="003D428E"/>
    <w:rsid w:val="003E44AE"/>
    <w:rsid w:val="003E6D88"/>
    <w:rsid w:val="004354A1"/>
    <w:rsid w:val="004467CB"/>
    <w:rsid w:val="00446DB1"/>
    <w:rsid w:val="0046161C"/>
    <w:rsid w:val="00472057"/>
    <w:rsid w:val="00477B57"/>
    <w:rsid w:val="0048151B"/>
    <w:rsid w:val="004925B9"/>
    <w:rsid w:val="00494077"/>
    <w:rsid w:val="004A053B"/>
    <w:rsid w:val="004A0A9A"/>
    <w:rsid w:val="004B2AB2"/>
    <w:rsid w:val="004C4DA4"/>
    <w:rsid w:val="004D37C7"/>
    <w:rsid w:val="004E083C"/>
    <w:rsid w:val="004E4AF5"/>
    <w:rsid w:val="00503AF5"/>
    <w:rsid w:val="00545E97"/>
    <w:rsid w:val="00554A58"/>
    <w:rsid w:val="005628E2"/>
    <w:rsid w:val="00571A64"/>
    <w:rsid w:val="00576D2A"/>
    <w:rsid w:val="00584A20"/>
    <w:rsid w:val="00586BF1"/>
    <w:rsid w:val="0059034F"/>
    <w:rsid w:val="005A18A3"/>
    <w:rsid w:val="005C334D"/>
    <w:rsid w:val="005C46C1"/>
    <w:rsid w:val="005C509F"/>
    <w:rsid w:val="005F5858"/>
    <w:rsid w:val="00602540"/>
    <w:rsid w:val="006106D7"/>
    <w:rsid w:val="00633F70"/>
    <w:rsid w:val="00644E6A"/>
    <w:rsid w:val="0066623F"/>
    <w:rsid w:val="00674343"/>
    <w:rsid w:val="00677273"/>
    <w:rsid w:val="006851C3"/>
    <w:rsid w:val="00690A35"/>
    <w:rsid w:val="006A2372"/>
    <w:rsid w:val="006A6E94"/>
    <w:rsid w:val="006C2707"/>
    <w:rsid w:val="006C3257"/>
    <w:rsid w:val="006C3C4C"/>
    <w:rsid w:val="006D1CF7"/>
    <w:rsid w:val="006E60FF"/>
    <w:rsid w:val="006F5358"/>
    <w:rsid w:val="007003D7"/>
    <w:rsid w:val="00710F2D"/>
    <w:rsid w:val="0071110C"/>
    <w:rsid w:val="0071145F"/>
    <w:rsid w:val="007155CD"/>
    <w:rsid w:val="00721E27"/>
    <w:rsid w:val="0073060F"/>
    <w:rsid w:val="00732A03"/>
    <w:rsid w:val="00733441"/>
    <w:rsid w:val="00744D5E"/>
    <w:rsid w:val="00753D5D"/>
    <w:rsid w:val="0076272A"/>
    <w:rsid w:val="00793324"/>
    <w:rsid w:val="00797053"/>
    <w:rsid w:val="007D6AEE"/>
    <w:rsid w:val="007F003A"/>
    <w:rsid w:val="007F600C"/>
    <w:rsid w:val="00803382"/>
    <w:rsid w:val="008249A5"/>
    <w:rsid w:val="00825EE8"/>
    <w:rsid w:val="008273DE"/>
    <w:rsid w:val="00830680"/>
    <w:rsid w:val="00841C10"/>
    <w:rsid w:val="008557E3"/>
    <w:rsid w:val="00872F50"/>
    <w:rsid w:val="00881D62"/>
    <w:rsid w:val="00882B12"/>
    <w:rsid w:val="008A7B8D"/>
    <w:rsid w:val="008B224D"/>
    <w:rsid w:val="008C56B6"/>
    <w:rsid w:val="00910CF2"/>
    <w:rsid w:val="009166FB"/>
    <w:rsid w:val="00946486"/>
    <w:rsid w:val="00954AEF"/>
    <w:rsid w:val="009554CD"/>
    <w:rsid w:val="00965F4F"/>
    <w:rsid w:val="0098455B"/>
    <w:rsid w:val="00985875"/>
    <w:rsid w:val="0099126B"/>
    <w:rsid w:val="00992C14"/>
    <w:rsid w:val="00995342"/>
    <w:rsid w:val="009A163D"/>
    <w:rsid w:val="009C588A"/>
    <w:rsid w:val="009E30C2"/>
    <w:rsid w:val="009F2041"/>
    <w:rsid w:val="009F527F"/>
    <w:rsid w:val="00A0176C"/>
    <w:rsid w:val="00A0356A"/>
    <w:rsid w:val="00A04677"/>
    <w:rsid w:val="00A11CFA"/>
    <w:rsid w:val="00A45A06"/>
    <w:rsid w:val="00A51C33"/>
    <w:rsid w:val="00A53FB5"/>
    <w:rsid w:val="00A57546"/>
    <w:rsid w:val="00A67E0A"/>
    <w:rsid w:val="00A72315"/>
    <w:rsid w:val="00A80CC5"/>
    <w:rsid w:val="00A832F7"/>
    <w:rsid w:val="00A92A96"/>
    <w:rsid w:val="00A92B45"/>
    <w:rsid w:val="00A931B0"/>
    <w:rsid w:val="00AA209C"/>
    <w:rsid w:val="00AA310A"/>
    <w:rsid w:val="00AB1D94"/>
    <w:rsid w:val="00AB3892"/>
    <w:rsid w:val="00AB3DC6"/>
    <w:rsid w:val="00AB679F"/>
    <w:rsid w:val="00AC063A"/>
    <w:rsid w:val="00AC24D1"/>
    <w:rsid w:val="00AE3B1D"/>
    <w:rsid w:val="00AF58DE"/>
    <w:rsid w:val="00B004D2"/>
    <w:rsid w:val="00B006DA"/>
    <w:rsid w:val="00B24525"/>
    <w:rsid w:val="00B258B4"/>
    <w:rsid w:val="00B427DC"/>
    <w:rsid w:val="00B44636"/>
    <w:rsid w:val="00B45071"/>
    <w:rsid w:val="00B53D57"/>
    <w:rsid w:val="00B64E55"/>
    <w:rsid w:val="00B814F7"/>
    <w:rsid w:val="00B86BFD"/>
    <w:rsid w:val="00B97A55"/>
    <w:rsid w:val="00BA446B"/>
    <w:rsid w:val="00BA5D7E"/>
    <w:rsid w:val="00BC4D58"/>
    <w:rsid w:val="00BC7690"/>
    <w:rsid w:val="00BC7965"/>
    <w:rsid w:val="00BD0EF1"/>
    <w:rsid w:val="00BD18BD"/>
    <w:rsid w:val="00BD34F6"/>
    <w:rsid w:val="00BF306A"/>
    <w:rsid w:val="00BF700A"/>
    <w:rsid w:val="00C05B30"/>
    <w:rsid w:val="00C1290A"/>
    <w:rsid w:val="00C26DC3"/>
    <w:rsid w:val="00C46756"/>
    <w:rsid w:val="00C83A9A"/>
    <w:rsid w:val="00C96754"/>
    <w:rsid w:val="00CA35F8"/>
    <w:rsid w:val="00CA45D7"/>
    <w:rsid w:val="00CA5342"/>
    <w:rsid w:val="00CB6BF4"/>
    <w:rsid w:val="00CC50A2"/>
    <w:rsid w:val="00CC799F"/>
    <w:rsid w:val="00CD20FF"/>
    <w:rsid w:val="00CD2268"/>
    <w:rsid w:val="00CE0662"/>
    <w:rsid w:val="00CE171D"/>
    <w:rsid w:val="00CE7C62"/>
    <w:rsid w:val="00CF4BF1"/>
    <w:rsid w:val="00CF4DE5"/>
    <w:rsid w:val="00CF7C83"/>
    <w:rsid w:val="00D04C6F"/>
    <w:rsid w:val="00D32752"/>
    <w:rsid w:val="00D3755D"/>
    <w:rsid w:val="00D40FA7"/>
    <w:rsid w:val="00D47002"/>
    <w:rsid w:val="00D50384"/>
    <w:rsid w:val="00D544FC"/>
    <w:rsid w:val="00D60E20"/>
    <w:rsid w:val="00D8102D"/>
    <w:rsid w:val="00D84936"/>
    <w:rsid w:val="00D8493F"/>
    <w:rsid w:val="00D84E95"/>
    <w:rsid w:val="00D86C92"/>
    <w:rsid w:val="00D9230A"/>
    <w:rsid w:val="00DA3B16"/>
    <w:rsid w:val="00DD6E3F"/>
    <w:rsid w:val="00E15E9C"/>
    <w:rsid w:val="00E252CD"/>
    <w:rsid w:val="00E258AC"/>
    <w:rsid w:val="00E32C79"/>
    <w:rsid w:val="00E36D84"/>
    <w:rsid w:val="00E40478"/>
    <w:rsid w:val="00E52AE6"/>
    <w:rsid w:val="00E61104"/>
    <w:rsid w:val="00E61BD8"/>
    <w:rsid w:val="00E77BD9"/>
    <w:rsid w:val="00E91FF6"/>
    <w:rsid w:val="00E939DE"/>
    <w:rsid w:val="00E946A8"/>
    <w:rsid w:val="00E978EA"/>
    <w:rsid w:val="00EA605C"/>
    <w:rsid w:val="00EA68DF"/>
    <w:rsid w:val="00EB66A0"/>
    <w:rsid w:val="00EF3278"/>
    <w:rsid w:val="00EF4C62"/>
    <w:rsid w:val="00F1343D"/>
    <w:rsid w:val="00F14291"/>
    <w:rsid w:val="00F2548C"/>
    <w:rsid w:val="00F41072"/>
    <w:rsid w:val="00F42466"/>
    <w:rsid w:val="00F43224"/>
    <w:rsid w:val="00F45D15"/>
    <w:rsid w:val="00F468E2"/>
    <w:rsid w:val="00F47F16"/>
    <w:rsid w:val="00F51D89"/>
    <w:rsid w:val="00F55C35"/>
    <w:rsid w:val="00F61B7B"/>
    <w:rsid w:val="00F62EAF"/>
    <w:rsid w:val="00F63013"/>
    <w:rsid w:val="00F67E58"/>
    <w:rsid w:val="00F715F4"/>
    <w:rsid w:val="00F74DE8"/>
    <w:rsid w:val="00F7505F"/>
    <w:rsid w:val="00F920F7"/>
    <w:rsid w:val="00FA6C3B"/>
    <w:rsid w:val="00FB2C49"/>
    <w:rsid w:val="00FB6B3D"/>
    <w:rsid w:val="00FD0108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B4954"/>
  <w15:docId w15:val="{BC6560E5-0510-4109-ACC3-E92C5CD8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315"/>
    <w:pPr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2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2315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rsid w:val="00A72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2315"/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F45D1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F45D1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45D1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F45D15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45D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45D15"/>
    <w:rPr>
      <w:rFonts w:ascii="Garamond" w:hAnsi="Garamond"/>
      <w:b/>
      <w:bCs/>
    </w:rPr>
  </w:style>
  <w:style w:type="paragraph" w:styleId="Textbubliny">
    <w:name w:val="Balloon Text"/>
    <w:basedOn w:val="Normln"/>
    <w:link w:val="TextbublinyChar"/>
    <w:rsid w:val="00F45D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45D15"/>
    <w:rPr>
      <w:rFonts w:ascii="Segoe UI" w:hAnsi="Segoe UI" w:cs="Segoe UI"/>
      <w:sz w:val="18"/>
      <w:szCs w:val="18"/>
    </w:rPr>
  </w:style>
  <w:style w:type="paragraph" w:customStyle="1" w:styleId="CZcontractlevel2">
    <w:name w:val="CZ contract level 2"/>
    <w:basedOn w:val="Normln"/>
    <w:qFormat/>
    <w:rsid w:val="00A92B45"/>
    <w:pPr>
      <w:numPr>
        <w:ilvl w:val="1"/>
        <w:numId w:val="4"/>
      </w:numPr>
      <w:spacing w:before="120"/>
    </w:pPr>
    <w:rPr>
      <w:rFonts w:ascii="Verdana" w:hAnsi="Verdana"/>
      <w:color w:val="000000"/>
      <w:sz w:val="18"/>
      <w:szCs w:val="22"/>
      <w:lang w:eastAsia="en-US"/>
    </w:rPr>
  </w:style>
  <w:style w:type="paragraph" w:customStyle="1" w:styleId="CZcontractlevel3">
    <w:name w:val="CZ contract level 3"/>
    <w:basedOn w:val="CZcontractlevel2"/>
    <w:qFormat/>
    <w:rsid w:val="00A92B45"/>
    <w:pPr>
      <w:numPr>
        <w:ilvl w:val="2"/>
      </w:numPr>
      <w:tabs>
        <w:tab w:val="left" w:pos="1928"/>
      </w:tabs>
    </w:pPr>
  </w:style>
  <w:style w:type="paragraph" w:customStyle="1" w:styleId="CZcontractlevel4">
    <w:name w:val="CZ contract level 4"/>
    <w:basedOn w:val="CZcontractlevel3"/>
    <w:qFormat/>
    <w:rsid w:val="00A92B45"/>
    <w:pPr>
      <w:numPr>
        <w:ilvl w:val="3"/>
      </w:numPr>
      <w:tabs>
        <w:tab w:val="clear" w:pos="1928"/>
      </w:tabs>
    </w:pPr>
    <w:rPr>
      <w:color w:val="auto"/>
    </w:rPr>
  </w:style>
  <w:style w:type="paragraph" w:customStyle="1" w:styleId="CZcontractheading1">
    <w:name w:val="CZ contract heading 1"/>
    <w:next w:val="CZcontractlevel2"/>
    <w:qFormat/>
    <w:rsid w:val="00A92B45"/>
    <w:pPr>
      <w:keepNext/>
      <w:numPr>
        <w:numId w:val="4"/>
      </w:numPr>
      <w:spacing w:before="240" w:after="240"/>
      <w:jc w:val="both"/>
    </w:pPr>
    <w:rPr>
      <w:rFonts w:ascii="Verdana" w:hAnsi="Verdana"/>
      <w:b/>
      <w:caps/>
      <w:color w:val="000000"/>
      <w:sz w:val="18"/>
      <w:szCs w:val="24"/>
      <w:lang w:eastAsia="en-US"/>
    </w:rPr>
  </w:style>
  <w:style w:type="paragraph" w:customStyle="1" w:styleId="CZcontractlevel5">
    <w:name w:val="CZ contract level 5"/>
    <w:basedOn w:val="CZcontractlevel3"/>
    <w:qFormat/>
    <w:rsid w:val="00A92B45"/>
    <w:pPr>
      <w:numPr>
        <w:ilvl w:val="4"/>
      </w:numPr>
      <w:tabs>
        <w:tab w:val="clear" w:pos="1928"/>
      </w:tabs>
    </w:pPr>
  </w:style>
  <w:style w:type="paragraph" w:styleId="Revize">
    <w:name w:val="Revision"/>
    <w:hidden/>
    <w:uiPriority w:val="99"/>
    <w:semiHidden/>
    <w:rsid w:val="004925B9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fb812-4be4-41fc-ab58-195b5c406a93" xsi:nil="true"/>
    <lcf76f155ced4ddcb4097134ff3c332f xmlns="6132dd96-5ab9-4167-88ef-b3acaf343a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C9EECB3C4B244B44854D9AC038B63" ma:contentTypeVersion="18" ma:contentTypeDescription="Create a new document." ma:contentTypeScope="" ma:versionID="7c23bc1f4597f6b4f43899be9ed9b7a7">
  <xsd:schema xmlns:xsd="http://www.w3.org/2001/XMLSchema" xmlns:xs="http://www.w3.org/2001/XMLSchema" xmlns:p="http://schemas.microsoft.com/office/2006/metadata/properties" xmlns:ns2="6132dd96-5ab9-4167-88ef-b3acaf343a8b" xmlns:ns3="6f3fb812-4be4-41fc-ab58-195b5c406a93" targetNamespace="http://schemas.microsoft.com/office/2006/metadata/properties" ma:root="true" ma:fieldsID="03fd0d5a9b4811501b428f567e78bb6a" ns2:_="" ns3:_="">
    <xsd:import namespace="6132dd96-5ab9-4167-88ef-b3acaf343a8b"/>
    <xsd:import namespace="6f3fb812-4be4-41fc-ab58-195b5c406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2dd96-5ab9-4167-88ef-b3acaf343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cb1fa4-03d7-4d41-a0b3-345f9cd1f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fb812-4be4-41fc-ab58-195b5c406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4c470e-5f19-4d27-bdbf-40ddf32384c5}" ma:internalName="TaxCatchAll" ma:showField="CatchAllData" ma:web="6f3fb812-4be4-41fc-ab58-195b5c406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BCC03-3177-4BED-87D7-69ED5D8C2F3A}">
  <ds:schemaRefs>
    <ds:schemaRef ds:uri="http://schemas.microsoft.com/office/2006/metadata/properties"/>
    <ds:schemaRef ds:uri="http://schemas.microsoft.com/office/infopath/2007/PartnerControls"/>
    <ds:schemaRef ds:uri="6f3fb812-4be4-41fc-ab58-195b5c406a93"/>
    <ds:schemaRef ds:uri="6132dd96-5ab9-4167-88ef-b3acaf343a8b"/>
  </ds:schemaRefs>
</ds:datastoreItem>
</file>

<file path=customXml/itemProps2.xml><?xml version="1.0" encoding="utf-8"?>
<ds:datastoreItem xmlns:ds="http://schemas.openxmlformats.org/officeDocument/2006/customXml" ds:itemID="{E15150AD-344F-429A-8709-C0FA4C2C8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CB25D-3380-4FA7-9839-FE43CDA32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2dd96-5ab9-4167-88ef-b3acaf343a8b"/>
    <ds:schemaRef ds:uri="6f3fb812-4be4-41fc-ab58-195b5c406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5906C-14C5-41C8-8AAA-58653066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2410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</dc:creator>
  <cp:lastModifiedBy>BLAHOVÁ Hana</cp:lastModifiedBy>
  <cp:revision>8</cp:revision>
  <cp:lastPrinted>2015-02-03T10:25:00Z</cp:lastPrinted>
  <dcterms:created xsi:type="dcterms:W3CDTF">2025-06-23T13:41:00Z</dcterms:created>
  <dcterms:modified xsi:type="dcterms:W3CDTF">2025-06-25T08:32:00Z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0x010100EA2C9EECB3C4B244B44854D9AC038B63</vt:lpwstr>
  </property>
  <property fmtid="{D5CDD505-2E9C-101B-9397-08002B2CF9AE}" pid="3" name="MediaServiceImageTags">
    <vt:lpwstr/>
  </property>
</Properties>
</file>